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888CE" w14:textId="77777777" w:rsidR="005F59B5" w:rsidRPr="00460288" w:rsidRDefault="005F59B5" w:rsidP="005F59B5">
      <w:pPr>
        <w:jc w:val="center"/>
        <w:rPr>
          <w:b/>
          <w:sz w:val="36"/>
          <w:szCs w:val="36"/>
        </w:rPr>
      </w:pPr>
    </w:p>
    <w:p w14:paraId="63150699" w14:textId="77777777" w:rsidR="005F59B5" w:rsidRPr="00460288" w:rsidRDefault="005F59B5" w:rsidP="005F59B5">
      <w:pPr>
        <w:jc w:val="center"/>
        <w:rPr>
          <w:b/>
          <w:sz w:val="36"/>
          <w:szCs w:val="36"/>
        </w:rPr>
      </w:pPr>
    </w:p>
    <w:p w14:paraId="38AB0B87" w14:textId="77777777" w:rsidR="005F59B5" w:rsidRPr="00460288" w:rsidRDefault="005F59B5" w:rsidP="005F59B5">
      <w:pPr>
        <w:jc w:val="center"/>
        <w:rPr>
          <w:sz w:val="36"/>
          <w:szCs w:val="36"/>
        </w:rPr>
      </w:pPr>
      <w:r w:rsidRPr="00460288">
        <w:rPr>
          <w:b/>
          <w:noProof/>
          <w:sz w:val="36"/>
          <w:szCs w:val="36"/>
          <w:lang w:eastAsia="hr-HR"/>
        </w:rPr>
        <w:drawing>
          <wp:inline distT="0" distB="0" distL="0" distR="0" wp14:anchorId="53FA34F5" wp14:editId="40CE75F8">
            <wp:extent cx="2840990" cy="817245"/>
            <wp:effectExtent l="0" t="0" r="0" b="1905"/>
            <wp:docPr id="18" name="Slika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0990" cy="817245"/>
                    </a:xfrm>
                    <a:prstGeom prst="rect">
                      <a:avLst/>
                    </a:prstGeom>
                    <a:noFill/>
                  </pic:spPr>
                </pic:pic>
              </a:graphicData>
            </a:graphic>
          </wp:inline>
        </w:drawing>
      </w:r>
    </w:p>
    <w:p w14:paraId="14E5FBC2" w14:textId="77777777" w:rsidR="005F59B5" w:rsidRPr="00460288" w:rsidRDefault="005F59B5" w:rsidP="005F59B5">
      <w:pPr>
        <w:jc w:val="center"/>
        <w:rPr>
          <w:sz w:val="36"/>
          <w:szCs w:val="36"/>
        </w:rPr>
      </w:pPr>
    </w:p>
    <w:p w14:paraId="55F8006A" w14:textId="77777777" w:rsidR="005F59B5" w:rsidRPr="00460288" w:rsidRDefault="005F59B5" w:rsidP="005F59B5">
      <w:pPr>
        <w:jc w:val="center"/>
        <w:rPr>
          <w:sz w:val="36"/>
          <w:szCs w:val="36"/>
        </w:rPr>
      </w:pPr>
    </w:p>
    <w:p w14:paraId="2634D287" w14:textId="77777777" w:rsidR="005F59B5" w:rsidRPr="00460288" w:rsidRDefault="005F59B5" w:rsidP="005F59B5">
      <w:pPr>
        <w:jc w:val="center"/>
        <w:rPr>
          <w:sz w:val="36"/>
          <w:szCs w:val="36"/>
        </w:rPr>
      </w:pPr>
    </w:p>
    <w:p w14:paraId="537D4DB9" w14:textId="77777777" w:rsidR="005F59B5" w:rsidRPr="00460288" w:rsidRDefault="005F59B5" w:rsidP="005F59B5">
      <w:pPr>
        <w:jc w:val="center"/>
        <w:rPr>
          <w:sz w:val="36"/>
          <w:szCs w:val="36"/>
        </w:rPr>
      </w:pPr>
    </w:p>
    <w:p w14:paraId="091B9365" w14:textId="77777777" w:rsidR="005F59B5" w:rsidRPr="00460288" w:rsidRDefault="005F59B5" w:rsidP="005F59B5">
      <w:pPr>
        <w:jc w:val="center"/>
        <w:rPr>
          <w:sz w:val="36"/>
          <w:szCs w:val="36"/>
        </w:rPr>
      </w:pPr>
    </w:p>
    <w:p w14:paraId="01F22D5D" w14:textId="77777777" w:rsidR="005F59B5" w:rsidRPr="00460288" w:rsidRDefault="005F59B5" w:rsidP="005F59B5">
      <w:pPr>
        <w:jc w:val="center"/>
        <w:rPr>
          <w:sz w:val="36"/>
          <w:szCs w:val="36"/>
        </w:rPr>
      </w:pPr>
    </w:p>
    <w:p w14:paraId="42C2E795" w14:textId="77777777" w:rsidR="005F59B5" w:rsidRPr="00460288" w:rsidRDefault="005F59B5" w:rsidP="005F59B5">
      <w:pPr>
        <w:jc w:val="center"/>
        <w:rPr>
          <w:sz w:val="36"/>
          <w:szCs w:val="36"/>
        </w:rPr>
      </w:pPr>
    </w:p>
    <w:p w14:paraId="4A3B0BB5" w14:textId="77777777" w:rsidR="005F59B5" w:rsidRPr="00460288" w:rsidRDefault="005F59B5" w:rsidP="005F59B5">
      <w:pPr>
        <w:jc w:val="center"/>
        <w:rPr>
          <w:sz w:val="36"/>
          <w:szCs w:val="36"/>
        </w:rPr>
      </w:pPr>
    </w:p>
    <w:p w14:paraId="563D01A9" w14:textId="77777777" w:rsidR="005F59B5" w:rsidRPr="00460288" w:rsidRDefault="005F59B5" w:rsidP="005F59B5">
      <w:pPr>
        <w:jc w:val="center"/>
        <w:rPr>
          <w:sz w:val="36"/>
          <w:szCs w:val="36"/>
        </w:rPr>
      </w:pPr>
    </w:p>
    <w:p w14:paraId="7D75813D" w14:textId="77777777" w:rsidR="005F59B5" w:rsidRPr="00460288" w:rsidRDefault="005F59B5" w:rsidP="005F59B5">
      <w:pPr>
        <w:jc w:val="center"/>
        <w:rPr>
          <w:sz w:val="36"/>
          <w:szCs w:val="36"/>
        </w:rPr>
      </w:pPr>
      <w:r w:rsidRPr="00460288">
        <w:rPr>
          <w:sz w:val="36"/>
          <w:szCs w:val="36"/>
        </w:rPr>
        <w:t>NACRT PROGRAMA ENERGETSKE OBNOVE ZGRADA KOJE IMAJU STATUS KULTURNOG DOBRA ZA RAZDOBLJE  DO 2030. GODINE</w:t>
      </w:r>
    </w:p>
    <w:p w14:paraId="1FEC00FD"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BEEBF41"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512BF62E"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1E902D30"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1C224230"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6951E44E"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05B07F5F"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5F131CBA"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7B41F4C4"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2C58044E"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47A9FCFA"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5F5AD816"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B20B8F5"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7164573B"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1737689"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597223D"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0209480B"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91D8538"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3C8C8A2A"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769D4F69" w14:textId="77777777" w:rsidR="005F59B5" w:rsidRPr="00460288" w:rsidRDefault="005F59B5" w:rsidP="005F59B5">
      <w:pPr>
        <w:pStyle w:val="Naslovstudije"/>
        <w:tabs>
          <w:tab w:val="left" w:pos="5400"/>
        </w:tabs>
        <w:jc w:val="both"/>
        <w:rPr>
          <w:rFonts w:ascii="Times New Roman" w:hAnsi="Times New Roman" w:cs="Times New Roman"/>
          <w:bCs/>
          <w:smallCaps/>
          <w:sz w:val="24"/>
          <w:szCs w:val="24"/>
        </w:rPr>
      </w:pPr>
    </w:p>
    <w:p w14:paraId="0BFC6D67" w14:textId="77777777" w:rsidR="005F59B5" w:rsidRPr="00460288" w:rsidRDefault="005F59B5" w:rsidP="005F59B5">
      <w:pPr>
        <w:jc w:val="right"/>
      </w:pPr>
    </w:p>
    <w:p w14:paraId="6DFDBE70" w14:textId="6F5A5F9B" w:rsidR="005F59B5" w:rsidRPr="00460288" w:rsidRDefault="00207E3A" w:rsidP="005F59B5">
      <w:pPr>
        <w:ind w:left="6096"/>
        <w:rPr>
          <w:sz w:val="28"/>
          <w:szCs w:val="28"/>
          <w:lang w:eastAsia="hr-HR"/>
        </w:rPr>
      </w:pPr>
      <w:r w:rsidRPr="00460288">
        <w:rPr>
          <w:sz w:val="28"/>
          <w:szCs w:val="28"/>
          <w:lang w:eastAsia="hr-HR"/>
        </w:rPr>
        <w:t xml:space="preserve">studeni </w:t>
      </w:r>
      <w:r w:rsidR="005F59B5" w:rsidRPr="00460288">
        <w:rPr>
          <w:sz w:val="28"/>
          <w:szCs w:val="28"/>
          <w:lang w:eastAsia="hr-HR"/>
        </w:rPr>
        <w:t>2021.</w:t>
      </w:r>
    </w:p>
    <w:p w14:paraId="3A7FCD78" w14:textId="77777777" w:rsidR="005F59B5" w:rsidRPr="00460288" w:rsidRDefault="005F59B5" w:rsidP="005F59B5"/>
    <w:p w14:paraId="45796DB8" w14:textId="77777777" w:rsidR="00D602CF" w:rsidRPr="00460288" w:rsidRDefault="00D602CF" w:rsidP="00B85C08">
      <w:pPr>
        <w:tabs>
          <w:tab w:val="left" w:pos="5400"/>
        </w:tabs>
        <w:rPr>
          <w:rFonts w:eastAsia="Times New Roman"/>
          <w:b/>
          <w:sz w:val="28"/>
          <w:szCs w:val="28"/>
          <w:lang w:eastAsia="hr-HR"/>
        </w:rPr>
      </w:pPr>
    </w:p>
    <w:p w14:paraId="00543DBB" w14:textId="77777777" w:rsidR="00D602CF" w:rsidRPr="00460288" w:rsidRDefault="00D602CF" w:rsidP="00B85C08">
      <w:pPr>
        <w:tabs>
          <w:tab w:val="left" w:pos="5400"/>
        </w:tabs>
        <w:rPr>
          <w:rFonts w:eastAsia="Times New Roman"/>
          <w:b/>
          <w:sz w:val="28"/>
          <w:szCs w:val="28"/>
          <w:lang w:eastAsia="hr-HR"/>
        </w:rPr>
      </w:pPr>
    </w:p>
    <w:p w14:paraId="7873FFDF" w14:textId="77777777" w:rsidR="00D602CF" w:rsidRPr="00460288" w:rsidRDefault="00D602CF" w:rsidP="00B85C08">
      <w:pPr>
        <w:tabs>
          <w:tab w:val="left" w:pos="5400"/>
        </w:tabs>
        <w:rPr>
          <w:rFonts w:eastAsia="Times New Roman"/>
          <w:b/>
          <w:sz w:val="28"/>
          <w:szCs w:val="28"/>
          <w:lang w:eastAsia="hr-HR"/>
        </w:rPr>
      </w:pPr>
    </w:p>
    <w:p w14:paraId="5264512E" w14:textId="77777777" w:rsidR="00D602CF" w:rsidRPr="00460288" w:rsidRDefault="00D602CF" w:rsidP="00B85C08">
      <w:pPr>
        <w:tabs>
          <w:tab w:val="left" w:pos="5400"/>
        </w:tabs>
        <w:rPr>
          <w:rFonts w:eastAsia="Times New Roman"/>
          <w:b/>
          <w:sz w:val="28"/>
          <w:szCs w:val="28"/>
          <w:lang w:eastAsia="hr-HR"/>
        </w:rPr>
      </w:pPr>
    </w:p>
    <w:p w14:paraId="1096A070" w14:textId="77777777" w:rsidR="00D602CF" w:rsidRPr="00460288" w:rsidRDefault="00D602CF" w:rsidP="00B85C08">
      <w:pPr>
        <w:tabs>
          <w:tab w:val="left" w:pos="5400"/>
        </w:tabs>
        <w:rPr>
          <w:rFonts w:eastAsia="Times New Roman"/>
          <w:b/>
          <w:sz w:val="28"/>
          <w:szCs w:val="28"/>
          <w:lang w:eastAsia="hr-HR"/>
        </w:rPr>
      </w:pPr>
    </w:p>
    <w:p w14:paraId="72636898" w14:textId="77777777" w:rsidR="00D602CF" w:rsidRPr="00460288" w:rsidRDefault="00D602CF" w:rsidP="00B85C08">
      <w:pPr>
        <w:tabs>
          <w:tab w:val="left" w:pos="5400"/>
        </w:tabs>
        <w:rPr>
          <w:rFonts w:eastAsia="Times New Roman"/>
          <w:b/>
          <w:sz w:val="28"/>
          <w:szCs w:val="28"/>
          <w:lang w:eastAsia="hr-HR"/>
        </w:rPr>
      </w:pPr>
    </w:p>
    <w:p w14:paraId="133E6B31" w14:textId="77777777" w:rsidR="00D602CF" w:rsidRPr="00460288" w:rsidRDefault="00D602CF" w:rsidP="00B85C08">
      <w:pPr>
        <w:tabs>
          <w:tab w:val="left" w:pos="5400"/>
        </w:tabs>
        <w:rPr>
          <w:rFonts w:eastAsia="Times New Roman"/>
          <w:b/>
          <w:sz w:val="28"/>
          <w:szCs w:val="28"/>
          <w:lang w:eastAsia="hr-HR"/>
        </w:rPr>
      </w:pPr>
    </w:p>
    <w:p w14:paraId="703C2063" w14:textId="77777777" w:rsidR="00D602CF" w:rsidRPr="00460288" w:rsidRDefault="00D602CF" w:rsidP="00B85C08">
      <w:pPr>
        <w:tabs>
          <w:tab w:val="left" w:pos="5400"/>
        </w:tabs>
        <w:rPr>
          <w:rFonts w:eastAsia="Times New Roman"/>
          <w:b/>
          <w:sz w:val="28"/>
          <w:szCs w:val="28"/>
          <w:lang w:eastAsia="hr-HR"/>
        </w:rPr>
      </w:pPr>
    </w:p>
    <w:p w14:paraId="7556A8FE" w14:textId="77777777" w:rsidR="00D602CF" w:rsidRPr="00460288" w:rsidRDefault="00D602CF" w:rsidP="00B85C08">
      <w:pPr>
        <w:tabs>
          <w:tab w:val="left" w:pos="5400"/>
        </w:tabs>
        <w:rPr>
          <w:rFonts w:eastAsia="Times New Roman"/>
          <w:b/>
          <w:sz w:val="28"/>
          <w:szCs w:val="28"/>
          <w:lang w:eastAsia="hr-HR"/>
        </w:rPr>
      </w:pPr>
    </w:p>
    <w:p w14:paraId="03ECF458" w14:textId="77777777" w:rsidR="00D602CF" w:rsidRPr="00460288" w:rsidRDefault="00D602CF" w:rsidP="00B85C08">
      <w:pPr>
        <w:tabs>
          <w:tab w:val="left" w:pos="5400"/>
        </w:tabs>
        <w:rPr>
          <w:rFonts w:eastAsia="Times New Roman"/>
          <w:b/>
          <w:sz w:val="28"/>
          <w:szCs w:val="28"/>
          <w:lang w:eastAsia="hr-HR"/>
        </w:rPr>
      </w:pPr>
    </w:p>
    <w:p w14:paraId="5D6C8651" w14:textId="77777777" w:rsidR="00D602CF" w:rsidRPr="00460288" w:rsidRDefault="00D602CF" w:rsidP="00B85C08">
      <w:pPr>
        <w:tabs>
          <w:tab w:val="left" w:pos="5400"/>
        </w:tabs>
        <w:rPr>
          <w:rFonts w:eastAsia="Times New Roman"/>
          <w:b/>
          <w:sz w:val="28"/>
          <w:szCs w:val="28"/>
          <w:lang w:eastAsia="hr-HR"/>
        </w:rPr>
      </w:pPr>
    </w:p>
    <w:p w14:paraId="1D157348" w14:textId="77777777" w:rsidR="00D602CF" w:rsidRPr="00460288" w:rsidRDefault="00D602CF" w:rsidP="00B85C08">
      <w:pPr>
        <w:tabs>
          <w:tab w:val="left" w:pos="5400"/>
        </w:tabs>
        <w:rPr>
          <w:rFonts w:eastAsia="Times New Roman"/>
          <w:b/>
          <w:sz w:val="28"/>
          <w:szCs w:val="28"/>
          <w:lang w:eastAsia="hr-HR"/>
        </w:rPr>
      </w:pPr>
    </w:p>
    <w:p w14:paraId="6994DA07" w14:textId="77777777" w:rsidR="00D602CF" w:rsidRPr="00460288" w:rsidRDefault="00D602CF" w:rsidP="00B85C08">
      <w:pPr>
        <w:tabs>
          <w:tab w:val="left" w:pos="5400"/>
        </w:tabs>
        <w:rPr>
          <w:rFonts w:eastAsia="Times New Roman"/>
          <w:b/>
          <w:sz w:val="28"/>
          <w:szCs w:val="28"/>
          <w:lang w:eastAsia="hr-HR"/>
        </w:rPr>
      </w:pPr>
    </w:p>
    <w:p w14:paraId="73B7EFC2" w14:textId="77777777" w:rsidR="00D602CF" w:rsidRPr="00460288" w:rsidRDefault="00D602CF" w:rsidP="00B85C08">
      <w:pPr>
        <w:tabs>
          <w:tab w:val="left" w:pos="5400"/>
        </w:tabs>
        <w:rPr>
          <w:rFonts w:eastAsia="Times New Roman"/>
          <w:b/>
          <w:sz w:val="28"/>
          <w:szCs w:val="28"/>
          <w:lang w:eastAsia="hr-HR"/>
        </w:rPr>
      </w:pPr>
    </w:p>
    <w:p w14:paraId="2D21D6C1" w14:textId="77777777" w:rsidR="00D602CF" w:rsidRPr="00460288" w:rsidRDefault="00D602CF" w:rsidP="00B85C08">
      <w:pPr>
        <w:tabs>
          <w:tab w:val="left" w:pos="5400"/>
        </w:tabs>
        <w:rPr>
          <w:rFonts w:eastAsia="Times New Roman"/>
          <w:b/>
          <w:sz w:val="28"/>
          <w:szCs w:val="28"/>
          <w:lang w:eastAsia="hr-HR"/>
        </w:rPr>
      </w:pPr>
    </w:p>
    <w:p w14:paraId="3E79185A" w14:textId="77777777" w:rsidR="00D602CF" w:rsidRPr="00460288" w:rsidRDefault="00D602CF" w:rsidP="00B85C08">
      <w:pPr>
        <w:tabs>
          <w:tab w:val="left" w:pos="5400"/>
        </w:tabs>
        <w:rPr>
          <w:rFonts w:eastAsia="Times New Roman"/>
          <w:b/>
          <w:sz w:val="28"/>
          <w:szCs w:val="28"/>
          <w:lang w:eastAsia="hr-HR"/>
        </w:rPr>
      </w:pPr>
    </w:p>
    <w:p w14:paraId="36EF3EB4" w14:textId="77777777" w:rsidR="00D602CF" w:rsidRPr="00460288" w:rsidRDefault="00D602CF" w:rsidP="00B85C08">
      <w:pPr>
        <w:tabs>
          <w:tab w:val="left" w:pos="5400"/>
        </w:tabs>
        <w:rPr>
          <w:rFonts w:eastAsia="Times New Roman"/>
          <w:b/>
          <w:sz w:val="28"/>
          <w:szCs w:val="28"/>
          <w:lang w:eastAsia="hr-HR"/>
        </w:rPr>
      </w:pPr>
    </w:p>
    <w:p w14:paraId="648E9459" w14:textId="77777777" w:rsidR="00D602CF" w:rsidRPr="00460288" w:rsidRDefault="00D602CF" w:rsidP="00B85C08">
      <w:pPr>
        <w:tabs>
          <w:tab w:val="left" w:pos="5400"/>
        </w:tabs>
        <w:rPr>
          <w:rFonts w:eastAsia="Times New Roman"/>
          <w:b/>
          <w:sz w:val="28"/>
          <w:szCs w:val="28"/>
          <w:lang w:eastAsia="hr-HR"/>
        </w:rPr>
      </w:pPr>
    </w:p>
    <w:p w14:paraId="7C992EE0" w14:textId="77777777" w:rsidR="00D602CF" w:rsidRPr="00460288" w:rsidRDefault="00D602CF" w:rsidP="00B85C08">
      <w:pPr>
        <w:tabs>
          <w:tab w:val="left" w:pos="5400"/>
        </w:tabs>
        <w:rPr>
          <w:rFonts w:eastAsia="Times New Roman"/>
          <w:b/>
          <w:sz w:val="28"/>
          <w:szCs w:val="28"/>
          <w:lang w:eastAsia="hr-HR"/>
        </w:rPr>
      </w:pPr>
    </w:p>
    <w:p w14:paraId="1E7BF0CC" w14:textId="77777777" w:rsidR="00D602CF" w:rsidRPr="00460288" w:rsidRDefault="00D602CF" w:rsidP="00B85C08">
      <w:pPr>
        <w:tabs>
          <w:tab w:val="left" w:pos="5400"/>
        </w:tabs>
        <w:rPr>
          <w:rFonts w:eastAsia="Times New Roman"/>
          <w:b/>
          <w:sz w:val="28"/>
          <w:szCs w:val="28"/>
          <w:lang w:eastAsia="hr-HR"/>
        </w:rPr>
      </w:pPr>
    </w:p>
    <w:p w14:paraId="6567EF5C" w14:textId="77777777" w:rsidR="00D602CF" w:rsidRPr="00460288" w:rsidRDefault="00D602CF" w:rsidP="00B85C08">
      <w:pPr>
        <w:tabs>
          <w:tab w:val="left" w:pos="5400"/>
        </w:tabs>
        <w:rPr>
          <w:rFonts w:eastAsia="Times New Roman"/>
          <w:b/>
          <w:sz w:val="28"/>
          <w:szCs w:val="28"/>
          <w:lang w:eastAsia="hr-HR"/>
        </w:rPr>
      </w:pPr>
    </w:p>
    <w:p w14:paraId="17B26416" w14:textId="77777777" w:rsidR="00D602CF" w:rsidRPr="00460288" w:rsidRDefault="00D602CF" w:rsidP="00B85C08">
      <w:pPr>
        <w:tabs>
          <w:tab w:val="left" w:pos="5400"/>
        </w:tabs>
        <w:rPr>
          <w:rFonts w:eastAsia="Times New Roman"/>
          <w:b/>
          <w:sz w:val="28"/>
          <w:szCs w:val="28"/>
          <w:lang w:eastAsia="hr-HR"/>
        </w:rPr>
      </w:pPr>
    </w:p>
    <w:p w14:paraId="3BC98777" w14:textId="77777777" w:rsidR="00D602CF" w:rsidRPr="00460288" w:rsidRDefault="00D602CF" w:rsidP="00B85C08">
      <w:pPr>
        <w:tabs>
          <w:tab w:val="left" w:pos="5400"/>
        </w:tabs>
        <w:rPr>
          <w:rFonts w:eastAsia="Times New Roman"/>
          <w:b/>
          <w:sz w:val="28"/>
          <w:szCs w:val="28"/>
          <w:lang w:eastAsia="hr-HR"/>
        </w:rPr>
      </w:pPr>
    </w:p>
    <w:p w14:paraId="725DA104" w14:textId="77777777" w:rsidR="00D602CF" w:rsidRPr="00460288" w:rsidRDefault="00D602CF" w:rsidP="00B85C08">
      <w:pPr>
        <w:tabs>
          <w:tab w:val="left" w:pos="5400"/>
        </w:tabs>
        <w:rPr>
          <w:rFonts w:eastAsia="Times New Roman"/>
          <w:b/>
          <w:sz w:val="28"/>
          <w:szCs w:val="28"/>
          <w:lang w:eastAsia="hr-HR"/>
        </w:rPr>
      </w:pPr>
    </w:p>
    <w:p w14:paraId="7B8F3AFC" w14:textId="77777777" w:rsidR="00D602CF" w:rsidRPr="00460288" w:rsidRDefault="00D602CF" w:rsidP="00B85C08">
      <w:pPr>
        <w:tabs>
          <w:tab w:val="left" w:pos="5400"/>
        </w:tabs>
        <w:rPr>
          <w:rFonts w:eastAsia="Times New Roman"/>
          <w:b/>
          <w:sz w:val="28"/>
          <w:szCs w:val="28"/>
          <w:lang w:eastAsia="hr-HR"/>
        </w:rPr>
      </w:pPr>
    </w:p>
    <w:p w14:paraId="0943C192" w14:textId="77777777" w:rsidR="00D602CF" w:rsidRPr="00460288" w:rsidRDefault="00D602CF" w:rsidP="00B85C08">
      <w:pPr>
        <w:tabs>
          <w:tab w:val="left" w:pos="5400"/>
        </w:tabs>
        <w:rPr>
          <w:rFonts w:eastAsia="Times New Roman"/>
          <w:b/>
          <w:sz w:val="28"/>
          <w:szCs w:val="28"/>
          <w:lang w:eastAsia="hr-HR"/>
        </w:rPr>
      </w:pPr>
    </w:p>
    <w:p w14:paraId="65AAEBDA" w14:textId="77777777" w:rsidR="00D602CF" w:rsidRPr="00460288" w:rsidRDefault="00D602CF" w:rsidP="00B85C08">
      <w:pPr>
        <w:tabs>
          <w:tab w:val="left" w:pos="5400"/>
        </w:tabs>
        <w:rPr>
          <w:rFonts w:eastAsia="Times New Roman"/>
          <w:b/>
          <w:sz w:val="28"/>
          <w:szCs w:val="28"/>
          <w:lang w:eastAsia="hr-HR"/>
        </w:rPr>
      </w:pPr>
    </w:p>
    <w:p w14:paraId="1859AD27" w14:textId="77777777" w:rsidR="00D602CF" w:rsidRPr="00460288" w:rsidRDefault="00D602CF" w:rsidP="00B85C08">
      <w:pPr>
        <w:tabs>
          <w:tab w:val="left" w:pos="5400"/>
        </w:tabs>
        <w:rPr>
          <w:rFonts w:eastAsia="Times New Roman"/>
          <w:b/>
          <w:sz w:val="28"/>
          <w:szCs w:val="28"/>
          <w:lang w:eastAsia="hr-HR"/>
        </w:rPr>
      </w:pPr>
    </w:p>
    <w:p w14:paraId="1B4655D8" w14:textId="77777777" w:rsidR="00D602CF" w:rsidRPr="00460288" w:rsidRDefault="00D602CF" w:rsidP="00B85C08">
      <w:pPr>
        <w:tabs>
          <w:tab w:val="left" w:pos="5400"/>
        </w:tabs>
        <w:rPr>
          <w:rFonts w:eastAsia="Times New Roman"/>
          <w:b/>
          <w:sz w:val="28"/>
          <w:szCs w:val="28"/>
          <w:lang w:eastAsia="hr-HR"/>
        </w:rPr>
      </w:pPr>
    </w:p>
    <w:p w14:paraId="6EBC4C50" w14:textId="77777777" w:rsidR="00D602CF" w:rsidRPr="00460288" w:rsidRDefault="00D602CF" w:rsidP="00B85C08">
      <w:pPr>
        <w:tabs>
          <w:tab w:val="left" w:pos="5400"/>
        </w:tabs>
        <w:rPr>
          <w:rFonts w:eastAsia="Times New Roman"/>
          <w:b/>
          <w:sz w:val="28"/>
          <w:szCs w:val="28"/>
          <w:lang w:eastAsia="hr-HR"/>
        </w:rPr>
      </w:pPr>
    </w:p>
    <w:p w14:paraId="5295987C" w14:textId="77777777" w:rsidR="00D602CF" w:rsidRPr="00460288" w:rsidRDefault="00D602CF" w:rsidP="00B85C08">
      <w:pPr>
        <w:tabs>
          <w:tab w:val="left" w:pos="5400"/>
        </w:tabs>
        <w:rPr>
          <w:rFonts w:eastAsia="Times New Roman"/>
          <w:b/>
          <w:sz w:val="28"/>
          <w:szCs w:val="28"/>
          <w:lang w:eastAsia="hr-HR"/>
        </w:rPr>
      </w:pPr>
    </w:p>
    <w:p w14:paraId="50C54232" w14:textId="77777777" w:rsidR="00D602CF" w:rsidRPr="00460288" w:rsidRDefault="00D602CF" w:rsidP="00B85C08">
      <w:pPr>
        <w:tabs>
          <w:tab w:val="left" w:pos="5400"/>
        </w:tabs>
        <w:rPr>
          <w:rFonts w:eastAsia="Times New Roman"/>
          <w:b/>
          <w:sz w:val="28"/>
          <w:szCs w:val="28"/>
          <w:lang w:eastAsia="hr-HR"/>
        </w:rPr>
      </w:pPr>
    </w:p>
    <w:p w14:paraId="43468913" w14:textId="77777777" w:rsidR="00D602CF" w:rsidRPr="00460288" w:rsidRDefault="00D602CF" w:rsidP="00B85C08">
      <w:pPr>
        <w:tabs>
          <w:tab w:val="left" w:pos="5400"/>
        </w:tabs>
        <w:rPr>
          <w:rFonts w:eastAsia="Times New Roman"/>
          <w:b/>
          <w:sz w:val="28"/>
          <w:szCs w:val="28"/>
          <w:lang w:eastAsia="hr-HR"/>
        </w:rPr>
      </w:pPr>
    </w:p>
    <w:p w14:paraId="624814C0" w14:textId="77777777" w:rsidR="00D602CF" w:rsidRPr="00460288" w:rsidRDefault="00D602CF" w:rsidP="00B85C08">
      <w:pPr>
        <w:tabs>
          <w:tab w:val="left" w:pos="5400"/>
        </w:tabs>
        <w:rPr>
          <w:rFonts w:eastAsia="Times New Roman"/>
          <w:b/>
          <w:sz w:val="28"/>
          <w:szCs w:val="28"/>
          <w:lang w:eastAsia="hr-HR"/>
        </w:rPr>
      </w:pPr>
    </w:p>
    <w:p w14:paraId="797C0CDF" w14:textId="77777777" w:rsidR="00D602CF" w:rsidRPr="00460288" w:rsidRDefault="00D602CF" w:rsidP="00B85C08">
      <w:pPr>
        <w:tabs>
          <w:tab w:val="left" w:pos="5400"/>
        </w:tabs>
        <w:rPr>
          <w:rFonts w:eastAsia="Times New Roman"/>
          <w:b/>
          <w:sz w:val="28"/>
          <w:szCs w:val="28"/>
          <w:lang w:eastAsia="hr-HR"/>
        </w:rPr>
      </w:pPr>
    </w:p>
    <w:p w14:paraId="47D3ABB9" w14:textId="77777777" w:rsidR="00D602CF" w:rsidRPr="00460288" w:rsidRDefault="00D602CF" w:rsidP="00B85C08">
      <w:pPr>
        <w:tabs>
          <w:tab w:val="left" w:pos="5400"/>
        </w:tabs>
        <w:rPr>
          <w:rFonts w:eastAsia="Times New Roman"/>
          <w:b/>
          <w:sz w:val="28"/>
          <w:szCs w:val="28"/>
          <w:lang w:eastAsia="hr-HR"/>
        </w:rPr>
      </w:pPr>
    </w:p>
    <w:p w14:paraId="4113853E" w14:textId="77777777" w:rsidR="00D602CF" w:rsidRPr="00460288" w:rsidRDefault="00D602CF" w:rsidP="00B85C08">
      <w:pPr>
        <w:tabs>
          <w:tab w:val="left" w:pos="5400"/>
        </w:tabs>
        <w:rPr>
          <w:rFonts w:eastAsia="Times New Roman"/>
          <w:b/>
          <w:sz w:val="28"/>
          <w:szCs w:val="28"/>
          <w:lang w:eastAsia="hr-HR"/>
        </w:rPr>
      </w:pPr>
    </w:p>
    <w:p w14:paraId="78895C60" w14:textId="77777777" w:rsidR="00D602CF" w:rsidRPr="00460288" w:rsidRDefault="00D602CF" w:rsidP="00B85C08">
      <w:pPr>
        <w:tabs>
          <w:tab w:val="left" w:pos="5400"/>
        </w:tabs>
        <w:rPr>
          <w:rFonts w:eastAsia="Times New Roman"/>
          <w:b/>
          <w:sz w:val="28"/>
          <w:szCs w:val="28"/>
          <w:lang w:eastAsia="hr-HR"/>
        </w:rPr>
      </w:pPr>
    </w:p>
    <w:p w14:paraId="3520E7F3" w14:textId="77777777" w:rsidR="00D602CF" w:rsidRPr="00460288" w:rsidRDefault="00D602CF" w:rsidP="00B85C08">
      <w:pPr>
        <w:tabs>
          <w:tab w:val="left" w:pos="5400"/>
        </w:tabs>
        <w:rPr>
          <w:rFonts w:eastAsia="Times New Roman"/>
          <w:b/>
          <w:sz w:val="28"/>
          <w:szCs w:val="28"/>
          <w:lang w:eastAsia="hr-HR"/>
        </w:rPr>
      </w:pPr>
    </w:p>
    <w:p w14:paraId="228430B5" w14:textId="77777777" w:rsidR="00D602CF" w:rsidRPr="00460288" w:rsidRDefault="00D602CF" w:rsidP="00B85C08">
      <w:pPr>
        <w:tabs>
          <w:tab w:val="left" w:pos="5400"/>
        </w:tabs>
        <w:rPr>
          <w:rFonts w:eastAsia="Times New Roman"/>
          <w:b/>
          <w:sz w:val="28"/>
          <w:szCs w:val="28"/>
          <w:lang w:eastAsia="hr-HR"/>
        </w:rPr>
      </w:pPr>
    </w:p>
    <w:p w14:paraId="65D9406B" w14:textId="77777777" w:rsidR="00D602CF" w:rsidRPr="00460288" w:rsidRDefault="00D602CF" w:rsidP="00B85C08">
      <w:pPr>
        <w:tabs>
          <w:tab w:val="left" w:pos="5400"/>
        </w:tabs>
        <w:rPr>
          <w:rFonts w:eastAsia="Times New Roman"/>
          <w:b/>
          <w:sz w:val="28"/>
          <w:szCs w:val="28"/>
          <w:lang w:eastAsia="hr-HR"/>
        </w:rPr>
      </w:pPr>
    </w:p>
    <w:p w14:paraId="5DDF656E" w14:textId="77777777" w:rsidR="00D602CF" w:rsidRPr="00460288" w:rsidRDefault="00D602CF" w:rsidP="00B85C08">
      <w:pPr>
        <w:tabs>
          <w:tab w:val="left" w:pos="5400"/>
        </w:tabs>
        <w:rPr>
          <w:rFonts w:eastAsia="Times New Roman"/>
          <w:b/>
          <w:sz w:val="28"/>
          <w:szCs w:val="28"/>
          <w:lang w:eastAsia="hr-HR"/>
        </w:rPr>
      </w:pPr>
    </w:p>
    <w:p w14:paraId="4D3A8EB4" w14:textId="77777777" w:rsidR="00D602CF" w:rsidRPr="00460288" w:rsidRDefault="00D602CF" w:rsidP="00B85C08">
      <w:pPr>
        <w:tabs>
          <w:tab w:val="left" w:pos="5400"/>
        </w:tabs>
        <w:rPr>
          <w:rFonts w:eastAsia="Times New Roman"/>
          <w:b/>
          <w:sz w:val="28"/>
          <w:szCs w:val="28"/>
          <w:lang w:eastAsia="hr-HR"/>
        </w:rPr>
      </w:pPr>
    </w:p>
    <w:p w14:paraId="04EC05DB" w14:textId="5E430C45" w:rsidR="001B1040" w:rsidRPr="00460288" w:rsidRDefault="001B1040" w:rsidP="00B85C08">
      <w:pPr>
        <w:tabs>
          <w:tab w:val="left" w:pos="5400"/>
        </w:tabs>
        <w:rPr>
          <w:rFonts w:eastAsia="Times New Roman"/>
          <w:b/>
          <w:sz w:val="28"/>
          <w:szCs w:val="28"/>
          <w:lang w:eastAsia="hr-HR"/>
        </w:rPr>
      </w:pPr>
      <w:r w:rsidRPr="00460288">
        <w:rPr>
          <w:rFonts w:eastAsia="Times New Roman"/>
          <w:b/>
          <w:sz w:val="28"/>
          <w:szCs w:val="28"/>
          <w:lang w:eastAsia="hr-HR"/>
        </w:rPr>
        <w:t>Sadržaj</w:t>
      </w:r>
    </w:p>
    <w:p w14:paraId="6DA961DF" w14:textId="77777777" w:rsidR="00746433" w:rsidRPr="00460288" w:rsidRDefault="00746433" w:rsidP="00B85C08">
      <w:pPr>
        <w:tabs>
          <w:tab w:val="left" w:pos="5400"/>
        </w:tabs>
        <w:rPr>
          <w:rFonts w:eastAsia="Times New Roman"/>
          <w:b/>
          <w:sz w:val="28"/>
          <w:szCs w:val="28"/>
          <w:lang w:eastAsia="hr-HR"/>
        </w:rPr>
      </w:pPr>
    </w:p>
    <w:p w14:paraId="0809ED66" w14:textId="369F05B5" w:rsidR="006E4E3C" w:rsidRPr="00460288" w:rsidRDefault="0033687E">
      <w:pPr>
        <w:pStyle w:val="Sadraj1"/>
        <w:rPr>
          <w:rFonts w:eastAsiaTheme="minorEastAsia"/>
          <w:noProof/>
          <w:sz w:val="22"/>
          <w:lang w:eastAsia="hr-HR"/>
        </w:rPr>
      </w:pPr>
      <w:r w:rsidRPr="00460288">
        <w:rPr>
          <w:rFonts w:eastAsia="Times New Roman"/>
          <w:bCs/>
          <w:szCs w:val="24"/>
          <w:lang w:eastAsia="hr-HR"/>
        </w:rPr>
        <w:fldChar w:fldCharType="begin"/>
      </w:r>
      <w:r w:rsidRPr="00460288">
        <w:rPr>
          <w:rFonts w:eastAsia="Times New Roman"/>
          <w:bCs/>
          <w:szCs w:val="24"/>
          <w:lang w:eastAsia="hr-HR"/>
        </w:rPr>
        <w:instrText xml:space="preserve"> TOC \o "1-3" \h \z \u </w:instrText>
      </w:r>
      <w:r w:rsidRPr="00460288">
        <w:rPr>
          <w:rFonts w:eastAsia="Times New Roman"/>
          <w:bCs/>
          <w:szCs w:val="24"/>
          <w:lang w:eastAsia="hr-HR"/>
        </w:rPr>
        <w:fldChar w:fldCharType="separate"/>
      </w:r>
      <w:hyperlink w:anchor="_Toc87950547" w:history="1">
        <w:r w:rsidR="006E4E3C" w:rsidRPr="00460288">
          <w:rPr>
            <w:rStyle w:val="Hiperveza"/>
            <w:noProof/>
          </w:rPr>
          <w:t>Sažetak</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_Toc87950547 \h </w:instrText>
        </w:r>
        <w:r w:rsidR="006E4E3C" w:rsidRPr="00460288">
          <w:rPr>
            <w:noProof/>
            <w:webHidden/>
          </w:rPr>
        </w:r>
        <w:r w:rsidR="006E4E3C" w:rsidRPr="00460288">
          <w:rPr>
            <w:noProof/>
            <w:webHidden/>
          </w:rPr>
          <w:fldChar w:fldCharType="separate"/>
        </w:r>
        <w:r w:rsidR="00110C1B">
          <w:rPr>
            <w:noProof/>
            <w:webHidden/>
          </w:rPr>
          <w:t>1</w:t>
        </w:r>
        <w:r w:rsidR="006E4E3C" w:rsidRPr="00460288">
          <w:rPr>
            <w:noProof/>
            <w:webHidden/>
          </w:rPr>
          <w:fldChar w:fldCharType="end"/>
        </w:r>
      </w:hyperlink>
    </w:p>
    <w:p w14:paraId="7FE505F1" w14:textId="6D7882E4" w:rsidR="006E4E3C" w:rsidRPr="00460288" w:rsidRDefault="001E6BB8">
      <w:pPr>
        <w:pStyle w:val="Sadraj1"/>
        <w:rPr>
          <w:rFonts w:eastAsiaTheme="minorEastAsia"/>
          <w:noProof/>
          <w:sz w:val="22"/>
          <w:lang w:eastAsia="hr-HR"/>
        </w:rPr>
      </w:pPr>
      <w:hyperlink w:anchor="_Toc87950548" w:history="1">
        <w:r w:rsidR="006E4E3C" w:rsidRPr="00460288">
          <w:rPr>
            <w:rStyle w:val="Hiperveza"/>
            <w:noProof/>
          </w:rPr>
          <w:t>1.</w:t>
        </w:r>
        <w:r w:rsidR="006E4E3C" w:rsidRPr="00460288">
          <w:rPr>
            <w:rFonts w:eastAsiaTheme="minorEastAsia"/>
            <w:noProof/>
            <w:sz w:val="22"/>
            <w:lang w:eastAsia="hr-HR"/>
          </w:rPr>
          <w:tab/>
        </w:r>
        <w:r w:rsidR="006E4E3C" w:rsidRPr="00460288">
          <w:rPr>
            <w:rStyle w:val="Hiperveza"/>
            <w:noProof/>
          </w:rPr>
          <w:t>Uvod</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_Toc87950548 \h </w:instrText>
        </w:r>
        <w:r w:rsidR="006E4E3C" w:rsidRPr="00460288">
          <w:rPr>
            <w:noProof/>
            <w:webHidden/>
          </w:rPr>
        </w:r>
        <w:r w:rsidR="006E4E3C" w:rsidRPr="00460288">
          <w:rPr>
            <w:noProof/>
            <w:webHidden/>
          </w:rPr>
          <w:fldChar w:fldCharType="separate"/>
        </w:r>
        <w:r w:rsidR="00110C1B">
          <w:rPr>
            <w:noProof/>
            <w:webHidden/>
          </w:rPr>
          <w:t>11</w:t>
        </w:r>
        <w:r w:rsidR="006E4E3C" w:rsidRPr="00460288">
          <w:rPr>
            <w:noProof/>
            <w:webHidden/>
          </w:rPr>
          <w:fldChar w:fldCharType="end"/>
        </w:r>
      </w:hyperlink>
    </w:p>
    <w:p w14:paraId="1021EEFB" w14:textId="61174486" w:rsidR="006E4E3C" w:rsidRPr="00460288" w:rsidRDefault="001E6BB8">
      <w:pPr>
        <w:pStyle w:val="Sadraj2"/>
        <w:rPr>
          <w:rFonts w:eastAsiaTheme="minorEastAsia"/>
          <w:noProof/>
          <w:sz w:val="22"/>
          <w:lang w:eastAsia="hr-HR"/>
        </w:rPr>
      </w:pPr>
      <w:hyperlink w:anchor="_Toc87950549" w:history="1">
        <w:r w:rsidR="006E4E3C" w:rsidRPr="00460288">
          <w:rPr>
            <w:rStyle w:val="Hiperveza"/>
            <w:noProof/>
          </w:rPr>
          <w:t>1.1.</w:t>
        </w:r>
        <w:r w:rsidR="006E4E3C" w:rsidRPr="00460288">
          <w:rPr>
            <w:rFonts w:eastAsiaTheme="minorEastAsia"/>
            <w:noProof/>
            <w:sz w:val="22"/>
            <w:lang w:eastAsia="hr-HR"/>
          </w:rPr>
          <w:tab/>
        </w:r>
        <w:r w:rsidR="006E4E3C" w:rsidRPr="00460288">
          <w:rPr>
            <w:rStyle w:val="Hiperveza"/>
            <w:noProof/>
          </w:rPr>
          <w:t>Pregled nacionalnog zakonodavstva u području energetske učinkovitosti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_Toc87950549 \h </w:instrText>
        </w:r>
        <w:r w:rsidR="006E4E3C" w:rsidRPr="00460288">
          <w:rPr>
            <w:noProof/>
            <w:webHidden/>
          </w:rPr>
        </w:r>
        <w:r w:rsidR="006E4E3C" w:rsidRPr="00460288">
          <w:rPr>
            <w:noProof/>
            <w:webHidden/>
          </w:rPr>
          <w:fldChar w:fldCharType="separate"/>
        </w:r>
        <w:r w:rsidR="00110C1B">
          <w:rPr>
            <w:noProof/>
            <w:webHidden/>
          </w:rPr>
          <w:t>13</w:t>
        </w:r>
        <w:r w:rsidR="006E4E3C" w:rsidRPr="00460288">
          <w:rPr>
            <w:noProof/>
            <w:webHidden/>
          </w:rPr>
          <w:fldChar w:fldCharType="end"/>
        </w:r>
      </w:hyperlink>
    </w:p>
    <w:p w14:paraId="00D9D38D" w14:textId="7DC9BB26" w:rsidR="006E4E3C" w:rsidRPr="00460288" w:rsidRDefault="001E6BB8">
      <w:pPr>
        <w:pStyle w:val="Sadraj2"/>
        <w:rPr>
          <w:rFonts w:eastAsiaTheme="minorEastAsia"/>
          <w:noProof/>
          <w:sz w:val="22"/>
          <w:lang w:eastAsia="hr-HR"/>
        </w:rPr>
      </w:pPr>
      <w:hyperlink w:anchor="_Toc87950550" w:history="1">
        <w:r w:rsidR="006E4E3C" w:rsidRPr="00460288">
          <w:rPr>
            <w:rStyle w:val="Hiperveza"/>
            <w:noProof/>
          </w:rPr>
          <w:t>1.2.</w:t>
        </w:r>
        <w:r w:rsidR="006E4E3C" w:rsidRPr="00460288">
          <w:rPr>
            <w:rFonts w:eastAsiaTheme="minorEastAsia"/>
            <w:noProof/>
            <w:sz w:val="22"/>
            <w:lang w:eastAsia="hr-HR"/>
          </w:rPr>
          <w:tab/>
        </w:r>
        <w:r w:rsidR="006E4E3C" w:rsidRPr="00460288">
          <w:rPr>
            <w:rStyle w:val="Hiperveza"/>
            <w:noProof/>
          </w:rPr>
          <w:t>Pregled i osvrt na nacionalno zakonodavstvo u kontekstu obnove zgrada te energetske učinkovitosti u zgradama koja su kulturna dobra sukladno načinu/razini zaštite kulturnih dobara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_Toc87950550 \h </w:instrText>
        </w:r>
        <w:r w:rsidR="006E4E3C" w:rsidRPr="00460288">
          <w:rPr>
            <w:noProof/>
            <w:webHidden/>
          </w:rPr>
        </w:r>
        <w:r w:rsidR="006E4E3C" w:rsidRPr="00460288">
          <w:rPr>
            <w:noProof/>
            <w:webHidden/>
          </w:rPr>
          <w:fldChar w:fldCharType="separate"/>
        </w:r>
        <w:r w:rsidR="00110C1B">
          <w:rPr>
            <w:noProof/>
            <w:webHidden/>
          </w:rPr>
          <w:t>18</w:t>
        </w:r>
        <w:r w:rsidR="006E4E3C" w:rsidRPr="00460288">
          <w:rPr>
            <w:noProof/>
            <w:webHidden/>
          </w:rPr>
          <w:fldChar w:fldCharType="end"/>
        </w:r>
      </w:hyperlink>
    </w:p>
    <w:p w14:paraId="3F957CD3" w14:textId="6E747E5F" w:rsidR="006E4E3C" w:rsidRPr="00460288" w:rsidRDefault="001E6BB8">
      <w:pPr>
        <w:pStyle w:val="Sadraj2"/>
        <w:rPr>
          <w:rFonts w:eastAsiaTheme="minorEastAsia"/>
          <w:noProof/>
          <w:sz w:val="22"/>
          <w:lang w:eastAsia="hr-HR"/>
        </w:rPr>
      </w:pPr>
      <w:hyperlink w:anchor="_Toc87950551" w:history="1">
        <w:r w:rsidR="006E4E3C" w:rsidRPr="00460288">
          <w:rPr>
            <w:rStyle w:val="Hiperveza"/>
            <w:noProof/>
          </w:rPr>
          <w:t>1.3.</w:t>
        </w:r>
        <w:r w:rsidR="006E4E3C" w:rsidRPr="00460288">
          <w:rPr>
            <w:rFonts w:eastAsiaTheme="minorEastAsia"/>
            <w:noProof/>
            <w:sz w:val="22"/>
            <w:lang w:eastAsia="hr-HR"/>
          </w:rPr>
          <w:tab/>
        </w:r>
        <w:r w:rsidR="006E4E3C" w:rsidRPr="00460288">
          <w:rPr>
            <w:rStyle w:val="Hiperveza"/>
            <w:noProof/>
          </w:rPr>
          <w:t>Analiza podataka iz Dugoročne strategije za obnovu nacionalnog fonda zgrada Republike Hrvatske do 2050. za zgrade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_Toc87950551 \h </w:instrText>
        </w:r>
        <w:r w:rsidR="006E4E3C" w:rsidRPr="00460288">
          <w:rPr>
            <w:noProof/>
            <w:webHidden/>
          </w:rPr>
        </w:r>
        <w:r w:rsidR="006E4E3C" w:rsidRPr="00460288">
          <w:rPr>
            <w:noProof/>
            <w:webHidden/>
          </w:rPr>
          <w:fldChar w:fldCharType="separate"/>
        </w:r>
        <w:r w:rsidR="00110C1B">
          <w:rPr>
            <w:noProof/>
            <w:webHidden/>
          </w:rPr>
          <w:t>20</w:t>
        </w:r>
        <w:r w:rsidR="006E4E3C" w:rsidRPr="00460288">
          <w:rPr>
            <w:noProof/>
            <w:webHidden/>
          </w:rPr>
          <w:fldChar w:fldCharType="end"/>
        </w:r>
      </w:hyperlink>
    </w:p>
    <w:p w14:paraId="64E271C2" w14:textId="3855BC20" w:rsidR="006E4E3C" w:rsidRPr="00460288" w:rsidRDefault="001E6BB8">
      <w:pPr>
        <w:pStyle w:val="Sadraj2"/>
        <w:rPr>
          <w:rFonts w:eastAsiaTheme="minorEastAsia"/>
          <w:noProof/>
          <w:sz w:val="22"/>
          <w:lang w:eastAsia="hr-HR"/>
        </w:rPr>
      </w:pPr>
      <w:hyperlink w:anchor="_Toc87950552" w:history="1">
        <w:r w:rsidR="006E4E3C" w:rsidRPr="00460288">
          <w:rPr>
            <w:rStyle w:val="Hiperveza"/>
            <w:noProof/>
          </w:rPr>
          <w:t>1.4.</w:t>
        </w:r>
        <w:r w:rsidR="006E4E3C" w:rsidRPr="00460288">
          <w:rPr>
            <w:rFonts w:eastAsiaTheme="minorEastAsia"/>
            <w:noProof/>
            <w:sz w:val="22"/>
            <w:lang w:eastAsia="hr-HR"/>
          </w:rPr>
          <w:tab/>
        </w:r>
        <w:r w:rsidR="006E4E3C" w:rsidRPr="00460288">
          <w:rPr>
            <w:rStyle w:val="Hiperveza"/>
            <w:noProof/>
          </w:rPr>
          <w:t>Identifikacija i analiza prepreka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_Toc87950552 \h </w:instrText>
        </w:r>
        <w:r w:rsidR="006E4E3C" w:rsidRPr="00460288">
          <w:rPr>
            <w:noProof/>
            <w:webHidden/>
          </w:rPr>
        </w:r>
        <w:r w:rsidR="006E4E3C" w:rsidRPr="00460288">
          <w:rPr>
            <w:noProof/>
            <w:webHidden/>
          </w:rPr>
          <w:fldChar w:fldCharType="separate"/>
        </w:r>
        <w:r w:rsidR="00110C1B">
          <w:rPr>
            <w:noProof/>
            <w:webHidden/>
          </w:rPr>
          <w:t>20</w:t>
        </w:r>
        <w:r w:rsidR="006E4E3C" w:rsidRPr="00460288">
          <w:rPr>
            <w:noProof/>
            <w:webHidden/>
          </w:rPr>
          <w:fldChar w:fldCharType="end"/>
        </w:r>
      </w:hyperlink>
    </w:p>
    <w:p w14:paraId="5E33133D" w14:textId="5AC04CCA" w:rsidR="006E4E3C" w:rsidRPr="00460288" w:rsidRDefault="001E6BB8">
      <w:pPr>
        <w:pStyle w:val="Sadraj2"/>
        <w:rPr>
          <w:rFonts w:eastAsiaTheme="minorEastAsia"/>
          <w:noProof/>
          <w:sz w:val="22"/>
          <w:lang w:eastAsia="hr-HR"/>
        </w:rPr>
      </w:pPr>
      <w:hyperlink w:anchor="_Toc87950553" w:history="1">
        <w:r w:rsidR="006E4E3C" w:rsidRPr="00460288">
          <w:rPr>
            <w:rStyle w:val="Hiperveza"/>
            <w:noProof/>
          </w:rPr>
          <w:t>1.5.</w:t>
        </w:r>
        <w:r w:rsidR="006E4E3C" w:rsidRPr="00460288">
          <w:rPr>
            <w:rFonts w:eastAsiaTheme="minorEastAsia"/>
            <w:noProof/>
            <w:sz w:val="22"/>
            <w:lang w:eastAsia="hr-HR"/>
          </w:rPr>
          <w:tab/>
        </w:r>
        <w:r w:rsidR="006E4E3C" w:rsidRPr="00460288">
          <w:rPr>
            <w:rStyle w:val="Hiperveza"/>
            <w:noProof/>
          </w:rPr>
          <w:t>Prijedlog izmjena propisa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_Toc87950553 \h </w:instrText>
        </w:r>
        <w:r w:rsidR="006E4E3C" w:rsidRPr="00460288">
          <w:rPr>
            <w:noProof/>
            <w:webHidden/>
          </w:rPr>
        </w:r>
        <w:r w:rsidR="006E4E3C" w:rsidRPr="00460288">
          <w:rPr>
            <w:noProof/>
            <w:webHidden/>
          </w:rPr>
          <w:fldChar w:fldCharType="separate"/>
        </w:r>
        <w:r w:rsidR="00110C1B">
          <w:rPr>
            <w:noProof/>
            <w:webHidden/>
          </w:rPr>
          <w:t>21</w:t>
        </w:r>
        <w:r w:rsidR="006E4E3C" w:rsidRPr="00460288">
          <w:rPr>
            <w:noProof/>
            <w:webHidden/>
          </w:rPr>
          <w:fldChar w:fldCharType="end"/>
        </w:r>
      </w:hyperlink>
    </w:p>
    <w:p w14:paraId="6875FD59" w14:textId="4DE72613" w:rsidR="006E4E3C" w:rsidRPr="00460288" w:rsidRDefault="001E6BB8">
      <w:pPr>
        <w:pStyle w:val="Sadraj1"/>
        <w:rPr>
          <w:rFonts w:eastAsiaTheme="minorEastAsia"/>
          <w:noProof/>
          <w:sz w:val="22"/>
          <w:lang w:eastAsia="hr-HR"/>
        </w:rPr>
      </w:pPr>
      <w:hyperlink w:anchor="_Toc87950554" w:history="1">
        <w:r w:rsidR="006E4E3C" w:rsidRPr="00460288">
          <w:rPr>
            <w:rStyle w:val="Hiperveza"/>
            <w:noProof/>
          </w:rPr>
          <w:t>2.</w:t>
        </w:r>
        <w:r w:rsidR="006E4E3C" w:rsidRPr="00460288">
          <w:rPr>
            <w:rFonts w:eastAsiaTheme="minorEastAsia"/>
            <w:noProof/>
            <w:sz w:val="22"/>
            <w:lang w:eastAsia="hr-HR"/>
          </w:rPr>
          <w:tab/>
        </w:r>
        <w:r w:rsidR="006E4E3C" w:rsidRPr="00460288">
          <w:rPr>
            <w:rStyle w:val="Hiperveza"/>
            <w:noProof/>
          </w:rPr>
          <w:t>Pregled nacionalnog fonda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_Toc87950554 \h </w:instrText>
        </w:r>
        <w:r w:rsidR="006E4E3C" w:rsidRPr="00460288">
          <w:rPr>
            <w:noProof/>
            <w:webHidden/>
          </w:rPr>
        </w:r>
        <w:r w:rsidR="006E4E3C" w:rsidRPr="00460288">
          <w:rPr>
            <w:noProof/>
            <w:webHidden/>
          </w:rPr>
          <w:fldChar w:fldCharType="separate"/>
        </w:r>
        <w:r w:rsidR="00110C1B">
          <w:rPr>
            <w:noProof/>
            <w:webHidden/>
          </w:rPr>
          <w:t>22</w:t>
        </w:r>
        <w:r w:rsidR="006E4E3C" w:rsidRPr="00460288">
          <w:rPr>
            <w:noProof/>
            <w:webHidden/>
          </w:rPr>
          <w:fldChar w:fldCharType="end"/>
        </w:r>
      </w:hyperlink>
    </w:p>
    <w:p w14:paraId="118538A5" w14:textId="732F4406" w:rsidR="006E4E3C" w:rsidRPr="00460288" w:rsidRDefault="001E6BB8">
      <w:pPr>
        <w:pStyle w:val="Sadraj2"/>
        <w:rPr>
          <w:rFonts w:eastAsiaTheme="minorEastAsia"/>
          <w:noProof/>
          <w:sz w:val="22"/>
          <w:lang w:eastAsia="hr-HR"/>
        </w:rPr>
      </w:pPr>
      <w:hyperlink w:anchor="_Toc87950555" w:history="1">
        <w:r w:rsidR="006E4E3C" w:rsidRPr="00460288">
          <w:rPr>
            <w:rStyle w:val="Hiperveza"/>
            <w:noProof/>
          </w:rPr>
          <w:t>2.1.</w:t>
        </w:r>
        <w:r w:rsidR="006E4E3C" w:rsidRPr="00460288">
          <w:rPr>
            <w:rFonts w:eastAsiaTheme="minorEastAsia"/>
            <w:noProof/>
            <w:sz w:val="22"/>
            <w:lang w:eastAsia="hr-HR"/>
          </w:rPr>
          <w:tab/>
        </w:r>
        <w:r w:rsidR="006E4E3C" w:rsidRPr="00460288">
          <w:rPr>
            <w:rStyle w:val="Hiperveza"/>
            <w:noProof/>
          </w:rPr>
          <w:t>Analiza dostupnih podataka za zgrade iz nacionalnog fonda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_Toc87950555 \h </w:instrText>
        </w:r>
        <w:r w:rsidR="006E4E3C" w:rsidRPr="00460288">
          <w:rPr>
            <w:noProof/>
            <w:webHidden/>
          </w:rPr>
        </w:r>
        <w:r w:rsidR="006E4E3C" w:rsidRPr="00460288">
          <w:rPr>
            <w:noProof/>
            <w:webHidden/>
          </w:rPr>
          <w:fldChar w:fldCharType="separate"/>
        </w:r>
        <w:r w:rsidR="00110C1B">
          <w:rPr>
            <w:noProof/>
            <w:webHidden/>
          </w:rPr>
          <w:t>22</w:t>
        </w:r>
        <w:r w:rsidR="006E4E3C" w:rsidRPr="00460288">
          <w:rPr>
            <w:noProof/>
            <w:webHidden/>
          </w:rPr>
          <w:fldChar w:fldCharType="end"/>
        </w:r>
      </w:hyperlink>
    </w:p>
    <w:p w14:paraId="3EDAC857" w14:textId="0FDBDBF1" w:rsidR="006E4E3C" w:rsidRPr="00460288" w:rsidRDefault="001E6BB8">
      <w:pPr>
        <w:pStyle w:val="Sadraj2"/>
        <w:rPr>
          <w:rFonts w:eastAsiaTheme="minorEastAsia"/>
          <w:noProof/>
          <w:sz w:val="22"/>
          <w:lang w:eastAsia="hr-HR"/>
        </w:rPr>
      </w:pPr>
      <w:hyperlink w:anchor="_Toc87950556" w:history="1">
        <w:r w:rsidR="006E4E3C" w:rsidRPr="00460288">
          <w:rPr>
            <w:rStyle w:val="Hiperveza"/>
            <w:noProof/>
          </w:rPr>
          <w:t>2.2.</w:t>
        </w:r>
        <w:r w:rsidR="006E4E3C" w:rsidRPr="00460288">
          <w:rPr>
            <w:rFonts w:eastAsiaTheme="minorEastAsia"/>
            <w:noProof/>
            <w:sz w:val="22"/>
            <w:lang w:eastAsia="hr-HR"/>
          </w:rPr>
          <w:tab/>
        </w:r>
        <w:r w:rsidR="006E4E3C" w:rsidRPr="00460288">
          <w:rPr>
            <w:rStyle w:val="Hiperveza"/>
            <w:noProof/>
          </w:rPr>
          <w:t>Podjela zgrada za energetsku obnovu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_Toc87950556 \h </w:instrText>
        </w:r>
        <w:r w:rsidR="006E4E3C" w:rsidRPr="00460288">
          <w:rPr>
            <w:noProof/>
            <w:webHidden/>
          </w:rPr>
        </w:r>
        <w:r w:rsidR="006E4E3C" w:rsidRPr="00460288">
          <w:rPr>
            <w:noProof/>
            <w:webHidden/>
          </w:rPr>
          <w:fldChar w:fldCharType="separate"/>
        </w:r>
        <w:r w:rsidR="00110C1B">
          <w:rPr>
            <w:noProof/>
            <w:webHidden/>
          </w:rPr>
          <w:t>27</w:t>
        </w:r>
        <w:r w:rsidR="006E4E3C" w:rsidRPr="00460288">
          <w:rPr>
            <w:noProof/>
            <w:webHidden/>
          </w:rPr>
          <w:fldChar w:fldCharType="end"/>
        </w:r>
      </w:hyperlink>
    </w:p>
    <w:p w14:paraId="6A44867F" w14:textId="6531B1CC" w:rsidR="006E4E3C" w:rsidRPr="00460288" w:rsidRDefault="001E6BB8">
      <w:pPr>
        <w:pStyle w:val="Sadraj2"/>
        <w:rPr>
          <w:rFonts w:eastAsiaTheme="minorEastAsia"/>
          <w:noProof/>
          <w:sz w:val="22"/>
          <w:lang w:eastAsia="hr-HR"/>
        </w:rPr>
      </w:pPr>
      <w:hyperlink w:anchor="_Toc87950557" w:history="1">
        <w:r w:rsidR="006E4E3C" w:rsidRPr="00460288">
          <w:rPr>
            <w:rStyle w:val="Hiperveza"/>
            <w:noProof/>
          </w:rPr>
          <w:t>2.3.</w:t>
        </w:r>
        <w:r w:rsidR="006E4E3C" w:rsidRPr="00460288">
          <w:rPr>
            <w:rFonts w:eastAsiaTheme="minorEastAsia"/>
            <w:noProof/>
            <w:sz w:val="22"/>
            <w:lang w:eastAsia="hr-HR"/>
          </w:rPr>
          <w:tab/>
        </w:r>
        <w:r w:rsidR="006E4E3C" w:rsidRPr="00460288">
          <w:rPr>
            <w:rStyle w:val="Hiperveza"/>
            <w:noProof/>
          </w:rPr>
          <w:t>Udio zgrada koje imaju status kulturnog dobra u ukupnom udjelu zgrada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_Toc87950557 \h </w:instrText>
        </w:r>
        <w:r w:rsidR="006E4E3C" w:rsidRPr="00460288">
          <w:rPr>
            <w:noProof/>
            <w:webHidden/>
          </w:rPr>
        </w:r>
        <w:r w:rsidR="006E4E3C" w:rsidRPr="00460288">
          <w:rPr>
            <w:noProof/>
            <w:webHidden/>
          </w:rPr>
          <w:fldChar w:fldCharType="separate"/>
        </w:r>
        <w:r w:rsidR="00110C1B">
          <w:rPr>
            <w:noProof/>
            <w:webHidden/>
          </w:rPr>
          <w:t>27</w:t>
        </w:r>
        <w:r w:rsidR="006E4E3C" w:rsidRPr="00460288">
          <w:rPr>
            <w:noProof/>
            <w:webHidden/>
          </w:rPr>
          <w:fldChar w:fldCharType="end"/>
        </w:r>
      </w:hyperlink>
    </w:p>
    <w:p w14:paraId="61E8AE9F" w14:textId="226CB2AB" w:rsidR="006E4E3C" w:rsidRPr="00460288" w:rsidRDefault="001E6BB8">
      <w:pPr>
        <w:pStyle w:val="Sadraj2"/>
        <w:rPr>
          <w:rFonts w:eastAsiaTheme="minorEastAsia"/>
          <w:noProof/>
          <w:sz w:val="22"/>
          <w:lang w:eastAsia="hr-HR"/>
        </w:rPr>
      </w:pPr>
      <w:hyperlink w:anchor="_Toc87950558" w:history="1">
        <w:r w:rsidR="006E4E3C" w:rsidRPr="00460288">
          <w:rPr>
            <w:rStyle w:val="Hiperveza"/>
            <w:noProof/>
          </w:rPr>
          <w:t>2.4.</w:t>
        </w:r>
        <w:r w:rsidR="006E4E3C" w:rsidRPr="00460288">
          <w:rPr>
            <w:rFonts w:eastAsiaTheme="minorEastAsia"/>
            <w:noProof/>
            <w:sz w:val="22"/>
            <w:lang w:eastAsia="hr-HR"/>
          </w:rPr>
          <w:tab/>
        </w:r>
        <w:r w:rsidR="006E4E3C" w:rsidRPr="00460288">
          <w:rPr>
            <w:rStyle w:val="Hiperveza"/>
            <w:noProof/>
          </w:rPr>
          <w:t>Energetski pokazatelji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_Toc87950558 \h </w:instrText>
        </w:r>
        <w:r w:rsidR="006E4E3C" w:rsidRPr="00460288">
          <w:rPr>
            <w:noProof/>
            <w:webHidden/>
          </w:rPr>
        </w:r>
        <w:r w:rsidR="006E4E3C" w:rsidRPr="00460288">
          <w:rPr>
            <w:noProof/>
            <w:webHidden/>
          </w:rPr>
          <w:fldChar w:fldCharType="separate"/>
        </w:r>
        <w:r w:rsidR="00110C1B">
          <w:rPr>
            <w:noProof/>
            <w:webHidden/>
          </w:rPr>
          <w:t>30</w:t>
        </w:r>
        <w:r w:rsidR="006E4E3C" w:rsidRPr="00460288">
          <w:rPr>
            <w:noProof/>
            <w:webHidden/>
          </w:rPr>
          <w:fldChar w:fldCharType="end"/>
        </w:r>
      </w:hyperlink>
    </w:p>
    <w:p w14:paraId="367FE699" w14:textId="40A75FC6" w:rsidR="006E4E3C" w:rsidRPr="00460288" w:rsidRDefault="001E6BB8">
      <w:pPr>
        <w:pStyle w:val="Sadraj2"/>
        <w:rPr>
          <w:rFonts w:eastAsiaTheme="minorEastAsia"/>
          <w:noProof/>
          <w:sz w:val="22"/>
          <w:lang w:eastAsia="hr-HR"/>
        </w:rPr>
      </w:pPr>
      <w:hyperlink w:anchor="_Toc87950559" w:history="1">
        <w:r w:rsidR="006E4E3C" w:rsidRPr="00460288">
          <w:rPr>
            <w:rStyle w:val="Hiperveza"/>
            <w:noProof/>
          </w:rPr>
          <w:t>2.5.</w:t>
        </w:r>
        <w:r w:rsidR="006E4E3C" w:rsidRPr="00460288">
          <w:rPr>
            <w:rFonts w:eastAsiaTheme="minorEastAsia"/>
            <w:noProof/>
            <w:sz w:val="22"/>
            <w:lang w:eastAsia="hr-HR"/>
          </w:rPr>
          <w:tab/>
        </w:r>
        <w:r w:rsidR="006E4E3C" w:rsidRPr="00460288">
          <w:rPr>
            <w:rStyle w:val="Hiperveza"/>
            <w:noProof/>
          </w:rPr>
          <w:t>Procjena ukupne godišnje proračunske potrošnje i mogućih ušteda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_Toc87950559 \h </w:instrText>
        </w:r>
        <w:r w:rsidR="006E4E3C" w:rsidRPr="00460288">
          <w:rPr>
            <w:noProof/>
            <w:webHidden/>
          </w:rPr>
        </w:r>
        <w:r w:rsidR="006E4E3C" w:rsidRPr="00460288">
          <w:rPr>
            <w:noProof/>
            <w:webHidden/>
          </w:rPr>
          <w:fldChar w:fldCharType="separate"/>
        </w:r>
        <w:r w:rsidR="00110C1B">
          <w:rPr>
            <w:noProof/>
            <w:webHidden/>
          </w:rPr>
          <w:t>31</w:t>
        </w:r>
        <w:r w:rsidR="006E4E3C" w:rsidRPr="00460288">
          <w:rPr>
            <w:noProof/>
            <w:webHidden/>
          </w:rPr>
          <w:fldChar w:fldCharType="end"/>
        </w:r>
      </w:hyperlink>
    </w:p>
    <w:p w14:paraId="63BE5771" w14:textId="0100C70F" w:rsidR="006E4E3C" w:rsidRPr="00460288" w:rsidRDefault="001E6BB8">
      <w:pPr>
        <w:pStyle w:val="Sadraj2"/>
        <w:rPr>
          <w:rFonts w:eastAsiaTheme="minorEastAsia"/>
          <w:noProof/>
          <w:sz w:val="22"/>
          <w:lang w:eastAsia="hr-HR"/>
        </w:rPr>
      </w:pPr>
      <w:hyperlink w:anchor="_Toc87950560" w:history="1">
        <w:r w:rsidR="006E4E3C" w:rsidRPr="00460288">
          <w:rPr>
            <w:rStyle w:val="Hiperveza"/>
            <w:noProof/>
          </w:rPr>
          <w:t>2.6.</w:t>
        </w:r>
        <w:r w:rsidR="006E4E3C" w:rsidRPr="00460288">
          <w:rPr>
            <w:rFonts w:eastAsiaTheme="minorEastAsia"/>
            <w:noProof/>
            <w:sz w:val="22"/>
            <w:lang w:eastAsia="hr-HR"/>
          </w:rPr>
          <w:tab/>
        </w:r>
        <w:r w:rsidR="006E4E3C" w:rsidRPr="00460288">
          <w:rPr>
            <w:rStyle w:val="Hiperveza"/>
            <w:noProof/>
          </w:rPr>
          <w:t>Procjena ukupne godišnje stvarne potrošnje i mogućih ušteda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_Toc87950560 \h </w:instrText>
        </w:r>
        <w:r w:rsidR="006E4E3C" w:rsidRPr="00460288">
          <w:rPr>
            <w:noProof/>
            <w:webHidden/>
          </w:rPr>
        </w:r>
        <w:r w:rsidR="006E4E3C" w:rsidRPr="00460288">
          <w:rPr>
            <w:noProof/>
            <w:webHidden/>
          </w:rPr>
          <w:fldChar w:fldCharType="separate"/>
        </w:r>
        <w:r w:rsidR="00110C1B">
          <w:rPr>
            <w:noProof/>
            <w:webHidden/>
          </w:rPr>
          <w:t>34</w:t>
        </w:r>
        <w:r w:rsidR="006E4E3C" w:rsidRPr="00460288">
          <w:rPr>
            <w:noProof/>
            <w:webHidden/>
          </w:rPr>
          <w:fldChar w:fldCharType="end"/>
        </w:r>
      </w:hyperlink>
    </w:p>
    <w:p w14:paraId="182D7E6B" w14:textId="7C81C53C" w:rsidR="006E4E3C" w:rsidRPr="00460288" w:rsidRDefault="001E6BB8">
      <w:pPr>
        <w:pStyle w:val="Sadraj1"/>
        <w:rPr>
          <w:rFonts w:eastAsiaTheme="minorEastAsia"/>
          <w:noProof/>
          <w:sz w:val="22"/>
          <w:lang w:eastAsia="hr-HR"/>
        </w:rPr>
      </w:pPr>
      <w:hyperlink w:anchor="_Toc87950561" w:history="1">
        <w:r w:rsidR="006E4E3C" w:rsidRPr="00460288">
          <w:rPr>
            <w:rStyle w:val="Hiperveza"/>
            <w:noProof/>
          </w:rPr>
          <w:t>3.</w:t>
        </w:r>
        <w:r w:rsidR="006E4E3C" w:rsidRPr="00460288">
          <w:rPr>
            <w:rFonts w:eastAsiaTheme="minorEastAsia"/>
            <w:noProof/>
            <w:sz w:val="22"/>
            <w:lang w:eastAsia="hr-HR"/>
          </w:rPr>
          <w:tab/>
        </w:r>
        <w:r w:rsidR="006E4E3C" w:rsidRPr="00460288">
          <w:rPr>
            <w:rStyle w:val="Hiperveza"/>
            <w:noProof/>
          </w:rPr>
          <w:t>Energetska obnova zgrada koje imaju status kulturnog dobra za zgrade oštećene u potresu na području Grada Zagreba, Krapinsko-zagorske županije, Zagrebačke županije, Sisačko-moslavačke županije i Karlovačke županije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_Toc87950561 \h </w:instrText>
        </w:r>
        <w:r w:rsidR="006E4E3C" w:rsidRPr="00460288">
          <w:rPr>
            <w:noProof/>
            <w:webHidden/>
          </w:rPr>
        </w:r>
        <w:r w:rsidR="006E4E3C" w:rsidRPr="00460288">
          <w:rPr>
            <w:noProof/>
            <w:webHidden/>
          </w:rPr>
          <w:fldChar w:fldCharType="separate"/>
        </w:r>
        <w:r w:rsidR="00110C1B">
          <w:rPr>
            <w:noProof/>
            <w:webHidden/>
          </w:rPr>
          <w:t>36</w:t>
        </w:r>
        <w:r w:rsidR="006E4E3C" w:rsidRPr="00460288">
          <w:rPr>
            <w:noProof/>
            <w:webHidden/>
          </w:rPr>
          <w:fldChar w:fldCharType="end"/>
        </w:r>
      </w:hyperlink>
    </w:p>
    <w:p w14:paraId="245785B8" w14:textId="3F1D2B5A" w:rsidR="006E4E3C" w:rsidRPr="00460288" w:rsidRDefault="001E6BB8">
      <w:pPr>
        <w:pStyle w:val="Sadraj2"/>
        <w:rPr>
          <w:rFonts w:eastAsiaTheme="minorEastAsia"/>
          <w:noProof/>
          <w:sz w:val="22"/>
          <w:lang w:eastAsia="hr-HR"/>
        </w:rPr>
      </w:pPr>
      <w:hyperlink w:anchor="_Toc87950562" w:history="1">
        <w:r w:rsidR="006E4E3C" w:rsidRPr="00460288">
          <w:rPr>
            <w:rStyle w:val="Hiperveza"/>
            <w:noProof/>
            <w:lang w:val="en-US"/>
          </w:rPr>
          <w:t>3.1.</w:t>
        </w:r>
        <w:r w:rsidR="006E4E3C" w:rsidRPr="00460288">
          <w:rPr>
            <w:rFonts w:eastAsiaTheme="minorEastAsia"/>
            <w:noProof/>
            <w:sz w:val="22"/>
            <w:lang w:eastAsia="hr-HR"/>
          </w:rPr>
          <w:tab/>
        </w:r>
        <w:r w:rsidR="006E4E3C" w:rsidRPr="00460288">
          <w:rPr>
            <w:rStyle w:val="Hiperveza"/>
            <w:noProof/>
            <w:lang w:val="en-US"/>
          </w:rPr>
          <w:t>Kratki pregled nacionalnog zakonodavstva u području energetske učinkovitosti zgrada koje imaju status kulturnog dobra te propisa o obnovi zgrada zahvaćenih potresom na području Grada Zagreba, Krapinsko-zagorske županije, Zagrebačke županije, Sisačko-moslavačke županije i Karlovačke županije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_Toc87950562 \h </w:instrText>
        </w:r>
        <w:r w:rsidR="006E4E3C" w:rsidRPr="00460288">
          <w:rPr>
            <w:noProof/>
            <w:webHidden/>
          </w:rPr>
        </w:r>
        <w:r w:rsidR="006E4E3C" w:rsidRPr="00460288">
          <w:rPr>
            <w:noProof/>
            <w:webHidden/>
          </w:rPr>
          <w:fldChar w:fldCharType="separate"/>
        </w:r>
        <w:r w:rsidR="00110C1B">
          <w:rPr>
            <w:noProof/>
            <w:webHidden/>
          </w:rPr>
          <w:t>36</w:t>
        </w:r>
        <w:r w:rsidR="006E4E3C" w:rsidRPr="00460288">
          <w:rPr>
            <w:noProof/>
            <w:webHidden/>
          </w:rPr>
          <w:fldChar w:fldCharType="end"/>
        </w:r>
      </w:hyperlink>
    </w:p>
    <w:p w14:paraId="4CB1BC2F" w14:textId="0824FA0F" w:rsidR="006E4E3C" w:rsidRPr="00460288" w:rsidRDefault="001E6BB8">
      <w:pPr>
        <w:pStyle w:val="Sadraj2"/>
        <w:rPr>
          <w:rFonts w:eastAsiaTheme="minorEastAsia"/>
          <w:noProof/>
          <w:sz w:val="22"/>
          <w:lang w:eastAsia="hr-HR"/>
        </w:rPr>
      </w:pPr>
      <w:hyperlink w:anchor="_Toc87950563" w:history="1">
        <w:r w:rsidR="006E4E3C" w:rsidRPr="00460288">
          <w:rPr>
            <w:rStyle w:val="Hiperveza"/>
            <w:noProof/>
          </w:rPr>
          <w:t>3.2.</w:t>
        </w:r>
        <w:r w:rsidR="006E4E3C" w:rsidRPr="00460288">
          <w:rPr>
            <w:rFonts w:eastAsiaTheme="minorEastAsia"/>
            <w:noProof/>
            <w:sz w:val="22"/>
            <w:lang w:eastAsia="hr-HR"/>
          </w:rPr>
          <w:tab/>
        </w:r>
        <w:r w:rsidR="006E4E3C" w:rsidRPr="00460288">
          <w:rPr>
            <w:rStyle w:val="Hiperveza"/>
            <w:noProof/>
          </w:rPr>
          <w:t>Identifikacija prepreka u zakonodavnom okruženju, prepreka u provedbi obnove zgrada po postojećim modelima u RH</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_Toc87950563 \h </w:instrText>
        </w:r>
        <w:r w:rsidR="006E4E3C" w:rsidRPr="00460288">
          <w:rPr>
            <w:noProof/>
            <w:webHidden/>
          </w:rPr>
        </w:r>
        <w:r w:rsidR="006E4E3C" w:rsidRPr="00460288">
          <w:rPr>
            <w:noProof/>
            <w:webHidden/>
          </w:rPr>
          <w:fldChar w:fldCharType="separate"/>
        </w:r>
        <w:r w:rsidR="00110C1B">
          <w:rPr>
            <w:noProof/>
            <w:webHidden/>
          </w:rPr>
          <w:t>38</w:t>
        </w:r>
        <w:r w:rsidR="006E4E3C" w:rsidRPr="00460288">
          <w:rPr>
            <w:noProof/>
            <w:webHidden/>
          </w:rPr>
          <w:fldChar w:fldCharType="end"/>
        </w:r>
      </w:hyperlink>
    </w:p>
    <w:p w14:paraId="598D36D5" w14:textId="5D38FFE2" w:rsidR="006E4E3C" w:rsidRPr="00460288" w:rsidRDefault="001E6BB8">
      <w:pPr>
        <w:pStyle w:val="Sadraj2"/>
        <w:rPr>
          <w:rFonts w:eastAsiaTheme="minorEastAsia"/>
          <w:noProof/>
          <w:sz w:val="22"/>
          <w:lang w:eastAsia="hr-HR"/>
        </w:rPr>
      </w:pPr>
      <w:hyperlink w:anchor="_Toc87950564" w:history="1">
        <w:r w:rsidR="006E4E3C" w:rsidRPr="00460288">
          <w:rPr>
            <w:rStyle w:val="Hiperveza"/>
            <w:noProof/>
          </w:rPr>
          <w:t>3.3.</w:t>
        </w:r>
        <w:r w:rsidR="006E4E3C" w:rsidRPr="00460288">
          <w:rPr>
            <w:rFonts w:eastAsiaTheme="minorEastAsia"/>
            <w:noProof/>
            <w:sz w:val="22"/>
            <w:lang w:eastAsia="hr-HR"/>
          </w:rPr>
          <w:tab/>
        </w:r>
        <w:r w:rsidR="006E4E3C" w:rsidRPr="00460288">
          <w:rPr>
            <w:rStyle w:val="Hiperveza"/>
            <w:noProof/>
          </w:rPr>
          <w:t>Prijedlog izmjena regulative ovisno o zaključcima o eventualnim preprekama u njoj za provedbu modela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_Toc87950564 \h </w:instrText>
        </w:r>
        <w:r w:rsidR="006E4E3C" w:rsidRPr="00460288">
          <w:rPr>
            <w:noProof/>
            <w:webHidden/>
          </w:rPr>
        </w:r>
        <w:r w:rsidR="006E4E3C" w:rsidRPr="00460288">
          <w:rPr>
            <w:noProof/>
            <w:webHidden/>
          </w:rPr>
          <w:fldChar w:fldCharType="separate"/>
        </w:r>
        <w:r w:rsidR="00110C1B">
          <w:rPr>
            <w:noProof/>
            <w:webHidden/>
          </w:rPr>
          <w:t>38</w:t>
        </w:r>
        <w:r w:rsidR="006E4E3C" w:rsidRPr="00460288">
          <w:rPr>
            <w:noProof/>
            <w:webHidden/>
          </w:rPr>
          <w:fldChar w:fldCharType="end"/>
        </w:r>
      </w:hyperlink>
    </w:p>
    <w:p w14:paraId="197D6877" w14:textId="7364A98E" w:rsidR="006E4E3C" w:rsidRPr="00460288" w:rsidRDefault="001E6BB8">
      <w:pPr>
        <w:pStyle w:val="Sadraj2"/>
        <w:rPr>
          <w:rFonts w:eastAsiaTheme="minorEastAsia"/>
          <w:noProof/>
          <w:sz w:val="22"/>
          <w:lang w:eastAsia="hr-HR"/>
        </w:rPr>
      </w:pPr>
      <w:hyperlink w:anchor="_Toc87950565" w:history="1">
        <w:r w:rsidR="006E4E3C" w:rsidRPr="00460288">
          <w:rPr>
            <w:rStyle w:val="Hiperveza"/>
            <w:noProof/>
          </w:rPr>
          <w:t>3.4.</w:t>
        </w:r>
        <w:r w:rsidR="006E4E3C" w:rsidRPr="00460288">
          <w:rPr>
            <w:rFonts w:eastAsiaTheme="minorEastAsia"/>
            <w:noProof/>
            <w:sz w:val="22"/>
            <w:lang w:eastAsia="hr-HR"/>
          </w:rPr>
          <w:tab/>
        </w:r>
        <w:r w:rsidR="006E4E3C" w:rsidRPr="00460288">
          <w:rPr>
            <w:rStyle w:val="Hiperveza"/>
            <w:noProof/>
          </w:rPr>
          <w:t>Identifikacija udjela zgrada oštećenih u potresu koje imaju status kulturnog dobra u ukupnom udjelu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_Toc87950565 \h </w:instrText>
        </w:r>
        <w:r w:rsidR="006E4E3C" w:rsidRPr="00460288">
          <w:rPr>
            <w:noProof/>
            <w:webHidden/>
          </w:rPr>
        </w:r>
        <w:r w:rsidR="006E4E3C" w:rsidRPr="00460288">
          <w:rPr>
            <w:noProof/>
            <w:webHidden/>
          </w:rPr>
          <w:fldChar w:fldCharType="separate"/>
        </w:r>
        <w:r w:rsidR="00110C1B">
          <w:rPr>
            <w:noProof/>
            <w:webHidden/>
          </w:rPr>
          <w:t>39</w:t>
        </w:r>
        <w:r w:rsidR="006E4E3C" w:rsidRPr="00460288">
          <w:rPr>
            <w:noProof/>
            <w:webHidden/>
          </w:rPr>
          <w:fldChar w:fldCharType="end"/>
        </w:r>
      </w:hyperlink>
    </w:p>
    <w:p w14:paraId="7B1D63F6" w14:textId="0B1F7F5D" w:rsidR="006E4E3C" w:rsidRPr="00460288" w:rsidRDefault="001E6BB8">
      <w:pPr>
        <w:pStyle w:val="Sadraj1"/>
        <w:rPr>
          <w:rFonts w:eastAsiaTheme="minorEastAsia"/>
          <w:noProof/>
          <w:sz w:val="22"/>
          <w:lang w:eastAsia="hr-HR"/>
        </w:rPr>
      </w:pPr>
      <w:hyperlink w:anchor="_Toc87950566" w:history="1">
        <w:r w:rsidR="006E4E3C" w:rsidRPr="00460288">
          <w:rPr>
            <w:rStyle w:val="Hiperveza"/>
            <w:noProof/>
          </w:rPr>
          <w:t>4.</w:t>
        </w:r>
        <w:r w:rsidR="006E4E3C" w:rsidRPr="00460288">
          <w:rPr>
            <w:rFonts w:eastAsiaTheme="minorEastAsia"/>
            <w:noProof/>
            <w:sz w:val="22"/>
            <w:lang w:eastAsia="hr-HR"/>
          </w:rPr>
          <w:tab/>
        </w:r>
        <w:r w:rsidR="006E4E3C" w:rsidRPr="00460288">
          <w:rPr>
            <w:rStyle w:val="Hiperveza"/>
            <w:noProof/>
          </w:rPr>
          <w:t>Analiza završenih i postojećih programa i projekata povećanja energetske učinkovitosti u zgradama Republike Hrvatske, a koje se odnose na zgrade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_Toc87950566 \h </w:instrText>
        </w:r>
        <w:r w:rsidR="006E4E3C" w:rsidRPr="00460288">
          <w:rPr>
            <w:noProof/>
            <w:webHidden/>
          </w:rPr>
        </w:r>
        <w:r w:rsidR="006E4E3C" w:rsidRPr="00460288">
          <w:rPr>
            <w:noProof/>
            <w:webHidden/>
          </w:rPr>
          <w:fldChar w:fldCharType="separate"/>
        </w:r>
        <w:r w:rsidR="00110C1B">
          <w:rPr>
            <w:noProof/>
            <w:webHidden/>
          </w:rPr>
          <w:t>41</w:t>
        </w:r>
        <w:r w:rsidR="006E4E3C" w:rsidRPr="00460288">
          <w:rPr>
            <w:noProof/>
            <w:webHidden/>
          </w:rPr>
          <w:fldChar w:fldCharType="end"/>
        </w:r>
      </w:hyperlink>
    </w:p>
    <w:p w14:paraId="3190C031" w14:textId="24EF8FF6" w:rsidR="006E4E3C" w:rsidRPr="00460288" w:rsidRDefault="001E6BB8">
      <w:pPr>
        <w:pStyle w:val="Sadraj2"/>
        <w:rPr>
          <w:rFonts w:eastAsiaTheme="minorEastAsia"/>
          <w:noProof/>
          <w:sz w:val="22"/>
          <w:lang w:eastAsia="hr-HR"/>
        </w:rPr>
      </w:pPr>
      <w:hyperlink w:anchor="_Toc87950567" w:history="1">
        <w:r w:rsidR="006E4E3C" w:rsidRPr="00460288">
          <w:rPr>
            <w:rStyle w:val="Hiperveza"/>
            <w:noProof/>
          </w:rPr>
          <w:t>4.1.</w:t>
        </w:r>
        <w:r w:rsidR="006E4E3C" w:rsidRPr="00460288">
          <w:rPr>
            <w:rFonts w:eastAsiaTheme="minorEastAsia"/>
            <w:noProof/>
            <w:sz w:val="22"/>
            <w:lang w:eastAsia="hr-HR"/>
          </w:rPr>
          <w:tab/>
        </w:r>
        <w:r w:rsidR="006E4E3C" w:rsidRPr="00460288">
          <w:rPr>
            <w:rStyle w:val="Hiperveza"/>
            <w:noProof/>
          </w:rPr>
          <w:t>Analiza postojećih i završenih programa energetske učinkovitosti sa posebnim osvrtom na zgrade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_Toc87950567 \h </w:instrText>
        </w:r>
        <w:r w:rsidR="006E4E3C" w:rsidRPr="00460288">
          <w:rPr>
            <w:noProof/>
            <w:webHidden/>
          </w:rPr>
        </w:r>
        <w:r w:rsidR="006E4E3C" w:rsidRPr="00460288">
          <w:rPr>
            <w:noProof/>
            <w:webHidden/>
          </w:rPr>
          <w:fldChar w:fldCharType="separate"/>
        </w:r>
        <w:r w:rsidR="00110C1B">
          <w:rPr>
            <w:noProof/>
            <w:webHidden/>
          </w:rPr>
          <w:t>41</w:t>
        </w:r>
        <w:r w:rsidR="006E4E3C" w:rsidRPr="00460288">
          <w:rPr>
            <w:noProof/>
            <w:webHidden/>
          </w:rPr>
          <w:fldChar w:fldCharType="end"/>
        </w:r>
      </w:hyperlink>
    </w:p>
    <w:p w14:paraId="1929D9F7" w14:textId="6A910994" w:rsidR="006E4E3C" w:rsidRPr="00460288" w:rsidRDefault="001E6BB8">
      <w:pPr>
        <w:pStyle w:val="Sadraj3"/>
        <w:rPr>
          <w:rFonts w:eastAsiaTheme="minorEastAsia"/>
          <w:noProof/>
          <w:sz w:val="22"/>
          <w:lang w:eastAsia="hr-HR"/>
        </w:rPr>
      </w:pPr>
      <w:hyperlink w:anchor="_Toc87950568" w:history="1">
        <w:r w:rsidR="006E4E3C" w:rsidRPr="00460288">
          <w:rPr>
            <w:rStyle w:val="Hiperveza"/>
            <w:noProof/>
          </w:rPr>
          <w:t>4.1.1.</w:t>
        </w:r>
        <w:r w:rsidR="006E4E3C" w:rsidRPr="00460288">
          <w:rPr>
            <w:rFonts w:eastAsiaTheme="minorEastAsia"/>
            <w:noProof/>
            <w:sz w:val="22"/>
            <w:lang w:eastAsia="hr-HR"/>
          </w:rPr>
          <w:tab/>
        </w:r>
        <w:r w:rsidR="006E4E3C" w:rsidRPr="00460288">
          <w:rPr>
            <w:rStyle w:val="Hiperveza"/>
            <w:noProof/>
          </w:rPr>
          <w:t>Program energetske obnove višestambenih i javnih zgrada u OPKK, zgrade unutar zaštićenih kulturno-povijesnih cjelina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_Toc87950568 \h </w:instrText>
        </w:r>
        <w:r w:rsidR="006E4E3C" w:rsidRPr="00460288">
          <w:rPr>
            <w:noProof/>
            <w:webHidden/>
          </w:rPr>
        </w:r>
        <w:r w:rsidR="006E4E3C" w:rsidRPr="00460288">
          <w:rPr>
            <w:noProof/>
            <w:webHidden/>
          </w:rPr>
          <w:fldChar w:fldCharType="separate"/>
        </w:r>
        <w:r w:rsidR="00110C1B">
          <w:rPr>
            <w:noProof/>
            <w:webHidden/>
          </w:rPr>
          <w:t>41</w:t>
        </w:r>
        <w:r w:rsidR="006E4E3C" w:rsidRPr="00460288">
          <w:rPr>
            <w:noProof/>
            <w:webHidden/>
          </w:rPr>
          <w:fldChar w:fldCharType="end"/>
        </w:r>
      </w:hyperlink>
    </w:p>
    <w:p w14:paraId="759B9B1D" w14:textId="2557AF56" w:rsidR="006E4E3C" w:rsidRPr="00460288" w:rsidRDefault="001E6BB8">
      <w:pPr>
        <w:pStyle w:val="Sadraj3"/>
        <w:rPr>
          <w:rFonts w:eastAsiaTheme="minorEastAsia"/>
          <w:noProof/>
          <w:sz w:val="22"/>
          <w:lang w:eastAsia="hr-HR"/>
        </w:rPr>
      </w:pPr>
      <w:hyperlink w:anchor="_Toc87950569" w:history="1">
        <w:r w:rsidR="006E4E3C" w:rsidRPr="00460288">
          <w:rPr>
            <w:rStyle w:val="Hiperveza"/>
            <w:noProof/>
          </w:rPr>
          <w:t>4.1.2.</w:t>
        </w:r>
        <w:r w:rsidR="006E4E3C" w:rsidRPr="00460288">
          <w:rPr>
            <w:rFonts w:eastAsiaTheme="minorEastAsia"/>
            <w:noProof/>
            <w:sz w:val="22"/>
            <w:lang w:eastAsia="hr-HR"/>
          </w:rPr>
          <w:tab/>
        </w:r>
        <w:r w:rsidR="006E4E3C" w:rsidRPr="00460288">
          <w:rPr>
            <w:rStyle w:val="Hiperveza"/>
            <w:noProof/>
          </w:rPr>
          <w:t>Energetska obnova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_Toc87950569 \h </w:instrText>
        </w:r>
        <w:r w:rsidR="006E4E3C" w:rsidRPr="00460288">
          <w:rPr>
            <w:noProof/>
            <w:webHidden/>
          </w:rPr>
        </w:r>
        <w:r w:rsidR="006E4E3C" w:rsidRPr="00460288">
          <w:rPr>
            <w:noProof/>
            <w:webHidden/>
          </w:rPr>
          <w:fldChar w:fldCharType="separate"/>
        </w:r>
        <w:r w:rsidR="00110C1B">
          <w:rPr>
            <w:noProof/>
            <w:webHidden/>
          </w:rPr>
          <w:t>43</w:t>
        </w:r>
        <w:r w:rsidR="006E4E3C" w:rsidRPr="00460288">
          <w:rPr>
            <w:noProof/>
            <w:webHidden/>
          </w:rPr>
          <w:fldChar w:fldCharType="end"/>
        </w:r>
      </w:hyperlink>
    </w:p>
    <w:p w14:paraId="6D9AA530" w14:textId="64270B70" w:rsidR="006E4E3C" w:rsidRPr="00460288" w:rsidRDefault="001E6BB8">
      <w:pPr>
        <w:pStyle w:val="Sadraj3"/>
        <w:rPr>
          <w:rFonts w:eastAsiaTheme="minorEastAsia"/>
          <w:noProof/>
          <w:sz w:val="22"/>
          <w:lang w:eastAsia="hr-HR"/>
        </w:rPr>
      </w:pPr>
      <w:hyperlink w:anchor="_Toc87950570" w:history="1">
        <w:r w:rsidR="006E4E3C" w:rsidRPr="00460288">
          <w:rPr>
            <w:rStyle w:val="Hiperveza"/>
            <w:noProof/>
          </w:rPr>
          <w:t>4.1.3.</w:t>
        </w:r>
        <w:r w:rsidR="006E4E3C" w:rsidRPr="00460288">
          <w:rPr>
            <w:rFonts w:eastAsiaTheme="minorEastAsia"/>
            <w:noProof/>
            <w:sz w:val="22"/>
            <w:lang w:eastAsia="hr-HR"/>
          </w:rPr>
          <w:tab/>
        </w:r>
        <w:r w:rsidR="006E4E3C" w:rsidRPr="00460288">
          <w:rPr>
            <w:rStyle w:val="Hiperveza"/>
            <w:noProof/>
          </w:rPr>
          <w:t>Program zaštite i očuvanja na nepokretnim kulturnim dobrima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_Toc87950570 \h </w:instrText>
        </w:r>
        <w:r w:rsidR="006E4E3C" w:rsidRPr="00460288">
          <w:rPr>
            <w:noProof/>
            <w:webHidden/>
          </w:rPr>
        </w:r>
        <w:r w:rsidR="006E4E3C" w:rsidRPr="00460288">
          <w:rPr>
            <w:noProof/>
            <w:webHidden/>
          </w:rPr>
          <w:fldChar w:fldCharType="separate"/>
        </w:r>
        <w:r w:rsidR="00110C1B">
          <w:rPr>
            <w:noProof/>
            <w:webHidden/>
          </w:rPr>
          <w:t>46</w:t>
        </w:r>
        <w:r w:rsidR="006E4E3C" w:rsidRPr="00460288">
          <w:rPr>
            <w:noProof/>
            <w:webHidden/>
          </w:rPr>
          <w:fldChar w:fldCharType="end"/>
        </w:r>
      </w:hyperlink>
    </w:p>
    <w:p w14:paraId="60C013CD" w14:textId="082A2D87" w:rsidR="006E4E3C" w:rsidRPr="00460288" w:rsidRDefault="001E6BB8">
      <w:pPr>
        <w:pStyle w:val="Sadraj3"/>
        <w:rPr>
          <w:rFonts w:eastAsiaTheme="minorEastAsia"/>
          <w:noProof/>
          <w:sz w:val="22"/>
          <w:lang w:eastAsia="hr-HR"/>
        </w:rPr>
      </w:pPr>
      <w:hyperlink w:anchor="_Toc87950571" w:history="1">
        <w:r w:rsidR="006E4E3C" w:rsidRPr="00460288">
          <w:rPr>
            <w:rStyle w:val="Hiperveza"/>
            <w:noProof/>
          </w:rPr>
          <w:t>4.1.4.</w:t>
        </w:r>
        <w:r w:rsidR="006E4E3C" w:rsidRPr="00460288">
          <w:rPr>
            <w:rFonts w:eastAsiaTheme="minorEastAsia"/>
            <w:noProof/>
            <w:sz w:val="22"/>
            <w:lang w:eastAsia="hr-HR"/>
          </w:rPr>
          <w:tab/>
        </w:r>
        <w:r w:rsidR="006E4E3C" w:rsidRPr="00460288">
          <w:rPr>
            <w:rStyle w:val="Hiperveza"/>
            <w:noProof/>
          </w:rPr>
          <w:t>Integrirani razvojni program temeljen na obnovi kulturne baštine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_Toc87950571 \h </w:instrText>
        </w:r>
        <w:r w:rsidR="006E4E3C" w:rsidRPr="00460288">
          <w:rPr>
            <w:noProof/>
            <w:webHidden/>
          </w:rPr>
        </w:r>
        <w:r w:rsidR="006E4E3C" w:rsidRPr="00460288">
          <w:rPr>
            <w:noProof/>
            <w:webHidden/>
          </w:rPr>
          <w:fldChar w:fldCharType="separate"/>
        </w:r>
        <w:r w:rsidR="00110C1B">
          <w:rPr>
            <w:noProof/>
            <w:webHidden/>
          </w:rPr>
          <w:t>46</w:t>
        </w:r>
        <w:r w:rsidR="006E4E3C" w:rsidRPr="00460288">
          <w:rPr>
            <w:noProof/>
            <w:webHidden/>
          </w:rPr>
          <w:fldChar w:fldCharType="end"/>
        </w:r>
      </w:hyperlink>
    </w:p>
    <w:p w14:paraId="43C498EE" w14:textId="76492770" w:rsidR="006E4E3C" w:rsidRPr="00460288" w:rsidRDefault="001E6BB8">
      <w:pPr>
        <w:pStyle w:val="Sadraj2"/>
        <w:rPr>
          <w:rFonts w:eastAsiaTheme="minorEastAsia"/>
          <w:noProof/>
          <w:sz w:val="22"/>
          <w:lang w:eastAsia="hr-HR"/>
        </w:rPr>
      </w:pPr>
      <w:hyperlink w:anchor="_Toc87950572" w:history="1">
        <w:r w:rsidR="006E4E3C" w:rsidRPr="00460288">
          <w:rPr>
            <w:rStyle w:val="Hiperveza"/>
            <w:noProof/>
          </w:rPr>
          <w:t>4.2.</w:t>
        </w:r>
        <w:r w:rsidR="006E4E3C" w:rsidRPr="00460288">
          <w:rPr>
            <w:rFonts w:eastAsiaTheme="minorEastAsia"/>
            <w:noProof/>
            <w:sz w:val="22"/>
            <w:lang w:eastAsia="hr-HR"/>
          </w:rPr>
          <w:tab/>
        </w:r>
        <w:r w:rsidR="006E4E3C" w:rsidRPr="00460288">
          <w:rPr>
            <w:rStyle w:val="Hiperveza"/>
            <w:noProof/>
          </w:rPr>
          <w:t>Pozitivni učinci programa i postignuti rezultati energetskih ušteda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_Toc87950572 \h </w:instrText>
        </w:r>
        <w:r w:rsidR="006E4E3C" w:rsidRPr="00460288">
          <w:rPr>
            <w:noProof/>
            <w:webHidden/>
          </w:rPr>
        </w:r>
        <w:r w:rsidR="006E4E3C" w:rsidRPr="00460288">
          <w:rPr>
            <w:noProof/>
            <w:webHidden/>
          </w:rPr>
          <w:fldChar w:fldCharType="separate"/>
        </w:r>
        <w:r w:rsidR="00110C1B">
          <w:rPr>
            <w:noProof/>
            <w:webHidden/>
          </w:rPr>
          <w:t>48</w:t>
        </w:r>
        <w:r w:rsidR="006E4E3C" w:rsidRPr="00460288">
          <w:rPr>
            <w:noProof/>
            <w:webHidden/>
          </w:rPr>
          <w:fldChar w:fldCharType="end"/>
        </w:r>
      </w:hyperlink>
    </w:p>
    <w:p w14:paraId="682BCD28" w14:textId="58BD9CAA" w:rsidR="006E4E3C" w:rsidRPr="00460288" w:rsidRDefault="001E6BB8">
      <w:pPr>
        <w:pStyle w:val="Sadraj2"/>
        <w:rPr>
          <w:rFonts w:eastAsiaTheme="minorEastAsia"/>
          <w:noProof/>
          <w:sz w:val="22"/>
          <w:lang w:eastAsia="hr-HR"/>
        </w:rPr>
      </w:pPr>
      <w:hyperlink w:anchor="_Toc87950573" w:history="1">
        <w:r w:rsidR="006E4E3C" w:rsidRPr="00460288">
          <w:rPr>
            <w:rStyle w:val="Hiperveza"/>
            <w:noProof/>
          </w:rPr>
          <w:t>4.3.</w:t>
        </w:r>
        <w:r w:rsidR="006E4E3C" w:rsidRPr="00460288">
          <w:rPr>
            <w:rFonts w:eastAsiaTheme="minorEastAsia"/>
            <w:noProof/>
            <w:sz w:val="22"/>
            <w:lang w:eastAsia="hr-HR"/>
          </w:rPr>
          <w:tab/>
        </w:r>
        <w:r w:rsidR="006E4E3C" w:rsidRPr="00460288">
          <w:rPr>
            <w:rStyle w:val="Hiperveza"/>
            <w:noProof/>
          </w:rPr>
          <w:t>Identifikacija ključnih prepreka u provedbi prethodnih programa energetske obnove te aspekata koji su utjecali na nezadovoljavajuće rezultate provedbe s mjerama za uklanjanje prepreka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_Toc87950573 \h </w:instrText>
        </w:r>
        <w:r w:rsidR="006E4E3C" w:rsidRPr="00460288">
          <w:rPr>
            <w:noProof/>
            <w:webHidden/>
          </w:rPr>
        </w:r>
        <w:r w:rsidR="006E4E3C" w:rsidRPr="00460288">
          <w:rPr>
            <w:noProof/>
            <w:webHidden/>
          </w:rPr>
          <w:fldChar w:fldCharType="separate"/>
        </w:r>
        <w:r w:rsidR="00110C1B">
          <w:rPr>
            <w:noProof/>
            <w:webHidden/>
          </w:rPr>
          <w:t>48</w:t>
        </w:r>
        <w:r w:rsidR="006E4E3C" w:rsidRPr="00460288">
          <w:rPr>
            <w:noProof/>
            <w:webHidden/>
          </w:rPr>
          <w:fldChar w:fldCharType="end"/>
        </w:r>
      </w:hyperlink>
    </w:p>
    <w:p w14:paraId="736A6A8B" w14:textId="357EA17B" w:rsidR="006E4E3C" w:rsidRPr="00460288" w:rsidRDefault="001E6BB8">
      <w:pPr>
        <w:pStyle w:val="Sadraj1"/>
        <w:rPr>
          <w:rFonts w:eastAsiaTheme="minorEastAsia"/>
          <w:noProof/>
          <w:sz w:val="22"/>
          <w:lang w:eastAsia="hr-HR"/>
        </w:rPr>
      </w:pPr>
      <w:hyperlink w:anchor="_Toc87950574" w:history="1">
        <w:r w:rsidR="006E4E3C" w:rsidRPr="00460288">
          <w:rPr>
            <w:rStyle w:val="Hiperveza"/>
            <w:noProof/>
          </w:rPr>
          <w:t>5.</w:t>
        </w:r>
        <w:r w:rsidR="006E4E3C" w:rsidRPr="00460288">
          <w:rPr>
            <w:rFonts w:eastAsiaTheme="minorEastAsia"/>
            <w:noProof/>
            <w:sz w:val="22"/>
            <w:lang w:eastAsia="hr-HR"/>
          </w:rPr>
          <w:tab/>
        </w:r>
        <w:r w:rsidR="006E4E3C" w:rsidRPr="00460288">
          <w:rPr>
            <w:rStyle w:val="Hiperveza"/>
            <w:noProof/>
          </w:rPr>
          <w:t>Analiza prepreka za povećanje energetske učinkovitosti u zgradama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_Toc87950574 \h </w:instrText>
        </w:r>
        <w:r w:rsidR="006E4E3C" w:rsidRPr="00460288">
          <w:rPr>
            <w:noProof/>
            <w:webHidden/>
          </w:rPr>
        </w:r>
        <w:r w:rsidR="006E4E3C" w:rsidRPr="00460288">
          <w:rPr>
            <w:noProof/>
            <w:webHidden/>
          </w:rPr>
          <w:fldChar w:fldCharType="separate"/>
        </w:r>
        <w:r w:rsidR="00110C1B">
          <w:rPr>
            <w:noProof/>
            <w:webHidden/>
          </w:rPr>
          <w:t>52</w:t>
        </w:r>
        <w:r w:rsidR="006E4E3C" w:rsidRPr="00460288">
          <w:rPr>
            <w:noProof/>
            <w:webHidden/>
          </w:rPr>
          <w:fldChar w:fldCharType="end"/>
        </w:r>
      </w:hyperlink>
    </w:p>
    <w:p w14:paraId="54864FBB" w14:textId="32B1A2CE" w:rsidR="006E4E3C" w:rsidRPr="00460288" w:rsidRDefault="001E6BB8">
      <w:pPr>
        <w:pStyle w:val="Sadraj2"/>
        <w:rPr>
          <w:rFonts w:eastAsiaTheme="minorEastAsia"/>
          <w:noProof/>
          <w:sz w:val="22"/>
          <w:lang w:eastAsia="hr-HR"/>
        </w:rPr>
      </w:pPr>
      <w:hyperlink w:anchor="_Toc87950575" w:history="1">
        <w:r w:rsidR="006E4E3C" w:rsidRPr="00460288">
          <w:rPr>
            <w:rStyle w:val="Hiperveza"/>
            <w:noProof/>
          </w:rPr>
          <w:t>5.1.</w:t>
        </w:r>
        <w:r w:rsidR="006E4E3C" w:rsidRPr="00460288">
          <w:rPr>
            <w:rFonts w:eastAsiaTheme="minorEastAsia"/>
            <w:noProof/>
            <w:sz w:val="22"/>
            <w:lang w:eastAsia="hr-HR"/>
          </w:rPr>
          <w:tab/>
        </w:r>
        <w:r w:rsidR="006E4E3C" w:rsidRPr="00460288">
          <w:rPr>
            <w:rStyle w:val="Hiperveza"/>
            <w:noProof/>
          </w:rPr>
          <w:t>Analiza pravnih, financijskih, organizacijskih i drugih prepreka široj provedbi mjera povećanja energetske učinkovitosti u zgradama koje imaju status kulturnog dobra s mjerama za prevladavanje prepreka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_Toc87950575 \h </w:instrText>
        </w:r>
        <w:r w:rsidR="006E4E3C" w:rsidRPr="00460288">
          <w:rPr>
            <w:noProof/>
            <w:webHidden/>
          </w:rPr>
        </w:r>
        <w:r w:rsidR="006E4E3C" w:rsidRPr="00460288">
          <w:rPr>
            <w:noProof/>
            <w:webHidden/>
          </w:rPr>
          <w:fldChar w:fldCharType="separate"/>
        </w:r>
        <w:r w:rsidR="00110C1B">
          <w:rPr>
            <w:noProof/>
            <w:webHidden/>
          </w:rPr>
          <w:t>52</w:t>
        </w:r>
        <w:r w:rsidR="006E4E3C" w:rsidRPr="00460288">
          <w:rPr>
            <w:noProof/>
            <w:webHidden/>
          </w:rPr>
          <w:fldChar w:fldCharType="end"/>
        </w:r>
      </w:hyperlink>
    </w:p>
    <w:p w14:paraId="3FAD8EE0" w14:textId="47E38316" w:rsidR="006E4E3C" w:rsidRPr="00460288" w:rsidRDefault="001E6BB8">
      <w:pPr>
        <w:pStyle w:val="Sadraj2"/>
        <w:rPr>
          <w:rFonts w:eastAsiaTheme="minorEastAsia"/>
          <w:noProof/>
          <w:sz w:val="22"/>
          <w:lang w:eastAsia="hr-HR"/>
        </w:rPr>
      </w:pPr>
      <w:hyperlink w:anchor="_Toc87950576" w:history="1">
        <w:r w:rsidR="006E4E3C" w:rsidRPr="00460288">
          <w:rPr>
            <w:rStyle w:val="Hiperveza"/>
            <w:noProof/>
          </w:rPr>
          <w:t>5.2.</w:t>
        </w:r>
        <w:r w:rsidR="006E4E3C" w:rsidRPr="00460288">
          <w:rPr>
            <w:rFonts w:eastAsiaTheme="minorEastAsia"/>
            <w:noProof/>
            <w:sz w:val="22"/>
            <w:lang w:eastAsia="hr-HR"/>
          </w:rPr>
          <w:tab/>
        </w:r>
        <w:r w:rsidR="006E4E3C" w:rsidRPr="00460288">
          <w:rPr>
            <w:rStyle w:val="Hiperveza"/>
            <w:noProof/>
          </w:rPr>
          <w:t>Analiza mogućnosti i identifikacija potencijala povećanja energetske učinkovitosti u zgradama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_Toc87950576 \h </w:instrText>
        </w:r>
        <w:r w:rsidR="006E4E3C" w:rsidRPr="00460288">
          <w:rPr>
            <w:noProof/>
            <w:webHidden/>
          </w:rPr>
        </w:r>
        <w:r w:rsidR="006E4E3C" w:rsidRPr="00460288">
          <w:rPr>
            <w:noProof/>
            <w:webHidden/>
          </w:rPr>
          <w:fldChar w:fldCharType="separate"/>
        </w:r>
        <w:r w:rsidR="00110C1B">
          <w:rPr>
            <w:noProof/>
            <w:webHidden/>
          </w:rPr>
          <w:t>59</w:t>
        </w:r>
        <w:r w:rsidR="006E4E3C" w:rsidRPr="00460288">
          <w:rPr>
            <w:noProof/>
            <w:webHidden/>
          </w:rPr>
          <w:fldChar w:fldCharType="end"/>
        </w:r>
      </w:hyperlink>
    </w:p>
    <w:p w14:paraId="004F0E55" w14:textId="7E9E697E" w:rsidR="006E4E3C" w:rsidRPr="00460288" w:rsidRDefault="001E6BB8">
      <w:pPr>
        <w:pStyle w:val="Sadraj1"/>
        <w:rPr>
          <w:rFonts w:eastAsiaTheme="minorEastAsia"/>
          <w:noProof/>
          <w:sz w:val="22"/>
          <w:lang w:eastAsia="hr-HR"/>
        </w:rPr>
      </w:pPr>
      <w:hyperlink w:anchor="_Toc87950577" w:history="1">
        <w:r w:rsidR="006E4E3C" w:rsidRPr="00460288">
          <w:rPr>
            <w:rStyle w:val="Hiperveza"/>
            <w:noProof/>
          </w:rPr>
          <w:t>6.</w:t>
        </w:r>
        <w:r w:rsidR="006E4E3C" w:rsidRPr="00460288">
          <w:rPr>
            <w:rFonts w:eastAsiaTheme="minorEastAsia"/>
            <w:noProof/>
            <w:sz w:val="22"/>
            <w:lang w:eastAsia="hr-HR"/>
          </w:rPr>
          <w:tab/>
        </w:r>
        <w:r w:rsidR="006E4E3C" w:rsidRPr="00460288">
          <w:rPr>
            <w:rStyle w:val="Hiperveza"/>
            <w:noProof/>
          </w:rPr>
          <w:t>Pregled EU zakonodavstva i primjera dobre prakse iz europskih zemalja u povećanju energetske učinkovitosti u zgradama koje imaju status kulturnog dobra osobito ESCO modela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_Toc87950577 \h </w:instrText>
        </w:r>
        <w:r w:rsidR="006E4E3C" w:rsidRPr="00460288">
          <w:rPr>
            <w:noProof/>
            <w:webHidden/>
          </w:rPr>
        </w:r>
        <w:r w:rsidR="006E4E3C" w:rsidRPr="00460288">
          <w:rPr>
            <w:noProof/>
            <w:webHidden/>
          </w:rPr>
          <w:fldChar w:fldCharType="separate"/>
        </w:r>
        <w:r w:rsidR="00110C1B">
          <w:rPr>
            <w:noProof/>
            <w:webHidden/>
          </w:rPr>
          <w:t>61</w:t>
        </w:r>
        <w:r w:rsidR="006E4E3C" w:rsidRPr="00460288">
          <w:rPr>
            <w:noProof/>
            <w:webHidden/>
          </w:rPr>
          <w:fldChar w:fldCharType="end"/>
        </w:r>
      </w:hyperlink>
    </w:p>
    <w:p w14:paraId="73E57604" w14:textId="64D0850D" w:rsidR="006E4E3C" w:rsidRPr="00460288" w:rsidRDefault="001E6BB8">
      <w:pPr>
        <w:pStyle w:val="Sadraj2"/>
        <w:rPr>
          <w:rFonts w:eastAsiaTheme="minorEastAsia"/>
          <w:noProof/>
          <w:sz w:val="22"/>
          <w:lang w:eastAsia="hr-HR"/>
        </w:rPr>
      </w:pPr>
      <w:hyperlink w:anchor="_Toc87950578" w:history="1">
        <w:r w:rsidR="006E4E3C" w:rsidRPr="00460288">
          <w:rPr>
            <w:rStyle w:val="Hiperveza"/>
            <w:noProof/>
          </w:rPr>
          <w:t>6.1.</w:t>
        </w:r>
        <w:r w:rsidR="006E4E3C" w:rsidRPr="00460288">
          <w:rPr>
            <w:rFonts w:eastAsiaTheme="minorEastAsia"/>
            <w:noProof/>
            <w:sz w:val="22"/>
            <w:lang w:eastAsia="hr-HR"/>
          </w:rPr>
          <w:tab/>
        </w:r>
        <w:r w:rsidR="006E4E3C" w:rsidRPr="00460288">
          <w:rPr>
            <w:rStyle w:val="Hiperveza"/>
            <w:noProof/>
          </w:rPr>
          <w:t>Pregled EU zakonodavstva u području energetske učinkovitosti u zgradama vezano na provedbu Programa energetske obnove zgrada koje imaju status kulturnog dobra i problematiku državnih potpora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_Toc87950578 \h </w:instrText>
        </w:r>
        <w:r w:rsidR="006E4E3C" w:rsidRPr="00460288">
          <w:rPr>
            <w:noProof/>
            <w:webHidden/>
          </w:rPr>
        </w:r>
        <w:r w:rsidR="006E4E3C" w:rsidRPr="00460288">
          <w:rPr>
            <w:noProof/>
            <w:webHidden/>
          </w:rPr>
          <w:fldChar w:fldCharType="separate"/>
        </w:r>
        <w:r w:rsidR="00110C1B">
          <w:rPr>
            <w:noProof/>
            <w:webHidden/>
          </w:rPr>
          <w:t>61</w:t>
        </w:r>
        <w:r w:rsidR="006E4E3C" w:rsidRPr="00460288">
          <w:rPr>
            <w:noProof/>
            <w:webHidden/>
          </w:rPr>
          <w:fldChar w:fldCharType="end"/>
        </w:r>
      </w:hyperlink>
    </w:p>
    <w:p w14:paraId="44ED7EED" w14:textId="77DC01A9" w:rsidR="006E4E3C" w:rsidRPr="00460288" w:rsidRDefault="001E6BB8">
      <w:pPr>
        <w:pStyle w:val="Sadraj2"/>
        <w:rPr>
          <w:rFonts w:eastAsiaTheme="minorEastAsia"/>
          <w:noProof/>
          <w:sz w:val="22"/>
          <w:lang w:eastAsia="hr-HR"/>
        </w:rPr>
      </w:pPr>
      <w:hyperlink w:anchor="_Toc87950579" w:history="1">
        <w:r w:rsidR="006E4E3C" w:rsidRPr="00460288">
          <w:rPr>
            <w:rStyle w:val="Hiperveza"/>
            <w:noProof/>
          </w:rPr>
          <w:t>6.2.</w:t>
        </w:r>
        <w:r w:rsidR="006E4E3C" w:rsidRPr="00460288">
          <w:rPr>
            <w:rFonts w:eastAsiaTheme="minorEastAsia"/>
            <w:noProof/>
            <w:sz w:val="22"/>
            <w:lang w:eastAsia="hr-HR"/>
          </w:rPr>
          <w:tab/>
        </w:r>
        <w:r w:rsidR="006E4E3C" w:rsidRPr="00460288">
          <w:rPr>
            <w:rStyle w:val="Hiperveza"/>
            <w:noProof/>
          </w:rPr>
          <w:t>Iskustva EU zemalja u povećanju energetske učinkovitosti u zgradama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_Toc87950579 \h </w:instrText>
        </w:r>
        <w:r w:rsidR="006E4E3C" w:rsidRPr="00460288">
          <w:rPr>
            <w:noProof/>
            <w:webHidden/>
          </w:rPr>
        </w:r>
        <w:r w:rsidR="006E4E3C" w:rsidRPr="00460288">
          <w:rPr>
            <w:noProof/>
            <w:webHidden/>
          </w:rPr>
          <w:fldChar w:fldCharType="separate"/>
        </w:r>
        <w:r w:rsidR="00110C1B">
          <w:rPr>
            <w:noProof/>
            <w:webHidden/>
          </w:rPr>
          <w:t>66</w:t>
        </w:r>
        <w:r w:rsidR="006E4E3C" w:rsidRPr="00460288">
          <w:rPr>
            <w:noProof/>
            <w:webHidden/>
          </w:rPr>
          <w:fldChar w:fldCharType="end"/>
        </w:r>
      </w:hyperlink>
    </w:p>
    <w:p w14:paraId="662B1B8B" w14:textId="6F6B944C" w:rsidR="006E4E3C" w:rsidRPr="00460288" w:rsidRDefault="001E6BB8">
      <w:pPr>
        <w:pStyle w:val="Sadraj3"/>
        <w:rPr>
          <w:rFonts w:eastAsiaTheme="minorEastAsia"/>
          <w:noProof/>
          <w:sz w:val="22"/>
          <w:lang w:eastAsia="hr-HR"/>
        </w:rPr>
      </w:pPr>
      <w:hyperlink w:anchor="_Toc87950580" w:history="1">
        <w:r w:rsidR="006E4E3C" w:rsidRPr="00460288">
          <w:rPr>
            <w:rStyle w:val="Hiperveza"/>
            <w:noProof/>
          </w:rPr>
          <w:t>Irska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_Toc87950580 \h </w:instrText>
        </w:r>
        <w:r w:rsidR="006E4E3C" w:rsidRPr="00460288">
          <w:rPr>
            <w:noProof/>
            <w:webHidden/>
          </w:rPr>
        </w:r>
        <w:r w:rsidR="006E4E3C" w:rsidRPr="00460288">
          <w:rPr>
            <w:noProof/>
            <w:webHidden/>
          </w:rPr>
          <w:fldChar w:fldCharType="separate"/>
        </w:r>
        <w:r w:rsidR="00110C1B">
          <w:rPr>
            <w:noProof/>
            <w:webHidden/>
          </w:rPr>
          <w:t>67</w:t>
        </w:r>
        <w:r w:rsidR="006E4E3C" w:rsidRPr="00460288">
          <w:rPr>
            <w:noProof/>
            <w:webHidden/>
          </w:rPr>
          <w:fldChar w:fldCharType="end"/>
        </w:r>
      </w:hyperlink>
    </w:p>
    <w:p w14:paraId="1ECC8E59" w14:textId="60BAFED4" w:rsidR="006E4E3C" w:rsidRPr="00460288" w:rsidRDefault="001E6BB8">
      <w:pPr>
        <w:pStyle w:val="Sadraj3"/>
        <w:rPr>
          <w:rFonts w:eastAsiaTheme="minorEastAsia"/>
          <w:noProof/>
          <w:sz w:val="22"/>
          <w:lang w:eastAsia="hr-HR"/>
        </w:rPr>
      </w:pPr>
      <w:hyperlink w:anchor="_Toc87950581" w:history="1">
        <w:r w:rsidR="006E4E3C" w:rsidRPr="00460288">
          <w:rPr>
            <w:rStyle w:val="Hiperveza"/>
            <w:noProof/>
          </w:rPr>
          <w:t>Švedska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_Toc87950581 \h </w:instrText>
        </w:r>
        <w:r w:rsidR="006E4E3C" w:rsidRPr="00460288">
          <w:rPr>
            <w:noProof/>
            <w:webHidden/>
          </w:rPr>
        </w:r>
        <w:r w:rsidR="006E4E3C" w:rsidRPr="00460288">
          <w:rPr>
            <w:noProof/>
            <w:webHidden/>
          </w:rPr>
          <w:fldChar w:fldCharType="separate"/>
        </w:r>
        <w:r w:rsidR="00110C1B">
          <w:rPr>
            <w:noProof/>
            <w:webHidden/>
          </w:rPr>
          <w:t>68</w:t>
        </w:r>
        <w:r w:rsidR="006E4E3C" w:rsidRPr="00460288">
          <w:rPr>
            <w:noProof/>
            <w:webHidden/>
          </w:rPr>
          <w:fldChar w:fldCharType="end"/>
        </w:r>
      </w:hyperlink>
    </w:p>
    <w:p w14:paraId="287DA08F" w14:textId="1F7E7115" w:rsidR="006E4E3C" w:rsidRPr="00460288" w:rsidRDefault="001E6BB8">
      <w:pPr>
        <w:pStyle w:val="Sadraj3"/>
        <w:rPr>
          <w:rFonts w:eastAsiaTheme="minorEastAsia"/>
          <w:noProof/>
          <w:sz w:val="22"/>
          <w:lang w:eastAsia="hr-HR"/>
        </w:rPr>
      </w:pPr>
      <w:hyperlink w:anchor="_Toc87950582" w:history="1">
        <w:r w:rsidR="006E4E3C" w:rsidRPr="00460288">
          <w:rPr>
            <w:rStyle w:val="Hiperveza"/>
            <w:noProof/>
          </w:rPr>
          <w:t>Francuska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_Toc87950582 \h </w:instrText>
        </w:r>
        <w:r w:rsidR="006E4E3C" w:rsidRPr="00460288">
          <w:rPr>
            <w:noProof/>
            <w:webHidden/>
          </w:rPr>
        </w:r>
        <w:r w:rsidR="006E4E3C" w:rsidRPr="00460288">
          <w:rPr>
            <w:noProof/>
            <w:webHidden/>
          </w:rPr>
          <w:fldChar w:fldCharType="separate"/>
        </w:r>
        <w:r w:rsidR="00110C1B">
          <w:rPr>
            <w:noProof/>
            <w:webHidden/>
          </w:rPr>
          <w:t>68</w:t>
        </w:r>
        <w:r w:rsidR="006E4E3C" w:rsidRPr="00460288">
          <w:rPr>
            <w:noProof/>
            <w:webHidden/>
          </w:rPr>
          <w:fldChar w:fldCharType="end"/>
        </w:r>
      </w:hyperlink>
    </w:p>
    <w:p w14:paraId="76855893" w14:textId="2E744332" w:rsidR="006E4E3C" w:rsidRPr="00460288" w:rsidRDefault="001E6BB8">
      <w:pPr>
        <w:pStyle w:val="Sadraj3"/>
        <w:rPr>
          <w:rFonts w:eastAsiaTheme="minorEastAsia"/>
          <w:noProof/>
          <w:sz w:val="22"/>
          <w:lang w:eastAsia="hr-HR"/>
        </w:rPr>
      </w:pPr>
      <w:hyperlink w:anchor="_Toc87950583" w:history="1">
        <w:r w:rsidR="006E4E3C" w:rsidRPr="00460288">
          <w:rPr>
            <w:rStyle w:val="Hiperveza"/>
            <w:noProof/>
          </w:rPr>
          <w:t>Njemačka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_Toc87950583 \h </w:instrText>
        </w:r>
        <w:r w:rsidR="006E4E3C" w:rsidRPr="00460288">
          <w:rPr>
            <w:noProof/>
            <w:webHidden/>
          </w:rPr>
        </w:r>
        <w:r w:rsidR="006E4E3C" w:rsidRPr="00460288">
          <w:rPr>
            <w:noProof/>
            <w:webHidden/>
          </w:rPr>
          <w:fldChar w:fldCharType="separate"/>
        </w:r>
        <w:r w:rsidR="00110C1B">
          <w:rPr>
            <w:noProof/>
            <w:webHidden/>
          </w:rPr>
          <w:t>69</w:t>
        </w:r>
        <w:r w:rsidR="006E4E3C" w:rsidRPr="00460288">
          <w:rPr>
            <w:noProof/>
            <w:webHidden/>
          </w:rPr>
          <w:fldChar w:fldCharType="end"/>
        </w:r>
      </w:hyperlink>
    </w:p>
    <w:p w14:paraId="74A3FC4E" w14:textId="41E1AF4E" w:rsidR="006E4E3C" w:rsidRPr="00460288" w:rsidRDefault="001E6BB8">
      <w:pPr>
        <w:pStyle w:val="Sadraj1"/>
        <w:rPr>
          <w:rFonts w:eastAsiaTheme="minorEastAsia"/>
          <w:noProof/>
          <w:sz w:val="22"/>
          <w:lang w:eastAsia="hr-HR"/>
        </w:rPr>
      </w:pPr>
      <w:hyperlink w:anchor="_Toc87950584" w:history="1">
        <w:r w:rsidR="006E4E3C" w:rsidRPr="00460288">
          <w:rPr>
            <w:rStyle w:val="Hiperveza"/>
            <w:noProof/>
          </w:rPr>
          <w:t>7.</w:t>
        </w:r>
        <w:r w:rsidR="006E4E3C" w:rsidRPr="00460288">
          <w:rPr>
            <w:rFonts w:eastAsiaTheme="minorEastAsia"/>
            <w:noProof/>
            <w:sz w:val="22"/>
            <w:lang w:eastAsia="hr-HR"/>
          </w:rPr>
          <w:tab/>
        </w:r>
        <w:r w:rsidR="006E4E3C" w:rsidRPr="00460288">
          <w:rPr>
            <w:rStyle w:val="Hiperveza"/>
            <w:noProof/>
          </w:rPr>
          <w:t>Analiza uspješnih programa energetske obnove zgrada koje imaju status kulturnog dobra u karakterističnim državama članicama EU sa pregledom ključnih elemenata programa sa posebnim osvrtom na ESCO modele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_Toc87950584 \h </w:instrText>
        </w:r>
        <w:r w:rsidR="006E4E3C" w:rsidRPr="00460288">
          <w:rPr>
            <w:noProof/>
            <w:webHidden/>
          </w:rPr>
        </w:r>
        <w:r w:rsidR="006E4E3C" w:rsidRPr="00460288">
          <w:rPr>
            <w:noProof/>
            <w:webHidden/>
          </w:rPr>
          <w:fldChar w:fldCharType="separate"/>
        </w:r>
        <w:r w:rsidR="00110C1B">
          <w:rPr>
            <w:noProof/>
            <w:webHidden/>
          </w:rPr>
          <w:t>71</w:t>
        </w:r>
        <w:r w:rsidR="006E4E3C" w:rsidRPr="00460288">
          <w:rPr>
            <w:noProof/>
            <w:webHidden/>
          </w:rPr>
          <w:fldChar w:fldCharType="end"/>
        </w:r>
      </w:hyperlink>
    </w:p>
    <w:p w14:paraId="521334BF" w14:textId="7E3017ED" w:rsidR="006E4E3C" w:rsidRPr="00460288" w:rsidRDefault="001E6BB8">
      <w:pPr>
        <w:pStyle w:val="Sadraj2"/>
        <w:rPr>
          <w:rFonts w:eastAsiaTheme="minorEastAsia"/>
          <w:noProof/>
          <w:sz w:val="22"/>
          <w:lang w:eastAsia="hr-HR"/>
        </w:rPr>
      </w:pPr>
      <w:hyperlink w:anchor="_Toc87950585" w:history="1">
        <w:r w:rsidR="006E4E3C" w:rsidRPr="00460288">
          <w:rPr>
            <w:rStyle w:val="Hiperveza"/>
            <w:noProof/>
          </w:rPr>
          <w:t>7.1.</w:t>
        </w:r>
        <w:r w:rsidR="006E4E3C" w:rsidRPr="00460288">
          <w:rPr>
            <w:rFonts w:eastAsiaTheme="minorEastAsia"/>
            <w:noProof/>
            <w:sz w:val="22"/>
            <w:lang w:eastAsia="hr-HR"/>
          </w:rPr>
          <w:tab/>
        </w:r>
        <w:r w:rsidR="006E4E3C" w:rsidRPr="00460288">
          <w:rPr>
            <w:rStyle w:val="Hiperveza"/>
            <w:noProof/>
          </w:rPr>
          <w:t>Transnacionalni programi unutar EU vezano za energetsku obnovu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_Toc87950585 \h </w:instrText>
        </w:r>
        <w:r w:rsidR="006E4E3C" w:rsidRPr="00460288">
          <w:rPr>
            <w:noProof/>
            <w:webHidden/>
          </w:rPr>
        </w:r>
        <w:r w:rsidR="006E4E3C" w:rsidRPr="00460288">
          <w:rPr>
            <w:noProof/>
            <w:webHidden/>
          </w:rPr>
          <w:fldChar w:fldCharType="separate"/>
        </w:r>
        <w:r w:rsidR="00110C1B">
          <w:rPr>
            <w:noProof/>
            <w:webHidden/>
          </w:rPr>
          <w:t>71</w:t>
        </w:r>
        <w:r w:rsidR="006E4E3C" w:rsidRPr="00460288">
          <w:rPr>
            <w:noProof/>
            <w:webHidden/>
          </w:rPr>
          <w:fldChar w:fldCharType="end"/>
        </w:r>
      </w:hyperlink>
    </w:p>
    <w:p w14:paraId="45DB5954" w14:textId="6B1C152A" w:rsidR="006E4E3C" w:rsidRPr="00460288" w:rsidRDefault="001E6BB8">
      <w:pPr>
        <w:pStyle w:val="Sadraj2"/>
        <w:rPr>
          <w:rFonts w:eastAsiaTheme="minorEastAsia"/>
          <w:noProof/>
          <w:sz w:val="22"/>
          <w:lang w:eastAsia="hr-HR"/>
        </w:rPr>
      </w:pPr>
      <w:hyperlink w:anchor="_Toc87950586" w:history="1">
        <w:r w:rsidR="006E4E3C" w:rsidRPr="00460288">
          <w:rPr>
            <w:rStyle w:val="Hiperveza"/>
            <w:noProof/>
          </w:rPr>
          <w:t>7.2.</w:t>
        </w:r>
        <w:r w:rsidR="006E4E3C" w:rsidRPr="00460288">
          <w:rPr>
            <w:rFonts w:eastAsiaTheme="minorEastAsia"/>
            <w:noProof/>
            <w:sz w:val="22"/>
            <w:lang w:eastAsia="hr-HR"/>
          </w:rPr>
          <w:tab/>
        </w:r>
        <w:r w:rsidR="006E4E3C" w:rsidRPr="00460288">
          <w:rPr>
            <w:rStyle w:val="Hiperveza"/>
            <w:noProof/>
          </w:rPr>
          <w:t>Primjeri dobre prakse koji su primjenjivi i u Hrvatskoj</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_Toc87950586 \h </w:instrText>
        </w:r>
        <w:r w:rsidR="006E4E3C" w:rsidRPr="00460288">
          <w:rPr>
            <w:noProof/>
            <w:webHidden/>
          </w:rPr>
        </w:r>
        <w:r w:rsidR="006E4E3C" w:rsidRPr="00460288">
          <w:rPr>
            <w:noProof/>
            <w:webHidden/>
          </w:rPr>
          <w:fldChar w:fldCharType="separate"/>
        </w:r>
        <w:r w:rsidR="00110C1B">
          <w:rPr>
            <w:noProof/>
            <w:webHidden/>
          </w:rPr>
          <w:t>75</w:t>
        </w:r>
        <w:r w:rsidR="006E4E3C" w:rsidRPr="00460288">
          <w:rPr>
            <w:noProof/>
            <w:webHidden/>
          </w:rPr>
          <w:fldChar w:fldCharType="end"/>
        </w:r>
      </w:hyperlink>
    </w:p>
    <w:p w14:paraId="0AFED278" w14:textId="4D7160F5" w:rsidR="006E4E3C" w:rsidRPr="00460288" w:rsidRDefault="001E6BB8">
      <w:pPr>
        <w:pStyle w:val="Sadraj2"/>
        <w:rPr>
          <w:rFonts w:eastAsiaTheme="minorEastAsia"/>
          <w:noProof/>
          <w:sz w:val="22"/>
          <w:lang w:eastAsia="hr-HR"/>
        </w:rPr>
      </w:pPr>
      <w:hyperlink w:anchor="_Toc87950587" w:history="1">
        <w:r w:rsidR="006E4E3C" w:rsidRPr="00460288">
          <w:rPr>
            <w:rStyle w:val="Hiperveza"/>
            <w:noProof/>
          </w:rPr>
          <w:t>7.3.</w:t>
        </w:r>
        <w:r w:rsidR="006E4E3C" w:rsidRPr="00460288">
          <w:rPr>
            <w:rFonts w:eastAsiaTheme="minorEastAsia"/>
            <w:noProof/>
            <w:sz w:val="22"/>
            <w:lang w:eastAsia="hr-HR"/>
          </w:rPr>
          <w:tab/>
        </w:r>
        <w:r w:rsidR="006E4E3C" w:rsidRPr="00460288">
          <w:rPr>
            <w:rStyle w:val="Hiperveza"/>
            <w:noProof/>
          </w:rPr>
          <w:t>Analiza mogućnosti energetske obnove zgrada koje imaju status kulturnog dobra kroz javno-privatno partnerstvo</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_Toc87950587 \h </w:instrText>
        </w:r>
        <w:r w:rsidR="006E4E3C" w:rsidRPr="00460288">
          <w:rPr>
            <w:noProof/>
            <w:webHidden/>
          </w:rPr>
        </w:r>
        <w:r w:rsidR="006E4E3C" w:rsidRPr="00460288">
          <w:rPr>
            <w:noProof/>
            <w:webHidden/>
          </w:rPr>
          <w:fldChar w:fldCharType="separate"/>
        </w:r>
        <w:r w:rsidR="00110C1B">
          <w:rPr>
            <w:noProof/>
            <w:webHidden/>
          </w:rPr>
          <w:t>78</w:t>
        </w:r>
        <w:r w:rsidR="006E4E3C" w:rsidRPr="00460288">
          <w:rPr>
            <w:noProof/>
            <w:webHidden/>
          </w:rPr>
          <w:fldChar w:fldCharType="end"/>
        </w:r>
      </w:hyperlink>
    </w:p>
    <w:p w14:paraId="6CDD0F19" w14:textId="78DA86FE" w:rsidR="006E4E3C" w:rsidRPr="00460288" w:rsidRDefault="001E6BB8">
      <w:pPr>
        <w:pStyle w:val="Sadraj1"/>
        <w:rPr>
          <w:rFonts w:eastAsiaTheme="minorEastAsia"/>
          <w:noProof/>
          <w:sz w:val="22"/>
          <w:lang w:eastAsia="hr-HR"/>
        </w:rPr>
      </w:pPr>
      <w:hyperlink w:anchor="_Toc87950588" w:history="1">
        <w:r w:rsidR="006E4E3C" w:rsidRPr="00460288">
          <w:rPr>
            <w:rStyle w:val="Hiperveza"/>
            <w:noProof/>
          </w:rPr>
          <w:t>8.</w:t>
        </w:r>
        <w:r w:rsidR="006E4E3C" w:rsidRPr="00460288">
          <w:rPr>
            <w:rFonts w:eastAsiaTheme="minorEastAsia"/>
            <w:noProof/>
            <w:sz w:val="22"/>
            <w:lang w:eastAsia="hr-HR"/>
          </w:rPr>
          <w:tab/>
        </w:r>
        <w:r w:rsidR="006E4E3C" w:rsidRPr="00460288">
          <w:rPr>
            <w:rStyle w:val="Hiperveza"/>
            <w:noProof/>
          </w:rPr>
          <w:t>Financijska analiza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_Toc87950588 \h </w:instrText>
        </w:r>
        <w:r w:rsidR="006E4E3C" w:rsidRPr="00460288">
          <w:rPr>
            <w:noProof/>
            <w:webHidden/>
          </w:rPr>
        </w:r>
        <w:r w:rsidR="006E4E3C" w:rsidRPr="00460288">
          <w:rPr>
            <w:noProof/>
            <w:webHidden/>
          </w:rPr>
          <w:fldChar w:fldCharType="separate"/>
        </w:r>
        <w:r w:rsidR="00110C1B">
          <w:rPr>
            <w:noProof/>
            <w:webHidden/>
          </w:rPr>
          <w:t>87</w:t>
        </w:r>
        <w:r w:rsidR="006E4E3C" w:rsidRPr="00460288">
          <w:rPr>
            <w:noProof/>
            <w:webHidden/>
          </w:rPr>
          <w:fldChar w:fldCharType="end"/>
        </w:r>
      </w:hyperlink>
    </w:p>
    <w:p w14:paraId="77991330" w14:textId="41B89513" w:rsidR="006E4E3C" w:rsidRPr="00460288" w:rsidRDefault="001E6BB8">
      <w:pPr>
        <w:pStyle w:val="Sadraj2"/>
        <w:rPr>
          <w:rFonts w:eastAsiaTheme="minorEastAsia"/>
          <w:noProof/>
          <w:sz w:val="22"/>
          <w:lang w:eastAsia="hr-HR"/>
        </w:rPr>
      </w:pPr>
      <w:hyperlink w:anchor="_Toc87950589" w:history="1">
        <w:r w:rsidR="006E4E3C" w:rsidRPr="00460288">
          <w:rPr>
            <w:rStyle w:val="Hiperveza"/>
            <w:noProof/>
          </w:rPr>
          <w:t>8.1.</w:t>
        </w:r>
        <w:r w:rsidR="006E4E3C" w:rsidRPr="00460288">
          <w:rPr>
            <w:rFonts w:eastAsiaTheme="minorEastAsia"/>
            <w:noProof/>
            <w:sz w:val="22"/>
            <w:lang w:eastAsia="hr-HR"/>
          </w:rPr>
          <w:tab/>
        </w:r>
        <w:r w:rsidR="006E4E3C" w:rsidRPr="00460288">
          <w:rPr>
            <w:rStyle w:val="Hiperveza"/>
            <w:noProof/>
          </w:rPr>
          <w:t>Mogućnosti financiranja energetske obnove zgrada koje imaju status kulturnog dobra temeljem domaćih i inozemnih iskustava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_Toc87950589 \h </w:instrText>
        </w:r>
        <w:r w:rsidR="006E4E3C" w:rsidRPr="00460288">
          <w:rPr>
            <w:noProof/>
            <w:webHidden/>
          </w:rPr>
        </w:r>
        <w:r w:rsidR="006E4E3C" w:rsidRPr="00460288">
          <w:rPr>
            <w:noProof/>
            <w:webHidden/>
          </w:rPr>
          <w:fldChar w:fldCharType="separate"/>
        </w:r>
        <w:r w:rsidR="00110C1B">
          <w:rPr>
            <w:noProof/>
            <w:webHidden/>
          </w:rPr>
          <w:t>87</w:t>
        </w:r>
        <w:r w:rsidR="006E4E3C" w:rsidRPr="00460288">
          <w:rPr>
            <w:noProof/>
            <w:webHidden/>
          </w:rPr>
          <w:fldChar w:fldCharType="end"/>
        </w:r>
      </w:hyperlink>
    </w:p>
    <w:p w14:paraId="468201DD" w14:textId="4C5712CD" w:rsidR="006E4E3C" w:rsidRPr="00460288" w:rsidRDefault="001E6BB8">
      <w:pPr>
        <w:pStyle w:val="Sadraj2"/>
        <w:rPr>
          <w:rFonts w:eastAsiaTheme="minorEastAsia"/>
          <w:noProof/>
          <w:sz w:val="22"/>
          <w:lang w:eastAsia="hr-HR"/>
        </w:rPr>
      </w:pPr>
      <w:hyperlink w:anchor="_Toc87950590" w:history="1">
        <w:r w:rsidR="006E4E3C" w:rsidRPr="00460288">
          <w:rPr>
            <w:rStyle w:val="Hiperveza"/>
            <w:noProof/>
          </w:rPr>
          <w:t>8.2.</w:t>
        </w:r>
        <w:r w:rsidR="006E4E3C" w:rsidRPr="00460288">
          <w:rPr>
            <w:rFonts w:eastAsiaTheme="minorEastAsia"/>
            <w:noProof/>
            <w:sz w:val="22"/>
            <w:lang w:eastAsia="hr-HR"/>
          </w:rPr>
          <w:tab/>
        </w:r>
        <w:r w:rsidR="006E4E3C" w:rsidRPr="00460288">
          <w:rPr>
            <w:rStyle w:val="Hiperveza"/>
            <w:noProof/>
          </w:rPr>
          <w:t>Detaljne potrebe i mogući izvori financiranja iz domaćih i EU fondova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_Toc87950590 \h </w:instrText>
        </w:r>
        <w:r w:rsidR="006E4E3C" w:rsidRPr="00460288">
          <w:rPr>
            <w:noProof/>
            <w:webHidden/>
          </w:rPr>
        </w:r>
        <w:r w:rsidR="006E4E3C" w:rsidRPr="00460288">
          <w:rPr>
            <w:noProof/>
            <w:webHidden/>
          </w:rPr>
          <w:fldChar w:fldCharType="separate"/>
        </w:r>
        <w:r w:rsidR="00110C1B">
          <w:rPr>
            <w:noProof/>
            <w:webHidden/>
          </w:rPr>
          <w:t>90</w:t>
        </w:r>
        <w:r w:rsidR="006E4E3C" w:rsidRPr="00460288">
          <w:rPr>
            <w:noProof/>
            <w:webHidden/>
          </w:rPr>
          <w:fldChar w:fldCharType="end"/>
        </w:r>
      </w:hyperlink>
    </w:p>
    <w:p w14:paraId="048E44A5" w14:textId="1B0E9A68" w:rsidR="006E4E3C" w:rsidRPr="00460288" w:rsidRDefault="001E6BB8">
      <w:pPr>
        <w:pStyle w:val="Sadraj3"/>
        <w:rPr>
          <w:rFonts w:eastAsiaTheme="minorEastAsia"/>
          <w:noProof/>
          <w:sz w:val="22"/>
          <w:lang w:eastAsia="hr-HR"/>
        </w:rPr>
      </w:pPr>
      <w:hyperlink w:anchor="_Toc87950591" w:history="1">
        <w:r w:rsidR="006E4E3C" w:rsidRPr="00460288">
          <w:rPr>
            <w:rStyle w:val="Hiperveza"/>
            <w:noProof/>
          </w:rPr>
          <w:t>8.2.1.</w:t>
        </w:r>
        <w:r w:rsidR="006E4E3C" w:rsidRPr="00460288">
          <w:rPr>
            <w:rFonts w:eastAsiaTheme="minorEastAsia"/>
            <w:noProof/>
            <w:sz w:val="22"/>
            <w:lang w:eastAsia="hr-HR"/>
          </w:rPr>
          <w:tab/>
        </w:r>
        <w:r w:rsidR="006E4E3C" w:rsidRPr="00460288">
          <w:rPr>
            <w:rStyle w:val="Hiperveza"/>
            <w:noProof/>
          </w:rPr>
          <w:t>Mogući izvori financiranja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_Toc87950591 \h </w:instrText>
        </w:r>
        <w:r w:rsidR="006E4E3C" w:rsidRPr="00460288">
          <w:rPr>
            <w:noProof/>
            <w:webHidden/>
          </w:rPr>
        </w:r>
        <w:r w:rsidR="006E4E3C" w:rsidRPr="00460288">
          <w:rPr>
            <w:noProof/>
            <w:webHidden/>
          </w:rPr>
          <w:fldChar w:fldCharType="separate"/>
        </w:r>
        <w:r w:rsidR="00110C1B">
          <w:rPr>
            <w:noProof/>
            <w:webHidden/>
          </w:rPr>
          <w:t>91</w:t>
        </w:r>
        <w:r w:rsidR="006E4E3C" w:rsidRPr="00460288">
          <w:rPr>
            <w:noProof/>
            <w:webHidden/>
          </w:rPr>
          <w:fldChar w:fldCharType="end"/>
        </w:r>
      </w:hyperlink>
    </w:p>
    <w:p w14:paraId="60EC1ABF" w14:textId="141F9BDB" w:rsidR="006E4E3C" w:rsidRPr="00460288" w:rsidRDefault="001E6BB8">
      <w:pPr>
        <w:pStyle w:val="Sadraj2"/>
        <w:rPr>
          <w:rFonts w:eastAsiaTheme="minorEastAsia"/>
          <w:noProof/>
          <w:sz w:val="22"/>
          <w:lang w:eastAsia="hr-HR"/>
        </w:rPr>
      </w:pPr>
      <w:hyperlink w:anchor="_Toc87950592" w:history="1">
        <w:r w:rsidR="006E4E3C" w:rsidRPr="00460288">
          <w:rPr>
            <w:rStyle w:val="Hiperveza"/>
            <w:noProof/>
          </w:rPr>
          <w:t>8.3.</w:t>
        </w:r>
        <w:r w:rsidR="006E4E3C" w:rsidRPr="00460288">
          <w:rPr>
            <w:rFonts w:eastAsiaTheme="minorEastAsia"/>
            <w:noProof/>
            <w:sz w:val="22"/>
            <w:lang w:eastAsia="hr-HR"/>
          </w:rPr>
          <w:tab/>
        </w:r>
        <w:r w:rsidR="006E4E3C" w:rsidRPr="00460288">
          <w:rPr>
            <w:rStyle w:val="Hiperveza"/>
            <w:noProof/>
          </w:rPr>
          <w:t>Analiza potrebne investicije za dostizanje nacionalnih ciljeva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_Toc87950592 \h </w:instrText>
        </w:r>
        <w:r w:rsidR="006E4E3C" w:rsidRPr="00460288">
          <w:rPr>
            <w:noProof/>
            <w:webHidden/>
          </w:rPr>
        </w:r>
        <w:r w:rsidR="006E4E3C" w:rsidRPr="00460288">
          <w:rPr>
            <w:noProof/>
            <w:webHidden/>
          </w:rPr>
          <w:fldChar w:fldCharType="separate"/>
        </w:r>
        <w:r w:rsidR="00110C1B">
          <w:rPr>
            <w:noProof/>
            <w:webHidden/>
          </w:rPr>
          <w:t>100</w:t>
        </w:r>
        <w:r w:rsidR="006E4E3C" w:rsidRPr="00460288">
          <w:rPr>
            <w:noProof/>
            <w:webHidden/>
          </w:rPr>
          <w:fldChar w:fldCharType="end"/>
        </w:r>
      </w:hyperlink>
    </w:p>
    <w:p w14:paraId="5CCB030D" w14:textId="078341AE" w:rsidR="006E4E3C" w:rsidRPr="00460288" w:rsidRDefault="001E6BB8">
      <w:pPr>
        <w:pStyle w:val="Sadraj2"/>
        <w:rPr>
          <w:rFonts w:eastAsiaTheme="minorEastAsia"/>
          <w:noProof/>
          <w:sz w:val="22"/>
          <w:lang w:eastAsia="hr-HR"/>
        </w:rPr>
      </w:pPr>
      <w:hyperlink w:anchor="_Toc87950593" w:history="1">
        <w:r w:rsidR="006E4E3C" w:rsidRPr="00460288">
          <w:rPr>
            <w:rStyle w:val="Hiperveza"/>
            <w:noProof/>
          </w:rPr>
          <w:t>8.4.</w:t>
        </w:r>
        <w:r w:rsidR="006E4E3C" w:rsidRPr="00460288">
          <w:rPr>
            <w:rFonts w:eastAsiaTheme="minorEastAsia"/>
            <w:noProof/>
            <w:sz w:val="22"/>
            <w:lang w:eastAsia="hr-HR"/>
          </w:rPr>
          <w:tab/>
        </w:r>
        <w:r w:rsidR="006E4E3C" w:rsidRPr="00460288">
          <w:rPr>
            <w:rStyle w:val="Hiperveza"/>
            <w:noProof/>
          </w:rPr>
          <w:t>Dugoročni planovi financiranja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_Toc87950593 \h </w:instrText>
        </w:r>
        <w:r w:rsidR="006E4E3C" w:rsidRPr="00460288">
          <w:rPr>
            <w:noProof/>
            <w:webHidden/>
          </w:rPr>
        </w:r>
        <w:r w:rsidR="006E4E3C" w:rsidRPr="00460288">
          <w:rPr>
            <w:noProof/>
            <w:webHidden/>
          </w:rPr>
          <w:fldChar w:fldCharType="separate"/>
        </w:r>
        <w:r w:rsidR="00110C1B">
          <w:rPr>
            <w:noProof/>
            <w:webHidden/>
          </w:rPr>
          <w:t>101</w:t>
        </w:r>
        <w:r w:rsidR="006E4E3C" w:rsidRPr="00460288">
          <w:rPr>
            <w:noProof/>
            <w:webHidden/>
          </w:rPr>
          <w:fldChar w:fldCharType="end"/>
        </w:r>
      </w:hyperlink>
    </w:p>
    <w:p w14:paraId="7340F89D" w14:textId="07EB0EBF" w:rsidR="006E4E3C" w:rsidRPr="00460288" w:rsidRDefault="001E6BB8">
      <w:pPr>
        <w:pStyle w:val="Sadraj3"/>
        <w:rPr>
          <w:rFonts w:eastAsiaTheme="minorEastAsia"/>
          <w:noProof/>
          <w:sz w:val="22"/>
          <w:lang w:eastAsia="hr-HR"/>
        </w:rPr>
      </w:pPr>
      <w:hyperlink w:anchor="_Toc87950594" w:history="1">
        <w:r w:rsidR="006E4E3C" w:rsidRPr="00460288">
          <w:rPr>
            <w:rStyle w:val="Hiperveza"/>
            <w:noProof/>
          </w:rPr>
          <w:t>8.4.1.</w:t>
        </w:r>
        <w:r w:rsidR="006E4E3C" w:rsidRPr="00460288">
          <w:rPr>
            <w:rFonts w:eastAsiaTheme="minorEastAsia"/>
            <w:noProof/>
            <w:sz w:val="22"/>
            <w:lang w:eastAsia="hr-HR"/>
          </w:rPr>
          <w:tab/>
        </w:r>
        <w:r w:rsidR="006E4E3C" w:rsidRPr="00460288">
          <w:rPr>
            <w:rStyle w:val="Hiperveza"/>
            <w:noProof/>
          </w:rPr>
          <w:t>Financijska održivost</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_Toc87950594 \h </w:instrText>
        </w:r>
        <w:r w:rsidR="006E4E3C" w:rsidRPr="00460288">
          <w:rPr>
            <w:noProof/>
            <w:webHidden/>
          </w:rPr>
        </w:r>
        <w:r w:rsidR="006E4E3C" w:rsidRPr="00460288">
          <w:rPr>
            <w:noProof/>
            <w:webHidden/>
          </w:rPr>
          <w:fldChar w:fldCharType="separate"/>
        </w:r>
        <w:r w:rsidR="00110C1B">
          <w:rPr>
            <w:noProof/>
            <w:webHidden/>
          </w:rPr>
          <w:t>102</w:t>
        </w:r>
        <w:r w:rsidR="006E4E3C" w:rsidRPr="00460288">
          <w:rPr>
            <w:noProof/>
            <w:webHidden/>
          </w:rPr>
          <w:fldChar w:fldCharType="end"/>
        </w:r>
      </w:hyperlink>
    </w:p>
    <w:p w14:paraId="1E8E98A5" w14:textId="51265697" w:rsidR="006E4E3C" w:rsidRPr="00460288" w:rsidRDefault="001E6BB8">
      <w:pPr>
        <w:pStyle w:val="Sadraj3"/>
        <w:rPr>
          <w:rFonts w:eastAsiaTheme="minorEastAsia"/>
          <w:noProof/>
          <w:sz w:val="22"/>
          <w:lang w:eastAsia="hr-HR"/>
        </w:rPr>
      </w:pPr>
      <w:hyperlink w:anchor="_Toc87950595" w:history="1">
        <w:r w:rsidR="006E4E3C" w:rsidRPr="00460288">
          <w:rPr>
            <w:rStyle w:val="Hiperveza"/>
            <w:noProof/>
          </w:rPr>
          <w:t>8.4.2.</w:t>
        </w:r>
        <w:r w:rsidR="006E4E3C" w:rsidRPr="00460288">
          <w:rPr>
            <w:rFonts w:eastAsiaTheme="minorEastAsia"/>
            <w:noProof/>
            <w:sz w:val="22"/>
            <w:lang w:eastAsia="hr-HR"/>
          </w:rPr>
          <w:tab/>
        </w:r>
        <w:r w:rsidR="006E4E3C" w:rsidRPr="00460288">
          <w:rPr>
            <w:rStyle w:val="Hiperveza"/>
            <w:noProof/>
          </w:rPr>
          <w:t>Racionalnost pri dodjeli bespovratnih sredstava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_Toc87950595 \h </w:instrText>
        </w:r>
        <w:r w:rsidR="006E4E3C" w:rsidRPr="00460288">
          <w:rPr>
            <w:noProof/>
            <w:webHidden/>
          </w:rPr>
        </w:r>
        <w:r w:rsidR="006E4E3C" w:rsidRPr="00460288">
          <w:rPr>
            <w:noProof/>
            <w:webHidden/>
          </w:rPr>
          <w:fldChar w:fldCharType="separate"/>
        </w:r>
        <w:r w:rsidR="00110C1B">
          <w:rPr>
            <w:noProof/>
            <w:webHidden/>
          </w:rPr>
          <w:t>102</w:t>
        </w:r>
        <w:r w:rsidR="006E4E3C" w:rsidRPr="00460288">
          <w:rPr>
            <w:noProof/>
            <w:webHidden/>
          </w:rPr>
          <w:fldChar w:fldCharType="end"/>
        </w:r>
      </w:hyperlink>
    </w:p>
    <w:p w14:paraId="5F82C449" w14:textId="6B50C43A" w:rsidR="006E4E3C" w:rsidRPr="00460288" w:rsidRDefault="001E6BB8">
      <w:pPr>
        <w:pStyle w:val="Sadraj3"/>
        <w:rPr>
          <w:rFonts w:eastAsiaTheme="minorEastAsia"/>
          <w:noProof/>
          <w:sz w:val="22"/>
          <w:lang w:eastAsia="hr-HR"/>
        </w:rPr>
      </w:pPr>
      <w:hyperlink w:anchor="_Toc87950596" w:history="1">
        <w:r w:rsidR="006E4E3C" w:rsidRPr="00460288">
          <w:rPr>
            <w:rStyle w:val="Hiperveza"/>
            <w:noProof/>
          </w:rPr>
          <w:t>8.4.3.</w:t>
        </w:r>
        <w:r w:rsidR="006E4E3C" w:rsidRPr="00460288">
          <w:rPr>
            <w:rFonts w:eastAsiaTheme="minorEastAsia"/>
            <w:noProof/>
            <w:sz w:val="22"/>
            <w:lang w:eastAsia="hr-HR"/>
          </w:rPr>
          <w:tab/>
        </w:r>
        <w:r w:rsidR="006E4E3C" w:rsidRPr="00460288">
          <w:rPr>
            <w:rStyle w:val="Hiperveza"/>
            <w:noProof/>
          </w:rPr>
          <w:t>Uključenost privatnog sektora i tržišnih mehanizama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_Toc87950596 \h </w:instrText>
        </w:r>
        <w:r w:rsidR="006E4E3C" w:rsidRPr="00460288">
          <w:rPr>
            <w:noProof/>
            <w:webHidden/>
          </w:rPr>
        </w:r>
        <w:r w:rsidR="006E4E3C" w:rsidRPr="00460288">
          <w:rPr>
            <w:noProof/>
            <w:webHidden/>
          </w:rPr>
          <w:fldChar w:fldCharType="separate"/>
        </w:r>
        <w:r w:rsidR="00110C1B">
          <w:rPr>
            <w:noProof/>
            <w:webHidden/>
          </w:rPr>
          <w:t>103</w:t>
        </w:r>
        <w:r w:rsidR="006E4E3C" w:rsidRPr="00460288">
          <w:rPr>
            <w:noProof/>
            <w:webHidden/>
          </w:rPr>
          <w:fldChar w:fldCharType="end"/>
        </w:r>
      </w:hyperlink>
    </w:p>
    <w:p w14:paraId="36B11643" w14:textId="4911C38A" w:rsidR="006E4E3C" w:rsidRPr="00460288" w:rsidRDefault="001E6BB8">
      <w:pPr>
        <w:pStyle w:val="Sadraj2"/>
        <w:rPr>
          <w:rFonts w:eastAsiaTheme="minorEastAsia"/>
          <w:noProof/>
          <w:sz w:val="22"/>
          <w:lang w:eastAsia="hr-HR"/>
        </w:rPr>
      </w:pPr>
      <w:hyperlink w:anchor="_Toc87950597" w:history="1">
        <w:r w:rsidR="006E4E3C" w:rsidRPr="00460288">
          <w:rPr>
            <w:rStyle w:val="Hiperveza"/>
            <w:noProof/>
          </w:rPr>
          <w:t>8.5.</w:t>
        </w:r>
        <w:r w:rsidR="006E4E3C" w:rsidRPr="00460288">
          <w:rPr>
            <w:rFonts w:eastAsiaTheme="minorEastAsia"/>
            <w:noProof/>
            <w:sz w:val="22"/>
            <w:lang w:eastAsia="hr-HR"/>
          </w:rPr>
          <w:tab/>
        </w:r>
        <w:r w:rsidR="006E4E3C" w:rsidRPr="00460288">
          <w:rPr>
            <w:rStyle w:val="Hiperveza"/>
            <w:noProof/>
          </w:rPr>
          <w:t>Konkretne preporuke za primjenu financijskih instrumenata primjenjivih u Hrvatskoj za razdoblje nakon 2024.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_Toc87950597 \h </w:instrText>
        </w:r>
        <w:r w:rsidR="006E4E3C" w:rsidRPr="00460288">
          <w:rPr>
            <w:noProof/>
            <w:webHidden/>
          </w:rPr>
        </w:r>
        <w:r w:rsidR="006E4E3C" w:rsidRPr="00460288">
          <w:rPr>
            <w:noProof/>
            <w:webHidden/>
          </w:rPr>
          <w:fldChar w:fldCharType="separate"/>
        </w:r>
        <w:r w:rsidR="00110C1B">
          <w:rPr>
            <w:noProof/>
            <w:webHidden/>
          </w:rPr>
          <w:t>103</w:t>
        </w:r>
        <w:r w:rsidR="006E4E3C" w:rsidRPr="00460288">
          <w:rPr>
            <w:noProof/>
            <w:webHidden/>
          </w:rPr>
          <w:fldChar w:fldCharType="end"/>
        </w:r>
      </w:hyperlink>
    </w:p>
    <w:p w14:paraId="42AFD7D7" w14:textId="691CAA95" w:rsidR="006E4E3C" w:rsidRPr="00460288" w:rsidRDefault="001E6BB8">
      <w:pPr>
        <w:pStyle w:val="Sadraj1"/>
        <w:rPr>
          <w:rFonts w:eastAsiaTheme="minorEastAsia"/>
          <w:noProof/>
          <w:sz w:val="22"/>
          <w:lang w:eastAsia="hr-HR"/>
        </w:rPr>
      </w:pPr>
      <w:hyperlink w:anchor="_Toc87950598" w:history="1">
        <w:r w:rsidR="006E4E3C" w:rsidRPr="00460288">
          <w:rPr>
            <w:rStyle w:val="Hiperveza"/>
            <w:noProof/>
          </w:rPr>
          <w:t>9.</w:t>
        </w:r>
        <w:r w:rsidR="006E4E3C" w:rsidRPr="00460288">
          <w:rPr>
            <w:rFonts w:eastAsiaTheme="minorEastAsia"/>
            <w:noProof/>
            <w:sz w:val="22"/>
            <w:lang w:eastAsia="hr-HR"/>
          </w:rPr>
          <w:tab/>
        </w:r>
        <w:r w:rsidR="006E4E3C" w:rsidRPr="00460288">
          <w:rPr>
            <w:rStyle w:val="Hiperveza"/>
            <w:noProof/>
          </w:rPr>
          <w:t>Scenariji provedbe energetske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_Toc87950598 \h </w:instrText>
        </w:r>
        <w:r w:rsidR="006E4E3C" w:rsidRPr="00460288">
          <w:rPr>
            <w:noProof/>
            <w:webHidden/>
          </w:rPr>
        </w:r>
        <w:r w:rsidR="006E4E3C" w:rsidRPr="00460288">
          <w:rPr>
            <w:noProof/>
            <w:webHidden/>
          </w:rPr>
          <w:fldChar w:fldCharType="separate"/>
        </w:r>
        <w:r w:rsidR="00110C1B">
          <w:rPr>
            <w:noProof/>
            <w:webHidden/>
          </w:rPr>
          <w:t>108</w:t>
        </w:r>
        <w:r w:rsidR="006E4E3C" w:rsidRPr="00460288">
          <w:rPr>
            <w:noProof/>
            <w:webHidden/>
          </w:rPr>
          <w:fldChar w:fldCharType="end"/>
        </w:r>
      </w:hyperlink>
    </w:p>
    <w:p w14:paraId="6EF8223A" w14:textId="3C95AA9D" w:rsidR="006E4E3C" w:rsidRPr="00460288" w:rsidRDefault="001E6BB8">
      <w:pPr>
        <w:pStyle w:val="Sadraj2"/>
        <w:rPr>
          <w:rFonts w:eastAsiaTheme="minorEastAsia"/>
          <w:noProof/>
          <w:sz w:val="22"/>
          <w:lang w:eastAsia="hr-HR"/>
        </w:rPr>
      </w:pPr>
      <w:hyperlink w:anchor="_Toc87950599" w:history="1">
        <w:r w:rsidR="006E4E3C" w:rsidRPr="00460288">
          <w:rPr>
            <w:rStyle w:val="Hiperveza"/>
            <w:noProof/>
          </w:rPr>
          <w:t>9.1.</w:t>
        </w:r>
        <w:r w:rsidR="006E4E3C" w:rsidRPr="00460288">
          <w:rPr>
            <w:rFonts w:eastAsiaTheme="minorEastAsia"/>
            <w:noProof/>
            <w:sz w:val="22"/>
            <w:lang w:eastAsia="hr-HR"/>
          </w:rPr>
          <w:tab/>
        </w:r>
        <w:r w:rsidR="006E4E3C" w:rsidRPr="00460288">
          <w:rPr>
            <w:rStyle w:val="Hiperveza"/>
            <w:noProof/>
          </w:rPr>
          <w:t>Scenariji energetske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_Toc87950599 \h </w:instrText>
        </w:r>
        <w:r w:rsidR="006E4E3C" w:rsidRPr="00460288">
          <w:rPr>
            <w:noProof/>
            <w:webHidden/>
          </w:rPr>
        </w:r>
        <w:r w:rsidR="006E4E3C" w:rsidRPr="00460288">
          <w:rPr>
            <w:noProof/>
            <w:webHidden/>
          </w:rPr>
          <w:fldChar w:fldCharType="separate"/>
        </w:r>
        <w:r w:rsidR="00110C1B">
          <w:rPr>
            <w:noProof/>
            <w:webHidden/>
          </w:rPr>
          <w:t>108</w:t>
        </w:r>
        <w:r w:rsidR="006E4E3C" w:rsidRPr="00460288">
          <w:rPr>
            <w:noProof/>
            <w:webHidden/>
          </w:rPr>
          <w:fldChar w:fldCharType="end"/>
        </w:r>
      </w:hyperlink>
    </w:p>
    <w:p w14:paraId="40460414" w14:textId="4014C64D" w:rsidR="006E4E3C" w:rsidRPr="00460288" w:rsidRDefault="001E6BB8">
      <w:pPr>
        <w:pStyle w:val="Sadraj2"/>
        <w:rPr>
          <w:rFonts w:eastAsiaTheme="minorEastAsia"/>
          <w:noProof/>
          <w:sz w:val="22"/>
          <w:lang w:eastAsia="hr-HR"/>
        </w:rPr>
      </w:pPr>
      <w:hyperlink w:anchor="_Toc87950600" w:history="1">
        <w:r w:rsidR="006E4E3C" w:rsidRPr="00460288">
          <w:rPr>
            <w:rStyle w:val="Hiperveza"/>
            <w:noProof/>
          </w:rPr>
          <w:t>9.2.</w:t>
        </w:r>
        <w:r w:rsidR="006E4E3C" w:rsidRPr="00460288">
          <w:rPr>
            <w:rFonts w:eastAsiaTheme="minorEastAsia"/>
            <w:noProof/>
            <w:sz w:val="22"/>
            <w:lang w:eastAsia="hr-HR"/>
          </w:rPr>
          <w:tab/>
        </w:r>
        <w:r w:rsidR="006E4E3C" w:rsidRPr="00460288">
          <w:rPr>
            <w:rStyle w:val="Hiperveza"/>
            <w:noProof/>
          </w:rPr>
          <w:t>Analiza problematike državnih potpora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_Toc87950600 \h </w:instrText>
        </w:r>
        <w:r w:rsidR="006E4E3C" w:rsidRPr="00460288">
          <w:rPr>
            <w:noProof/>
            <w:webHidden/>
          </w:rPr>
        </w:r>
        <w:r w:rsidR="006E4E3C" w:rsidRPr="00460288">
          <w:rPr>
            <w:noProof/>
            <w:webHidden/>
          </w:rPr>
          <w:fldChar w:fldCharType="separate"/>
        </w:r>
        <w:r w:rsidR="00110C1B">
          <w:rPr>
            <w:noProof/>
            <w:webHidden/>
          </w:rPr>
          <w:t>110</w:t>
        </w:r>
        <w:r w:rsidR="006E4E3C" w:rsidRPr="00460288">
          <w:rPr>
            <w:noProof/>
            <w:webHidden/>
          </w:rPr>
          <w:fldChar w:fldCharType="end"/>
        </w:r>
      </w:hyperlink>
    </w:p>
    <w:p w14:paraId="59175A97" w14:textId="73AFF94A" w:rsidR="006E4E3C" w:rsidRPr="00460288" w:rsidRDefault="001E6BB8">
      <w:pPr>
        <w:pStyle w:val="Sadraj2"/>
        <w:rPr>
          <w:rFonts w:eastAsiaTheme="minorEastAsia"/>
          <w:noProof/>
          <w:sz w:val="22"/>
          <w:lang w:eastAsia="hr-HR"/>
        </w:rPr>
      </w:pPr>
      <w:hyperlink w:anchor="_Toc87950601" w:history="1">
        <w:r w:rsidR="006E4E3C" w:rsidRPr="00460288">
          <w:rPr>
            <w:rStyle w:val="Hiperveza"/>
            <w:noProof/>
          </w:rPr>
          <w:t>9.3.</w:t>
        </w:r>
        <w:r w:rsidR="006E4E3C" w:rsidRPr="00460288">
          <w:rPr>
            <w:rFonts w:eastAsiaTheme="minorEastAsia"/>
            <w:noProof/>
            <w:sz w:val="22"/>
            <w:lang w:eastAsia="hr-HR"/>
          </w:rPr>
          <w:tab/>
        </w:r>
        <w:r w:rsidR="006E4E3C" w:rsidRPr="00460288">
          <w:rPr>
            <w:rStyle w:val="Hiperveza"/>
            <w:noProof/>
          </w:rPr>
          <w:t>Analiza mogućnosti provedbe energetske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_Toc87950601 \h </w:instrText>
        </w:r>
        <w:r w:rsidR="006E4E3C" w:rsidRPr="00460288">
          <w:rPr>
            <w:noProof/>
            <w:webHidden/>
          </w:rPr>
        </w:r>
        <w:r w:rsidR="006E4E3C" w:rsidRPr="00460288">
          <w:rPr>
            <w:noProof/>
            <w:webHidden/>
          </w:rPr>
          <w:fldChar w:fldCharType="separate"/>
        </w:r>
        <w:r w:rsidR="00110C1B">
          <w:rPr>
            <w:noProof/>
            <w:webHidden/>
          </w:rPr>
          <w:t>117</w:t>
        </w:r>
        <w:r w:rsidR="006E4E3C" w:rsidRPr="00460288">
          <w:rPr>
            <w:noProof/>
            <w:webHidden/>
          </w:rPr>
          <w:fldChar w:fldCharType="end"/>
        </w:r>
      </w:hyperlink>
    </w:p>
    <w:p w14:paraId="6FFB3F33" w14:textId="0CC13F2D" w:rsidR="006E4E3C" w:rsidRPr="00460288" w:rsidRDefault="001E6BB8">
      <w:pPr>
        <w:pStyle w:val="Sadraj2"/>
        <w:rPr>
          <w:rFonts w:eastAsiaTheme="minorEastAsia"/>
          <w:noProof/>
          <w:sz w:val="22"/>
          <w:lang w:eastAsia="hr-HR"/>
        </w:rPr>
      </w:pPr>
      <w:hyperlink w:anchor="_Toc87950602" w:history="1">
        <w:r w:rsidR="006E4E3C" w:rsidRPr="00460288">
          <w:rPr>
            <w:rStyle w:val="Hiperveza"/>
            <w:noProof/>
          </w:rPr>
          <w:t>9.4.</w:t>
        </w:r>
        <w:r w:rsidR="006E4E3C" w:rsidRPr="00460288">
          <w:rPr>
            <w:rFonts w:eastAsiaTheme="minorEastAsia"/>
            <w:noProof/>
            <w:sz w:val="22"/>
            <w:lang w:eastAsia="hr-HR"/>
          </w:rPr>
          <w:tab/>
        </w:r>
        <w:r w:rsidR="006E4E3C" w:rsidRPr="00460288">
          <w:rPr>
            <w:rStyle w:val="Hiperveza"/>
            <w:noProof/>
          </w:rPr>
          <w:t>Definiranje jasnih i realnih ciljeva poticanja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_Toc87950602 \h </w:instrText>
        </w:r>
        <w:r w:rsidR="006E4E3C" w:rsidRPr="00460288">
          <w:rPr>
            <w:noProof/>
            <w:webHidden/>
          </w:rPr>
        </w:r>
        <w:r w:rsidR="006E4E3C" w:rsidRPr="00460288">
          <w:rPr>
            <w:noProof/>
            <w:webHidden/>
          </w:rPr>
          <w:fldChar w:fldCharType="separate"/>
        </w:r>
        <w:r w:rsidR="00110C1B">
          <w:rPr>
            <w:noProof/>
            <w:webHidden/>
          </w:rPr>
          <w:t>118</w:t>
        </w:r>
        <w:r w:rsidR="006E4E3C" w:rsidRPr="00460288">
          <w:rPr>
            <w:noProof/>
            <w:webHidden/>
          </w:rPr>
          <w:fldChar w:fldCharType="end"/>
        </w:r>
      </w:hyperlink>
    </w:p>
    <w:p w14:paraId="14B47A65" w14:textId="026B6969" w:rsidR="006E4E3C" w:rsidRPr="00460288" w:rsidRDefault="001E6BB8">
      <w:pPr>
        <w:pStyle w:val="Sadraj1"/>
        <w:rPr>
          <w:rFonts w:eastAsiaTheme="minorEastAsia"/>
          <w:noProof/>
          <w:sz w:val="22"/>
          <w:lang w:eastAsia="hr-HR"/>
        </w:rPr>
      </w:pPr>
      <w:hyperlink w:anchor="_Toc87950603" w:history="1">
        <w:r w:rsidR="006E4E3C" w:rsidRPr="00460288">
          <w:rPr>
            <w:rStyle w:val="Hiperveza"/>
            <w:noProof/>
          </w:rPr>
          <w:t>10.</w:t>
        </w:r>
        <w:r w:rsidR="006E4E3C" w:rsidRPr="00460288">
          <w:rPr>
            <w:rFonts w:eastAsiaTheme="minorEastAsia"/>
            <w:noProof/>
            <w:sz w:val="22"/>
            <w:lang w:eastAsia="hr-HR"/>
          </w:rPr>
          <w:tab/>
        </w:r>
        <w:r w:rsidR="006E4E3C" w:rsidRPr="00460288">
          <w:rPr>
            <w:rStyle w:val="Hiperveza"/>
            <w:noProof/>
          </w:rPr>
          <w:t>Optimalni model provedbe sa financijskim prijedlogom energetske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_Toc87950603 \h </w:instrText>
        </w:r>
        <w:r w:rsidR="006E4E3C" w:rsidRPr="00460288">
          <w:rPr>
            <w:noProof/>
            <w:webHidden/>
          </w:rPr>
        </w:r>
        <w:r w:rsidR="006E4E3C" w:rsidRPr="00460288">
          <w:rPr>
            <w:noProof/>
            <w:webHidden/>
          </w:rPr>
          <w:fldChar w:fldCharType="separate"/>
        </w:r>
        <w:r w:rsidR="00110C1B">
          <w:rPr>
            <w:noProof/>
            <w:webHidden/>
          </w:rPr>
          <w:t>119</w:t>
        </w:r>
        <w:r w:rsidR="006E4E3C" w:rsidRPr="00460288">
          <w:rPr>
            <w:noProof/>
            <w:webHidden/>
          </w:rPr>
          <w:fldChar w:fldCharType="end"/>
        </w:r>
      </w:hyperlink>
    </w:p>
    <w:p w14:paraId="6AC839B3" w14:textId="33ED8A8B" w:rsidR="006E4E3C" w:rsidRPr="00460288" w:rsidRDefault="001E6BB8">
      <w:pPr>
        <w:pStyle w:val="Sadraj2"/>
        <w:rPr>
          <w:rFonts w:eastAsiaTheme="minorEastAsia"/>
          <w:noProof/>
          <w:sz w:val="22"/>
          <w:lang w:eastAsia="hr-HR"/>
        </w:rPr>
      </w:pPr>
      <w:hyperlink w:anchor="_Toc87950604" w:history="1">
        <w:r w:rsidR="006E4E3C" w:rsidRPr="00460288">
          <w:rPr>
            <w:rStyle w:val="Hiperveza"/>
            <w:noProof/>
          </w:rPr>
          <w:t>10.1.</w:t>
        </w:r>
        <w:r w:rsidR="006E4E3C" w:rsidRPr="00460288">
          <w:rPr>
            <w:rFonts w:eastAsiaTheme="minorEastAsia"/>
            <w:noProof/>
            <w:sz w:val="22"/>
            <w:lang w:eastAsia="hr-HR"/>
          </w:rPr>
          <w:tab/>
        </w:r>
        <w:r w:rsidR="006E4E3C" w:rsidRPr="00460288">
          <w:rPr>
            <w:rStyle w:val="Hiperveza"/>
            <w:noProof/>
          </w:rPr>
          <w:t>Detaljni model provedbe energetske obnove zgrada koje imaju status kulturnog dobra a koje nisu oštećene u potresu (Grupa 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_Toc87950604 \h </w:instrText>
        </w:r>
        <w:r w:rsidR="006E4E3C" w:rsidRPr="00460288">
          <w:rPr>
            <w:noProof/>
            <w:webHidden/>
          </w:rPr>
        </w:r>
        <w:r w:rsidR="006E4E3C" w:rsidRPr="00460288">
          <w:rPr>
            <w:noProof/>
            <w:webHidden/>
          </w:rPr>
          <w:fldChar w:fldCharType="separate"/>
        </w:r>
        <w:r w:rsidR="00110C1B">
          <w:rPr>
            <w:noProof/>
            <w:webHidden/>
          </w:rPr>
          <w:t>119</w:t>
        </w:r>
        <w:r w:rsidR="006E4E3C" w:rsidRPr="00460288">
          <w:rPr>
            <w:noProof/>
            <w:webHidden/>
          </w:rPr>
          <w:fldChar w:fldCharType="end"/>
        </w:r>
      </w:hyperlink>
    </w:p>
    <w:p w14:paraId="1E5A6D08" w14:textId="11117EF8" w:rsidR="006E4E3C" w:rsidRPr="00460288" w:rsidRDefault="001E6BB8">
      <w:pPr>
        <w:pStyle w:val="Sadraj2"/>
        <w:rPr>
          <w:rFonts w:eastAsiaTheme="minorEastAsia"/>
          <w:noProof/>
          <w:sz w:val="22"/>
          <w:lang w:eastAsia="hr-HR"/>
        </w:rPr>
      </w:pPr>
      <w:hyperlink w:anchor="_Toc87950605" w:history="1">
        <w:r w:rsidR="006E4E3C" w:rsidRPr="00460288">
          <w:rPr>
            <w:rStyle w:val="Hiperveza"/>
            <w:noProof/>
          </w:rPr>
          <w:t>10.2.</w:t>
        </w:r>
        <w:r w:rsidR="006E4E3C" w:rsidRPr="00460288">
          <w:rPr>
            <w:rFonts w:eastAsiaTheme="minorEastAsia"/>
            <w:noProof/>
            <w:sz w:val="22"/>
            <w:lang w:eastAsia="hr-HR"/>
          </w:rPr>
          <w:tab/>
        </w:r>
        <w:r w:rsidR="006E4E3C" w:rsidRPr="00460288">
          <w:rPr>
            <w:rStyle w:val="Hiperveza"/>
            <w:noProof/>
          </w:rPr>
          <w:t>Detaljni model provedbe energetske obnove zgrada koje imaju status kulturnog dobra a koje su oštećene u potresu (Grupa B)</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_Toc87950605 \h </w:instrText>
        </w:r>
        <w:r w:rsidR="006E4E3C" w:rsidRPr="00460288">
          <w:rPr>
            <w:noProof/>
            <w:webHidden/>
          </w:rPr>
        </w:r>
        <w:r w:rsidR="006E4E3C" w:rsidRPr="00460288">
          <w:rPr>
            <w:noProof/>
            <w:webHidden/>
          </w:rPr>
          <w:fldChar w:fldCharType="separate"/>
        </w:r>
        <w:r w:rsidR="00110C1B">
          <w:rPr>
            <w:noProof/>
            <w:webHidden/>
          </w:rPr>
          <w:t>122</w:t>
        </w:r>
        <w:r w:rsidR="006E4E3C" w:rsidRPr="00460288">
          <w:rPr>
            <w:noProof/>
            <w:webHidden/>
          </w:rPr>
          <w:fldChar w:fldCharType="end"/>
        </w:r>
      </w:hyperlink>
    </w:p>
    <w:p w14:paraId="0E15A00E" w14:textId="3614E69C" w:rsidR="006E4E3C" w:rsidRPr="00460288" w:rsidRDefault="001E6BB8">
      <w:pPr>
        <w:pStyle w:val="Sadraj2"/>
        <w:rPr>
          <w:rFonts w:eastAsiaTheme="minorEastAsia"/>
          <w:noProof/>
          <w:sz w:val="22"/>
          <w:lang w:eastAsia="hr-HR"/>
        </w:rPr>
      </w:pPr>
      <w:hyperlink w:anchor="_Toc87950606" w:history="1">
        <w:r w:rsidR="006E4E3C" w:rsidRPr="00460288">
          <w:rPr>
            <w:rStyle w:val="Hiperveza"/>
            <w:noProof/>
          </w:rPr>
          <w:t>10.3.</w:t>
        </w:r>
        <w:r w:rsidR="006E4E3C" w:rsidRPr="00460288">
          <w:rPr>
            <w:rFonts w:eastAsiaTheme="minorEastAsia"/>
            <w:noProof/>
            <w:sz w:val="22"/>
            <w:lang w:eastAsia="hr-HR"/>
          </w:rPr>
          <w:tab/>
        </w:r>
        <w:r w:rsidR="006E4E3C" w:rsidRPr="00460288">
          <w:rPr>
            <w:rStyle w:val="Hiperveza"/>
            <w:noProof/>
          </w:rPr>
          <w:t>Mogućnosti sveobuhvatne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_Toc87950606 \h </w:instrText>
        </w:r>
        <w:r w:rsidR="006E4E3C" w:rsidRPr="00460288">
          <w:rPr>
            <w:noProof/>
            <w:webHidden/>
          </w:rPr>
        </w:r>
        <w:r w:rsidR="006E4E3C" w:rsidRPr="00460288">
          <w:rPr>
            <w:noProof/>
            <w:webHidden/>
          </w:rPr>
          <w:fldChar w:fldCharType="separate"/>
        </w:r>
        <w:r w:rsidR="00110C1B">
          <w:rPr>
            <w:noProof/>
            <w:webHidden/>
          </w:rPr>
          <w:t>126</w:t>
        </w:r>
        <w:r w:rsidR="006E4E3C" w:rsidRPr="00460288">
          <w:rPr>
            <w:noProof/>
            <w:webHidden/>
          </w:rPr>
          <w:fldChar w:fldCharType="end"/>
        </w:r>
      </w:hyperlink>
    </w:p>
    <w:p w14:paraId="6EA9EBE3" w14:textId="52B80251" w:rsidR="006E4E3C" w:rsidRPr="00460288" w:rsidRDefault="001E6BB8">
      <w:pPr>
        <w:pStyle w:val="Sadraj2"/>
        <w:rPr>
          <w:rFonts w:eastAsiaTheme="minorEastAsia"/>
          <w:noProof/>
          <w:sz w:val="22"/>
          <w:lang w:eastAsia="hr-HR"/>
        </w:rPr>
      </w:pPr>
      <w:hyperlink w:anchor="_Toc87950607" w:history="1">
        <w:r w:rsidR="006E4E3C" w:rsidRPr="00460288">
          <w:rPr>
            <w:rStyle w:val="Hiperveza"/>
            <w:noProof/>
          </w:rPr>
          <w:t>10.4.</w:t>
        </w:r>
        <w:r w:rsidR="006E4E3C" w:rsidRPr="00460288">
          <w:rPr>
            <w:rFonts w:eastAsiaTheme="minorEastAsia"/>
            <w:noProof/>
            <w:sz w:val="22"/>
            <w:lang w:eastAsia="hr-HR"/>
          </w:rPr>
          <w:tab/>
        </w:r>
        <w:r w:rsidR="006E4E3C" w:rsidRPr="00460288">
          <w:rPr>
            <w:rStyle w:val="Hiperveza"/>
            <w:noProof/>
          </w:rPr>
          <w:t>Mogućnosti pojedinačnih mjera obnove u skladu s postojećim propisima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_Toc87950607 \h </w:instrText>
        </w:r>
        <w:r w:rsidR="006E4E3C" w:rsidRPr="00460288">
          <w:rPr>
            <w:noProof/>
            <w:webHidden/>
          </w:rPr>
        </w:r>
        <w:r w:rsidR="006E4E3C" w:rsidRPr="00460288">
          <w:rPr>
            <w:noProof/>
            <w:webHidden/>
          </w:rPr>
          <w:fldChar w:fldCharType="separate"/>
        </w:r>
        <w:r w:rsidR="00110C1B">
          <w:rPr>
            <w:noProof/>
            <w:webHidden/>
          </w:rPr>
          <w:t>127</w:t>
        </w:r>
        <w:r w:rsidR="006E4E3C" w:rsidRPr="00460288">
          <w:rPr>
            <w:noProof/>
            <w:webHidden/>
          </w:rPr>
          <w:fldChar w:fldCharType="end"/>
        </w:r>
      </w:hyperlink>
    </w:p>
    <w:p w14:paraId="07CB4327" w14:textId="7524E0EC" w:rsidR="006E4E3C" w:rsidRPr="00460288" w:rsidRDefault="001E6BB8">
      <w:pPr>
        <w:pStyle w:val="Sadraj2"/>
        <w:rPr>
          <w:rFonts w:eastAsiaTheme="minorEastAsia"/>
          <w:noProof/>
          <w:sz w:val="22"/>
          <w:lang w:eastAsia="hr-HR"/>
        </w:rPr>
      </w:pPr>
      <w:hyperlink w:anchor="_Toc87950608" w:history="1">
        <w:r w:rsidR="006E4E3C" w:rsidRPr="00460288">
          <w:rPr>
            <w:rStyle w:val="Hiperveza"/>
            <w:noProof/>
          </w:rPr>
          <w:t>10.5.</w:t>
        </w:r>
        <w:r w:rsidR="006E4E3C" w:rsidRPr="00460288">
          <w:rPr>
            <w:rFonts w:eastAsiaTheme="minorEastAsia"/>
            <w:noProof/>
            <w:sz w:val="22"/>
            <w:lang w:eastAsia="hr-HR"/>
          </w:rPr>
          <w:tab/>
        </w:r>
        <w:r w:rsidR="006E4E3C" w:rsidRPr="00460288">
          <w:rPr>
            <w:rStyle w:val="Hiperveza"/>
            <w:noProof/>
          </w:rPr>
          <w:t>Definiranje ključnih institucija, zaduženja, financijskih i pravnih aspekata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_Toc87950608 \h </w:instrText>
        </w:r>
        <w:r w:rsidR="006E4E3C" w:rsidRPr="00460288">
          <w:rPr>
            <w:noProof/>
            <w:webHidden/>
          </w:rPr>
        </w:r>
        <w:r w:rsidR="006E4E3C" w:rsidRPr="00460288">
          <w:rPr>
            <w:noProof/>
            <w:webHidden/>
          </w:rPr>
          <w:fldChar w:fldCharType="separate"/>
        </w:r>
        <w:r w:rsidR="00110C1B">
          <w:rPr>
            <w:noProof/>
            <w:webHidden/>
          </w:rPr>
          <w:t>128</w:t>
        </w:r>
        <w:r w:rsidR="006E4E3C" w:rsidRPr="00460288">
          <w:rPr>
            <w:noProof/>
            <w:webHidden/>
          </w:rPr>
          <w:fldChar w:fldCharType="end"/>
        </w:r>
      </w:hyperlink>
    </w:p>
    <w:p w14:paraId="1BDBE0FF" w14:textId="79359C5A" w:rsidR="006E4E3C" w:rsidRPr="00460288" w:rsidRDefault="001E6BB8">
      <w:pPr>
        <w:pStyle w:val="Sadraj1"/>
        <w:rPr>
          <w:rFonts w:eastAsiaTheme="minorEastAsia"/>
          <w:noProof/>
          <w:sz w:val="22"/>
          <w:lang w:eastAsia="hr-HR"/>
        </w:rPr>
      </w:pPr>
      <w:hyperlink w:anchor="_Toc87950609" w:history="1">
        <w:r w:rsidR="006E4E3C" w:rsidRPr="00460288">
          <w:rPr>
            <w:rStyle w:val="Hiperveza"/>
            <w:noProof/>
          </w:rPr>
          <w:t>11.</w:t>
        </w:r>
        <w:r w:rsidR="006E4E3C" w:rsidRPr="00460288">
          <w:rPr>
            <w:rFonts w:eastAsiaTheme="minorEastAsia"/>
            <w:noProof/>
            <w:sz w:val="22"/>
            <w:lang w:eastAsia="hr-HR"/>
          </w:rPr>
          <w:tab/>
        </w:r>
        <w:r w:rsidR="006E4E3C" w:rsidRPr="00460288">
          <w:rPr>
            <w:rStyle w:val="Hiperveza"/>
            <w:noProof/>
          </w:rPr>
          <w:t>Prijedlog troškovno učinkovitog pristupa obnovi ovisno o vrsti zgrade i klimatskoj zoni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_Toc87950609 \h </w:instrText>
        </w:r>
        <w:r w:rsidR="006E4E3C" w:rsidRPr="00460288">
          <w:rPr>
            <w:noProof/>
            <w:webHidden/>
          </w:rPr>
        </w:r>
        <w:r w:rsidR="006E4E3C" w:rsidRPr="00460288">
          <w:rPr>
            <w:noProof/>
            <w:webHidden/>
          </w:rPr>
          <w:fldChar w:fldCharType="separate"/>
        </w:r>
        <w:r w:rsidR="00110C1B">
          <w:rPr>
            <w:noProof/>
            <w:webHidden/>
          </w:rPr>
          <w:t>134</w:t>
        </w:r>
        <w:r w:rsidR="006E4E3C" w:rsidRPr="00460288">
          <w:rPr>
            <w:noProof/>
            <w:webHidden/>
          </w:rPr>
          <w:fldChar w:fldCharType="end"/>
        </w:r>
      </w:hyperlink>
    </w:p>
    <w:p w14:paraId="5D536875" w14:textId="020D18D3" w:rsidR="006E4E3C" w:rsidRPr="00460288" w:rsidRDefault="001E6BB8">
      <w:pPr>
        <w:pStyle w:val="Sadraj2"/>
        <w:rPr>
          <w:rFonts w:eastAsiaTheme="minorEastAsia"/>
          <w:noProof/>
          <w:sz w:val="22"/>
          <w:lang w:eastAsia="hr-HR"/>
        </w:rPr>
      </w:pPr>
      <w:hyperlink w:anchor="_Toc87950610" w:history="1">
        <w:r w:rsidR="006E4E3C" w:rsidRPr="00460288">
          <w:rPr>
            <w:rStyle w:val="Hiperveza"/>
            <w:noProof/>
          </w:rPr>
          <w:t>11.1.</w:t>
        </w:r>
        <w:r w:rsidR="006E4E3C" w:rsidRPr="00460288">
          <w:rPr>
            <w:rFonts w:eastAsiaTheme="minorEastAsia"/>
            <w:noProof/>
            <w:sz w:val="22"/>
            <w:lang w:eastAsia="hr-HR"/>
          </w:rPr>
          <w:tab/>
        </w:r>
        <w:r w:rsidR="006E4E3C" w:rsidRPr="00460288">
          <w:rPr>
            <w:rStyle w:val="Hiperveza"/>
            <w:noProof/>
          </w:rPr>
          <w:t>Metoda optimalnih troškova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_Toc87950610 \h </w:instrText>
        </w:r>
        <w:r w:rsidR="006E4E3C" w:rsidRPr="00460288">
          <w:rPr>
            <w:noProof/>
            <w:webHidden/>
          </w:rPr>
        </w:r>
        <w:r w:rsidR="006E4E3C" w:rsidRPr="00460288">
          <w:rPr>
            <w:noProof/>
            <w:webHidden/>
          </w:rPr>
          <w:fldChar w:fldCharType="separate"/>
        </w:r>
        <w:r w:rsidR="00110C1B">
          <w:rPr>
            <w:noProof/>
            <w:webHidden/>
          </w:rPr>
          <w:t>137</w:t>
        </w:r>
        <w:r w:rsidR="006E4E3C" w:rsidRPr="00460288">
          <w:rPr>
            <w:noProof/>
            <w:webHidden/>
          </w:rPr>
          <w:fldChar w:fldCharType="end"/>
        </w:r>
      </w:hyperlink>
    </w:p>
    <w:p w14:paraId="63DB37D4" w14:textId="3E00FE08" w:rsidR="006E4E3C" w:rsidRPr="00460288" w:rsidRDefault="001E6BB8">
      <w:pPr>
        <w:pStyle w:val="Sadraj2"/>
        <w:rPr>
          <w:rFonts w:eastAsiaTheme="minorEastAsia"/>
          <w:noProof/>
          <w:sz w:val="22"/>
          <w:lang w:eastAsia="hr-HR"/>
        </w:rPr>
      </w:pPr>
      <w:hyperlink w:anchor="_Toc87950611" w:history="1">
        <w:r w:rsidR="006E4E3C" w:rsidRPr="00460288">
          <w:rPr>
            <w:rStyle w:val="Hiperveza"/>
            <w:noProof/>
          </w:rPr>
          <w:t>11.2.</w:t>
        </w:r>
        <w:r w:rsidR="006E4E3C" w:rsidRPr="00460288">
          <w:rPr>
            <w:rFonts w:eastAsiaTheme="minorEastAsia"/>
            <w:noProof/>
            <w:sz w:val="22"/>
            <w:lang w:eastAsia="hr-HR"/>
          </w:rPr>
          <w:tab/>
        </w:r>
        <w:r w:rsidR="006E4E3C" w:rsidRPr="00460288">
          <w:rPr>
            <w:rStyle w:val="Hiperveza"/>
            <w:noProof/>
            <w:lang w:eastAsia="hr-HR"/>
          </w:rPr>
          <w:t>Proračun uštede emisije CO</w:t>
        </w:r>
        <w:r w:rsidR="006E4E3C" w:rsidRPr="00460288">
          <w:rPr>
            <w:rStyle w:val="Hiperveza"/>
            <w:noProof/>
            <w:vertAlign w:val="subscript"/>
            <w:lang w:eastAsia="hr-HR"/>
          </w:rPr>
          <w:t>2</w:t>
        </w:r>
        <w:r w:rsidR="006E4E3C" w:rsidRPr="00460288">
          <w:rPr>
            <w:rStyle w:val="Hiperveza"/>
            <w:noProof/>
            <w:lang w:eastAsia="hr-HR"/>
          </w:rPr>
          <w:t xml:space="preserve"> kao i iznosa primarne energije bazira se na Metodologiji provođenja energetskog pregleda zgrada koja je važeća od listopada 2017. godine, odnosno faktorima konverzije isporučene energije u primarnu energiju i emisija CO</w:t>
        </w:r>
        <w:r w:rsidR="006E4E3C" w:rsidRPr="00460288">
          <w:rPr>
            <w:rStyle w:val="Hiperveza"/>
            <w:noProof/>
            <w:vertAlign w:val="subscript"/>
            <w:lang w:eastAsia="hr-HR"/>
          </w:rPr>
          <w:t>2</w:t>
        </w:r>
        <w:r w:rsidR="006E4E3C" w:rsidRPr="00460288">
          <w:rPr>
            <w:rStyle w:val="Hiperveza"/>
            <w:noProof/>
            <w:lang w:eastAsia="hr-HR"/>
          </w:rPr>
          <w:t xml:space="preserve"> objavljenim na službenim stranicama Ministarstva prostornoga uređenja, graditeljstva i državne imovine. </w:t>
        </w:r>
        <w:r w:rsidR="006E4E3C" w:rsidRPr="00460288">
          <w:rPr>
            <w:rStyle w:val="Hiperveza"/>
            <w:noProof/>
          </w:rPr>
          <w:t>Prognoza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_Toc87950611 \h </w:instrText>
        </w:r>
        <w:r w:rsidR="006E4E3C" w:rsidRPr="00460288">
          <w:rPr>
            <w:noProof/>
            <w:webHidden/>
          </w:rPr>
        </w:r>
        <w:r w:rsidR="006E4E3C" w:rsidRPr="00460288">
          <w:rPr>
            <w:noProof/>
            <w:webHidden/>
          </w:rPr>
          <w:fldChar w:fldCharType="separate"/>
        </w:r>
        <w:r w:rsidR="00110C1B">
          <w:rPr>
            <w:noProof/>
            <w:webHidden/>
          </w:rPr>
          <w:t>139</w:t>
        </w:r>
        <w:r w:rsidR="006E4E3C" w:rsidRPr="00460288">
          <w:rPr>
            <w:noProof/>
            <w:webHidden/>
          </w:rPr>
          <w:fldChar w:fldCharType="end"/>
        </w:r>
      </w:hyperlink>
    </w:p>
    <w:p w14:paraId="6BF9AC5C" w14:textId="72C92A81" w:rsidR="006E4E3C" w:rsidRPr="00460288" w:rsidRDefault="001E6BB8">
      <w:pPr>
        <w:pStyle w:val="Sadraj1"/>
        <w:rPr>
          <w:rFonts w:eastAsiaTheme="minorEastAsia"/>
          <w:noProof/>
          <w:sz w:val="22"/>
          <w:lang w:eastAsia="hr-HR"/>
        </w:rPr>
      </w:pPr>
      <w:hyperlink w:anchor="_Toc87950612" w:history="1">
        <w:r w:rsidR="006E4E3C" w:rsidRPr="00460288">
          <w:rPr>
            <w:rStyle w:val="Hiperveza"/>
            <w:noProof/>
          </w:rPr>
          <w:t>12.</w:t>
        </w:r>
        <w:r w:rsidR="006E4E3C" w:rsidRPr="00460288">
          <w:rPr>
            <w:rFonts w:eastAsiaTheme="minorEastAsia"/>
            <w:noProof/>
            <w:sz w:val="22"/>
            <w:lang w:eastAsia="hr-HR"/>
          </w:rPr>
          <w:tab/>
        </w:r>
        <w:r w:rsidR="006E4E3C" w:rsidRPr="00460288">
          <w:rPr>
            <w:rStyle w:val="Hiperveza"/>
            <w:noProof/>
          </w:rPr>
          <w:t>Analiza potrebnih mjera za uspostavu održivog modela energetske obnove zgrada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_Toc87950612 \h </w:instrText>
        </w:r>
        <w:r w:rsidR="006E4E3C" w:rsidRPr="00460288">
          <w:rPr>
            <w:noProof/>
            <w:webHidden/>
          </w:rPr>
        </w:r>
        <w:r w:rsidR="006E4E3C" w:rsidRPr="00460288">
          <w:rPr>
            <w:noProof/>
            <w:webHidden/>
          </w:rPr>
          <w:fldChar w:fldCharType="separate"/>
        </w:r>
        <w:r w:rsidR="00110C1B">
          <w:rPr>
            <w:noProof/>
            <w:webHidden/>
          </w:rPr>
          <w:t>144</w:t>
        </w:r>
        <w:r w:rsidR="006E4E3C" w:rsidRPr="00460288">
          <w:rPr>
            <w:noProof/>
            <w:webHidden/>
          </w:rPr>
          <w:fldChar w:fldCharType="end"/>
        </w:r>
      </w:hyperlink>
    </w:p>
    <w:p w14:paraId="64563849" w14:textId="37FF2B5C" w:rsidR="006E4E3C" w:rsidRPr="00460288" w:rsidRDefault="001E6BB8">
      <w:pPr>
        <w:pStyle w:val="Sadraj2"/>
        <w:rPr>
          <w:rFonts w:eastAsiaTheme="minorEastAsia"/>
          <w:noProof/>
          <w:sz w:val="22"/>
          <w:lang w:eastAsia="hr-HR"/>
        </w:rPr>
      </w:pPr>
      <w:hyperlink w:anchor="_Toc87950613" w:history="1">
        <w:r w:rsidR="006E4E3C" w:rsidRPr="00460288">
          <w:rPr>
            <w:rStyle w:val="Hiperveza"/>
            <w:noProof/>
          </w:rPr>
          <w:t>12.1.</w:t>
        </w:r>
        <w:r w:rsidR="006E4E3C" w:rsidRPr="00460288">
          <w:rPr>
            <w:rFonts w:eastAsiaTheme="minorEastAsia"/>
            <w:noProof/>
            <w:sz w:val="22"/>
            <w:lang w:eastAsia="hr-HR"/>
          </w:rPr>
          <w:tab/>
        </w:r>
        <w:r w:rsidR="006E4E3C" w:rsidRPr="00460288">
          <w:rPr>
            <w:rStyle w:val="Hiperveza"/>
            <w:noProof/>
          </w:rPr>
          <w:t>Mjere za uspostavu održivog modela energetske obnove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_Toc87950613 \h </w:instrText>
        </w:r>
        <w:r w:rsidR="006E4E3C" w:rsidRPr="00460288">
          <w:rPr>
            <w:noProof/>
            <w:webHidden/>
          </w:rPr>
        </w:r>
        <w:r w:rsidR="006E4E3C" w:rsidRPr="00460288">
          <w:rPr>
            <w:noProof/>
            <w:webHidden/>
          </w:rPr>
          <w:fldChar w:fldCharType="separate"/>
        </w:r>
        <w:r w:rsidR="00110C1B">
          <w:rPr>
            <w:noProof/>
            <w:webHidden/>
          </w:rPr>
          <w:t>144</w:t>
        </w:r>
        <w:r w:rsidR="006E4E3C" w:rsidRPr="00460288">
          <w:rPr>
            <w:noProof/>
            <w:webHidden/>
          </w:rPr>
          <w:fldChar w:fldCharType="end"/>
        </w:r>
      </w:hyperlink>
    </w:p>
    <w:p w14:paraId="5ABA33E4" w14:textId="576CB1BE" w:rsidR="006E4E3C" w:rsidRPr="00460288" w:rsidRDefault="001E6BB8">
      <w:pPr>
        <w:pStyle w:val="Sadraj2"/>
        <w:rPr>
          <w:rFonts w:eastAsiaTheme="minorEastAsia"/>
          <w:noProof/>
          <w:sz w:val="22"/>
          <w:lang w:eastAsia="hr-HR"/>
        </w:rPr>
      </w:pPr>
      <w:hyperlink w:anchor="_Toc87950614" w:history="1">
        <w:r w:rsidR="006E4E3C" w:rsidRPr="00460288">
          <w:rPr>
            <w:rStyle w:val="Hiperveza"/>
            <w:noProof/>
          </w:rPr>
          <w:t>12.2.</w:t>
        </w:r>
        <w:r w:rsidR="006E4E3C" w:rsidRPr="00460288">
          <w:rPr>
            <w:rFonts w:eastAsiaTheme="minorEastAsia"/>
            <w:noProof/>
            <w:sz w:val="22"/>
            <w:lang w:eastAsia="hr-HR"/>
          </w:rPr>
          <w:tab/>
        </w:r>
        <w:r w:rsidR="006E4E3C" w:rsidRPr="00460288">
          <w:rPr>
            <w:rStyle w:val="Hiperveza"/>
            <w:noProof/>
          </w:rPr>
          <w:t>Analiza pojedinačnih mjera energetske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_Toc87950614 \h </w:instrText>
        </w:r>
        <w:r w:rsidR="006E4E3C" w:rsidRPr="00460288">
          <w:rPr>
            <w:noProof/>
            <w:webHidden/>
          </w:rPr>
        </w:r>
        <w:r w:rsidR="006E4E3C" w:rsidRPr="00460288">
          <w:rPr>
            <w:noProof/>
            <w:webHidden/>
          </w:rPr>
          <w:fldChar w:fldCharType="separate"/>
        </w:r>
        <w:r w:rsidR="00110C1B">
          <w:rPr>
            <w:noProof/>
            <w:webHidden/>
          </w:rPr>
          <w:t>146</w:t>
        </w:r>
        <w:r w:rsidR="006E4E3C" w:rsidRPr="00460288">
          <w:rPr>
            <w:noProof/>
            <w:webHidden/>
          </w:rPr>
          <w:fldChar w:fldCharType="end"/>
        </w:r>
      </w:hyperlink>
    </w:p>
    <w:p w14:paraId="346596D5" w14:textId="0FED359A" w:rsidR="006E4E3C" w:rsidRPr="00460288" w:rsidRDefault="001E6BB8">
      <w:pPr>
        <w:pStyle w:val="Sadraj3"/>
        <w:tabs>
          <w:tab w:val="left" w:pos="1760"/>
        </w:tabs>
        <w:rPr>
          <w:rFonts w:eastAsiaTheme="minorEastAsia"/>
          <w:noProof/>
          <w:sz w:val="22"/>
          <w:lang w:eastAsia="hr-HR"/>
        </w:rPr>
      </w:pPr>
      <w:hyperlink w:anchor="_Toc87950615" w:history="1">
        <w:r w:rsidR="006E4E3C" w:rsidRPr="00460288">
          <w:rPr>
            <w:rStyle w:val="Hiperveza"/>
            <w:noProof/>
          </w:rPr>
          <w:t>12.2.1.</w:t>
        </w:r>
        <w:r w:rsidR="006E4E3C" w:rsidRPr="00460288">
          <w:rPr>
            <w:rFonts w:eastAsiaTheme="minorEastAsia"/>
            <w:noProof/>
            <w:sz w:val="22"/>
            <w:lang w:eastAsia="hr-HR"/>
          </w:rPr>
          <w:tab/>
        </w:r>
        <w:r w:rsidR="006E4E3C" w:rsidRPr="00460288">
          <w:rPr>
            <w:rStyle w:val="Hiperveza"/>
            <w:noProof/>
          </w:rPr>
          <w:t>Mjera povećanja energetske učinkovitosti vanjske stolarije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_Toc87950615 \h </w:instrText>
        </w:r>
        <w:r w:rsidR="006E4E3C" w:rsidRPr="00460288">
          <w:rPr>
            <w:noProof/>
            <w:webHidden/>
          </w:rPr>
        </w:r>
        <w:r w:rsidR="006E4E3C" w:rsidRPr="00460288">
          <w:rPr>
            <w:noProof/>
            <w:webHidden/>
          </w:rPr>
          <w:fldChar w:fldCharType="separate"/>
        </w:r>
        <w:r w:rsidR="00110C1B">
          <w:rPr>
            <w:noProof/>
            <w:webHidden/>
          </w:rPr>
          <w:t>147</w:t>
        </w:r>
        <w:r w:rsidR="006E4E3C" w:rsidRPr="00460288">
          <w:rPr>
            <w:noProof/>
            <w:webHidden/>
          </w:rPr>
          <w:fldChar w:fldCharType="end"/>
        </w:r>
      </w:hyperlink>
    </w:p>
    <w:p w14:paraId="38583D86" w14:textId="768100D0" w:rsidR="006E4E3C" w:rsidRPr="00460288" w:rsidRDefault="001E6BB8">
      <w:pPr>
        <w:pStyle w:val="Sadraj3"/>
        <w:tabs>
          <w:tab w:val="left" w:pos="1760"/>
        </w:tabs>
        <w:rPr>
          <w:rFonts w:eastAsiaTheme="minorEastAsia"/>
          <w:noProof/>
          <w:sz w:val="22"/>
          <w:lang w:eastAsia="hr-HR"/>
        </w:rPr>
      </w:pPr>
      <w:hyperlink w:anchor="_Toc87950616" w:history="1">
        <w:r w:rsidR="006E4E3C" w:rsidRPr="00460288">
          <w:rPr>
            <w:rStyle w:val="Hiperveza"/>
            <w:noProof/>
          </w:rPr>
          <w:t>12.2.2.</w:t>
        </w:r>
        <w:r w:rsidR="006E4E3C" w:rsidRPr="00460288">
          <w:rPr>
            <w:rFonts w:eastAsiaTheme="minorEastAsia"/>
            <w:noProof/>
            <w:sz w:val="22"/>
            <w:lang w:eastAsia="hr-HR"/>
          </w:rPr>
          <w:tab/>
        </w:r>
        <w:r w:rsidR="006E4E3C" w:rsidRPr="00460288">
          <w:rPr>
            <w:rStyle w:val="Hiperveza"/>
            <w:noProof/>
          </w:rPr>
          <w:t>Mjera povećanja energetske učinkovitosti vanjskih zidova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_Toc87950616 \h </w:instrText>
        </w:r>
        <w:r w:rsidR="006E4E3C" w:rsidRPr="00460288">
          <w:rPr>
            <w:noProof/>
            <w:webHidden/>
          </w:rPr>
        </w:r>
        <w:r w:rsidR="006E4E3C" w:rsidRPr="00460288">
          <w:rPr>
            <w:noProof/>
            <w:webHidden/>
          </w:rPr>
          <w:fldChar w:fldCharType="separate"/>
        </w:r>
        <w:r w:rsidR="00110C1B">
          <w:rPr>
            <w:noProof/>
            <w:webHidden/>
          </w:rPr>
          <w:t>147</w:t>
        </w:r>
        <w:r w:rsidR="006E4E3C" w:rsidRPr="00460288">
          <w:rPr>
            <w:noProof/>
            <w:webHidden/>
          </w:rPr>
          <w:fldChar w:fldCharType="end"/>
        </w:r>
      </w:hyperlink>
    </w:p>
    <w:p w14:paraId="2C3D16D9" w14:textId="4F14E4A4" w:rsidR="006E4E3C" w:rsidRPr="00460288" w:rsidRDefault="001E6BB8">
      <w:pPr>
        <w:pStyle w:val="Sadraj3"/>
        <w:tabs>
          <w:tab w:val="left" w:pos="1760"/>
        </w:tabs>
        <w:rPr>
          <w:rFonts w:eastAsiaTheme="minorEastAsia"/>
          <w:noProof/>
          <w:sz w:val="22"/>
          <w:lang w:eastAsia="hr-HR"/>
        </w:rPr>
      </w:pPr>
      <w:hyperlink w:anchor="_Toc87950617" w:history="1">
        <w:r w:rsidR="006E4E3C" w:rsidRPr="00460288">
          <w:rPr>
            <w:rStyle w:val="Hiperveza"/>
            <w:noProof/>
          </w:rPr>
          <w:t>12.2.3.</w:t>
        </w:r>
        <w:r w:rsidR="006E4E3C" w:rsidRPr="00460288">
          <w:rPr>
            <w:rFonts w:eastAsiaTheme="minorEastAsia"/>
            <w:noProof/>
            <w:sz w:val="22"/>
            <w:lang w:eastAsia="hr-HR"/>
          </w:rPr>
          <w:tab/>
        </w:r>
        <w:r w:rsidR="006E4E3C" w:rsidRPr="00460288">
          <w:rPr>
            <w:rStyle w:val="Hiperveza"/>
            <w:noProof/>
          </w:rPr>
          <w:t>Mjera povećanja energetske učinkovitosti krovišta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_Toc87950617 \h </w:instrText>
        </w:r>
        <w:r w:rsidR="006E4E3C" w:rsidRPr="00460288">
          <w:rPr>
            <w:noProof/>
            <w:webHidden/>
          </w:rPr>
        </w:r>
        <w:r w:rsidR="006E4E3C" w:rsidRPr="00460288">
          <w:rPr>
            <w:noProof/>
            <w:webHidden/>
          </w:rPr>
          <w:fldChar w:fldCharType="separate"/>
        </w:r>
        <w:r w:rsidR="00110C1B">
          <w:rPr>
            <w:noProof/>
            <w:webHidden/>
          </w:rPr>
          <w:t>148</w:t>
        </w:r>
        <w:r w:rsidR="006E4E3C" w:rsidRPr="00460288">
          <w:rPr>
            <w:noProof/>
            <w:webHidden/>
          </w:rPr>
          <w:fldChar w:fldCharType="end"/>
        </w:r>
      </w:hyperlink>
    </w:p>
    <w:p w14:paraId="3EA23C27" w14:textId="27AC7FE1" w:rsidR="006E4E3C" w:rsidRPr="00460288" w:rsidRDefault="001E6BB8">
      <w:pPr>
        <w:pStyle w:val="Sadraj3"/>
        <w:tabs>
          <w:tab w:val="left" w:pos="1760"/>
        </w:tabs>
        <w:rPr>
          <w:rFonts w:eastAsiaTheme="minorEastAsia"/>
          <w:noProof/>
          <w:sz w:val="22"/>
          <w:lang w:eastAsia="hr-HR"/>
        </w:rPr>
      </w:pPr>
      <w:hyperlink w:anchor="_Toc87950618" w:history="1">
        <w:r w:rsidR="006E4E3C" w:rsidRPr="00460288">
          <w:rPr>
            <w:rStyle w:val="Hiperveza"/>
            <w:noProof/>
          </w:rPr>
          <w:t>12.2.4.</w:t>
        </w:r>
        <w:r w:rsidR="006E4E3C" w:rsidRPr="00460288">
          <w:rPr>
            <w:rFonts w:eastAsiaTheme="minorEastAsia"/>
            <w:noProof/>
            <w:sz w:val="22"/>
            <w:lang w:eastAsia="hr-HR"/>
          </w:rPr>
          <w:tab/>
        </w:r>
        <w:r w:rsidR="006E4E3C" w:rsidRPr="00460288">
          <w:rPr>
            <w:rStyle w:val="Hiperveza"/>
            <w:noProof/>
          </w:rPr>
          <w:t>Mjera povećanja energetske učinkovitosti poda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_Toc87950618 \h </w:instrText>
        </w:r>
        <w:r w:rsidR="006E4E3C" w:rsidRPr="00460288">
          <w:rPr>
            <w:noProof/>
            <w:webHidden/>
          </w:rPr>
        </w:r>
        <w:r w:rsidR="006E4E3C" w:rsidRPr="00460288">
          <w:rPr>
            <w:noProof/>
            <w:webHidden/>
          </w:rPr>
          <w:fldChar w:fldCharType="separate"/>
        </w:r>
        <w:r w:rsidR="00110C1B">
          <w:rPr>
            <w:noProof/>
            <w:webHidden/>
          </w:rPr>
          <w:t>148</w:t>
        </w:r>
        <w:r w:rsidR="006E4E3C" w:rsidRPr="00460288">
          <w:rPr>
            <w:noProof/>
            <w:webHidden/>
          </w:rPr>
          <w:fldChar w:fldCharType="end"/>
        </w:r>
      </w:hyperlink>
    </w:p>
    <w:p w14:paraId="70EA7C48" w14:textId="21EF4FAB" w:rsidR="006E4E3C" w:rsidRPr="00460288" w:rsidRDefault="001E6BB8">
      <w:pPr>
        <w:pStyle w:val="Sadraj3"/>
        <w:tabs>
          <w:tab w:val="left" w:pos="1760"/>
        </w:tabs>
        <w:rPr>
          <w:rFonts w:eastAsiaTheme="minorEastAsia"/>
          <w:noProof/>
          <w:sz w:val="22"/>
          <w:lang w:eastAsia="hr-HR"/>
        </w:rPr>
      </w:pPr>
      <w:hyperlink w:anchor="_Toc87950619" w:history="1">
        <w:r w:rsidR="006E4E3C" w:rsidRPr="00460288">
          <w:rPr>
            <w:rStyle w:val="Hiperveza"/>
            <w:noProof/>
          </w:rPr>
          <w:t>12.2.5.</w:t>
        </w:r>
        <w:r w:rsidR="006E4E3C" w:rsidRPr="00460288">
          <w:rPr>
            <w:rFonts w:eastAsiaTheme="minorEastAsia"/>
            <w:noProof/>
            <w:sz w:val="22"/>
            <w:lang w:eastAsia="hr-HR"/>
          </w:rPr>
          <w:tab/>
        </w:r>
        <w:r w:rsidR="006E4E3C" w:rsidRPr="00460288">
          <w:rPr>
            <w:rStyle w:val="Hiperveza"/>
            <w:noProof/>
          </w:rPr>
          <w:t>Mjera centralizacije, modernizacije ili zamjene sustava grijanja uz primjenu obnovljivih izvora energije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_Toc87950619 \h </w:instrText>
        </w:r>
        <w:r w:rsidR="006E4E3C" w:rsidRPr="00460288">
          <w:rPr>
            <w:noProof/>
            <w:webHidden/>
          </w:rPr>
        </w:r>
        <w:r w:rsidR="006E4E3C" w:rsidRPr="00460288">
          <w:rPr>
            <w:noProof/>
            <w:webHidden/>
          </w:rPr>
          <w:fldChar w:fldCharType="separate"/>
        </w:r>
        <w:r w:rsidR="00110C1B">
          <w:rPr>
            <w:noProof/>
            <w:webHidden/>
          </w:rPr>
          <w:t>149</w:t>
        </w:r>
        <w:r w:rsidR="006E4E3C" w:rsidRPr="00460288">
          <w:rPr>
            <w:noProof/>
            <w:webHidden/>
          </w:rPr>
          <w:fldChar w:fldCharType="end"/>
        </w:r>
      </w:hyperlink>
    </w:p>
    <w:p w14:paraId="6EAEC75F" w14:textId="6FC73D24" w:rsidR="006E4E3C" w:rsidRPr="00460288" w:rsidRDefault="001E6BB8">
      <w:pPr>
        <w:pStyle w:val="Sadraj3"/>
        <w:tabs>
          <w:tab w:val="left" w:pos="1760"/>
        </w:tabs>
        <w:rPr>
          <w:rFonts w:eastAsiaTheme="minorEastAsia"/>
          <w:noProof/>
          <w:sz w:val="22"/>
          <w:lang w:eastAsia="hr-HR"/>
        </w:rPr>
      </w:pPr>
      <w:hyperlink w:anchor="_Toc87950620" w:history="1">
        <w:r w:rsidR="006E4E3C" w:rsidRPr="00460288">
          <w:rPr>
            <w:rStyle w:val="Hiperveza"/>
            <w:noProof/>
          </w:rPr>
          <w:t>12.2.6.</w:t>
        </w:r>
        <w:r w:rsidR="006E4E3C" w:rsidRPr="00460288">
          <w:rPr>
            <w:rFonts w:eastAsiaTheme="minorEastAsia"/>
            <w:noProof/>
            <w:sz w:val="22"/>
            <w:lang w:eastAsia="hr-HR"/>
          </w:rPr>
          <w:tab/>
        </w:r>
        <w:r w:rsidR="006E4E3C" w:rsidRPr="00460288">
          <w:rPr>
            <w:rStyle w:val="Hiperveza"/>
            <w:noProof/>
          </w:rPr>
          <w:t>Mjera centralizacije, modernizacije ili zamjene sustava hlađenja i ventilacije uz primjenu obnovljivih izvora energije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_Toc87950620 \h </w:instrText>
        </w:r>
        <w:r w:rsidR="006E4E3C" w:rsidRPr="00460288">
          <w:rPr>
            <w:noProof/>
            <w:webHidden/>
          </w:rPr>
        </w:r>
        <w:r w:rsidR="006E4E3C" w:rsidRPr="00460288">
          <w:rPr>
            <w:noProof/>
            <w:webHidden/>
          </w:rPr>
          <w:fldChar w:fldCharType="separate"/>
        </w:r>
        <w:r w:rsidR="00110C1B">
          <w:rPr>
            <w:noProof/>
            <w:webHidden/>
          </w:rPr>
          <w:t>149</w:t>
        </w:r>
        <w:r w:rsidR="006E4E3C" w:rsidRPr="00460288">
          <w:rPr>
            <w:noProof/>
            <w:webHidden/>
          </w:rPr>
          <w:fldChar w:fldCharType="end"/>
        </w:r>
      </w:hyperlink>
    </w:p>
    <w:p w14:paraId="42237309" w14:textId="0A6A2FD6" w:rsidR="006E4E3C" w:rsidRPr="00460288" w:rsidRDefault="001E6BB8">
      <w:pPr>
        <w:pStyle w:val="Sadraj3"/>
        <w:tabs>
          <w:tab w:val="left" w:pos="1760"/>
        </w:tabs>
        <w:rPr>
          <w:rFonts w:eastAsiaTheme="minorEastAsia"/>
          <w:noProof/>
          <w:sz w:val="22"/>
          <w:lang w:eastAsia="hr-HR"/>
        </w:rPr>
      </w:pPr>
      <w:hyperlink w:anchor="_Toc87950621" w:history="1">
        <w:r w:rsidR="006E4E3C" w:rsidRPr="00460288">
          <w:rPr>
            <w:rStyle w:val="Hiperveza"/>
            <w:noProof/>
          </w:rPr>
          <w:t>12.2.7.</w:t>
        </w:r>
        <w:r w:rsidR="006E4E3C" w:rsidRPr="00460288">
          <w:rPr>
            <w:rFonts w:eastAsiaTheme="minorEastAsia"/>
            <w:noProof/>
            <w:sz w:val="22"/>
            <w:lang w:eastAsia="hr-HR"/>
          </w:rPr>
          <w:tab/>
        </w:r>
        <w:r w:rsidR="006E4E3C" w:rsidRPr="00460288">
          <w:rPr>
            <w:rStyle w:val="Hiperveza"/>
            <w:noProof/>
          </w:rPr>
          <w:t>Mjera centralizacije, modernizacije ili zamjene sustava pripreme potrošne tople vode uz primjenu obnovljivih izvora energije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_Toc87950621 \h </w:instrText>
        </w:r>
        <w:r w:rsidR="006E4E3C" w:rsidRPr="00460288">
          <w:rPr>
            <w:noProof/>
            <w:webHidden/>
          </w:rPr>
        </w:r>
        <w:r w:rsidR="006E4E3C" w:rsidRPr="00460288">
          <w:rPr>
            <w:noProof/>
            <w:webHidden/>
          </w:rPr>
          <w:fldChar w:fldCharType="separate"/>
        </w:r>
        <w:r w:rsidR="00110C1B">
          <w:rPr>
            <w:noProof/>
            <w:webHidden/>
          </w:rPr>
          <w:t>150</w:t>
        </w:r>
        <w:r w:rsidR="006E4E3C" w:rsidRPr="00460288">
          <w:rPr>
            <w:noProof/>
            <w:webHidden/>
          </w:rPr>
          <w:fldChar w:fldCharType="end"/>
        </w:r>
      </w:hyperlink>
    </w:p>
    <w:p w14:paraId="6500ECEB" w14:textId="4540B024" w:rsidR="006E4E3C" w:rsidRPr="00460288" w:rsidRDefault="001E6BB8">
      <w:pPr>
        <w:pStyle w:val="Sadraj3"/>
        <w:tabs>
          <w:tab w:val="left" w:pos="1760"/>
        </w:tabs>
        <w:rPr>
          <w:rFonts w:eastAsiaTheme="minorEastAsia"/>
          <w:noProof/>
          <w:sz w:val="22"/>
          <w:lang w:eastAsia="hr-HR"/>
        </w:rPr>
      </w:pPr>
      <w:hyperlink w:anchor="_Toc87950622" w:history="1">
        <w:r w:rsidR="006E4E3C" w:rsidRPr="00460288">
          <w:rPr>
            <w:rStyle w:val="Hiperveza"/>
            <w:noProof/>
          </w:rPr>
          <w:t>12.2.8.</w:t>
        </w:r>
        <w:r w:rsidR="006E4E3C" w:rsidRPr="00460288">
          <w:rPr>
            <w:rFonts w:eastAsiaTheme="minorEastAsia"/>
            <w:noProof/>
            <w:sz w:val="22"/>
            <w:lang w:eastAsia="hr-HR"/>
          </w:rPr>
          <w:tab/>
        </w:r>
        <w:r w:rsidR="006E4E3C" w:rsidRPr="00460288">
          <w:rPr>
            <w:rStyle w:val="Hiperveza"/>
            <w:noProof/>
          </w:rPr>
          <w:t>Mjera modernizacije ili zamjene sustava rasvjete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_Toc87950622 \h </w:instrText>
        </w:r>
        <w:r w:rsidR="006E4E3C" w:rsidRPr="00460288">
          <w:rPr>
            <w:noProof/>
            <w:webHidden/>
          </w:rPr>
        </w:r>
        <w:r w:rsidR="006E4E3C" w:rsidRPr="00460288">
          <w:rPr>
            <w:noProof/>
            <w:webHidden/>
          </w:rPr>
          <w:fldChar w:fldCharType="separate"/>
        </w:r>
        <w:r w:rsidR="00110C1B">
          <w:rPr>
            <w:noProof/>
            <w:webHidden/>
          </w:rPr>
          <w:t>150</w:t>
        </w:r>
        <w:r w:rsidR="006E4E3C" w:rsidRPr="00460288">
          <w:rPr>
            <w:noProof/>
            <w:webHidden/>
          </w:rPr>
          <w:fldChar w:fldCharType="end"/>
        </w:r>
      </w:hyperlink>
    </w:p>
    <w:p w14:paraId="6F8DEC9A" w14:textId="18BE9389" w:rsidR="006E4E3C" w:rsidRPr="00460288" w:rsidRDefault="001E6BB8">
      <w:pPr>
        <w:pStyle w:val="Sadraj3"/>
        <w:tabs>
          <w:tab w:val="left" w:pos="1760"/>
        </w:tabs>
        <w:rPr>
          <w:rFonts w:eastAsiaTheme="minorEastAsia"/>
          <w:noProof/>
          <w:sz w:val="22"/>
          <w:lang w:eastAsia="hr-HR"/>
        </w:rPr>
      </w:pPr>
      <w:hyperlink w:anchor="_Toc87950623" w:history="1">
        <w:r w:rsidR="006E4E3C" w:rsidRPr="00460288">
          <w:rPr>
            <w:rStyle w:val="Hiperveza"/>
            <w:noProof/>
          </w:rPr>
          <w:t>12.2.9.</w:t>
        </w:r>
        <w:r w:rsidR="006E4E3C" w:rsidRPr="00460288">
          <w:rPr>
            <w:rFonts w:eastAsiaTheme="minorEastAsia"/>
            <w:noProof/>
            <w:sz w:val="22"/>
            <w:lang w:eastAsia="hr-HR"/>
          </w:rPr>
          <w:tab/>
        </w:r>
        <w:r w:rsidR="006E4E3C" w:rsidRPr="00460288">
          <w:rPr>
            <w:rStyle w:val="Hiperveza"/>
            <w:noProof/>
          </w:rPr>
          <w:t>Mjera smanjenja potrošnje vode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_Toc87950623 \h </w:instrText>
        </w:r>
        <w:r w:rsidR="006E4E3C" w:rsidRPr="00460288">
          <w:rPr>
            <w:noProof/>
            <w:webHidden/>
          </w:rPr>
        </w:r>
        <w:r w:rsidR="006E4E3C" w:rsidRPr="00460288">
          <w:rPr>
            <w:noProof/>
            <w:webHidden/>
          </w:rPr>
          <w:fldChar w:fldCharType="separate"/>
        </w:r>
        <w:r w:rsidR="00110C1B">
          <w:rPr>
            <w:noProof/>
            <w:webHidden/>
          </w:rPr>
          <w:t>151</w:t>
        </w:r>
        <w:r w:rsidR="006E4E3C" w:rsidRPr="00460288">
          <w:rPr>
            <w:noProof/>
            <w:webHidden/>
          </w:rPr>
          <w:fldChar w:fldCharType="end"/>
        </w:r>
      </w:hyperlink>
    </w:p>
    <w:p w14:paraId="32BACC1A" w14:textId="3488A03D" w:rsidR="006E4E3C" w:rsidRPr="00460288" w:rsidRDefault="001E6BB8">
      <w:pPr>
        <w:pStyle w:val="Sadraj3"/>
        <w:tabs>
          <w:tab w:val="left" w:pos="1760"/>
        </w:tabs>
        <w:rPr>
          <w:rFonts w:eastAsiaTheme="minorEastAsia"/>
          <w:noProof/>
          <w:sz w:val="22"/>
          <w:lang w:eastAsia="hr-HR"/>
        </w:rPr>
      </w:pPr>
      <w:hyperlink w:anchor="_Toc87950624" w:history="1">
        <w:r w:rsidR="006E4E3C" w:rsidRPr="00460288">
          <w:rPr>
            <w:rStyle w:val="Hiperveza"/>
            <w:noProof/>
          </w:rPr>
          <w:t>12.2.10.</w:t>
        </w:r>
        <w:r w:rsidR="006E4E3C" w:rsidRPr="00460288">
          <w:rPr>
            <w:rFonts w:eastAsiaTheme="minorEastAsia"/>
            <w:noProof/>
            <w:sz w:val="22"/>
            <w:lang w:eastAsia="hr-HR"/>
          </w:rPr>
          <w:tab/>
        </w:r>
        <w:r w:rsidR="006E4E3C" w:rsidRPr="00460288">
          <w:rPr>
            <w:rStyle w:val="Hiperveza"/>
            <w:noProof/>
          </w:rPr>
          <w:t>Mjera ugradnje centralnog nadzornog i upravljačkog sustava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_Toc87950624 \h </w:instrText>
        </w:r>
        <w:r w:rsidR="006E4E3C" w:rsidRPr="00460288">
          <w:rPr>
            <w:noProof/>
            <w:webHidden/>
          </w:rPr>
        </w:r>
        <w:r w:rsidR="006E4E3C" w:rsidRPr="00460288">
          <w:rPr>
            <w:noProof/>
            <w:webHidden/>
          </w:rPr>
          <w:fldChar w:fldCharType="separate"/>
        </w:r>
        <w:r w:rsidR="00110C1B">
          <w:rPr>
            <w:noProof/>
            <w:webHidden/>
          </w:rPr>
          <w:t>151</w:t>
        </w:r>
        <w:r w:rsidR="006E4E3C" w:rsidRPr="00460288">
          <w:rPr>
            <w:noProof/>
            <w:webHidden/>
          </w:rPr>
          <w:fldChar w:fldCharType="end"/>
        </w:r>
      </w:hyperlink>
    </w:p>
    <w:p w14:paraId="4334DA89" w14:textId="300D3B3D" w:rsidR="006E4E3C" w:rsidRPr="00460288" w:rsidRDefault="001E6BB8">
      <w:pPr>
        <w:pStyle w:val="Sadraj3"/>
        <w:tabs>
          <w:tab w:val="left" w:pos="1760"/>
        </w:tabs>
        <w:rPr>
          <w:rFonts w:eastAsiaTheme="minorEastAsia"/>
          <w:noProof/>
          <w:sz w:val="22"/>
          <w:lang w:eastAsia="hr-HR"/>
        </w:rPr>
      </w:pPr>
      <w:hyperlink w:anchor="_Toc87950625" w:history="1">
        <w:r w:rsidR="006E4E3C" w:rsidRPr="00460288">
          <w:rPr>
            <w:rStyle w:val="Hiperveza"/>
            <w:noProof/>
          </w:rPr>
          <w:t>12.2.11.</w:t>
        </w:r>
        <w:r w:rsidR="006E4E3C" w:rsidRPr="00460288">
          <w:rPr>
            <w:rFonts w:eastAsiaTheme="minorEastAsia"/>
            <w:noProof/>
            <w:sz w:val="22"/>
            <w:lang w:eastAsia="hr-HR"/>
          </w:rPr>
          <w:tab/>
        </w:r>
        <w:r w:rsidR="006E4E3C" w:rsidRPr="00460288">
          <w:rPr>
            <w:rStyle w:val="Hiperveza"/>
            <w:noProof/>
          </w:rPr>
          <w:t>Ostale mjere energetske učinkovitosti i primjene obnovljivih izvora energije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_Toc87950625 \h </w:instrText>
        </w:r>
        <w:r w:rsidR="006E4E3C" w:rsidRPr="00460288">
          <w:rPr>
            <w:noProof/>
            <w:webHidden/>
          </w:rPr>
        </w:r>
        <w:r w:rsidR="006E4E3C" w:rsidRPr="00460288">
          <w:rPr>
            <w:noProof/>
            <w:webHidden/>
          </w:rPr>
          <w:fldChar w:fldCharType="separate"/>
        </w:r>
        <w:r w:rsidR="00110C1B">
          <w:rPr>
            <w:noProof/>
            <w:webHidden/>
          </w:rPr>
          <w:t>151</w:t>
        </w:r>
        <w:r w:rsidR="006E4E3C" w:rsidRPr="00460288">
          <w:rPr>
            <w:noProof/>
            <w:webHidden/>
          </w:rPr>
          <w:fldChar w:fldCharType="end"/>
        </w:r>
      </w:hyperlink>
    </w:p>
    <w:p w14:paraId="5DB0927C" w14:textId="36FE89B6" w:rsidR="006E4E3C" w:rsidRPr="00460288" w:rsidRDefault="001E6BB8">
      <w:pPr>
        <w:pStyle w:val="Sadraj2"/>
        <w:rPr>
          <w:rFonts w:eastAsiaTheme="minorEastAsia"/>
          <w:noProof/>
          <w:sz w:val="22"/>
          <w:lang w:eastAsia="hr-HR"/>
        </w:rPr>
      </w:pPr>
      <w:hyperlink w:anchor="_Toc87950626" w:history="1">
        <w:r w:rsidR="006E4E3C" w:rsidRPr="00460288">
          <w:rPr>
            <w:rStyle w:val="Hiperveza"/>
            <w:noProof/>
          </w:rPr>
          <w:t>12.3.</w:t>
        </w:r>
        <w:r w:rsidR="006E4E3C" w:rsidRPr="00460288">
          <w:rPr>
            <w:rFonts w:eastAsiaTheme="minorEastAsia"/>
            <w:noProof/>
            <w:sz w:val="22"/>
            <w:lang w:eastAsia="hr-HR"/>
          </w:rPr>
          <w:tab/>
        </w:r>
        <w:r w:rsidR="006E4E3C" w:rsidRPr="00460288">
          <w:rPr>
            <w:rStyle w:val="Hiperveza"/>
            <w:noProof/>
          </w:rPr>
          <w:t>Prednosti sveobuhvatne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_Toc87950626 \h </w:instrText>
        </w:r>
        <w:r w:rsidR="006E4E3C" w:rsidRPr="00460288">
          <w:rPr>
            <w:noProof/>
            <w:webHidden/>
          </w:rPr>
        </w:r>
        <w:r w:rsidR="006E4E3C" w:rsidRPr="00460288">
          <w:rPr>
            <w:noProof/>
            <w:webHidden/>
          </w:rPr>
          <w:fldChar w:fldCharType="separate"/>
        </w:r>
        <w:r w:rsidR="00110C1B">
          <w:rPr>
            <w:noProof/>
            <w:webHidden/>
          </w:rPr>
          <w:t>152</w:t>
        </w:r>
        <w:r w:rsidR="006E4E3C" w:rsidRPr="00460288">
          <w:rPr>
            <w:noProof/>
            <w:webHidden/>
          </w:rPr>
          <w:fldChar w:fldCharType="end"/>
        </w:r>
      </w:hyperlink>
    </w:p>
    <w:p w14:paraId="59F07B48" w14:textId="3C0A2BF0" w:rsidR="006E4E3C" w:rsidRPr="00460288" w:rsidRDefault="001E6BB8">
      <w:pPr>
        <w:pStyle w:val="Sadraj1"/>
        <w:rPr>
          <w:rFonts w:eastAsiaTheme="minorEastAsia"/>
          <w:noProof/>
          <w:sz w:val="22"/>
          <w:lang w:eastAsia="hr-HR"/>
        </w:rPr>
      </w:pPr>
      <w:hyperlink w:anchor="_Toc87950627" w:history="1">
        <w:r w:rsidR="006E4E3C" w:rsidRPr="00460288">
          <w:rPr>
            <w:rStyle w:val="Hiperveza"/>
            <w:noProof/>
          </w:rPr>
          <w:t>13.</w:t>
        </w:r>
        <w:r w:rsidR="006E4E3C" w:rsidRPr="00460288">
          <w:rPr>
            <w:rFonts w:eastAsiaTheme="minorEastAsia"/>
            <w:noProof/>
            <w:sz w:val="22"/>
            <w:lang w:eastAsia="hr-HR"/>
          </w:rPr>
          <w:tab/>
        </w:r>
        <w:r w:rsidR="006E4E3C" w:rsidRPr="00460288">
          <w:rPr>
            <w:rStyle w:val="Hiperveza"/>
            <w:noProof/>
          </w:rPr>
          <w:t>Procjena očekivane uštede energije i širih koristi temeljena na računskim i modelskim podacima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_Toc87950627 \h </w:instrText>
        </w:r>
        <w:r w:rsidR="006E4E3C" w:rsidRPr="00460288">
          <w:rPr>
            <w:noProof/>
            <w:webHidden/>
          </w:rPr>
        </w:r>
        <w:r w:rsidR="006E4E3C" w:rsidRPr="00460288">
          <w:rPr>
            <w:noProof/>
            <w:webHidden/>
          </w:rPr>
          <w:fldChar w:fldCharType="separate"/>
        </w:r>
        <w:r w:rsidR="00110C1B">
          <w:rPr>
            <w:noProof/>
            <w:webHidden/>
          </w:rPr>
          <w:t>153</w:t>
        </w:r>
        <w:r w:rsidR="006E4E3C" w:rsidRPr="00460288">
          <w:rPr>
            <w:noProof/>
            <w:webHidden/>
          </w:rPr>
          <w:fldChar w:fldCharType="end"/>
        </w:r>
      </w:hyperlink>
    </w:p>
    <w:p w14:paraId="79B669FF" w14:textId="739C2475" w:rsidR="006E4E3C" w:rsidRPr="00460288" w:rsidRDefault="001E6BB8">
      <w:pPr>
        <w:pStyle w:val="Sadraj2"/>
        <w:rPr>
          <w:rFonts w:eastAsiaTheme="minorEastAsia"/>
          <w:noProof/>
          <w:sz w:val="22"/>
          <w:lang w:eastAsia="hr-HR"/>
        </w:rPr>
      </w:pPr>
      <w:hyperlink w:anchor="_Toc87950628" w:history="1">
        <w:r w:rsidR="006E4E3C" w:rsidRPr="00460288">
          <w:rPr>
            <w:rStyle w:val="Hiperveza"/>
            <w:noProof/>
          </w:rPr>
          <w:t>13.1.</w:t>
        </w:r>
        <w:r w:rsidR="006E4E3C" w:rsidRPr="00460288">
          <w:rPr>
            <w:rFonts w:eastAsiaTheme="minorEastAsia"/>
            <w:noProof/>
            <w:sz w:val="22"/>
            <w:lang w:eastAsia="hr-HR"/>
          </w:rPr>
          <w:tab/>
        </w:r>
        <w:r w:rsidR="006E4E3C" w:rsidRPr="00460288">
          <w:rPr>
            <w:rStyle w:val="Hiperveza"/>
            <w:noProof/>
          </w:rPr>
          <w:t>Procjena očekivane energetske uštede i smanjenje CO</w:t>
        </w:r>
        <w:r w:rsidR="006E4E3C" w:rsidRPr="00460288">
          <w:rPr>
            <w:rStyle w:val="Hiperveza"/>
            <w:noProof/>
            <w:vertAlign w:val="subscript"/>
          </w:rPr>
          <w:t>2</w:t>
        </w:r>
        <w:r w:rsidR="006E4E3C" w:rsidRPr="00460288">
          <w:rPr>
            <w:rStyle w:val="Hiperveza"/>
            <w:noProof/>
          </w:rPr>
          <w:t xml:space="preserve"> emisija koje će se ostvariti provedbom predloženog programa energetske obnove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_Toc87950628 \h </w:instrText>
        </w:r>
        <w:r w:rsidR="006E4E3C" w:rsidRPr="00460288">
          <w:rPr>
            <w:noProof/>
            <w:webHidden/>
          </w:rPr>
        </w:r>
        <w:r w:rsidR="006E4E3C" w:rsidRPr="00460288">
          <w:rPr>
            <w:noProof/>
            <w:webHidden/>
          </w:rPr>
          <w:fldChar w:fldCharType="separate"/>
        </w:r>
        <w:r w:rsidR="00110C1B">
          <w:rPr>
            <w:noProof/>
            <w:webHidden/>
          </w:rPr>
          <w:t>153</w:t>
        </w:r>
        <w:r w:rsidR="006E4E3C" w:rsidRPr="00460288">
          <w:rPr>
            <w:noProof/>
            <w:webHidden/>
          </w:rPr>
          <w:fldChar w:fldCharType="end"/>
        </w:r>
      </w:hyperlink>
    </w:p>
    <w:p w14:paraId="660D4A9B" w14:textId="628DC0AD" w:rsidR="006E4E3C" w:rsidRPr="00460288" w:rsidRDefault="001E6BB8">
      <w:pPr>
        <w:pStyle w:val="Sadraj2"/>
        <w:rPr>
          <w:rFonts w:eastAsiaTheme="minorEastAsia"/>
          <w:noProof/>
          <w:sz w:val="22"/>
          <w:lang w:eastAsia="hr-HR"/>
        </w:rPr>
      </w:pPr>
      <w:hyperlink w:anchor="_Toc87950629" w:history="1">
        <w:r w:rsidR="006E4E3C" w:rsidRPr="00460288">
          <w:rPr>
            <w:rStyle w:val="Hiperveza"/>
            <w:noProof/>
          </w:rPr>
          <w:t>13.2.</w:t>
        </w:r>
        <w:r w:rsidR="006E4E3C" w:rsidRPr="00460288">
          <w:rPr>
            <w:rFonts w:eastAsiaTheme="minorEastAsia"/>
            <w:noProof/>
            <w:sz w:val="22"/>
            <w:lang w:eastAsia="hr-HR"/>
          </w:rPr>
          <w:tab/>
        </w:r>
        <w:r w:rsidR="006E4E3C" w:rsidRPr="00460288">
          <w:rPr>
            <w:rStyle w:val="Hiperveza"/>
            <w:noProof/>
          </w:rPr>
          <w:t>Analiza utjecaja na povećanje proizvodnje toplinsko-izolacijskih materijala i učinkovitih sustava pri korištenju alternativnih i obnovljivih izvora energije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_Toc87950629 \h </w:instrText>
        </w:r>
        <w:r w:rsidR="006E4E3C" w:rsidRPr="00460288">
          <w:rPr>
            <w:noProof/>
            <w:webHidden/>
          </w:rPr>
        </w:r>
        <w:r w:rsidR="006E4E3C" w:rsidRPr="00460288">
          <w:rPr>
            <w:noProof/>
            <w:webHidden/>
          </w:rPr>
          <w:fldChar w:fldCharType="separate"/>
        </w:r>
        <w:r w:rsidR="00110C1B">
          <w:rPr>
            <w:noProof/>
            <w:webHidden/>
          </w:rPr>
          <w:t>153</w:t>
        </w:r>
        <w:r w:rsidR="006E4E3C" w:rsidRPr="00460288">
          <w:rPr>
            <w:noProof/>
            <w:webHidden/>
          </w:rPr>
          <w:fldChar w:fldCharType="end"/>
        </w:r>
      </w:hyperlink>
    </w:p>
    <w:p w14:paraId="26F3F699" w14:textId="03E8E5E1" w:rsidR="006E4E3C" w:rsidRPr="00460288" w:rsidRDefault="001E6BB8">
      <w:pPr>
        <w:pStyle w:val="Sadraj2"/>
        <w:rPr>
          <w:rFonts w:eastAsiaTheme="minorEastAsia"/>
          <w:noProof/>
          <w:sz w:val="22"/>
          <w:lang w:eastAsia="hr-HR"/>
        </w:rPr>
      </w:pPr>
      <w:hyperlink w:anchor="_Toc87950630" w:history="1">
        <w:r w:rsidR="006E4E3C" w:rsidRPr="00460288">
          <w:rPr>
            <w:rStyle w:val="Hiperveza"/>
            <w:noProof/>
          </w:rPr>
          <w:t>13.3.</w:t>
        </w:r>
        <w:r w:rsidR="006E4E3C" w:rsidRPr="00460288">
          <w:rPr>
            <w:rFonts w:eastAsiaTheme="minorEastAsia"/>
            <w:noProof/>
            <w:sz w:val="22"/>
            <w:lang w:eastAsia="hr-HR"/>
          </w:rPr>
          <w:tab/>
        </w:r>
        <w:r w:rsidR="006E4E3C" w:rsidRPr="00460288">
          <w:rPr>
            <w:rStyle w:val="Hiperveza"/>
            <w:noProof/>
          </w:rPr>
          <w:t>Šira korist obnove zgrada koje imaju status kulturnog dobra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_Toc87950630 \h </w:instrText>
        </w:r>
        <w:r w:rsidR="006E4E3C" w:rsidRPr="00460288">
          <w:rPr>
            <w:noProof/>
            <w:webHidden/>
          </w:rPr>
        </w:r>
        <w:r w:rsidR="006E4E3C" w:rsidRPr="00460288">
          <w:rPr>
            <w:noProof/>
            <w:webHidden/>
          </w:rPr>
          <w:fldChar w:fldCharType="separate"/>
        </w:r>
        <w:r w:rsidR="00110C1B">
          <w:rPr>
            <w:noProof/>
            <w:webHidden/>
          </w:rPr>
          <w:t>154</w:t>
        </w:r>
        <w:r w:rsidR="006E4E3C" w:rsidRPr="00460288">
          <w:rPr>
            <w:noProof/>
            <w:webHidden/>
          </w:rPr>
          <w:fldChar w:fldCharType="end"/>
        </w:r>
      </w:hyperlink>
    </w:p>
    <w:p w14:paraId="784820B3" w14:textId="3A879542" w:rsidR="006E4E3C" w:rsidRPr="00460288" w:rsidRDefault="001E6BB8">
      <w:pPr>
        <w:pStyle w:val="Sadraj1"/>
        <w:rPr>
          <w:rFonts w:eastAsiaTheme="minorEastAsia"/>
          <w:noProof/>
          <w:sz w:val="22"/>
          <w:lang w:eastAsia="hr-HR"/>
        </w:rPr>
      </w:pPr>
      <w:hyperlink w:anchor="_Toc87950631" w:history="1">
        <w:r w:rsidR="006E4E3C" w:rsidRPr="00460288">
          <w:rPr>
            <w:rStyle w:val="Hiperveza"/>
            <w:noProof/>
          </w:rPr>
          <w:t>14.</w:t>
        </w:r>
        <w:r w:rsidR="006E4E3C" w:rsidRPr="00460288">
          <w:rPr>
            <w:rFonts w:eastAsiaTheme="minorEastAsia"/>
            <w:noProof/>
            <w:sz w:val="22"/>
            <w:lang w:eastAsia="hr-HR"/>
          </w:rPr>
          <w:tab/>
        </w:r>
        <w:r w:rsidR="006E4E3C" w:rsidRPr="00460288">
          <w:rPr>
            <w:rStyle w:val="Hiperveza"/>
            <w:noProof/>
          </w:rPr>
          <w:t>Praćenje, mjerenje i verifikacija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_Toc87950631 \h </w:instrText>
        </w:r>
        <w:r w:rsidR="006E4E3C" w:rsidRPr="00460288">
          <w:rPr>
            <w:noProof/>
            <w:webHidden/>
          </w:rPr>
        </w:r>
        <w:r w:rsidR="006E4E3C" w:rsidRPr="00460288">
          <w:rPr>
            <w:noProof/>
            <w:webHidden/>
          </w:rPr>
          <w:fldChar w:fldCharType="separate"/>
        </w:r>
        <w:r w:rsidR="00110C1B">
          <w:rPr>
            <w:noProof/>
            <w:webHidden/>
          </w:rPr>
          <w:t>157</w:t>
        </w:r>
        <w:r w:rsidR="006E4E3C" w:rsidRPr="00460288">
          <w:rPr>
            <w:noProof/>
            <w:webHidden/>
          </w:rPr>
          <w:fldChar w:fldCharType="end"/>
        </w:r>
      </w:hyperlink>
    </w:p>
    <w:p w14:paraId="021B5A0F" w14:textId="0C6D3888" w:rsidR="006E4E3C" w:rsidRPr="00460288" w:rsidRDefault="001E6BB8">
      <w:pPr>
        <w:pStyle w:val="Sadraj2"/>
        <w:rPr>
          <w:rFonts w:eastAsiaTheme="minorEastAsia"/>
          <w:noProof/>
          <w:sz w:val="22"/>
          <w:lang w:eastAsia="hr-HR"/>
        </w:rPr>
      </w:pPr>
      <w:hyperlink w:anchor="_Toc87950632" w:history="1">
        <w:r w:rsidR="006E4E3C" w:rsidRPr="00460288">
          <w:rPr>
            <w:rStyle w:val="Hiperveza"/>
            <w:noProof/>
          </w:rPr>
          <w:t>14.1.</w:t>
        </w:r>
        <w:r w:rsidR="006E4E3C" w:rsidRPr="00460288">
          <w:rPr>
            <w:rFonts w:eastAsiaTheme="minorEastAsia"/>
            <w:noProof/>
            <w:sz w:val="22"/>
            <w:lang w:eastAsia="hr-HR"/>
          </w:rPr>
          <w:tab/>
        </w:r>
        <w:r w:rsidR="006E4E3C" w:rsidRPr="00460288">
          <w:rPr>
            <w:rStyle w:val="Hiperveza"/>
            <w:noProof/>
          </w:rPr>
          <w:t>Smjernice za učinkovito praćenje, mjerenje i verifikaciju energetskih ušteda sukladno važećoj zakonskoj regulativi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_Toc87950632 \h </w:instrText>
        </w:r>
        <w:r w:rsidR="006E4E3C" w:rsidRPr="00460288">
          <w:rPr>
            <w:noProof/>
            <w:webHidden/>
          </w:rPr>
        </w:r>
        <w:r w:rsidR="006E4E3C" w:rsidRPr="00460288">
          <w:rPr>
            <w:noProof/>
            <w:webHidden/>
          </w:rPr>
          <w:fldChar w:fldCharType="separate"/>
        </w:r>
        <w:r w:rsidR="00110C1B">
          <w:rPr>
            <w:noProof/>
            <w:webHidden/>
          </w:rPr>
          <w:t>158</w:t>
        </w:r>
        <w:r w:rsidR="006E4E3C" w:rsidRPr="00460288">
          <w:rPr>
            <w:noProof/>
            <w:webHidden/>
          </w:rPr>
          <w:fldChar w:fldCharType="end"/>
        </w:r>
      </w:hyperlink>
    </w:p>
    <w:p w14:paraId="6E5A9BA2" w14:textId="0A2FF831" w:rsidR="006E4E3C" w:rsidRPr="00460288" w:rsidRDefault="001E6BB8">
      <w:pPr>
        <w:pStyle w:val="Sadraj1"/>
        <w:rPr>
          <w:rFonts w:eastAsiaTheme="minorEastAsia"/>
          <w:noProof/>
          <w:sz w:val="22"/>
          <w:lang w:eastAsia="hr-HR"/>
        </w:rPr>
      </w:pPr>
      <w:hyperlink w:anchor="_Toc87950633" w:history="1">
        <w:r w:rsidR="006E4E3C" w:rsidRPr="00460288">
          <w:rPr>
            <w:rStyle w:val="Hiperveza"/>
            <w:noProof/>
          </w:rPr>
          <w:t>15.</w:t>
        </w:r>
        <w:r w:rsidR="006E4E3C" w:rsidRPr="00460288">
          <w:rPr>
            <w:rFonts w:eastAsiaTheme="minorEastAsia"/>
            <w:noProof/>
            <w:sz w:val="22"/>
            <w:lang w:eastAsia="hr-HR"/>
          </w:rPr>
          <w:tab/>
        </w:r>
        <w:r w:rsidR="006E4E3C" w:rsidRPr="00460288">
          <w:rPr>
            <w:rStyle w:val="Hiperveza"/>
            <w:noProof/>
          </w:rPr>
          <w:t>Zaključak</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_Toc87950633 \h </w:instrText>
        </w:r>
        <w:r w:rsidR="006E4E3C" w:rsidRPr="00460288">
          <w:rPr>
            <w:noProof/>
            <w:webHidden/>
          </w:rPr>
        </w:r>
        <w:r w:rsidR="006E4E3C" w:rsidRPr="00460288">
          <w:rPr>
            <w:noProof/>
            <w:webHidden/>
          </w:rPr>
          <w:fldChar w:fldCharType="separate"/>
        </w:r>
        <w:r w:rsidR="00110C1B">
          <w:rPr>
            <w:noProof/>
            <w:webHidden/>
          </w:rPr>
          <w:t>160</w:t>
        </w:r>
        <w:r w:rsidR="006E4E3C" w:rsidRPr="00460288">
          <w:rPr>
            <w:noProof/>
            <w:webHidden/>
          </w:rPr>
          <w:fldChar w:fldCharType="end"/>
        </w:r>
      </w:hyperlink>
    </w:p>
    <w:p w14:paraId="3994D4CA" w14:textId="251179CF" w:rsidR="008515F6" w:rsidRPr="00460288" w:rsidRDefault="0033687E" w:rsidP="00B85C08">
      <w:pPr>
        <w:pStyle w:val="Sadraj1"/>
        <w:rPr>
          <w:rFonts w:eastAsia="Times New Roman"/>
          <w:b/>
          <w:szCs w:val="24"/>
          <w:lang w:eastAsia="hr-HR"/>
        </w:rPr>
      </w:pPr>
      <w:r w:rsidRPr="00460288">
        <w:rPr>
          <w:rFonts w:eastAsia="Times New Roman"/>
          <w:bCs/>
          <w:szCs w:val="24"/>
          <w:lang w:eastAsia="hr-HR"/>
        </w:rPr>
        <w:fldChar w:fldCharType="end"/>
      </w:r>
    </w:p>
    <w:p w14:paraId="21D21DBA" w14:textId="77777777" w:rsidR="008515F6" w:rsidRPr="00460288" w:rsidRDefault="008515F6" w:rsidP="008515F6">
      <w:pPr>
        <w:rPr>
          <w:lang w:eastAsia="hr-HR"/>
        </w:rPr>
      </w:pPr>
    </w:p>
    <w:p w14:paraId="5258637E" w14:textId="3734CC80" w:rsidR="008515F6" w:rsidRPr="00460288" w:rsidRDefault="008515F6">
      <w:pPr>
        <w:jc w:val="left"/>
        <w:rPr>
          <w:lang w:eastAsia="hr-HR"/>
        </w:rPr>
      </w:pPr>
      <w:r w:rsidRPr="00460288">
        <w:rPr>
          <w:lang w:eastAsia="hr-HR"/>
        </w:rPr>
        <w:br w:type="page"/>
      </w:r>
    </w:p>
    <w:p w14:paraId="7D5C2345" w14:textId="6585162A" w:rsidR="008515F6" w:rsidRPr="00460288" w:rsidRDefault="008515F6" w:rsidP="008515F6">
      <w:pPr>
        <w:tabs>
          <w:tab w:val="left" w:pos="5400"/>
        </w:tabs>
        <w:rPr>
          <w:rFonts w:eastAsia="Times New Roman"/>
          <w:b/>
          <w:sz w:val="28"/>
          <w:szCs w:val="28"/>
          <w:lang w:eastAsia="hr-HR"/>
        </w:rPr>
      </w:pPr>
      <w:r w:rsidRPr="00460288">
        <w:rPr>
          <w:rFonts w:eastAsia="Times New Roman"/>
          <w:b/>
          <w:sz w:val="28"/>
          <w:szCs w:val="28"/>
          <w:lang w:eastAsia="hr-HR"/>
        </w:rPr>
        <w:lastRenderedPageBreak/>
        <w:t>Popis slika</w:t>
      </w:r>
    </w:p>
    <w:p w14:paraId="5BECF002" w14:textId="77777777" w:rsidR="008515F6" w:rsidRPr="00460288" w:rsidRDefault="008515F6">
      <w:pPr>
        <w:pStyle w:val="Tablicaslika"/>
        <w:tabs>
          <w:tab w:val="right" w:leader="dot" w:pos="9062"/>
        </w:tabs>
        <w:rPr>
          <w:szCs w:val="24"/>
        </w:rPr>
      </w:pPr>
    </w:p>
    <w:p w14:paraId="4F247F0F" w14:textId="5E7DD88C" w:rsidR="00F76FCE" w:rsidRPr="00460288" w:rsidRDefault="008515F6">
      <w:pPr>
        <w:pStyle w:val="Tablicaslika"/>
        <w:tabs>
          <w:tab w:val="right" w:leader="dot" w:pos="9062"/>
        </w:tabs>
        <w:rPr>
          <w:rFonts w:eastAsiaTheme="minorEastAsia"/>
          <w:noProof/>
          <w:sz w:val="22"/>
          <w:lang w:eastAsia="hr-HR"/>
        </w:rPr>
      </w:pPr>
      <w:r w:rsidRPr="00460288">
        <w:rPr>
          <w:szCs w:val="24"/>
        </w:rPr>
        <w:fldChar w:fldCharType="begin"/>
      </w:r>
      <w:r w:rsidRPr="00460288">
        <w:rPr>
          <w:szCs w:val="24"/>
        </w:rPr>
        <w:instrText xml:space="preserve"> TOC \h \z \c "Slika" </w:instrText>
      </w:r>
      <w:r w:rsidRPr="00460288">
        <w:rPr>
          <w:szCs w:val="24"/>
        </w:rPr>
        <w:fldChar w:fldCharType="separate"/>
      </w:r>
      <w:hyperlink w:anchor="_Toc83588742" w:history="1">
        <w:r w:rsidR="00F76FCE" w:rsidRPr="00460288">
          <w:rPr>
            <w:rStyle w:val="Hiperveza"/>
            <w:noProof/>
          </w:rPr>
          <w:t>Slika 3.1 Pojedinačne zgrade koje imaju status kulturnog dobra prema klimatskoj zoni</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_Toc83588742 \h </w:instrText>
        </w:r>
        <w:r w:rsidR="00F76FCE" w:rsidRPr="00460288">
          <w:rPr>
            <w:noProof/>
            <w:webHidden/>
          </w:rPr>
        </w:r>
        <w:r w:rsidR="00F76FCE" w:rsidRPr="00460288">
          <w:rPr>
            <w:noProof/>
            <w:webHidden/>
          </w:rPr>
          <w:fldChar w:fldCharType="separate"/>
        </w:r>
        <w:r w:rsidR="00110C1B">
          <w:rPr>
            <w:noProof/>
            <w:webHidden/>
          </w:rPr>
          <w:t>22</w:t>
        </w:r>
        <w:r w:rsidR="00F76FCE" w:rsidRPr="00460288">
          <w:rPr>
            <w:noProof/>
            <w:webHidden/>
          </w:rPr>
          <w:fldChar w:fldCharType="end"/>
        </w:r>
      </w:hyperlink>
    </w:p>
    <w:p w14:paraId="462B33E5" w14:textId="3FBFA337" w:rsidR="00F76FCE" w:rsidRPr="00460288" w:rsidRDefault="001E6BB8">
      <w:pPr>
        <w:pStyle w:val="Tablicaslika"/>
        <w:tabs>
          <w:tab w:val="right" w:leader="dot" w:pos="9062"/>
        </w:tabs>
        <w:rPr>
          <w:rFonts w:eastAsiaTheme="minorEastAsia"/>
          <w:noProof/>
          <w:sz w:val="22"/>
          <w:lang w:eastAsia="hr-HR"/>
        </w:rPr>
      </w:pPr>
      <w:hyperlink w:anchor="_Toc83588743" w:history="1">
        <w:r w:rsidR="00F76FCE" w:rsidRPr="00460288">
          <w:rPr>
            <w:rStyle w:val="Hiperveza"/>
            <w:noProof/>
          </w:rPr>
          <w:t>Slika 3.2 Pojedinačne zgrade koje imaju status kulturnog dobra prema namjeni</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_Toc83588743 \h </w:instrText>
        </w:r>
        <w:r w:rsidR="00F76FCE" w:rsidRPr="00460288">
          <w:rPr>
            <w:noProof/>
            <w:webHidden/>
          </w:rPr>
        </w:r>
        <w:r w:rsidR="00F76FCE" w:rsidRPr="00460288">
          <w:rPr>
            <w:noProof/>
            <w:webHidden/>
          </w:rPr>
          <w:fldChar w:fldCharType="separate"/>
        </w:r>
        <w:r w:rsidR="00110C1B">
          <w:rPr>
            <w:noProof/>
            <w:webHidden/>
          </w:rPr>
          <w:t>23</w:t>
        </w:r>
        <w:r w:rsidR="00F76FCE" w:rsidRPr="00460288">
          <w:rPr>
            <w:noProof/>
            <w:webHidden/>
          </w:rPr>
          <w:fldChar w:fldCharType="end"/>
        </w:r>
      </w:hyperlink>
    </w:p>
    <w:p w14:paraId="0272C30B" w14:textId="36280154" w:rsidR="00F76FCE" w:rsidRPr="00460288" w:rsidRDefault="001E6BB8">
      <w:pPr>
        <w:pStyle w:val="Tablicaslika"/>
        <w:tabs>
          <w:tab w:val="right" w:leader="dot" w:pos="9062"/>
        </w:tabs>
        <w:rPr>
          <w:rFonts w:eastAsiaTheme="minorEastAsia"/>
          <w:noProof/>
          <w:sz w:val="22"/>
          <w:lang w:eastAsia="hr-HR"/>
        </w:rPr>
      </w:pPr>
      <w:hyperlink w:anchor="_Toc83588744" w:history="1">
        <w:r w:rsidR="00F76FCE" w:rsidRPr="00460288">
          <w:rPr>
            <w:rStyle w:val="Hiperveza"/>
            <w:noProof/>
          </w:rPr>
          <w:t>Slika 3.3 Pojedinačne zgrade koje imaju status kulturnog dobra prema razdoblju gradnje</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_Toc83588744 \h </w:instrText>
        </w:r>
        <w:r w:rsidR="00F76FCE" w:rsidRPr="00460288">
          <w:rPr>
            <w:noProof/>
            <w:webHidden/>
          </w:rPr>
        </w:r>
        <w:r w:rsidR="00F76FCE" w:rsidRPr="00460288">
          <w:rPr>
            <w:noProof/>
            <w:webHidden/>
          </w:rPr>
          <w:fldChar w:fldCharType="separate"/>
        </w:r>
        <w:r w:rsidR="00110C1B">
          <w:rPr>
            <w:noProof/>
            <w:webHidden/>
          </w:rPr>
          <w:t>23</w:t>
        </w:r>
        <w:r w:rsidR="00F76FCE" w:rsidRPr="00460288">
          <w:rPr>
            <w:noProof/>
            <w:webHidden/>
          </w:rPr>
          <w:fldChar w:fldCharType="end"/>
        </w:r>
      </w:hyperlink>
    </w:p>
    <w:p w14:paraId="07B1313A" w14:textId="05690164" w:rsidR="00F76FCE" w:rsidRPr="00460288" w:rsidRDefault="001E6BB8">
      <w:pPr>
        <w:pStyle w:val="Tablicaslika"/>
        <w:tabs>
          <w:tab w:val="right" w:leader="dot" w:pos="9062"/>
        </w:tabs>
        <w:rPr>
          <w:rFonts w:eastAsiaTheme="minorEastAsia"/>
          <w:noProof/>
          <w:sz w:val="22"/>
          <w:lang w:eastAsia="hr-HR"/>
        </w:rPr>
      </w:pPr>
      <w:hyperlink w:anchor="_Toc83588745" w:history="1">
        <w:r w:rsidR="00F76FCE" w:rsidRPr="00460288">
          <w:rPr>
            <w:rStyle w:val="Hiperveza"/>
            <w:noProof/>
          </w:rPr>
          <w:t>Slika 3.4 Javne zgrade sa konzervatorskom zaštitom prema klimatskoj zoni</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_Toc83588745 \h </w:instrText>
        </w:r>
        <w:r w:rsidR="00F76FCE" w:rsidRPr="00460288">
          <w:rPr>
            <w:noProof/>
            <w:webHidden/>
          </w:rPr>
        </w:r>
        <w:r w:rsidR="00F76FCE" w:rsidRPr="00460288">
          <w:rPr>
            <w:noProof/>
            <w:webHidden/>
          </w:rPr>
          <w:fldChar w:fldCharType="separate"/>
        </w:r>
        <w:r w:rsidR="00110C1B">
          <w:rPr>
            <w:noProof/>
            <w:webHidden/>
          </w:rPr>
          <w:t>24</w:t>
        </w:r>
        <w:r w:rsidR="00F76FCE" w:rsidRPr="00460288">
          <w:rPr>
            <w:noProof/>
            <w:webHidden/>
          </w:rPr>
          <w:fldChar w:fldCharType="end"/>
        </w:r>
      </w:hyperlink>
    </w:p>
    <w:p w14:paraId="33BA2257" w14:textId="1634B78F" w:rsidR="00F76FCE" w:rsidRPr="00460288" w:rsidRDefault="001E6BB8">
      <w:pPr>
        <w:pStyle w:val="Tablicaslika"/>
        <w:tabs>
          <w:tab w:val="right" w:leader="dot" w:pos="9062"/>
        </w:tabs>
        <w:rPr>
          <w:rFonts w:eastAsiaTheme="minorEastAsia"/>
          <w:noProof/>
          <w:sz w:val="22"/>
          <w:lang w:eastAsia="hr-HR"/>
        </w:rPr>
      </w:pPr>
      <w:hyperlink w:anchor="_Toc83588746" w:history="1">
        <w:r w:rsidR="00F76FCE" w:rsidRPr="00460288">
          <w:rPr>
            <w:rStyle w:val="Hiperveza"/>
            <w:noProof/>
          </w:rPr>
          <w:t>Slika 3.5 Javne zgrade sa konzervatorskom zaštitom prema razdoblju gradnje</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_Toc83588746 \h </w:instrText>
        </w:r>
        <w:r w:rsidR="00F76FCE" w:rsidRPr="00460288">
          <w:rPr>
            <w:noProof/>
            <w:webHidden/>
          </w:rPr>
        </w:r>
        <w:r w:rsidR="00F76FCE" w:rsidRPr="00460288">
          <w:rPr>
            <w:noProof/>
            <w:webHidden/>
          </w:rPr>
          <w:fldChar w:fldCharType="separate"/>
        </w:r>
        <w:r w:rsidR="00110C1B">
          <w:rPr>
            <w:noProof/>
            <w:webHidden/>
          </w:rPr>
          <w:t>25</w:t>
        </w:r>
        <w:r w:rsidR="00F76FCE" w:rsidRPr="00460288">
          <w:rPr>
            <w:noProof/>
            <w:webHidden/>
          </w:rPr>
          <w:fldChar w:fldCharType="end"/>
        </w:r>
      </w:hyperlink>
    </w:p>
    <w:p w14:paraId="06C42AC8" w14:textId="6E462C78" w:rsidR="00F76FCE" w:rsidRPr="00460288" w:rsidRDefault="001E6BB8">
      <w:pPr>
        <w:pStyle w:val="Tablicaslika"/>
        <w:tabs>
          <w:tab w:val="right" w:leader="dot" w:pos="9062"/>
        </w:tabs>
        <w:rPr>
          <w:rFonts w:eastAsiaTheme="minorEastAsia"/>
          <w:noProof/>
          <w:sz w:val="22"/>
          <w:lang w:eastAsia="hr-HR"/>
        </w:rPr>
      </w:pPr>
      <w:hyperlink w:anchor="_Toc83588747" w:history="1">
        <w:r w:rsidR="00F76FCE" w:rsidRPr="00460288">
          <w:rPr>
            <w:rStyle w:val="Hiperveza"/>
            <w:noProof/>
          </w:rPr>
          <w:t>Slika 3.6 Javne zgrade sa konzervatorskom zaštitom prema namjeni</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_Toc83588747 \h </w:instrText>
        </w:r>
        <w:r w:rsidR="00F76FCE" w:rsidRPr="00460288">
          <w:rPr>
            <w:noProof/>
            <w:webHidden/>
          </w:rPr>
        </w:r>
        <w:r w:rsidR="00F76FCE" w:rsidRPr="00460288">
          <w:rPr>
            <w:noProof/>
            <w:webHidden/>
          </w:rPr>
          <w:fldChar w:fldCharType="separate"/>
        </w:r>
        <w:r w:rsidR="00110C1B">
          <w:rPr>
            <w:noProof/>
            <w:webHidden/>
          </w:rPr>
          <w:t>26</w:t>
        </w:r>
        <w:r w:rsidR="00F76FCE" w:rsidRPr="00460288">
          <w:rPr>
            <w:noProof/>
            <w:webHidden/>
          </w:rPr>
          <w:fldChar w:fldCharType="end"/>
        </w:r>
      </w:hyperlink>
    </w:p>
    <w:p w14:paraId="2EA9F451" w14:textId="44EA2E60" w:rsidR="00F76FCE" w:rsidRPr="00460288" w:rsidRDefault="001E6BB8">
      <w:pPr>
        <w:pStyle w:val="Tablicaslika"/>
        <w:tabs>
          <w:tab w:val="right" w:leader="dot" w:pos="9062"/>
        </w:tabs>
        <w:rPr>
          <w:rFonts w:eastAsiaTheme="minorEastAsia"/>
          <w:noProof/>
          <w:sz w:val="22"/>
          <w:lang w:eastAsia="hr-HR"/>
        </w:rPr>
      </w:pPr>
      <w:hyperlink w:anchor="_Toc83588748" w:history="1">
        <w:r w:rsidR="00F76FCE" w:rsidRPr="00460288">
          <w:rPr>
            <w:rStyle w:val="Hiperveza"/>
            <w:noProof/>
          </w:rPr>
          <w:t>Slika 3.7 Udio pojedinih namjena kod javnih zgrada sa konzervatorskom zaštitom</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_Toc83588748 \h </w:instrText>
        </w:r>
        <w:r w:rsidR="00F76FCE" w:rsidRPr="00460288">
          <w:rPr>
            <w:noProof/>
            <w:webHidden/>
          </w:rPr>
        </w:r>
        <w:r w:rsidR="00F76FCE" w:rsidRPr="00460288">
          <w:rPr>
            <w:noProof/>
            <w:webHidden/>
          </w:rPr>
          <w:fldChar w:fldCharType="separate"/>
        </w:r>
        <w:r w:rsidR="00110C1B">
          <w:rPr>
            <w:noProof/>
            <w:webHidden/>
          </w:rPr>
          <w:t>26</w:t>
        </w:r>
        <w:r w:rsidR="00F76FCE" w:rsidRPr="00460288">
          <w:rPr>
            <w:noProof/>
            <w:webHidden/>
          </w:rPr>
          <w:fldChar w:fldCharType="end"/>
        </w:r>
      </w:hyperlink>
    </w:p>
    <w:p w14:paraId="490E855B" w14:textId="51224424" w:rsidR="00F76FCE" w:rsidRPr="00460288" w:rsidRDefault="001E6BB8">
      <w:pPr>
        <w:pStyle w:val="Tablicaslika"/>
        <w:tabs>
          <w:tab w:val="right" w:leader="dot" w:pos="9062"/>
        </w:tabs>
        <w:rPr>
          <w:rFonts w:eastAsiaTheme="minorEastAsia"/>
          <w:noProof/>
          <w:sz w:val="22"/>
          <w:lang w:eastAsia="hr-HR"/>
        </w:rPr>
      </w:pPr>
      <w:hyperlink w:anchor="_Toc83588749" w:history="1">
        <w:r w:rsidR="00F76FCE" w:rsidRPr="00460288">
          <w:rPr>
            <w:rStyle w:val="Hiperveza"/>
            <w:noProof/>
          </w:rPr>
          <w:t>Slika 3.8 Energetski pokazatelji</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_Toc83588749 \h </w:instrText>
        </w:r>
        <w:r w:rsidR="00F76FCE" w:rsidRPr="00460288">
          <w:rPr>
            <w:noProof/>
            <w:webHidden/>
          </w:rPr>
        </w:r>
        <w:r w:rsidR="00F76FCE" w:rsidRPr="00460288">
          <w:rPr>
            <w:noProof/>
            <w:webHidden/>
          </w:rPr>
          <w:fldChar w:fldCharType="separate"/>
        </w:r>
        <w:r w:rsidR="00110C1B">
          <w:rPr>
            <w:noProof/>
            <w:webHidden/>
          </w:rPr>
          <w:t>31</w:t>
        </w:r>
        <w:r w:rsidR="00F76FCE" w:rsidRPr="00460288">
          <w:rPr>
            <w:noProof/>
            <w:webHidden/>
          </w:rPr>
          <w:fldChar w:fldCharType="end"/>
        </w:r>
      </w:hyperlink>
    </w:p>
    <w:p w14:paraId="4D1EBF8C" w14:textId="65E8A775" w:rsidR="00F76FCE" w:rsidRPr="00460288" w:rsidRDefault="001E6BB8">
      <w:pPr>
        <w:pStyle w:val="Tablicaslika"/>
        <w:tabs>
          <w:tab w:val="right" w:leader="dot" w:pos="9062"/>
        </w:tabs>
        <w:rPr>
          <w:rFonts w:eastAsiaTheme="minorEastAsia"/>
          <w:noProof/>
          <w:sz w:val="22"/>
          <w:lang w:eastAsia="hr-HR"/>
        </w:rPr>
      </w:pPr>
      <w:hyperlink w:anchor="_Toc83588750" w:history="1">
        <w:r w:rsidR="00F76FCE" w:rsidRPr="00460288">
          <w:rPr>
            <w:rStyle w:val="Hiperveza"/>
            <w:noProof/>
          </w:rPr>
          <w:t>Slika 7.1 Privatizacija i JPP</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_Toc83588750 \h </w:instrText>
        </w:r>
        <w:r w:rsidR="00F76FCE" w:rsidRPr="00460288">
          <w:rPr>
            <w:noProof/>
            <w:webHidden/>
          </w:rPr>
        </w:r>
        <w:r w:rsidR="00F76FCE" w:rsidRPr="00460288">
          <w:rPr>
            <w:noProof/>
            <w:webHidden/>
          </w:rPr>
          <w:fldChar w:fldCharType="separate"/>
        </w:r>
        <w:r w:rsidR="00110C1B">
          <w:rPr>
            <w:noProof/>
            <w:webHidden/>
          </w:rPr>
          <w:t>79</w:t>
        </w:r>
        <w:r w:rsidR="00F76FCE" w:rsidRPr="00460288">
          <w:rPr>
            <w:noProof/>
            <w:webHidden/>
          </w:rPr>
          <w:fldChar w:fldCharType="end"/>
        </w:r>
      </w:hyperlink>
    </w:p>
    <w:p w14:paraId="2FA74AF5" w14:textId="5C2C2685" w:rsidR="00F76FCE" w:rsidRPr="00460288" w:rsidRDefault="001E6BB8">
      <w:pPr>
        <w:pStyle w:val="Tablicaslika"/>
        <w:tabs>
          <w:tab w:val="right" w:leader="dot" w:pos="9062"/>
        </w:tabs>
        <w:rPr>
          <w:rFonts w:eastAsiaTheme="minorEastAsia"/>
          <w:noProof/>
          <w:sz w:val="22"/>
          <w:lang w:eastAsia="hr-HR"/>
        </w:rPr>
      </w:pPr>
      <w:hyperlink w:anchor="_Toc83588751" w:history="1">
        <w:r w:rsidR="00F76FCE" w:rsidRPr="00460288">
          <w:rPr>
            <w:rStyle w:val="Hiperveza"/>
            <w:noProof/>
          </w:rPr>
          <w:t>Slika 7.2 Osnovne princip određivanja vrijednosti za novac (VfM)</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_Toc83588751 \h </w:instrText>
        </w:r>
        <w:r w:rsidR="00F76FCE" w:rsidRPr="00460288">
          <w:rPr>
            <w:noProof/>
            <w:webHidden/>
          </w:rPr>
        </w:r>
        <w:r w:rsidR="00F76FCE" w:rsidRPr="00460288">
          <w:rPr>
            <w:noProof/>
            <w:webHidden/>
          </w:rPr>
          <w:fldChar w:fldCharType="separate"/>
        </w:r>
        <w:r w:rsidR="00110C1B">
          <w:rPr>
            <w:noProof/>
            <w:webHidden/>
          </w:rPr>
          <w:t>82</w:t>
        </w:r>
        <w:r w:rsidR="00F76FCE" w:rsidRPr="00460288">
          <w:rPr>
            <w:noProof/>
            <w:webHidden/>
          </w:rPr>
          <w:fldChar w:fldCharType="end"/>
        </w:r>
      </w:hyperlink>
    </w:p>
    <w:p w14:paraId="3FF35E76" w14:textId="28658009" w:rsidR="00F76FCE" w:rsidRPr="00460288" w:rsidRDefault="001E6BB8">
      <w:pPr>
        <w:pStyle w:val="Tablicaslika"/>
        <w:tabs>
          <w:tab w:val="right" w:leader="dot" w:pos="9062"/>
        </w:tabs>
        <w:rPr>
          <w:rFonts w:eastAsiaTheme="minorEastAsia"/>
          <w:noProof/>
          <w:sz w:val="22"/>
          <w:lang w:eastAsia="hr-HR"/>
        </w:rPr>
      </w:pPr>
      <w:hyperlink w:anchor="_Toc83588752" w:history="1">
        <w:r w:rsidR="00F76FCE" w:rsidRPr="00460288">
          <w:rPr>
            <w:rStyle w:val="Hiperveza"/>
            <w:noProof/>
          </w:rPr>
          <w:t>Slika 7.3 Grafički prikaz modela organizacije PPP projekta</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_Toc83588752 \h </w:instrText>
        </w:r>
        <w:r w:rsidR="00F76FCE" w:rsidRPr="00460288">
          <w:rPr>
            <w:noProof/>
            <w:webHidden/>
          </w:rPr>
        </w:r>
        <w:r w:rsidR="00F76FCE" w:rsidRPr="00460288">
          <w:rPr>
            <w:noProof/>
            <w:webHidden/>
          </w:rPr>
          <w:fldChar w:fldCharType="separate"/>
        </w:r>
        <w:r w:rsidR="00110C1B">
          <w:rPr>
            <w:noProof/>
            <w:webHidden/>
          </w:rPr>
          <w:t>83</w:t>
        </w:r>
        <w:r w:rsidR="00F76FCE" w:rsidRPr="00460288">
          <w:rPr>
            <w:noProof/>
            <w:webHidden/>
          </w:rPr>
          <w:fldChar w:fldCharType="end"/>
        </w:r>
      </w:hyperlink>
    </w:p>
    <w:p w14:paraId="767BBD50" w14:textId="2FE942C5" w:rsidR="00F76FCE" w:rsidRPr="00460288" w:rsidRDefault="001E6BB8">
      <w:pPr>
        <w:pStyle w:val="Tablicaslika"/>
        <w:tabs>
          <w:tab w:val="right" w:leader="dot" w:pos="9062"/>
        </w:tabs>
        <w:rPr>
          <w:rFonts w:eastAsiaTheme="minorEastAsia"/>
          <w:noProof/>
          <w:sz w:val="22"/>
          <w:lang w:eastAsia="hr-HR"/>
        </w:rPr>
      </w:pPr>
      <w:hyperlink w:anchor="_Toc83588753" w:history="1">
        <w:r w:rsidR="00F76FCE" w:rsidRPr="00460288">
          <w:rPr>
            <w:rStyle w:val="Hiperveza"/>
            <w:noProof/>
            <w:lang w:eastAsia="hr-HR"/>
          </w:rPr>
          <w:t>Slika 11.1 Struktura ulaganja na godišnjoj bazi u obnovu zgrada koje imaju status kulturnog dobra za grupu zgrada koja nije oštećena u potresima</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_Toc83588753 \h </w:instrText>
        </w:r>
        <w:r w:rsidR="00F76FCE" w:rsidRPr="00460288">
          <w:rPr>
            <w:noProof/>
            <w:webHidden/>
          </w:rPr>
        </w:r>
        <w:r w:rsidR="00F76FCE" w:rsidRPr="00460288">
          <w:rPr>
            <w:noProof/>
            <w:webHidden/>
          </w:rPr>
          <w:fldChar w:fldCharType="separate"/>
        </w:r>
        <w:r w:rsidR="00110C1B">
          <w:rPr>
            <w:noProof/>
            <w:webHidden/>
          </w:rPr>
          <w:t>140</w:t>
        </w:r>
        <w:r w:rsidR="00F76FCE" w:rsidRPr="00460288">
          <w:rPr>
            <w:noProof/>
            <w:webHidden/>
          </w:rPr>
          <w:fldChar w:fldCharType="end"/>
        </w:r>
      </w:hyperlink>
    </w:p>
    <w:p w14:paraId="041AAE36" w14:textId="54ADA5A2" w:rsidR="00F76FCE" w:rsidRPr="00460288" w:rsidRDefault="001E6BB8">
      <w:pPr>
        <w:pStyle w:val="Tablicaslika"/>
        <w:tabs>
          <w:tab w:val="right" w:leader="dot" w:pos="9062"/>
        </w:tabs>
        <w:rPr>
          <w:rFonts w:eastAsiaTheme="minorEastAsia"/>
          <w:noProof/>
          <w:sz w:val="22"/>
          <w:lang w:eastAsia="hr-HR"/>
        </w:rPr>
      </w:pPr>
      <w:hyperlink w:anchor="_Toc83588754" w:history="1">
        <w:r w:rsidR="00F76FCE" w:rsidRPr="00460288">
          <w:rPr>
            <w:rStyle w:val="Hiperveza"/>
            <w:noProof/>
          </w:rPr>
          <w:t>Slika 11.2 Struktura ulaganja na godišnjoj bazi u obnovu zgrada koje imaju status kulturnog dobra za grupu zgrada koje su oštećene u potresima</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_Toc83588754 \h </w:instrText>
        </w:r>
        <w:r w:rsidR="00F76FCE" w:rsidRPr="00460288">
          <w:rPr>
            <w:noProof/>
            <w:webHidden/>
          </w:rPr>
        </w:r>
        <w:r w:rsidR="00F76FCE" w:rsidRPr="00460288">
          <w:rPr>
            <w:noProof/>
            <w:webHidden/>
          </w:rPr>
          <w:fldChar w:fldCharType="separate"/>
        </w:r>
        <w:r w:rsidR="00110C1B">
          <w:rPr>
            <w:noProof/>
            <w:webHidden/>
          </w:rPr>
          <w:t>142</w:t>
        </w:r>
        <w:r w:rsidR="00F76FCE" w:rsidRPr="00460288">
          <w:rPr>
            <w:noProof/>
            <w:webHidden/>
          </w:rPr>
          <w:fldChar w:fldCharType="end"/>
        </w:r>
      </w:hyperlink>
    </w:p>
    <w:p w14:paraId="0E9A02BF" w14:textId="4814FC3C" w:rsidR="00F76FCE" w:rsidRPr="00460288" w:rsidRDefault="001E6BB8">
      <w:pPr>
        <w:pStyle w:val="Tablicaslika"/>
        <w:tabs>
          <w:tab w:val="right" w:leader="dot" w:pos="9062"/>
        </w:tabs>
        <w:rPr>
          <w:rFonts w:eastAsiaTheme="minorEastAsia"/>
          <w:noProof/>
          <w:sz w:val="22"/>
          <w:lang w:eastAsia="hr-HR"/>
        </w:rPr>
      </w:pPr>
      <w:hyperlink w:anchor="_Toc83588755" w:history="1">
        <w:r w:rsidR="00F76FCE" w:rsidRPr="00460288">
          <w:rPr>
            <w:rStyle w:val="Hiperveza"/>
            <w:noProof/>
            <w:lang w:eastAsia="hr-HR"/>
          </w:rPr>
          <w:t>Slika 15.1 Struktura ulaganja na godišnjoj bazi u obnovu zgrada koje imaju status kulturnog dobra koje su predmet ovog Programa</w:t>
        </w:r>
        <w:r w:rsidR="00F76FCE" w:rsidRPr="00460288">
          <w:rPr>
            <w:noProof/>
            <w:webHidden/>
          </w:rPr>
          <w:tab/>
        </w:r>
        <w:r w:rsidR="00F76FCE" w:rsidRPr="00460288">
          <w:rPr>
            <w:noProof/>
            <w:webHidden/>
          </w:rPr>
          <w:fldChar w:fldCharType="begin"/>
        </w:r>
        <w:r w:rsidR="00F76FCE" w:rsidRPr="00460288">
          <w:rPr>
            <w:noProof/>
            <w:webHidden/>
          </w:rPr>
          <w:instrText xml:space="preserve"> PAGEREF _Toc83588755 \h </w:instrText>
        </w:r>
        <w:r w:rsidR="00F76FCE" w:rsidRPr="00460288">
          <w:rPr>
            <w:noProof/>
            <w:webHidden/>
          </w:rPr>
        </w:r>
        <w:r w:rsidR="00F76FCE" w:rsidRPr="00460288">
          <w:rPr>
            <w:noProof/>
            <w:webHidden/>
          </w:rPr>
          <w:fldChar w:fldCharType="separate"/>
        </w:r>
        <w:r w:rsidR="00110C1B">
          <w:rPr>
            <w:noProof/>
            <w:webHidden/>
          </w:rPr>
          <w:t>160</w:t>
        </w:r>
        <w:r w:rsidR="00F76FCE" w:rsidRPr="00460288">
          <w:rPr>
            <w:noProof/>
            <w:webHidden/>
          </w:rPr>
          <w:fldChar w:fldCharType="end"/>
        </w:r>
      </w:hyperlink>
    </w:p>
    <w:p w14:paraId="614D9B71" w14:textId="4568048C" w:rsidR="009D2E4B" w:rsidRPr="00460288" w:rsidRDefault="008515F6" w:rsidP="00B85C08">
      <w:pPr>
        <w:pStyle w:val="Sadraj1"/>
        <w:rPr>
          <w:szCs w:val="24"/>
        </w:rPr>
      </w:pPr>
      <w:r w:rsidRPr="00460288">
        <w:rPr>
          <w:szCs w:val="24"/>
        </w:rPr>
        <w:fldChar w:fldCharType="end"/>
      </w:r>
    </w:p>
    <w:p w14:paraId="38C623B7" w14:textId="77777777" w:rsidR="008515F6" w:rsidRPr="00460288" w:rsidRDefault="008515F6" w:rsidP="008515F6"/>
    <w:p w14:paraId="6CBAD7ED" w14:textId="77777777" w:rsidR="008515F6" w:rsidRPr="00460288" w:rsidRDefault="008515F6">
      <w:pPr>
        <w:jc w:val="left"/>
      </w:pPr>
      <w:r w:rsidRPr="00460288">
        <w:br w:type="page"/>
      </w:r>
    </w:p>
    <w:p w14:paraId="7CEA3CBE" w14:textId="6B0B641C" w:rsidR="008515F6" w:rsidRPr="00460288" w:rsidRDefault="008515F6" w:rsidP="008515F6">
      <w:pPr>
        <w:tabs>
          <w:tab w:val="left" w:pos="5400"/>
        </w:tabs>
        <w:rPr>
          <w:rFonts w:eastAsia="Times New Roman"/>
          <w:b/>
          <w:sz w:val="28"/>
          <w:szCs w:val="28"/>
          <w:lang w:eastAsia="hr-HR"/>
        </w:rPr>
      </w:pPr>
      <w:r w:rsidRPr="00460288">
        <w:rPr>
          <w:rFonts w:eastAsia="Times New Roman"/>
          <w:b/>
          <w:sz w:val="28"/>
          <w:szCs w:val="28"/>
          <w:lang w:eastAsia="hr-HR"/>
        </w:rPr>
        <w:lastRenderedPageBreak/>
        <w:t>Popis tablica</w:t>
      </w:r>
    </w:p>
    <w:p w14:paraId="5ECE6F85" w14:textId="77777777" w:rsidR="008515F6" w:rsidRPr="00460288" w:rsidRDefault="008515F6">
      <w:pPr>
        <w:pStyle w:val="Tablicaslika"/>
        <w:tabs>
          <w:tab w:val="right" w:leader="dot" w:pos="9062"/>
        </w:tabs>
      </w:pPr>
    </w:p>
    <w:p w14:paraId="1E8BD6F8" w14:textId="4B618BEE" w:rsidR="006E4E3C" w:rsidRPr="00460288" w:rsidRDefault="008515F6">
      <w:pPr>
        <w:pStyle w:val="Tablicaslika"/>
        <w:tabs>
          <w:tab w:val="right" w:leader="dot" w:pos="9062"/>
        </w:tabs>
        <w:rPr>
          <w:rFonts w:eastAsiaTheme="minorEastAsia"/>
          <w:noProof/>
          <w:sz w:val="22"/>
          <w:lang w:eastAsia="hr-HR"/>
        </w:rPr>
      </w:pPr>
      <w:r w:rsidRPr="00460288">
        <w:fldChar w:fldCharType="begin"/>
      </w:r>
      <w:r w:rsidRPr="00460288">
        <w:instrText xml:space="preserve"> TOC \h \z \c "Tablica" </w:instrText>
      </w:r>
      <w:r w:rsidRPr="00460288">
        <w:fldChar w:fldCharType="separate"/>
      </w:r>
      <w:hyperlink w:anchor="_Toc87950634" w:history="1">
        <w:r w:rsidR="006E4E3C" w:rsidRPr="00460288">
          <w:rPr>
            <w:rStyle w:val="Hiperveza"/>
            <w:noProof/>
          </w:rPr>
          <w:t>Tablica 1.1 Pregled ključnih pokazatelja za odabrani model energetske obnove zgrada oštećene i neoštećene u potresu sa statusom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_Toc87950634 \h </w:instrText>
        </w:r>
        <w:r w:rsidR="006E4E3C" w:rsidRPr="00460288">
          <w:rPr>
            <w:noProof/>
            <w:webHidden/>
          </w:rPr>
        </w:r>
        <w:r w:rsidR="006E4E3C" w:rsidRPr="00460288">
          <w:rPr>
            <w:noProof/>
            <w:webHidden/>
          </w:rPr>
          <w:fldChar w:fldCharType="separate"/>
        </w:r>
        <w:r w:rsidR="00110C1B">
          <w:rPr>
            <w:noProof/>
            <w:webHidden/>
          </w:rPr>
          <w:t>7</w:t>
        </w:r>
        <w:r w:rsidR="006E4E3C" w:rsidRPr="00460288">
          <w:rPr>
            <w:noProof/>
            <w:webHidden/>
          </w:rPr>
          <w:fldChar w:fldCharType="end"/>
        </w:r>
      </w:hyperlink>
    </w:p>
    <w:p w14:paraId="75C2AF1F" w14:textId="15E4A566" w:rsidR="006E4E3C" w:rsidRPr="00460288" w:rsidRDefault="001E6BB8">
      <w:pPr>
        <w:pStyle w:val="Tablicaslika"/>
        <w:tabs>
          <w:tab w:val="right" w:leader="dot" w:pos="9062"/>
        </w:tabs>
        <w:rPr>
          <w:rFonts w:eastAsiaTheme="minorEastAsia"/>
          <w:noProof/>
          <w:sz w:val="22"/>
          <w:lang w:eastAsia="hr-HR"/>
        </w:rPr>
      </w:pPr>
      <w:hyperlink w:anchor="_Toc87950635" w:history="1">
        <w:r w:rsidR="006E4E3C" w:rsidRPr="00460288">
          <w:rPr>
            <w:rStyle w:val="Hiperveza"/>
            <w:noProof/>
          </w:rPr>
          <w:t>Tablica 1.2 Pregled ključnih pokazatelja za odabrani model energetske obnove zgrada oštećene i neoštećene u potresu sa statusom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_Toc87950635 \h </w:instrText>
        </w:r>
        <w:r w:rsidR="006E4E3C" w:rsidRPr="00460288">
          <w:rPr>
            <w:noProof/>
            <w:webHidden/>
          </w:rPr>
        </w:r>
        <w:r w:rsidR="006E4E3C" w:rsidRPr="00460288">
          <w:rPr>
            <w:noProof/>
            <w:webHidden/>
          </w:rPr>
          <w:fldChar w:fldCharType="separate"/>
        </w:r>
        <w:r w:rsidR="00110C1B">
          <w:rPr>
            <w:noProof/>
            <w:webHidden/>
          </w:rPr>
          <w:t>8</w:t>
        </w:r>
        <w:r w:rsidR="006E4E3C" w:rsidRPr="00460288">
          <w:rPr>
            <w:noProof/>
            <w:webHidden/>
          </w:rPr>
          <w:fldChar w:fldCharType="end"/>
        </w:r>
      </w:hyperlink>
    </w:p>
    <w:p w14:paraId="48C53FF5" w14:textId="384BE693" w:rsidR="006E4E3C" w:rsidRPr="00460288" w:rsidRDefault="001E6BB8">
      <w:pPr>
        <w:pStyle w:val="Tablicaslika"/>
        <w:tabs>
          <w:tab w:val="right" w:leader="dot" w:pos="9062"/>
        </w:tabs>
        <w:rPr>
          <w:rFonts w:eastAsiaTheme="minorEastAsia"/>
          <w:noProof/>
          <w:sz w:val="22"/>
          <w:lang w:eastAsia="hr-HR"/>
        </w:rPr>
      </w:pPr>
      <w:hyperlink w:anchor="_Toc87950636" w:history="1">
        <w:r w:rsidR="006E4E3C" w:rsidRPr="00460288">
          <w:rPr>
            <w:rStyle w:val="Hiperveza"/>
            <w:noProof/>
          </w:rPr>
          <w:t>Tablica 2.1 Pojedinačno zaštićene zgrade unutar obuhvata ovog Programa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_Toc87950636 \h </w:instrText>
        </w:r>
        <w:r w:rsidR="006E4E3C" w:rsidRPr="00460288">
          <w:rPr>
            <w:noProof/>
            <w:webHidden/>
          </w:rPr>
        </w:r>
        <w:r w:rsidR="006E4E3C" w:rsidRPr="00460288">
          <w:rPr>
            <w:noProof/>
            <w:webHidden/>
          </w:rPr>
          <w:fldChar w:fldCharType="separate"/>
        </w:r>
        <w:r w:rsidR="00110C1B">
          <w:rPr>
            <w:noProof/>
            <w:webHidden/>
          </w:rPr>
          <w:t>23</w:t>
        </w:r>
        <w:r w:rsidR="006E4E3C" w:rsidRPr="00460288">
          <w:rPr>
            <w:noProof/>
            <w:webHidden/>
          </w:rPr>
          <w:fldChar w:fldCharType="end"/>
        </w:r>
      </w:hyperlink>
    </w:p>
    <w:p w14:paraId="5233720B" w14:textId="799BFA0E" w:rsidR="006E4E3C" w:rsidRPr="00460288" w:rsidRDefault="001E6BB8">
      <w:pPr>
        <w:pStyle w:val="Tablicaslika"/>
        <w:tabs>
          <w:tab w:val="right" w:leader="dot" w:pos="9062"/>
        </w:tabs>
        <w:rPr>
          <w:rFonts w:eastAsiaTheme="minorEastAsia"/>
          <w:noProof/>
          <w:sz w:val="22"/>
          <w:lang w:eastAsia="hr-HR"/>
        </w:rPr>
      </w:pPr>
      <w:hyperlink w:anchor="_Toc87950637" w:history="1">
        <w:r w:rsidR="006E4E3C" w:rsidRPr="00460288">
          <w:rPr>
            <w:rStyle w:val="Hiperveza"/>
            <w:noProof/>
          </w:rPr>
          <w:t>Tablica 2.2 Javne zgrade sa određenim stupnjem konzervatorske zaštite unutar obuhvata ovog Programa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_Toc87950637 \h </w:instrText>
        </w:r>
        <w:r w:rsidR="006E4E3C" w:rsidRPr="00460288">
          <w:rPr>
            <w:noProof/>
            <w:webHidden/>
          </w:rPr>
        </w:r>
        <w:r w:rsidR="006E4E3C" w:rsidRPr="00460288">
          <w:rPr>
            <w:noProof/>
            <w:webHidden/>
          </w:rPr>
          <w:fldChar w:fldCharType="separate"/>
        </w:r>
        <w:r w:rsidR="00110C1B">
          <w:rPr>
            <w:noProof/>
            <w:webHidden/>
          </w:rPr>
          <w:t>25</w:t>
        </w:r>
        <w:r w:rsidR="006E4E3C" w:rsidRPr="00460288">
          <w:rPr>
            <w:noProof/>
            <w:webHidden/>
          </w:rPr>
          <w:fldChar w:fldCharType="end"/>
        </w:r>
      </w:hyperlink>
    </w:p>
    <w:p w14:paraId="1AAAFA3F" w14:textId="566486DA" w:rsidR="006E4E3C" w:rsidRPr="00460288" w:rsidRDefault="001E6BB8">
      <w:pPr>
        <w:pStyle w:val="Tablicaslika"/>
        <w:tabs>
          <w:tab w:val="right" w:leader="dot" w:pos="9062"/>
        </w:tabs>
        <w:rPr>
          <w:rFonts w:eastAsiaTheme="minorEastAsia"/>
          <w:noProof/>
          <w:sz w:val="22"/>
          <w:lang w:eastAsia="hr-HR"/>
        </w:rPr>
      </w:pPr>
      <w:hyperlink w:anchor="_Toc87950638" w:history="1">
        <w:r w:rsidR="006E4E3C" w:rsidRPr="00460288">
          <w:rPr>
            <w:rStyle w:val="Hiperveza"/>
            <w:noProof/>
          </w:rPr>
          <w:t>Tablica 2.3  Javne zgrade sa određenim stupnjem konzervatorske zaštite unutar obuhvata ovog Programa podijeljene prema namjeni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_Toc87950638 \h </w:instrText>
        </w:r>
        <w:r w:rsidR="006E4E3C" w:rsidRPr="00460288">
          <w:rPr>
            <w:noProof/>
            <w:webHidden/>
          </w:rPr>
        </w:r>
        <w:r w:rsidR="006E4E3C" w:rsidRPr="00460288">
          <w:rPr>
            <w:noProof/>
            <w:webHidden/>
          </w:rPr>
          <w:fldChar w:fldCharType="separate"/>
        </w:r>
        <w:r w:rsidR="00110C1B">
          <w:rPr>
            <w:noProof/>
            <w:webHidden/>
          </w:rPr>
          <w:t>26</w:t>
        </w:r>
        <w:r w:rsidR="006E4E3C" w:rsidRPr="00460288">
          <w:rPr>
            <w:noProof/>
            <w:webHidden/>
          </w:rPr>
          <w:fldChar w:fldCharType="end"/>
        </w:r>
      </w:hyperlink>
    </w:p>
    <w:p w14:paraId="2C4F0C18" w14:textId="4538CF06" w:rsidR="006E4E3C" w:rsidRPr="00460288" w:rsidRDefault="001E6BB8">
      <w:pPr>
        <w:pStyle w:val="Tablicaslika"/>
        <w:tabs>
          <w:tab w:val="right" w:leader="dot" w:pos="9062"/>
        </w:tabs>
        <w:rPr>
          <w:rFonts w:eastAsiaTheme="minorEastAsia"/>
          <w:noProof/>
          <w:sz w:val="22"/>
          <w:lang w:eastAsia="hr-HR"/>
        </w:rPr>
      </w:pPr>
      <w:hyperlink w:anchor="_Toc87950639" w:history="1">
        <w:r w:rsidR="006E4E3C" w:rsidRPr="00460288">
          <w:rPr>
            <w:rStyle w:val="Hiperveza"/>
            <w:noProof/>
          </w:rPr>
          <w:t>Tablica 2.4 Pregled fonda zgrada u Republici Hrvatskoj prema namjeni i klimatskim zonama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_Toc87950639 \h </w:instrText>
        </w:r>
        <w:r w:rsidR="006E4E3C" w:rsidRPr="00460288">
          <w:rPr>
            <w:noProof/>
            <w:webHidden/>
          </w:rPr>
        </w:r>
        <w:r w:rsidR="006E4E3C" w:rsidRPr="00460288">
          <w:rPr>
            <w:noProof/>
            <w:webHidden/>
          </w:rPr>
          <w:fldChar w:fldCharType="separate"/>
        </w:r>
        <w:r w:rsidR="00110C1B">
          <w:rPr>
            <w:noProof/>
            <w:webHidden/>
          </w:rPr>
          <w:t>28</w:t>
        </w:r>
        <w:r w:rsidR="006E4E3C" w:rsidRPr="00460288">
          <w:rPr>
            <w:noProof/>
            <w:webHidden/>
          </w:rPr>
          <w:fldChar w:fldCharType="end"/>
        </w:r>
      </w:hyperlink>
    </w:p>
    <w:p w14:paraId="6F8FB9F3" w14:textId="34E2D986" w:rsidR="006E4E3C" w:rsidRPr="00460288" w:rsidRDefault="001E6BB8">
      <w:pPr>
        <w:pStyle w:val="Tablicaslika"/>
        <w:tabs>
          <w:tab w:val="right" w:leader="dot" w:pos="9062"/>
        </w:tabs>
        <w:rPr>
          <w:rFonts w:eastAsiaTheme="minorEastAsia"/>
          <w:noProof/>
          <w:sz w:val="22"/>
          <w:lang w:eastAsia="hr-HR"/>
        </w:rPr>
      </w:pPr>
      <w:hyperlink w:anchor="_Toc87950640" w:history="1">
        <w:r w:rsidR="006E4E3C" w:rsidRPr="00460288">
          <w:rPr>
            <w:rStyle w:val="Hiperveza"/>
            <w:noProof/>
          </w:rPr>
          <w:t>Tablica 2.5 Procijenjeni nacionalni fond javnih zgrada koje su predmet ovog Programa podijeljenih prema razdoblju gradnje i klimatskoj zoni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_Toc87950640 \h </w:instrText>
        </w:r>
        <w:r w:rsidR="006E4E3C" w:rsidRPr="00460288">
          <w:rPr>
            <w:noProof/>
            <w:webHidden/>
          </w:rPr>
        </w:r>
        <w:r w:rsidR="006E4E3C" w:rsidRPr="00460288">
          <w:rPr>
            <w:noProof/>
            <w:webHidden/>
          </w:rPr>
          <w:fldChar w:fldCharType="separate"/>
        </w:r>
        <w:r w:rsidR="00110C1B">
          <w:rPr>
            <w:noProof/>
            <w:webHidden/>
          </w:rPr>
          <w:t>28</w:t>
        </w:r>
        <w:r w:rsidR="006E4E3C" w:rsidRPr="00460288">
          <w:rPr>
            <w:noProof/>
            <w:webHidden/>
          </w:rPr>
          <w:fldChar w:fldCharType="end"/>
        </w:r>
      </w:hyperlink>
    </w:p>
    <w:p w14:paraId="77DD992F" w14:textId="3FDC6113" w:rsidR="006E4E3C" w:rsidRPr="00460288" w:rsidRDefault="001E6BB8">
      <w:pPr>
        <w:pStyle w:val="Tablicaslika"/>
        <w:tabs>
          <w:tab w:val="right" w:leader="dot" w:pos="9062"/>
        </w:tabs>
        <w:rPr>
          <w:rFonts w:eastAsiaTheme="minorEastAsia"/>
          <w:noProof/>
          <w:sz w:val="22"/>
          <w:lang w:eastAsia="hr-HR"/>
        </w:rPr>
      </w:pPr>
      <w:hyperlink w:anchor="_Toc87950641" w:history="1">
        <w:r w:rsidR="006E4E3C" w:rsidRPr="00460288">
          <w:rPr>
            <w:rStyle w:val="Hiperveza"/>
            <w:noProof/>
          </w:rPr>
          <w:t>Tablica 2.6 Procijenjeni nacionalni fond javnih zgrada koje su predmet ovog Programa podijeljenih prema namjeni i klimatskoj zoni</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_Toc87950641 \h </w:instrText>
        </w:r>
        <w:r w:rsidR="006E4E3C" w:rsidRPr="00460288">
          <w:rPr>
            <w:noProof/>
            <w:webHidden/>
          </w:rPr>
        </w:r>
        <w:r w:rsidR="006E4E3C" w:rsidRPr="00460288">
          <w:rPr>
            <w:noProof/>
            <w:webHidden/>
          </w:rPr>
          <w:fldChar w:fldCharType="separate"/>
        </w:r>
        <w:r w:rsidR="00110C1B">
          <w:rPr>
            <w:noProof/>
            <w:webHidden/>
          </w:rPr>
          <w:t>29</w:t>
        </w:r>
        <w:r w:rsidR="006E4E3C" w:rsidRPr="00460288">
          <w:rPr>
            <w:noProof/>
            <w:webHidden/>
          </w:rPr>
          <w:fldChar w:fldCharType="end"/>
        </w:r>
      </w:hyperlink>
    </w:p>
    <w:p w14:paraId="0B4A8E4C" w14:textId="7D0A8561" w:rsidR="006E4E3C" w:rsidRPr="00460288" w:rsidRDefault="001E6BB8">
      <w:pPr>
        <w:pStyle w:val="Tablicaslika"/>
        <w:tabs>
          <w:tab w:val="right" w:leader="dot" w:pos="9062"/>
        </w:tabs>
        <w:rPr>
          <w:rFonts w:eastAsiaTheme="minorEastAsia"/>
          <w:noProof/>
          <w:sz w:val="22"/>
          <w:lang w:eastAsia="hr-HR"/>
        </w:rPr>
      </w:pPr>
      <w:hyperlink w:anchor="_Toc87950642" w:history="1">
        <w:r w:rsidR="006E4E3C" w:rsidRPr="00460288">
          <w:rPr>
            <w:rStyle w:val="Hiperveza"/>
            <w:noProof/>
          </w:rPr>
          <w:t>Tablica 2.7 Procijenjeni nacionalni fond zgrada koje su predmet ovog Programa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_Toc87950642 \h </w:instrText>
        </w:r>
        <w:r w:rsidR="006E4E3C" w:rsidRPr="00460288">
          <w:rPr>
            <w:noProof/>
            <w:webHidden/>
          </w:rPr>
        </w:r>
        <w:r w:rsidR="006E4E3C" w:rsidRPr="00460288">
          <w:rPr>
            <w:noProof/>
            <w:webHidden/>
          </w:rPr>
          <w:fldChar w:fldCharType="separate"/>
        </w:r>
        <w:r w:rsidR="00110C1B">
          <w:rPr>
            <w:noProof/>
            <w:webHidden/>
          </w:rPr>
          <w:t>29</w:t>
        </w:r>
        <w:r w:rsidR="006E4E3C" w:rsidRPr="00460288">
          <w:rPr>
            <w:noProof/>
            <w:webHidden/>
          </w:rPr>
          <w:fldChar w:fldCharType="end"/>
        </w:r>
      </w:hyperlink>
    </w:p>
    <w:p w14:paraId="4641B494" w14:textId="35B74082" w:rsidR="006E4E3C" w:rsidRPr="00460288" w:rsidRDefault="001E6BB8">
      <w:pPr>
        <w:pStyle w:val="Tablicaslika"/>
        <w:tabs>
          <w:tab w:val="right" w:leader="dot" w:pos="9062"/>
        </w:tabs>
        <w:rPr>
          <w:rFonts w:eastAsiaTheme="minorEastAsia"/>
          <w:noProof/>
          <w:sz w:val="22"/>
          <w:lang w:eastAsia="hr-HR"/>
        </w:rPr>
      </w:pPr>
      <w:hyperlink w:anchor="_Toc87950643" w:history="1">
        <w:r w:rsidR="006E4E3C" w:rsidRPr="00460288">
          <w:rPr>
            <w:rStyle w:val="Hiperveza"/>
            <w:noProof/>
          </w:rPr>
          <w:t>Tablica 2.8 Procijenjeni nacionalni fond višestambenih zgrada koje su predmet ovog Programa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_Toc87950643 \h </w:instrText>
        </w:r>
        <w:r w:rsidR="006E4E3C" w:rsidRPr="00460288">
          <w:rPr>
            <w:noProof/>
            <w:webHidden/>
          </w:rPr>
        </w:r>
        <w:r w:rsidR="006E4E3C" w:rsidRPr="00460288">
          <w:rPr>
            <w:noProof/>
            <w:webHidden/>
          </w:rPr>
          <w:fldChar w:fldCharType="separate"/>
        </w:r>
        <w:r w:rsidR="00110C1B">
          <w:rPr>
            <w:noProof/>
            <w:webHidden/>
          </w:rPr>
          <w:t>30</w:t>
        </w:r>
        <w:r w:rsidR="006E4E3C" w:rsidRPr="00460288">
          <w:rPr>
            <w:noProof/>
            <w:webHidden/>
          </w:rPr>
          <w:fldChar w:fldCharType="end"/>
        </w:r>
      </w:hyperlink>
    </w:p>
    <w:p w14:paraId="61B969BB" w14:textId="7700FC34" w:rsidR="006E4E3C" w:rsidRPr="00460288" w:rsidRDefault="001E6BB8">
      <w:pPr>
        <w:pStyle w:val="Tablicaslika"/>
        <w:tabs>
          <w:tab w:val="right" w:leader="dot" w:pos="9062"/>
        </w:tabs>
        <w:rPr>
          <w:rFonts w:eastAsiaTheme="minorEastAsia"/>
          <w:noProof/>
          <w:sz w:val="22"/>
          <w:lang w:eastAsia="hr-HR"/>
        </w:rPr>
      </w:pPr>
      <w:hyperlink w:anchor="_Toc87950644" w:history="1">
        <w:r w:rsidR="006E4E3C" w:rsidRPr="00460288">
          <w:rPr>
            <w:rStyle w:val="Hiperveza"/>
            <w:noProof/>
          </w:rPr>
          <w:t>Tablica 2.9 Procijenjeni nacionalni fond obiteljskih kuća koje su predmet ovog Programa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_Toc87950644 \h </w:instrText>
        </w:r>
        <w:r w:rsidR="006E4E3C" w:rsidRPr="00460288">
          <w:rPr>
            <w:noProof/>
            <w:webHidden/>
          </w:rPr>
        </w:r>
        <w:r w:rsidR="006E4E3C" w:rsidRPr="00460288">
          <w:rPr>
            <w:noProof/>
            <w:webHidden/>
          </w:rPr>
          <w:fldChar w:fldCharType="separate"/>
        </w:r>
        <w:r w:rsidR="00110C1B">
          <w:rPr>
            <w:noProof/>
            <w:webHidden/>
          </w:rPr>
          <w:t>30</w:t>
        </w:r>
        <w:r w:rsidR="006E4E3C" w:rsidRPr="00460288">
          <w:rPr>
            <w:noProof/>
            <w:webHidden/>
          </w:rPr>
          <w:fldChar w:fldCharType="end"/>
        </w:r>
      </w:hyperlink>
    </w:p>
    <w:p w14:paraId="211A0E37" w14:textId="31F74F0E" w:rsidR="006E4E3C" w:rsidRPr="00460288" w:rsidRDefault="001E6BB8">
      <w:pPr>
        <w:pStyle w:val="Tablicaslika"/>
        <w:tabs>
          <w:tab w:val="right" w:leader="dot" w:pos="9062"/>
        </w:tabs>
        <w:rPr>
          <w:rFonts w:eastAsiaTheme="minorEastAsia"/>
          <w:noProof/>
          <w:sz w:val="22"/>
          <w:lang w:eastAsia="hr-HR"/>
        </w:rPr>
      </w:pPr>
      <w:hyperlink w:anchor="_Toc87950645" w:history="1">
        <w:r w:rsidR="006E4E3C" w:rsidRPr="00460288">
          <w:rPr>
            <w:rStyle w:val="Hiperveza"/>
            <w:noProof/>
          </w:rPr>
          <w:t>Tablica 2.10 Pokazatelji godišnje isporučene energije i energije potrebne za grijanje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_Toc87950645 \h </w:instrText>
        </w:r>
        <w:r w:rsidR="006E4E3C" w:rsidRPr="00460288">
          <w:rPr>
            <w:noProof/>
            <w:webHidden/>
          </w:rPr>
        </w:r>
        <w:r w:rsidR="006E4E3C" w:rsidRPr="00460288">
          <w:rPr>
            <w:noProof/>
            <w:webHidden/>
          </w:rPr>
          <w:fldChar w:fldCharType="separate"/>
        </w:r>
        <w:r w:rsidR="00110C1B">
          <w:rPr>
            <w:noProof/>
            <w:webHidden/>
          </w:rPr>
          <w:t>30</w:t>
        </w:r>
        <w:r w:rsidR="006E4E3C" w:rsidRPr="00460288">
          <w:rPr>
            <w:noProof/>
            <w:webHidden/>
          </w:rPr>
          <w:fldChar w:fldCharType="end"/>
        </w:r>
      </w:hyperlink>
    </w:p>
    <w:p w14:paraId="7FA0214E" w14:textId="6818D1A1" w:rsidR="006E4E3C" w:rsidRPr="00460288" w:rsidRDefault="001E6BB8">
      <w:pPr>
        <w:pStyle w:val="Tablicaslika"/>
        <w:tabs>
          <w:tab w:val="right" w:leader="dot" w:pos="9062"/>
        </w:tabs>
        <w:rPr>
          <w:rFonts w:eastAsiaTheme="minorEastAsia"/>
          <w:noProof/>
          <w:sz w:val="22"/>
          <w:lang w:eastAsia="hr-HR"/>
        </w:rPr>
      </w:pPr>
      <w:hyperlink w:anchor="_Toc87950646" w:history="1">
        <w:r w:rsidR="006E4E3C" w:rsidRPr="00460288">
          <w:rPr>
            <w:rStyle w:val="Hiperveza"/>
            <w:noProof/>
          </w:rPr>
          <w:t>Tablica 2.11 Prosječna godišnja potrebna energija i uštede za javne zgrade sa statusom kulturnog dobra  prema klimatskim zonama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_Toc87950646 \h </w:instrText>
        </w:r>
        <w:r w:rsidR="006E4E3C" w:rsidRPr="00460288">
          <w:rPr>
            <w:noProof/>
            <w:webHidden/>
          </w:rPr>
        </w:r>
        <w:r w:rsidR="006E4E3C" w:rsidRPr="00460288">
          <w:rPr>
            <w:noProof/>
            <w:webHidden/>
          </w:rPr>
          <w:fldChar w:fldCharType="separate"/>
        </w:r>
        <w:r w:rsidR="00110C1B">
          <w:rPr>
            <w:noProof/>
            <w:webHidden/>
          </w:rPr>
          <w:t>32</w:t>
        </w:r>
        <w:r w:rsidR="006E4E3C" w:rsidRPr="00460288">
          <w:rPr>
            <w:noProof/>
            <w:webHidden/>
          </w:rPr>
          <w:fldChar w:fldCharType="end"/>
        </w:r>
      </w:hyperlink>
    </w:p>
    <w:p w14:paraId="3D2A988F" w14:textId="77440FEF" w:rsidR="006E4E3C" w:rsidRPr="00460288" w:rsidRDefault="001E6BB8">
      <w:pPr>
        <w:pStyle w:val="Tablicaslika"/>
        <w:tabs>
          <w:tab w:val="right" w:leader="dot" w:pos="9062"/>
        </w:tabs>
        <w:rPr>
          <w:rFonts w:eastAsiaTheme="minorEastAsia"/>
          <w:noProof/>
          <w:sz w:val="22"/>
          <w:lang w:eastAsia="hr-HR"/>
        </w:rPr>
      </w:pPr>
      <w:hyperlink w:anchor="_Toc87950647" w:history="1">
        <w:r w:rsidR="006E4E3C" w:rsidRPr="00460288">
          <w:rPr>
            <w:rStyle w:val="Hiperveza"/>
            <w:noProof/>
          </w:rPr>
          <w:t>Tablica 2.12 Prosječna godišnja potrebna energija i uštede za višestambene zgrade sa statusom kulturnog dobra  prema klimatskim zonama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_Toc87950647 \h </w:instrText>
        </w:r>
        <w:r w:rsidR="006E4E3C" w:rsidRPr="00460288">
          <w:rPr>
            <w:noProof/>
            <w:webHidden/>
          </w:rPr>
        </w:r>
        <w:r w:rsidR="006E4E3C" w:rsidRPr="00460288">
          <w:rPr>
            <w:noProof/>
            <w:webHidden/>
          </w:rPr>
          <w:fldChar w:fldCharType="separate"/>
        </w:r>
        <w:r w:rsidR="00110C1B">
          <w:rPr>
            <w:noProof/>
            <w:webHidden/>
          </w:rPr>
          <w:t>32</w:t>
        </w:r>
        <w:r w:rsidR="006E4E3C" w:rsidRPr="00460288">
          <w:rPr>
            <w:noProof/>
            <w:webHidden/>
          </w:rPr>
          <w:fldChar w:fldCharType="end"/>
        </w:r>
      </w:hyperlink>
    </w:p>
    <w:p w14:paraId="262B7D18" w14:textId="501049C1" w:rsidR="006E4E3C" w:rsidRPr="00460288" w:rsidRDefault="001E6BB8">
      <w:pPr>
        <w:pStyle w:val="Tablicaslika"/>
        <w:tabs>
          <w:tab w:val="right" w:leader="dot" w:pos="9062"/>
        </w:tabs>
        <w:rPr>
          <w:rFonts w:eastAsiaTheme="minorEastAsia"/>
          <w:noProof/>
          <w:sz w:val="22"/>
          <w:lang w:eastAsia="hr-HR"/>
        </w:rPr>
      </w:pPr>
      <w:hyperlink w:anchor="_Toc87950648" w:history="1">
        <w:r w:rsidR="006E4E3C" w:rsidRPr="00460288">
          <w:rPr>
            <w:rStyle w:val="Hiperveza"/>
            <w:noProof/>
          </w:rPr>
          <w:t>Tablica 2.13 Prosječna godišnja potrebna energija i uštede obiteljske kuće sa statusom kulturnog dobra  prema klimatskim zonama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_Toc87950648 \h </w:instrText>
        </w:r>
        <w:r w:rsidR="006E4E3C" w:rsidRPr="00460288">
          <w:rPr>
            <w:noProof/>
            <w:webHidden/>
          </w:rPr>
        </w:r>
        <w:r w:rsidR="006E4E3C" w:rsidRPr="00460288">
          <w:rPr>
            <w:noProof/>
            <w:webHidden/>
          </w:rPr>
          <w:fldChar w:fldCharType="separate"/>
        </w:r>
        <w:r w:rsidR="00110C1B">
          <w:rPr>
            <w:noProof/>
            <w:webHidden/>
          </w:rPr>
          <w:t>33</w:t>
        </w:r>
        <w:r w:rsidR="006E4E3C" w:rsidRPr="00460288">
          <w:rPr>
            <w:noProof/>
            <w:webHidden/>
          </w:rPr>
          <w:fldChar w:fldCharType="end"/>
        </w:r>
      </w:hyperlink>
    </w:p>
    <w:p w14:paraId="6D6ABEB5" w14:textId="06C01F04" w:rsidR="006E4E3C" w:rsidRPr="00460288" w:rsidRDefault="001E6BB8">
      <w:pPr>
        <w:pStyle w:val="Tablicaslika"/>
        <w:tabs>
          <w:tab w:val="right" w:leader="dot" w:pos="9062"/>
        </w:tabs>
        <w:rPr>
          <w:rFonts w:eastAsiaTheme="minorEastAsia"/>
          <w:noProof/>
          <w:sz w:val="22"/>
          <w:lang w:eastAsia="hr-HR"/>
        </w:rPr>
      </w:pPr>
      <w:hyperlink w:anchor="_Toc87950649" w:history="1">
        <w:r w:rsidR="006E4E3C" w:rsidRPr="00460288">
          <w:rPr>
            <w:rStyle w:val="Hiperveza"/>
            <w:noProof/>
          </w:rPr>
          <w:t>Tablica 2.14 Godišnja potrošnja energije (kWh) za zgrade koje su predmet ovog Programa unesene u bazu podataka ISGE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_Toc87950649 \h </w:instrText>
        </w:r>
        <w:r w:rsidR="006E4E3C" w:rsidRPr="00460288">
          <w:rPr>
            <w:noProof/>
            <w:webHidden/>
          </w:rPr>
        </w:r>
        <w:r w:rsidR="006E4E3C" w:rsidRPr="00460288">
          <w:rPr>
            <w:noProof/>
            <w:webHidden/>
          </w:rPr>
          <w:fldChar w:fldCharType="separate"/>
        </w:r>
        <w:r w:rsidR="00110C1B">
          <w:rPr>
            <w:noProof/>
            <w:webHidden/>
          </w:rPr>
          <w:t>35</w:t>
        </w:r>
        <w:r w:rsidR="006E4E3C" w:rsidRPr="00460288">
          <w:rPr>
            <w:noProof/>
            <w:webHidden/>
          </w:rPr>
          <w:fldChar w:fldCharType="end"/>
        </w:r>
      </w:hyperlink>
    </w:p>
    <w:p w14:paraId="3323206A" w14:textId="2AA42AAE" w:rsidR="006E4E3C" w:rsidRPr="00460288" w:rsidRDefault="001E6BB8">
      <w:pPr>
        <w:pStyle w:val="Tablicaslika"/>
        <w:tabs>
          <w:tab w:val="right" w:leader="dot" w:pos="9062"/>
        </w:tabs>
        <w:rPr>
          <w:rFonts w:eastAsiaTheme="minorEastAsia"/>
          <w:noProof/>
          <w:sz w:val="22"/>
          <w:lang w:eastAsia="hr-HR"/>
        </w:rPr>
      </w:pPr>
      <w:hyperlink w:anchor="_Toc87950650" w:history="1">
        <w:r w:rsidR="006E4E3C" w:rsidRPr="00460288">
          <w:rPr>
            <w:rStyle w:val="Hiperveza"/>
            <w:noProof/>
          </w:rPr>
          <w:t>Tablica 2.15 Godišnja potrošnja energije (kn) za zgrade koje su predmet ovog Programa unijete u bazu podataka ISGE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_Toc87950650 \h </w:instrText>
        </w:r>
        <w:r w:rsidR="006E4E3C" w:rsidRPr="00460288">
          <w:rPr>
            <w:noProof/>
            <w:webHidden/>
          </w:rPr>
        </w:r>
        <w:r w:rsidR="006E4E3C" w:rsidRPr="00460288">
          <w:rPr>
            <w:noProof/>
            <w:webHidden/>
          </w:rPr>
          <w:fldChar w:fldCharType="separate"/>
        </w:r>
        <w:r w:rsidR="00110C1B">
          <w:rPr>
            <w:noProof/>
            <w:webHidden/>
          </w:rPr>
          <w:t>35</w:t>
        </w:r>
        <w:r w:rsidR="006E4E3C" w:rsidRPr="00460288">
          <w:rPr>
            <w:noProof/>
            <w:webHidden/>
          </w:rPr>
          <w:fldChar w:fldCharType="end"/>
        </w:r>
      </w:hyperlink>
    </w:p>
    <w:p w14:paraId="659F4352" w14:textId="4287400F" w:rsidR="006E4E3C" w:rsidRPr="00460288" w:rsidRDefault="001E6BB8">
      <w:pPr>
        <w:pStyle w:val="Tablicaslika"/>
        <w:tabs>
          <w:tab w:val="right" w:leader="dot" w:pos="9062"/>
        </w:tabs>
        <w:rPr>
          <w:rFonts w:eastAsiaTheme="minorEastAsia"/>
          <w:noProof/>
          <w:sz w:val="22"/>
          <w:lang w:eastAsia="hr-HR"/>
        </w:rPr>
      </w:pPr>
      <w:hyperlink w:anchor="_Toc87950651" w:history="1">
        <w:r w:rsidR="006E4E3C" w:rsidRPr="00460288">
          <w:rPr>
            <w:rStyle w:val="Hiperveza"/>
            <w:noProof/>
          </w:rPr>
          <w:t xml:space="preserve">Tablica 3.1 </w:t>
        </w:r>
        <w:r w:rsidR="006E4E3C" w:rsidRPr="00460288">
          <w:rPr>
            <w:rStyle w:val="Hiperveza"/>
            <w:noProof/>
            <w:spacing w:val="3"/>
          </w:rPr>
          <w:t>Procjena broja i površine zaštićenih zgrada oštećenih u potresima 22.03.2020. te 28. i 29.12.2020.</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_Toc87950651 \h </w:instrText>
        </w:r>
        <w:r w:rsidR="006E4E3C" w:rsidRPr="00460288">
          <w:rPr>
            <w:noProof/>
            <w:webHidden/>
          </w:rPr>
        </w:r>
        <w:r w:rsidR="006E4E3C" w:rsidRPr="00460288">
          <w:rPr>
            <w:noProof/>
            <w:webHidden/>
          </w:rPr>
          <w:fldChar w:fldCharType="separate"/>
        </w:r>
        <w:r w:rsidR="00110C1B">
          <w:rPr>
            <w:noProof/>
            <w:webHidden/>
          </w:rPr>
          <w:t>39</w:t>
        </w:r>
        <w:r w:rsidR="006E4E3C" w:rsidRPr="00460288">
          <w:rPr>
            <w:noProof/>
            <w:webHidden/>
          </w:rPr>
          <w:fldChar w:fldCharType="end"/>
        </w:r>
      </w:hyperlink>
    </w:p>
    <w:p w14:paraId="29E67F33" w14:textId="04CF3125" w:rsidR="006E4E3C" w:rsidRPr="00460288" w:rsidRDefault="001E6BB8">
      <w:pPr>
        <w:pStyle w:val="Tablicaslika"/>
        <w:tabs>
          <w:tab w:val="right" w:leader="dot" w:pos="9062"/>
        </w:tabs>
        <w:rPr>
          <w:rFonts w:eastAsiaTheme="minorEastAsia"/>
          <w:noProof/>
          <w:sz w:val="22"/>
          <w:lang w:eastAsia="hr-HR"/>
        </w:rPr>
      </w:pPr>
      <w:hyperlink w:anchor="_Toc87950652" w:history="1">
        <w:r w:rsidR="006E4E3C" w:rsidRPr="00460288">
          <w:rPr>
            <w:rStyle w:val="Hiperveza"/>
            <w:noProof/>
          </w:rPr>
          <w:t>Tablica 4.1. Odobrena sredstva u okviru Programa zaštite i očuvanja na nepokretnim kulturnim dobrima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_Toc87950652 \h </w:instrText>
        </w:r>
        <w:r w:rsidR="006E4E3C" w:rsidRPr="00460288">
          <w:rPr>
            <w:noProof/>
            <w:webHidden/>
          </w:rPr>
        </w:r>
        <w:r w:rsidR="006E4E3C" w:rsidRPr="00460288">
          <w:rPr>
            <w:noProof/>
            <w:webHidden/>
          </w:rPr>
          <w:fldChar w:fldCharType="separate"/>
        </w:r>
        <w:r w:rsidR="00110C1B">
          <w:rPr>
            <w:noProof/>
            <w:webHidden/>
          </w:rPr>
          <w:t>46</w:t>
        </w:r>
        <w:r w:rsidR="006E4E3C" w:rsidRPr="00460288">
          <w:rPr>
            <w:noProof/>
            <w:webHidden/>
          </w:rPr>
          <w:fldChar w:fldCharType="end"/>
        </w:r>
      </w:hyperlink>
    </w:p>
    <w:p w14:paraId="0AAA9C46" w14:textId="7101DD82" w:rsidR="006E4E3C" w:rsidRPr="00460288" w:rsidRDefault="001E6BB8">
      <w:pPr>
        <w:pStyle w:val="Tablicaslika"/>
        <w:tabs>
          <w:tab w:val="right" w:leader="dot" w:pos="9062"/>
        </w:tabs>
        <w:rPr>
          <w:rFonts w:eastAsiaTheme="minorEastAsia"/>
          <w:noProof/>
          <w:sz w:val="22"/>
          <w:lang w:eastAsia="hr-HR"/>
        </w:rPr>
      </w:pPr>
      <w:hyperlink w:anchor="_Toc87950653" w:history="1">
        <w:r w:rsidR="006E4E3C" w:rsidRPr="00460288">
          <w:rPr>
            <w:rStyle w:val="Hiperveza"/>
            <w:noProof/>
          </w:rPr>
          <w:t>Tablica 4.2 Grupa aktivnosti B – pregled odobrenih projekata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_Toc87950653 \h </w:instrText>
        </w:r>
        <w:r w:rsidR="006E4E3C" w:rsidRPr="00460288">
          <w:rPr>
            <w:noProof/>
            <w:webHidden/>
          </w:rPr>
        </w:r>
        <w:r w:rsidR="006E4E3C" w:rsidRPr="00460288">
          <w:rPr>
            <w:noProof/>
            <w:webHidden/>
          </w:rPr>
          <w:fldChar w:fldCharType="separate"/>
        </w:r>
        <w:r w:rsidR="00110C1B">
          <w:rPr>
            <w:noProof/>
            <w:webHidden/>
          </w:rPr>
          <w:t>47</w:t>
        </w:r>
        <w:r w:rsidR="006E4E3C" w:rsidRPr="00460288">
          <w:rPr>
            <w:noProof/>
            <w:webHidden/>
          </w:rPr>
          <w:fldChar w:fldCharType="end"/>
        </w:r>
      </w:hyperlink>
    </w:p>
    <w:p w14:paraId="4E39ED9D" w14:textId="44C30D9B" w:rsidR="006E4E3C" w:rsidRPr="00460288" w:rsidRDefault="001E6BB8">
      <w:pPr>
        <w:pStyle w:val="Tablicaslika"/>
        <w:tabs>
          <w:tab w:val="right" w:leader="dot" w:pos="9062"/>
        </w:tabs>
        <w:rPr>
          <w:rFonts w:eastAsiaTheme="minorEastAsia"/>
          <w:noProof/>
          <w:sz w:val="22"/>
          <w:lang w:eastAsia="hr-HR"/>
        </w:rPr>
      </w:pPr>
      <w:hyperlink w:anchor="_Toc87950654" w:history="1">
        <w:r w:rsidR="006E4E3C" w:rsidRPr="00460288">
          <w:rPr>
            <w:rStyle w:val="Hiperveza"/>
            <w:noProof/>
          </w:rPr>
          <w:t>Tablica 7.1 Usporedba tradicionalnog i PPP modela nabave sa aspekta javnog sektora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_Toc87950654 \h </w:instrText>
        </w:r>
        <w:r w:rsidR="006E4E3C" w:rsidRPr="00460288">
          <w:rPr>
            <w:noProof/>
            <w:webHidden/>
          </w:rPr>
        </w:r>
        <w:r w:rsidR="006E4E3C" w:rsidRPr="00460288">
          <w:rPr>
            <w:noProof/>
            <w:webHidden/>
          </w:rPr>
          <w:fldChar w:fldCharType="separate"/>
        </w:r>
        <w:r w:rsidR="00110C1B">
          <w:rPr>
            <w:noProof/>
            <w:webHidden/>
          </w:rPr>
          <w:t>81</w:t>
        </w:r>
        <w:r w:rsidR="006E4E3C" w:rsidRPr="00460288">
          <w:rPr>
            <w:noProof/>
            <w:webHidden/>
          </w:rPr>
          <w:fldChar w:fldCharType="end"/>
        </w:r>
      </w:hyperlink>
    </w:p>
    <w:p w14:paraId="1F5D851E" w14:textId="033478DC" w:rsidR="006E4E3C" w:rsidRPr="00460288" w:rsidRDefault="001E6BB8">
      <w:pPr>
        <w:pStyle w:val="Tablicaslika"/>
        <w:tabs>
          <w:tab w:val="right" w:leader="dot" w:pos="9062"/>
        </w:tabs>
        <w:rPr>
          <w:rFonts w:eastAsiaTheme="minorEastAsia"/>
          <w:noProof/>
          <w:sz w:val="22"/>
          <w:lang w:eastAsia="hr-HR"/>
        </w:rPr>
      </w:pPr>
      <w:hyperlink w:anchor="_Toc87950655" w:history="1">
        <w:r w:rsidR="006E4E3C" w:rsidRPr="00460288">
          <w:rPr>
            <w:rStyle w:val="Hiperveza"/>
            <w:noProof/>
          </w:rPr>
          <w:t>Tablica 8.1 Indikativna sredstva SK Fonda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_Toc87950655 \h </w:instrText>
        </w:r>
        <w:r w:rsidR="006E4E3C" w:rsidRPr="00460288">
          <w:rPr>
            <w:noProof/>
            <w:webHidden/>
          </w:rPr>
        </w:r>
        <w:r w:rsidR="006E4E3C" w:rsidRPr="00460288">
          <w:rPr>
            <w:noProof/>
            <w:webHidden/>
          </w:rPr>
          <w:fldChar w:fldCharType="separate"/>
        </w:r>
        <w:r w:rsidR="00110C1B">
          <w:rPr>
            <w:noProof/>
            <w:webHidden/>
          </w:rPr>
          <w:t>98</w:t>
        </w:r>
        <w:r w:rsidR="006E4E3C" w:rsidRPr="00460288">
          <w:rPr>
            <w:noProof/>
            <w:webHidden/>
          </w:rPr>
          <w:fldChar w:fldCharType="end"/>
        </w:r>
      </w:hyperlink>
    </w:p>
    <w:p w14:paraId="61C884A5" w14:textId="0AC2B307" w:rsidR="006E4E3C" w:rsidRPr="00460288" w:rsidRDefault="001E6BB8">
      <w:pPr>
        <w:pStyle w:val="Tablicaslika"/>
        <w:tabs>
          <w:tab w:val="right" w:leader="dot" w:pos="9062"/>
        </w:tabs>
        <w:rPr>
          <w:rFonts w:eastAsiaTheme="minorEastAsia"/>
          <w:noProof/>
          <w:sz w:val="22"/>
          <w:lang w:eastAsia="hr-HR"/>
        </w:rPr>
      </w:pPr>
      <w:hyperlink w:anchor="_Toc87950656" w:history="1">
        <w:r w:rsidR="006E4E3C" w:rsidRPr="00460288">
          <w:rPr>
            <w:rStyle w:val="Hiperveza"/>
            <w:noProof/>
          </w:rPr>
          <w:t>Tablica 8.2 Uprosječeni specifični investicijski potencijal primjenom modela energetske obnove zgrada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_Toc87950656 \h </w:instrText>
        </w:r>
        <w:r w:rsidR="006E4E3C" w:rsidRPr="00460288">
          <w:rPr>
            <w:noProof/>
            <w:webHidden/>
          </w:rPr>
        </w:r>
        <w:r w:rsidR="006E4E3C" w:rsidRPr="00460288">
          <w:rPr>
            <w:noProof/>
            <w:webHidden/>
          </w:rPr>
          <w:fldChar w:fldCharType="separate"/>
        </w:r>
        <w:r w:rsidR="00110C1B">
          <w:rPr>
            <w:noProof/>
            <w:webHidden/>
          </w:rPr>
          <w:t>100</w:t>
        </w:r>
        <w:r w:rsidR="006E4E3C" w:rsidRPr="00460288">
          <w:rPr>
            <w:noProof/>
            <w:webHidden/>
          </w:rPr>
          <w:fldChar w:fldCharType="end"/>
        </w:r>
      </w:hyperlink>
    </w:p>
    <w:p w14:paraId="6495A959" w14:textId="35A092DD" w:rsidR="006E4E3C" w:rsidRPr="00460288" w:rsidRDefault="001E6BB8">
      <w:pPr>
        <w:pStyle w:val="Tablicaslika"/>
        <w:tabs>
          <w:tab w:val="right" w:leader="dot" w:pos="9062"/>
        </w:tabs>
        <w:rPr>
          <w:rFonts w:eastAsiaTheme="minorEastAsia"/>
          <w:noProof/>
          <w:sz w:val="22"/>
          <w:lang w:eastAsia="hr-HR"/>
        </w:rPr>
      </w:pPr>
      <w:hyperlink w:anchor="_Toc87950657" w:history="1">
        <w:r w:rsidR="006E4E3C" w:rsidRPr="00460288">
          <w:rPr>
            <w:rStyle w:val="Hiperveza"/>
            <w:noProof/>
          </w:rPr>
          <w:t>Tablica 10.1 Uprosječeni specifični investicijski potencijal primjenom modela energetske obnove zgrada za Grupu A (zgrade koje nisu oštećene u potresu)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_Toc87950657 \h </w:instrText>
        </w:r>
        <w:r w:rsidR="006E4E3C" w:rsidRPr="00460288">
          <w:rPr>
            <w:noProof/>
            <w:webHidden/>
          </w:rPr>
        </w:r>
        <w:r w:rsidR="006E4E3C" w:rsidRPr="00460288">
          <w:rPr>
            <w:noProof/>
            <w:webHidden/>
          </w:rPr>
          <w:fldChar w:fldCharType="separate"/>
        </w:r>
        <w:r w:rsidR="00110C1B">
          <w:rPr>
            <w:noProof/>
            <w:webHidden/>
          </w:rPr>
          <w:t>120</w:t>
        </w:r>
        <w:r w:rsidR="006E4E3C" w:rsidRPr="00460288">
          <w:rPr>
            <w:noProof/>
            <w:webHidden/>
          </w:rPr>
          <w:fldChar w:fldCharType="end"/>
        </w:r>
      </w:hyperlink>
    </w:p>
    <w:p w14:paraId="5C8E9B64" w14:textId="5FFBD39E" w:rsidR="006E4E3C" w:rsidRPr="00460288" w:rsidRDefault="001E6BB8">
      <w:pPr>
        <w:pStyle w:val="Tablicaslika"/>
        <w:tabs>
          <w:tab w:val="right" w:leader="dot" w:pos="9062"/>
        </w:tabs>
        <w:rPr>
          <w:rFonts w:eastAsiaTheme="minorEastAsia"/>
          <w:noProof/>
          <w:sz w:val="22"/>
          <w:lang w:eastAsia="hr-HR"/>
        </w:rPr>
      </w:pPr>
      <w:hyperlink w:anchor="_Toc87950658" w:history="1">
        <w:r w:rsidR="006E4E3C" w:rsidRPr="00460288">
          <w:rPr>
            <w:rStyle w:val="Hiperveza"/>
            <w:noProof/>
            <w:lang w:eastAsia="hr-HR"/>
          </w:rPr>
          <w:t>Tablica 10.2 Prikaz parametara odabranog modela provedbe energetske obnove zgrada Grupe A (neoštećenih u potresu) koje imaju status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_Toc87950658 \h </w:instrText>
        </w:r>
        <w:r w:rsidR="006E4E3C" w:rsidRPr="00460288">
          <w:rPr>
            <w:noProof/>
            <w:webHidden/>
          </w:rPr>
        </w:r>
        <w:r w:rsidR="006E4E3C" w:rsidRPr="00460288">
          <w:rPr>
            <w:noProof/>
            <w:webHidden/>
          </w:rPr>
          <w:fldChar w:fldCharType="separate"/>
        </w:r>
        <w:r w:rsidR="00110C1B">
          <w:rPr>
            <w:noProof/>
            <w:webHidden/>
          </w:rPr>
          <w:t>120</w:t>
        </w:r>
        <w:r w:rsidR="006E4E3C" w:rsidRPr="00460288">
          <w:rPr>
            <w:noProof/>
            <w:webHidden/>
          </w:rPr>
          <w:fldChar w:fldCharType="end"/>
        </w:r>
      </w:hyperlink>
    </w:p>
    <w:p w14:paraId="65EC1FEC" w14:textId="1ADB89B1" w:rsidR="006E4E3C" w:rsidRPr="00460288" w:rsidRDefault="001E6BB8">
      <w:pPr>
        <w:pStyle w:val="Tablicaslika"/>
        <w:tabs>
          <w:tab w:val="right" w:leader="dot" w:pos="9062"/>
        </w:tabs>
        <w:rPr>
          <w:rFonts w:eastAsiaTheme="minorEastAsia"/>
          <w:noProof/>
          <w:sz w:val="22"/>
          <w:lang w:eastAsia="hr-HR"/>
        </w:rPr>
      </w:pPr>
      <w:hyperlink w:anchor="_Toc87950659" w:history="1">
        <w:r w:rsidR="006E4E3C" w:rsidRPr="00460288">
          <w:rPr>
            <w:rStyle w:val="Hiperveza"/>
            <w:noProof/>
            <w:lang w:eastAsia="hr-HR"/>
          </w:rPr>
          <w:t>Tablica 10.3 Prikaz parametara odabranog modela provedbe energetske obnove zgrada Grupe B (oštećenih u potresu)  koje imaju status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_Toc87950659 \h </w:instrText>
        </w:r>
        <w:r w:rsidR="006E4E3C" w:rsidRPr="00460288">
          <w:rPr>
            <w:noProof/>
            <w:webHidden/>
          </w:rPr>
        </w:r>
        <w:r w:rsidR="006E4E3C" w:rsidRPr="00460288">
          <w:rPr>
            <w:noProof/>
            <w:webHidden/>
          </w:rPr>
          <w:fldChar w:fldCharType="separate"/>
        </w:r>
        <w:r w:rsidR="00110C1B">
          <w:rPr>
            <w:noProof/>
            <w:webHidden/>
          </w:rPr>
          <w:t>124</w:t>
        </w:r>
        <w:r w:rsidR="006E4E3C" w:rsidRPr="00460288">
          <w:rPr>
            <w:noProof/>
            <w:webHidden/>
          </w:rPr>
          <w:fldChar w:fldCharType="end"/>
        </w:r>
      </w:hyperlink>
    </w:p>
    <w:p w14:paraId="2E917D59" w14:textId="30018053" w:rsidR="006E4E3C" w:rsidRPr="00460288" w:rsidRDefault="001E6BB8">
      <w:pPr>
        <w:pStyle w:val="Tablicaslika"/>
        <w:tabs>
          <w:tab w:val="right" w:leader="dot" w:pos="9062"/>
        </w:tabs>
        <w:rPr>
          <w:rFonts w:eastAsiaTheme="minorEastAsia"/>
          <w:noProof/>
          <w:sz w:val="22"/>
          <w:lang w:eastAsia="hr-HR"/>
        </w:rPr>
      </w:pPr>
      <w:hyperlink w:anchor="_Toc87950660" w:history="1">
        <w:r w:rsidR="006E4E3C" w:rsidRPr="00460288">
          <w:rPr>
            <w:rStyle w:val="Hiperveza"/>
            <w:noProof/>
          </w:rPr>
          <w:t>Tablica 11.1 Prikaz specifične energetske uštede kroz mjere EnU i OIE scenarija obnove zgrada koje imaju status kulturnog dobra ovisnosti o kategoriji zgrade za kontinentalnu Hrvatsku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_Toc87950660 \h </w:instrText>
        </w:r>
        <w:r w:rsidR="006E4E3C" w:rsidRPr="00460288">
          <w:rPr>
            <w:noProof/>
            <w:webHidden/>
          </w:rPr>
        </w:r>
        <w:r w:rsidR="006E4E3C" w:rsidRPr="00460288">
          <w:rPr>
            <w:noProof/>
            <w:webHidden/>
          </w:rPr>
          <w:fldChar w:fldCharType="separate"/>
        </w:r>
        <w:r w:rsidR="00110C1B">
          <w:rPr>
            <w:noProof/>
            <w:webHidden/>
          </w:rPr>
          <w:t>135</w:t>
        </w:r>
        <w:r w:rsidR="006E4E3C" w:rsidRPr="00460288">
          <w:rPr>
            <w:noProof/>
            <w:webHidden/>
          </w:rPr>
          <w:fldChar w:fldCharType="end"/>
        </w:r>
      </w:hyperlink>
    </w:p>
    <w:p w14:paraId="1E82864B" w14:textId="7D708EC6" w:rsidR="006E4E3C" w:rsidRPr="00460288" w:rsidRDefault="001E6BB8">
      <w:pPr>
        <w:pStyle w:val="Tablicaslika"/>
        <w:tabs>
          <w:tab w:val="right" w:leader="dot" w:pos="9062"/>
        </w:tabs>
        <w:rPr>
          <w:rFonts w:eastAsiaTheme="minorEastAsia"/>
          <w:noProof/>
          <w:sz w:val="22"/>
          <w:lang w:eastAsia="hr-HR"/>
        </w:rPr>
      </w:pPr>
      <w:hyperlink w:anchor="_Toc87950661" w:history="1">
        <w:r w:rsidR="006E4E3C" w:rsidRPr="00460288">
          <w:rPr>
            <w:rStyle w:val="Hiperveza"/>
            <w:noProof/>
          </w:rPr>
          <w:t>Tablica 11.2 Prikaz specifične troškovne uštede kroz mjere EnU i OIE scenarija obnove zgrada koje imaju status kulturnog dobra ovisnosti o kategoriji zgrade za kontinentalnu Hrvatsku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_Toc87950661 \h </w:instrText>
        </w:r>
        <w:r w:rsidR="006E4E3C" w:rsidRPr="00460288">
          <w:rPr>
            <w:noProof/>
            <w:webHidden/>
          </w:rPr>
        </w:r>
        <w:r w:rsidR="006E4E3C" w:rsidRPr="00460288">
          <w:rPr>
            <w:noProof/>
            <w:webHidden/>
          </w:rPr>
          <w:fldChar w:fldCharType="separate"/>
        </w:r>
        <w:r w:rsidR="00110C1B">
          <w:rPr>
            <w:noProof/>
            <w:webHidden/>
          </w:rPr>
          <w:t>135</w:t>
        </w:r>
        <w:r w:rsidR="006E4E3C" w:rsidRPr="00460288">
          <w:rPr>
            <w:noProof/>
            <w:webHidden/>
          </w:rPr>
          <w:fldChar w:fldCharType="end"/>
        </w:r>
      </w:hyperlink>
    </w:p>
    <w:p w14:paraId="10669F40" w14:textId="57BD1F2F" w:rsidR="006E4E3C" w:rsidRPr="00460288" w:rsidRDefault="001E6BB8">
      <w:pPr>
        <w:pStyle w:val="Tablicaslika"/>
        <w:tabs>
          <w:tab w:val="right" w:leader="dot" w:pos="9062"/>
        </w:tabs>
        <w:rPr>
          <w:rFonts w:eastAsiaTheme="minorEastAsia"/>
          <w:noProof/>
          <w:sz w:val="22"/>
          <w:lang w:eastAsia="hr-HR"/>
        </w:rPr>
      </w:pPr>
      <w:hyperlink w:anchor="_Toc87950662" w:history="1">
        <w:r w:rsidR="006E4E3C" w:rsidRPr="00460288">
          <w:rPr>
            <w:rStyle w:val="Hiperveza"/>
            <w:noProof/>
          </w:rPr>
          <w:t>Tablica 11.3 Prikaz specifične energetske uštede kroz  mjere EnU i OIE scenarija obnove zgrada koje imaju status kulturnog dobra ovisnosti o kategoriji zgrade za primorsku Hrvatsku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_Toc87950662 \h </w:instrText>
        </w:r>
        <w:r w:rsidR="006E4E3C" w:rsidRPr="00460288">
          <w:rPr>
            <w:noProof/>
            <w:webHidden/>
          </w:rPr>
        </w:r>
        <w:r w:rsidR="006E4E3C" w:rsidRPr="00460288">
          <w:rPr>
            <w:noProof/>
            <w:webHidden/>
          </w:rPr>
          <w:fldChar w:fldCharType="separate"/>
        </w:r>
        <w:r w:rsidR="00110C1B">
          <w:rPr>
            <w:noProof/>
            <w:webHidden/>
          </w:rPr>
          <w:t>136</w:t>
        </w:r>
        <w:r w:rsidR="006E4E3C" w:rsidRPr="00460288">
          <w:rPr>
            <w:noProof/>
            <w:webHidden/>
          </w:rPr>
          <w:fldChar w:fldCharType="end"/>
        </w:r>
      </w:hyperlink>
    </w:p>
    <w:p w14:paraId="4BF80FF9" w14:textId="0A2367DD" w:rsidR="006E4E3C" w:rsidRPr="00460288" w:rsidRDefault="001E6BB8">
      <w:pPr>
        <w:pStyle w:val="Tablicaslika"/>
        <w:tabs>
          <w:tab w:val="right" w:leader="dot" w:pos="9062"/>
        </w:tabs>
        <w:rPr>
          <w:rFonts w:eastAsiaTheme="minorEastAsia"/>
          <w:noProof/>
          <w:sz w:val="22"/>
          <w:lang w:eastAsia="hr-HR"/>
        </w:rPr>
      </w:pPr>
      <w:hyperlink w:anchor="_Toc87950663" w:history="1">
        <w:r w:rsidR="006E4E3C" w:rsidRPr="00460288">
          <w:rPr>
            <w:rStyle w:val="Hiperveza"/>
            <w:noProof/>
          </w:rPr>
          <w:t>Tablica 11.4 Prikaz specifične troškovne uštede kroz  mjere EnU i OIE scenarija obnove zgrada koje imaju status kulturnog dobra ovisnosti o kategoriji zgrade za primorsku Hrvatsku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_Toc87950663 \h </w:instrText>
        </w:r>
        <w:r w:rsidR="006E4E3C" w:rsidRPr="00460288">
          <w:rPr>
            <w:noProof/>
            <w:webHidden/>
          </w:rPr>
        </w:r>
        <w:r w:rsidR="006E4E3C" w:rsidRPr="00460288">
          <w:rPr>
            <w:noProof/>
            <w:webHidden/>
          </w:rPr>
          <w:fldChar w:fldCharType="separate"/>
        </w:r>
        <w:r w:rsidR="00110C1B">
          <w:rPr>
            <w:noProof/>
            <w:webHidden/>
          </w:rPr>
          <w:t>136</w:t>
        </w:r>
        <w:r w:rsidR="006E4E3C" w:rsidRPr="00460288">
          <w:rPr>
            <w:noProof/>
            <w:webHidden/>
          </w:rPr>
          <w:fldChar w:fldCharType="end"/>
        </w:r>
      </w:hyperlink>
    </w:p>
    <w:p w14:paraId="0689A65E" w14:textId="3A8EEC4C" w:rsidR="006E4E3C" w:rsidRPr="00460288" w:rsidRDefault="001E6BB8">
      <w:pPr>
        <w:pStyle w:val="Tablicaslika"/>
        <w:tabs>
          <w:tab w:val="right" w:leader="dot" w:pos="9062"/>
        </w:tabs>
        <w:rPr>
          <w:rFonts w:eastAsiaTheme="minorEastAsia"/>
          <w:noProof/>
          <w:sz w:val="22"/>
          <w:lang w:eastAsia="hr-HR"/>
        </w:rPr>
      </w:pPr>
      <w:hyperlink w:anchor="_Toc87950664" w:history="1">
        <w:r w:rsidR="006E4E3C" w:rsidRPr="00460288">
          <w:rPr>
            <w:rStyle w:val="Hiperveza"/>
            <w:noProof/>
          </w:rPr>
          <w:t>Tablica 11.5 Pregled ključnih pokazatelja za odabrani model energetske obnove do 2030. godine za grupu zgrada A (zgrade koje nisu oštećene u potresu)</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_Toc87950664 \h </w:instrText>
        </w:r>
        <w:r w:rsidR="006E4E3C" w:rsidRPr="00460288">
          <w:rPr>
            <w:noProof/>
            <w:webHidden/>
          </w:rPr>
        </w:r>
        <w:r w:rsidR="006E4E3C" w:rsidRPr="00460288">
          <w:rPr>
            <w:noProof/>
            <w:webHidden/>
          </w:rPr>
          <w:fldChar w:fldCharType="separate"/>
        </w:r>
        <w:r w:rsidR="00110C1B">
          <w:rPr>
            <w:noProof/>
            <w:webHidden/>
          </w:rPr>
          <w:t>139</w:t>
        </w:r>
        <w:r w:rsidR="006E4E3C" w:rsidRPr="00460288">
          <w:rPr>
            <w:noProof/>
            <w:webHidden/>
          </w:rPr>
          <w:fldChar w:fldCharType="end"/>
        </w:r>
      </w:hyperlink>
    </w:p>
    <w:p w14:paraId="69C00EA1" w14:textId="1B90836E" w:rsidR="006E4E3C" w:rsidRPr="00460288" w:rsidRDefault="001E6BB8">
      <w:pPr>
        <w:pStyle w:val="Tablicaslika"/>
        <w:tabs>
          <w:tab w:val="right" w:leader="dot" w:pos="9062"/>
        </w:tabs>
        <w:rPr>
          <w:rFonts w:eastAsiaTheme="minorEastAsia"/>
          <w:noProof/>
          <w:sz w:val="22"/>
          <w:lang w:eastAsia="hr-HR"/>
        </w:rPr>
      </w:pPr>
      <w:hyperlink w:anchor="_Toc87950665" w:history="1">
        <w:r w:rsidR="006E4E3C" w:rsidRPr="00460288">
          <w:rPr>
            <w:rStyle w:val="Hiperveza"/>
            <w:noProof/>
          </w:rPr>
          <w:t>Tablica 11.6 Pregled ključnih pokazatelja za odabrani model energetske obnove do 2030. godine za zgrade koje nisu oštećene u potresu (Grupa 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_Toc87950665 \h </w:instrText>
        </w:r>
        <w:r w:rsidR="006E4E3C" w:rsidRPr="00460288">
          <w:rPr>
            <w:noProof/>
            <w:webHidden/>
          </w:rPr>
        </w:r>
        <w:r w:rsidR="006E4E3C" w:rsidRPr="00460288">
          <w:rPr>
            <w:noProof/>
            <w:webHidden/>
          </w:rPr>
          <w:fldChar w:fldCharType="separate"/>
        </w:r>
        <w:r w:rsidR="00110C1B">
          <w:rPr>
            <w:noProof/>
            <w:webHidden/>
          </w:rPr>
          <w:t>141</w:t>
        </w:r>
        <w:r w:rsidR="006E4E3C" w:rsidRPr="00460288">
          <w:rPr>
            <w:noProof/>
            <w:webHidden/>
          </w:rPr>
          <w:fldChar w:fldCharType="end"/>
        </w:r>
      </w:hyperlink>
    </w:p>
    <w:p w14:paraId="07FE3652" w14:textId="5E100F24" w:rsidR="006E4E3C" w:rsidRPr="00460288" w:rsidRDefault="001E6BB8">
      <w:pPr>
        <w:pStyle w:val="Tablicaslika"/>
        <w:tabs>
          <w:tab w:val="right" w:leader="dot" w:pos="9062"/>
        </w:tabs>
        <w:rPr>
          <w:rFonts w:eastAsiaTheme="minorEastAsia"/>
          <w:noProof/>
          <w:sz w:val="22"/>
          <w:lang w:eastAsia="hr-HR"/>
        </w:rPr>
      </w:pPr>
      <w:hyperlink w:anchor="_Toc87950666" w:history="1">
        <w:r w:rsidR="006E4E3C" w:rsidRPr="00460288">
          <w:rPr>
            <w:rStyle w:val="Hiperveza"/>
            <w:noProof/>
          </w:rPr>
          <w:t>Tablica 11.7 Pregled ključnih pokazatelja za odabrani model energetske obnove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_Toc87950666 \h </w:instrText>
        </w:r>
        <w:r w:rsidR="006E4E3C" w:rsidRPr="00460288">
          <w:rPr>
            <w:noProof/>
            <w:webHidden/>
          </w:rPr>
        </w:r>
        <w:r w:rsidR="006E4E3C" w:rsidRPr="00460288">
          <w:rPr>
            <w:noProof/>
            <w:webHidden/>
          </w:rPr>
          <w:fldChar w:fldCharType="separate"/>
        </w:r>
        <w:r w:rsidR="00110C1B">
          <w:rPr>
            <w:noProof/>
            <w:webHidden/>
          </w:rPr>
          <w:t>141</w:t>
        </w:r>
        <w:r w:rsidR="006E4E3C" w:rsidRPr="00460288">
          <w:rPr>
            <w:noProof/>
            <w:webHidden/>
          </w:rPr>
          <w:fldChar w:fldCharType="end"/>
        </w:r>
      </w:hyperlink>
    </w:p>
    <w:p w14:paraId="3E76969F" w14:textId="0CEFB355" w:rsidR="006E4E3C" w:rsidRPr="00460288" w:rsidRDefault="001E6BB8">
      <w:pPr>
        <w:pStyle w:val="Tablicaslika"/>
        <w:tabs>
          <w:tab w:val="right" w:leader="dot" w:pos="9062"/>
        </w:tabs>
        <w:rPr>
          <w:rFonts w:eastAsiaTheme="minorEastAsia"/>
          <w:noProof/>
          <w:sz w:val="22"/>
          <w:lang w:eastAsia="hr-HR"/>
        </w:rPr>
      </w:pPr>
      <w:hyperlink w:anchor="_Toc87950667" w:history="1">
        <w:r w:rsidR="006E4E3C" w:rsidRPr="00460288">
          <w:rPr>
            <w:rStyle w:val="Hiperveza"/>
            <w:noProof/>
          </w:rPr>
          <w:t>Tablica 11.8 Pregled ključnih pokazatelja za odabrani model energetske obnove do 2030. godine za zgrade koje su oštećene u potresu (Grupa B)</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_Toc87950667 \h </w:instrText>
        </w:r>
        <w:r w:rsidR="006E4E3C" w:rsidRPr="00460288">
          <w:rPr>
            <w:noProof/>
            <w:webHidden/>
          </w:rPr>
        </w:r>
        <w:r w:rsidR="006E4E3C" w:rsidRPr="00460288">
          <w:rPr>
            <w:noProof/>
            <w:webHidden/>
          </w:rPr>
          <w:fldChar w:fldCharType="separate"/>
        </w:r>
        <w:r w:rsidR="00110C1B">
          <w:rPr>
            <w:noProof/>
            <w:webHidden/>
          </w:rPr>
          <w:t>142</w:t>
        </w:r>
        <w:r w:rsidR="006E4E3C" w:rsidRPr="00460288">
          <w:rPr>
            <w:noProof/>
            <w:webHidden/>
          </w:rPr>
          <w:fldChar w:fldCharType="end"/>
        </w:r>
      </w:hyperlink>
    </w:p>
    <w:p w14:paraId="667D1964" w14:textId="64C8E172" w:rsidR="006E4E3C" w:rsidRPr="00460288" w:rsidRDefault="001E6BB8">
      <w:pPr>
        <w:pStyle w:val="Tablicaslika"/>
        <w:tabs>
          <w:tab w:val="right" w:leader="dot" w:pos="9062"/>
        </w:tabs>
        <w:rPr>
          <w:rFonts w:eastAsiaTheme="minorEastAsia"/>
          <w:noProof/>
          <w:sz w:val="22"/>
          <w:lang w:eastAsia="hr-HR"/>
        </w:rPr>
      </w:pPr>
      <w:hyperlink w:anchor="_Toc87950668" w:history="1">
        <w:r w:rsidR="006E4E3C" w:rsidRPr="00460288">
          <w:rPr>
            <w:rStyle w:val="Hiperveza"/>
            <w:noProof/>
          </w:rPr>
          <w:t>Tablica 11.9 Pregled ključnih parametara za odabrani model energetske obnove zgrada oštećene i neoštećene u potresu (Grupe A+B) sa statusom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_Toc87950668 \h </w:instrText>
        </w:r>
        <w:r w:rsidR="006E4E3C" w:rsidRPr="00460288">
          <w:rPr>
            <w:noProof/>
            <w:webHidden/>
          </w:rPr>
        </w:r>
        <w:r w:rsidR="006E4E3C" w:rsidRPr="00460288">
          <w:rPr>
            <w:noProof/>
            <w:webHidden/>
          </w:rPr>
          <w:fldChar w:fldCharType="separate"/>
        </w:r>
        <w:r w:rsidR="00110C1B">
          <w:rPr>
            <w:noProof/>
            <w:webHidden/>
          </w:rPr>
          <w:t>143</w:t>
        </w:r>
        <w:r w:rsidR="006E4E3C" w:rsidRPr="00460288">
          <w:rPr>
            <w:noProof/>
            <w:webHidden/>
          </w:rPr>
          <w:fldChar w:fldCharType="end"/>
        </w:r>
      </w:hyperlink>
    </w:p>
    <w:p w14:paraId="6844040B" w14:textId="3953BC99" w:rsidR="006E4E3C" w:rsidRPr="00460288" w:rsidRDefault="001E6BB8">
      <w:pPr>
        <w:pStyle w:val="Tablicaslika"/>
        <w:tabs>
          <w:tab w:val="right" w:leader="dot" w:pos="9062"/>
        </w:tabs>
        <w:rPr>
          <w:rFonts w:eastAsiaTheme="minorEastAsia"/>
          <w:noProof/>
          <w:sz w:val="22"/>
          <w:lang w:eastAsia="hr-HR"/>
        </w:rPr>
      </w:pPr>
      <w:hyperlink w:anchor="_Toc87950669" w:history="1">
        <w:r w:rsidR="006E4E3C" w:rsidRPr="00460288">
          <w:rPr>
            <w:rStyle w:val="Hiperveza"/>
            <w:noProof/>
          </w:rPr>
          <w:t>Tablica 12.1 Modeli energetske obnove zgrada primjenom mjera EnU i OIE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_Toc87950669 \h </w:instrText>
        </w:r>
        <w:r w:rsidR="006E4E3C" w:rsidRPr="00460288">
          <w:rPr>
            <w:noProof/>
            <w:webHidden/>
          </w:rPr>
        </w:r>
        <w:r w:rsidR="006E4E3C" w:rsidRPr="00460288">
          <w:rPr>
            <w:noProof/>
            <w:webHidden/>
          </w:rPr>
          <w:fldChar w:fldCharType="separate"/>
        </w:r>
        <w:r w:rsidR="00110C1B">
          <w:rPr>
            <w:noProof/>
            <w:webHidden/>
          </w:rPr>
          <w:t>145</w:t>
        </w:r>
        <w:r w:rsidR="006E4E3C" w:rsidRPr="00460288">
          <w:rPr>
            <w:noProof/>
            <w:webHidden/>
          </w:rPr>
          <w:fldChar w:fldCharType="end"/>
        </w:r>
      </w:hyperlink>
    </w:p>
    <w:p w14:paraId="145BF75C" w14:textId="60647A11" w:rsidR="006E4E3C" w:rsidRPr="00460288" w:rsidRDefault="001E6BB8">
      <w:pPr>
        <w:pStyle w:val="Tablicaslika"/>
        <w:tabs>
          <w:tab w:val="right" w:leader="dot" w:pos="9062"/>
        </w:tabs>
        <w:rPr>
          <w:rFonts w:eastAsiaTheme="minorEastAsia"/>
          <w:noProof/>
          <w:sz w:val="22"/>
          <w:lang w:eastAsia="hr-HR"/>
        </w:rPr>
      </w:pPr>
      <w:hyperlink w:anchor="_Toc87950670" w:history="1">
        <w:r w:rsidR="006E4E3C" w:rsidRPr="00460288">
          <w:rPr>
            <w:rStyle w:val="Hiperveza"/>
            <w:noProof/>
          </w:rPr>
          <w:t>Tablica 12.2 Okvirni troškovi mjera EnU i OIE u energetskoj obnovi zgrada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_Toc87950670 \h </w:instrText>
        </w:r>
        <w:r w:rsidR="006E4E3C" w:rsidRPr="00460288">
          <w:rPr>
            <w:noProof/>
            <w:webHidden/>
          </w:rPr>
        </w:r>
        <w:r w:rsidR="006E4E3C" w:rsidRPr="00460288">
          <w:rPr>
            <w:noProof/>
            <w:webHidden/>
          </w:rPr>
          <w:fldChar w:fldCharType="separate"/>
        </w:r>
        <w:r w:rsidR="00110C1B">
          <w:rPr>
            <w:noProof/>
            <w:webHidden/>
          </w:rPr>
          <w:t>146</w:t>
        </w:r>
        <w:r w:rsidR="006E4E3C" w:rsidRPr="00460288">
          <w:rPr>
            <w:noProof/>
            <w:webHidden/>
          </w:rPr>
          <w:fldChar w:fldCharType="end"/>
        </w:r>
      </w:hyperlink>
    </w:p>
    <w:p w14:paraId="272D4456" w14:textId="1E968268" w:rsidR="006E4E3C" w:rsidRPr="00460288" w:rsidRDefault="001E6BB8">
      <w:pPr>
        <w:pStyle w:val="Tablicaslika"/>
        <w:tabs>
          <w:tab w:val="right" w:leader="dot" w:pos="9062"/>
        </w:tabs>
        <w:rPr>
          <w:rFonts w:eastAsiaTheme="minorEastAsia"/>
          <w:noProof/>
          <w:sz w:val="22"/>
          <w:lang w:eastAsia="hr-HR"/>
        </w:rPr>
      </w:pPr>
      <w:hyperlink w:anchor="_Toc87950671" w:history="1">
        <w:r w:rsidR="006E4E3C" w:rsidRPr="00460288">
          <w:rPr>
            <w:rStyle w:val="Hiperveza"/>
            <w:noProof/>
          </w:rPr>
          <w:t>Tablica 12.3</w:t>
        </w:r>
        <w:r w:rsidR="006E4E3C" w:rsidRPr="00460288">
          <w:rPr>
            <w:rStyle w:val="Hiperveza"/>
            <w:noProof/>
            <w:lang w:eastAsia="hr-HR"/>
          </w:rPr>
          <w:t xml:space="preserve"> Najviše preporučene temperature (temperaturni režim) grijanja</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_Toc87950671 \h </w:instrText>
        </w:r>
        <w:r w:rsidR="006E4E3C" w:rsidRPr="00460288">
          <w:rPr>
            <w:noProof/>
            <w:webHidden/>
          </w:rPr>
        </w:r>
        <w:r w:rsidR="006E4E3C" w:rsidRPr="00460288">
          <w:rPr>
            <w:noProof/>
            <w:webHidden/>
          </w:rPr>
          <w:fldChar w:fldCharType="separate"/>
        </w:r>
        <w:r w:rsidR="00110C1B">
          <w:rPr>
            <w:noProof/>
            <w:webHidden/>
          </w:rPr>
          <w:t>149</w:t>
        </w:r>
        <w:r w:rsidR="006E4E3C" w:rsidRPr="00460288">
          <w:rPr>
            <w:noProof/>
            <w:webHidden/>
          </w:rPr>
          <w:fldChar w:fldCharType="end"/>
        </w:r>
      </w:hyperlink>
    </w:p>
    <w:p w14:paraId="0EA36EC3" w14:textId="4C0236FA" w:rsidR="006E4E3C" w:rsidRPr="00460288" w:rsidRDefault="001E6BB8">
      <w:pPr>
        <w:pStyle w:val="Tablicaslika"/>
        <w:tabs>
          <w:tab w:val="right" w:leader="dot" w:pos="9062"/>
        </w:tabs>
        <w:rPr>
          <w:rFonts w:eastAsiaTheme="minorEastAsia"/>
          <w:noProof/>
          <w:sz w:val="22"/>
          <w:lang w:eastAsia="hr-HR"/>
        </w:rPr>
      </w:pPr>
      <w:hyperlink w:anchor="_Toc87950672" w:history="1">
        <w:r w:rsidR="006E4E3C" w:rsidRPr="00460288">
          <w:rPr>
            <w:rStyle w:val="Hiperveza"/>
            <w:noProof/>
          </w:rPr>
          <w:t xml:space="preserve">Tablica </w:t>
        </w:r>
        <w:r w:rsidR="006E4E3C" w:rsidRPr="00460288">
          <w:rPr>
            <w:rStyle w:val="Hiperveza"/>
            <w:noProof/>
            <w:lang w:eastAsia="hr-HR"/>
          </w:rPr>
          <w:t>13</w:t>
        </w:r>
        <w:r w:rsidR="006E4E3C" w:rsidRPr="00460288">
          <w:rPr>
            <w:rStyle w:val="Hiperveza"/>
            <w:noProof/>
          </w:rPr>
          <w:t>.1</w:t>
        </w:r>
        <w:r w:rsidR="006E4E3C" w:rsidRPr="00460288">
          <w:rPr>
            <w:rStyle w:val="Hiperveza"/>
            <w:noProof/>
            <w:lang w:eastAsia="hr-HR"/>
          </w:rPr>
          <w:t xml:space="preserve"> Prikaz potrebnih ulaganja u toplinsku izolaciju u periodu od 2021.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_Toc87950672 \h </w:instrText>
        </w:r>
        <w:r w:rsidR="006E4E3C" w:rsidRPr="00460288">
          <w:rPr>
            <w:noProof/>
            <w:webHidden/>
          </w:rPr>
        </w:r>
        <w:r w:rsidR="006E4E3C" w:rsidRPr="00460288">
          <w:rPr>
            <w:noProof/>
            <w:webHidden/>
          </w:rPr>
          <w:fldChar w:fldCharType="separate"/>
        </w:r>
        <w:r w:rsidR="00110C1B">
          <w:rPr>
            <w:noProof/>
            <w:webHidden/>
          </w:rPr>
          <w:t>154</w:t>
        </w:r>
        <w:r w:rsidR="006E4E3C" w:rsidRPr="00460288">
          <w:rPr>
            <w:noProof/>
            <w:webHidden/>
          </w:rPr>
          <w:fldChar w:fldCharType="end"/>
        </w:r>
      </w:hyperlink>
    </w:p>
    <w:p w14:paraId="2EDCE850" w14:textId="1040600A" w:rsidR="006E4E3C" w:rsidRPr="00460288" w:rsidRDefault="001E6BB8">
      <w:pPr>
        <w:pStyle w:val="Tablicaslika"/>
        <w:tabs>
          <w:tab w:val="right" w:leader="dot" w:pos="9062"/>
        </w:tabs>
        <w:rPr>
          <w:rFonts w:eastAsiaTheme="minorEastAsia"/>
          <w:noProof/>
          <w:sz w:val="22"/>
          <w:lang w:eastAsia="hr-HR"/>
        </w:rPr>
      </w:pPr>
      <w:hyperlink w:anchor="_Toc87950673" w:history="1">
        <w:r w:rsidR="006E4E3C" w:rsidRPr="00460288">
          <w:rPr>
            <w:rStyle w:val="Hiperveza"/>
            <w:noProof/>
          </w:rPr>
          <w:t xml:space="preserve">Tablica </w:t>
        </w:r>
        <w:r w:rsidR="006E4E3C" w:rsidRPr="00460288">
          <w:rPr>
            <w:rStyle w:val="Hiperveza"/>
            <w:noProof/>
            <w:lang w:eastAsia="hr-HR"/>
          </w:rPr>
          <w:t>13</w:t>
        </w:r>
        <w:r w:rsidR="006E4E3C" w:rsidRPr="00460288">
          <w:rPr>
            <w:rStyle w:val="Hiperveza"/>
            <w:noProof/>
          </w:rPr>
          <w:t xml:space="preserve">.2 </w:t>
        </w:r>
        <w:r w:rsidR="006E4E3C" w:rsidRPr="00460288">
          <w:rPr>
            <w:rStyle w:val="Hiperveza"/>
            <w:noProof/>
            <w:lang w:eastAsia="hr-HR"/>
          </w:rPr>
          <w:t>Prikaz potrebnih ulaganja u modernizaciju i zamjenu tehničkih sustava u periodu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_Toc87950673 \h </w:instrText>
        </w:r>
        <w:r w:rsidR="006E4E3C" w:rsidRPr="00460288">
          <w:rPr>
            <w:noProof/>
            <w:webHidden/>
          </w:rPr>
        </w:r>
        <w:r w:rsidR="006E4E3C" w:rsidRPr="00460288">
          <w:rPr>
            <w:noProof/>
            <w:webHidden/>
          </w:rPr>
          <w:fldChar w:fldCharType="separate"/>
        </w:r>
        <w:r w:rsidR="00110C1B">
          <w:rPr>
            <w:noProof/>
            <w:webHidden/>
          </w:rPr>
          <w:t>154</w:t>
        </w:r>
        <w:r w:rsidR="006E4E3C" w:rsidRPr="00460288">
          <w:rPr>
            <w:noProof/>
            <w:webHidden/>
          </w:rPr>
          <w:fldChar w:fldCharType="end"/>
        </w:r>
      </w:hyperlink>
    </w:p>
    <w:p w14:paraId="6BC904C0" w14:textId="774D6747" w:rsidR="006E4E3C" w:rsidRPr="00460288" w:rsidRDefault="001E6BB8">
      <w:pPr>
        <w:pStyle w:val="Tablicaslika"/>
        <w:tabs>
          <w:tab w:val="right" w:leader="dot" w:pos="9062"/>
        </w:tabs>
        <w:rPr>
          <w:rFonts w:eastAsiaTheme="minorEastAsia"/>
          <w:noProof/>
          <w:sz w:val="22"/>
          <w:lang w:eastAsia="hr-HR"/>
        </w:rPr>
      </w:pPr>
      <w:hyperlink w:anchor="_Toc87950674" w:history="1">
        <w:r w:rsidR="006E4E3C" w:rsidRPr="00460288">
          <w:rPr>
            <w:rStyle w:val="Hiperveza"/>
            <w:noProof/>
          </w:rPr>
          <w:t>Tablica 15.1 Pregled ključnih pokazatelja za odabrani model energetske obnove zgrada oštećenih i neoštećenih u potresu (Grupe A+B) sa statusom kulturnog dobra do 2030. godine</w:t>
        </w:r>
        <w:r w:rsidR="006E4E3C" w:rsidRPr="00460288">
          <w:rPr>
            <w:noProof/>
            <w:webHidden/>
          </w:rPr>
          <w:tab/>
        </w:r>
        <w:r w:rsidR="006E4E3C" w:rsidRPr="00460288">
          <w:rPr>
            <w:noProof/>
            <w:webHidden/>
          </w:rPr>
          <w:fldChar w:fldCharType="begin"/>
        </w:r>
        <w:r w:rsidR="006E4E3C" w:rsidRPr="00460288">
          <w:rPr>
            <w:noProof/>
            <w:webHidden/>
          </w:rPr>
          <w:instrText xml:space="preserve"> PAGEREF _Toc87950674 \h </w:instrText>
        </w:r>
        <w:r w:rsidR="006E4E3C" w:rsidRPr="00460288">
          <w:rPr>
            <w:noProof/>
            <w:webHidden/>
          </w:rPr>
        </w:r>
        <w:r w:rsidR="006E4E3C" w:rsidRPr="00460288">
          <w:rPr>
            <w:noProof/>
            <w:webHidden/>
          </w:rPr>
          <w:fldChar w:fldCharType="separate"/>
        </w:r>
        <w:r w:rsidR="00110C1B">
          <w:rPr>
            <w:noProof/>
            <w:webHidden/>
          </w:rPr>
          <w:t>161</w:t>
        </w:r>
        <w:r w:rsidR="006E4E3C" w:rsidRPr="00460288">
          <w:rPr>
            <w:noProof/>
            <w:webHidden/>
          </w:rPr>
          <w:fldChar w:fldCharType="end"/>
        </w:r>
      </w:hyperlink>
    </w:p>
    <w:p w14:paraId="1B11420A" w14:textId="19C822BA" w:rsidR="008515F6" w:rsidRPr="00460288" w:rsidRDefault="008515F6" w:rsidP="008515F6">
      <w:r w:rsidRPr="00460288">
        <w:fldChar w:fldCharType="end"/>
      </w:r>
    </w:p>
    <w:p w14:paraId="4A037AF6" w14:textId="77777777" w:rsidR="008515F6" w:rsidRPr="00460288" w:rsidRDefault="008515F6" w:rsidP="008515F6"/>
    <w:p w14:paraId="68F7A1F2" w14:textId="001F40BE" w:rsidR="008515F6" w:rsidRPr="00460288" w:rsidRDefault="008515F6" w:rsidP="008515F6">
      <w:pPr>
        <w:rPr>
          <w:szCs w:val="24"/>
        </w:rPr>
        <w:sectPr w:rsidR="008515F6" w:rsidRPr="00460288" w:rsidSect="00D60B07">
          <w:footerReference w:type="default" r:id="rId12"/>
          <w:pgSz w:w="11906" w:h="16838"/>
          <w:pgMar w:top="1417" w:right="1417" w:bottom="1417" w:left="1417" w:header="708" w:footer="708" w:gutter="0"/>
          <w:pgNumType w:start="1"/>
          <w:cols w:space="708"/>
          <w:titlePg/>
          <w:docGrid w:linePitch="360"/>
        </w:sectPr>
      </w:pPr>
    </w:p>
    <w:p w14:paraId="6A2A91C5" w14:textId="16405957" w:rsidR="009C658F" w:rsidRPr="00460288" w:rsidRDefault="00077225" w:rsidP="00C21205">
      <w:pPr>
        <w:pStyle w:val="Naslov1"/>
        <w:numPr>
          <w:ilvl w:val="0"/>
          <w:numId w:val="0"/>
        </w:numPr>
      </w:pPr>
      <w:bookmarkStart w:id="0" w:name="_Toc87950547"/>
      <w:r w:rsidRPr="00460288">
        <w:lastRenderedPageBreak/>
        <w:t>Sažetak</w:t>
      </w:r>
      <w:bookmarkEnd w:id="0"/>
    </w:p>
    <w:p w14:paraId="7E273517" w14:textId="77777777" w:rsidR="009C658F" w:rsidRPr="00460288" w:rsidRDefault="009C658F" w:rsidP="00B85C08">
      <w:pPr>
        <w:ind w:right="708"/>
      </w:pPr>
    </w:p>
    <w:p w14:paraId="412C9D3B" w14:textId="0A242BC7" w:rsidR="00410F5A" w:rsidRPr="00460288" w:rsidRDefault="00410F5A" w:rsidP="008A0869">
      <w:pPr>
        <w:pStyle w:val="Odlomakpopisa"/>
        <w:ind w:left="0"/>
        <w:rPr>
          <w:b/>
          <w:color w:val="000000"/>
          <w:szCs w:val="24"/>
          <w:lang w:eastAsia="de-AT"/>
        </w:rPr>
      </w:pPr>
      <w:r w:rsidRPr="00460288">
        <w:rPr>
          <w:b/>
          <w:color w:val="000000"/>
          <w:szCs w:val="24"/>
          <w:lang w:eastAsia="de-AT"/>
        </w:rPr>
        <w:t>Uvod - namjere i ciljevi Programa</w:t>
      </w:r>
    </w:p>
    <w:p w14:paraId="6798AD3C" w14:textId="77777777" w:rsidR="00410F5A" w:rsidRPr="00460288" w:rsidRDefault="00410F5A" w:rsidP="008A0869">
      <w:pPr>
        <w:pStyle w:val="Odlomakpopisa"/>
        <w:ind w:left="0"/>
        <w:rPr>
          <w:color w:val="000000"/>
          <w:szCs w:val="24"/>
          <w:lang w:eastAsia="de-AT"/>
        </w:rPr>
      </w:pPr>
    </w:p>
    <w:p w14:paraId="673AB79A" w14:textId="3CFA6E61" w:rsidR="008A0869" w:rsidRPr="00460288" w:rsidRDefault="008A0869" w:rsidP="008A0869">
      <w:pPr>
        <w:pStyle w:val="Odlomakpopisa"/>
        <w:ind w:left="0"/>
        <w:rPr>
          <w:color w:val="000000"/>
          <w:szCs w:val="24"/>
          <w:lang w:eastAsia="de-AT"/>
        </w:rPr>
      </w:pPr>
      <w:r w:rsidRPr="00460288">
        <w:rPr>
          <w:color w:val="000000"/>
          <w:szCs w:val="24"/>
          <w:lang w:eastAsia="de-AT"/>
        </w:rPr>
        <w:t xml:space="preserve">Program energetske obnove zgrada koje imaju status kulturnog dobra za razdoblje </w:t>
      </w:r>
      <w:r w:rsidR="007D0005" w:rsidRPr="00460288">
        <w:rPr>
          <w:color w:val="000000"/>
          <w:szCs w:val="24"/>
          <w:lang w:eastAsia="de-AT"/>
        </w:rPr>
        <w:t xml:space="preserve">do </w:t>
      </w:r>
      <w:r w:rsidRPr="00460288">
        <w:rPr>
          <w:color w:val="000000"/>
          <w:szCs w:val="24"/>
          <w:lang w:eastAsia="de-AT"/>
        </w:rPr>
        <w:t xml:space="preserve">2030. godine izrađen je s ciljem pokretanja </w:t>
      </w:r>
      <w:r w:rsidR="00410F5A" w:rsidRPr="00460288">
        <w:rPr>
          <w:color w:val="000000"/>
          <w:szCs w:val="24"/>
          <w:lang w:eastAsia="de-AT"/>
        </w:rPr>
        <w:t>sveobuhvatne energetske obnove zgrada koje imaju status kulturnog dobra u Republici Hrvatskoj</w:t>
      </w:r>
      <w:r w:rsidRPr="00460288">
        <w:rPr>
          <w:color w:val="000000"/>
          <w:szCs w:val="24"/>
          <w:lang w:eastAsia="de-AT"/>
        </w:rPr>
        <w:t xml:space="preserve">, pritom </w:t>
      </w:r>
      <w:r w:rsidR="000C72C9" w:rsidRPr="00460288">
        <w:rPr>
          <w:szCs w:val="24"/>
          <w:lang w:eastAsia="de-AT"/>
        </w:rPr>
        <w:t>osiguravajuć</w:t>
      </w:r>
      <w:r w:rsidR="00355AA5" w:rsidRPr="00460288">
        <w:rPr>
          <w:szCs w:val="24"/>
          <w:lang w:eastAsia="de-AT"/>
        </w:rPr>
        <w:t>i</w:t>
      </w:r>
      <w:r w:rsidRPr="00460288">
        <w:rPr>
          <w:szCs w:val="24"/>
          <w:lang w:eastAsia="de-AT"/>
        </w:rPr>
        <w:t xml:space="preserve"> </w:t>
      </w:r>
      <w:r w:rsidRPr="00460288">
        <w:rPr>
          <w:color w:val="000000"/>
          <w:szCs w:val="24"/>
          <w:lang w:eastAsia="de-AT"/>
        </w:rPr>
        <w:t>zaštitu i očuvanje kulturne baštine</w:t>
      </w:r>
      <w:r w:rsidR="0034652C" w:rsidRPr="00460288">
        <w:rPr>
          <w:color w:val="000000"/>
          <w:szCs w:val="24"/>
          <w:lang w:eastAsia="de-AT"/>
        </w:rPr>
        <w:t>.</w:t>
      </w:r>
      <w:r w:rsidR="0020442E" w:rsidRPr="00460288">
        <w:rPr>
          <w:szCs w:val="24"/>
        </w:rPr>
        <w:t xml:space="preserve"> </w:t>
      </w:r>
    </w:p>
    <w:p w14:paraId="52A282DC" w14:textId="77777777" w:rsidR="008A0869" w:rsidRPr="00460288" w:rsidRDefault="008A0869" w:rsidP="008A0869">
      <w:pPr>
        <w:pStyle w:val="Odlomakpopisa"/>
        <w:ind w:left="0"/>
        <w:rPr>
          <w:color w:val="000000"/>
          <w:szCs w:val="24"/>
          <w:lang w:eastAsia="de-AT"/>
        </w:rPr>
      </w:pPr>
    </w:p>
    <w:p w14:paraId="3F830BB0" w14:textId="2B100150" w:rsidR="003B6611" w:rsidRPr="00460288" w:rsidRDefault="008A0869" w:rsidP="003B6611">
      <w:pPr>
        <w:pStyle w:val="Odlomakpopisa"/>
        <w:ind w:left="0"/>
        <w:rPr>
          <w:color w:val="000000"/>
          <w:szCs w:val="24"/>
          <w:lang w:eastAsia="de-AT"/>
        </w:rPr>
      </w:pPr>
      <w:r w:rsidRPr="00460288">
        <w:rPr>
          <w:color w:val="000000"/>
          <w:szCs w:val="24"/>
          <w:lang w:eastAsia="de-AT"/>
        </w:rPr>
        <w:t>Zaštićene zgrade u smislu ovog Programa se mogu svrstati u dvije kategorije:</w:t>
      </w:r>
    </w:p>
    <w:p w14:paraId="1A9E5617" w14:textId="77777777" w:rsidR="003B6611" w:rsidRPr="00460288" w:rsidRDefault="008A0869" w:rsidP="008965FF">
      <w:pPr>
        <w:pStyle w:val="Odlomakpopisa"/>
        <w:numPr>
          <w:ilvl w:val="0"/>
          <w:numId w:val="29"/>
        </w:numPr>
        <w:contextualSpacing w:val="0"/>
        <w:rPr>
          <w:szCs w:val="24"/>
          <w:lang w:eastAsia="de-AT"/>
        </w:rPr>
      </w:pPr>
      <w:r w:rsidRPr="00460288">
        <w:rPr>
          <w:szCs w:val="24"/>
          <w:lang w:eastAsia="de-AT"/>
        </w:rPr>
        <w:t>Pojedinačno zaštićena kulturna dobra (pojedinačne građevine i graditeljski sklopovi);</w:t>
      </w:r>
    </w:p>
    <w:p w14:paraId="47597E35" w14:textId="77777777" w:rsidR="008A0869" w:rsidRPr="00460288" w:rsidRDefault="008A0869" w:rsidP="008965FF">
      <w:pPr>
        <w:pStyle w:val="Odlomakpopisa"/>
        <w:numPr>
          <w:ilvl w:val="0"/>
          <w:numId w:val="29"/>
        </w:numPr>
        <w:contextualSpacing w:val="0"/>
        <w:rPr>
          <w:szCs w:val="24"/>
          <w:lang w:eastAsia="de-AT"/>
        </w:rPr>
      </w:pPr>
      <w:r w:rsidRPr="00460288">
        <w:rPr>
          <w:szCs w:val="24"/>
          <w:lang w:eastAsia="de-AT"/>
        </w:rPr>
        <w:t>Zgrade koje se nalaze unutar zaštićene kulturno-povijesne cjeline.</w:t>
      </w:r>
    </w:p>
    <w:p w14:paraId="4F4B8687" w14:textId="77777777" w:rsidR="003B6611" w:rsidRPr="00460288" w:rsidRDefault="003B6611" w:rsidP="008A0869">
      <w:pPr>
        <w:rPr>
          <w:szCs w:val="24"/>
          <w:lang w:eastAsia="de-AT"/>
        </w:rPr>
      </w:pPr>
    </w:p>
    <w:p w14:paraId="0AA61636" w14:textId="77777777" w:rsidR="007A45B7" w:rsidRPr="00460288" w:rsidRDefault="008A0869" w:rsidP="008A0869">
      <w:pPr>
        <w:rPr>
          <w:szCs w:val="24"/>
          <w:lang w:eastAsia="de-AT"/>
        </w:rPr>
      </w:pPr>
      <w:r w:rsidRPr="00460288">
        <w:rPr>
          <w:szCs w:val="24"/>
          <w:lang w:eastAsia="de-AT"/>
        </w:rPr>
        <w:t>Program ne obuhvaća zgrade zaštićene kao preventivno zaštićeno kulturno dobro, niti zgrade kao evidentirano dobro.</w:t>
      </w:r>
      <w:r w:rsidR="00061C3B" w:rsidRPr="00460288">
        <w:rPr>
          <w:szCs w:val="24"/>
          <w:lang w:eastAsia="de-AT"/>
        </w:rPr>
        <w:t xml:space="preserve"> Kroz Program razvijena su </w:t>
      </w:r>
      <w:r w:rsidR="003C67CE" w:rsidRPr="00460288">
        <w:rPr>
          <w:szCs w:val="24"/>
          <w:lang w:eastAsia="de-AT"/>
        </w:rPr>
        <w:t>tri osnovna pristupa energetskoj obnovi zgrada koje su predmet ovog Programa:</w:t>
      </w:r>
    </w:p>
    <w:p w14:paraId="6A9C63F3" w14:textId="0E12AF75" w:rsidR="007A45B7" w:rsidRPr="00460288" w:rsidRDefault="003C67CE" w:rsidP="008965FF">
      <w:pPr>
        <w:pStyle w:val="Odlomakpopisa"/>
        <w:numPr>
          <w:ilvl w:val="0"/>
          <w:numId w:val="50"/>
        </w:numPr>
        <w:rPr>
          <w:szCs w:val="24"/>
          <w:lang w:eastAsia="de-AT"/>
        </w:rPr>
      </w:pPr>
      <w:r w:rsidRPr="00460288">
        <w:rPr>
          <w:szCs w:val="24"/>
          <w:lang w:eastAsia="de-AT"/>
        </w:rPr>
        <w:t>pristup sa primjenom pojedinačnih mjera energetske obnove,</w:t>
      </w:r>
    </w:p>
    <w:p w14:paraId="591418D4" w14:textId="4A30059A" w:rsidR="007A45B7" w:rsidRPr="00460288" w:rsidRDefault="003C67CE" w:rsidP="008965FF">
      <w:pPr>
        <w:pStyle w:val="Odlomakpopisa"/>
        <w:numPr>
          <w:ilvl w:val="0"/>
          <w:numId w:val="50"/>
        </w:numPr>
        <w:rPr>
          <w:szCs w:val="24"/>
          <w:lang w:eastAsia="de-AT"/>
        </w:rPr>
      </w:pPr>
      <w:r w:rsidRPr="00460288">
        <w:rPr>
          <w:szCs w:val="24"/>
          <w:lang w:eastAsia="de-AT"/>
        </w:rPr>
        <w:t>pristup sa primjenom integralne energetske obnove te</w:t>
      </w:r>
    </w:p>
    <w:p w14:paraId="2F4486F3" w14:textId="7C8EAFBF" w:rsidR="00920DF5" w:rsidRPr="00460288" w:rsidRDefault="003C67CE" w:rsidP="008965FF">
      <w:pPr>
        <w:pStyle w:val="Odlomakpopisa"/>
        <w:numPr>
          <w:ilvl w:val="0"/>
          <w:numId w:val="50"/>
        </w:numPr>
        <w:rPr>
          <w:szCs w:val="24"/>
          <w:lang w:eastAsia="de-AT"/>
        </w:rPr>
      </w:pPr>
      <w:r w:rsidRPr="00460288">
        <w:rPr>
          <w:szCs w:val="24"/>
          <w:lang w:eastAsia="de-AT"/>
        </w:rPr>
        <w:t>pristup sa sveobuhvatnom obnovom.</w:t>
      </w:r>
    </w:p>
    <w:p w14:paraId="08F93930" w14:textId="612C7330" w:rsidR="00920DF5" w:rsidRPr="00460288" w:rsidRDefault="00D34A74" w:rsidP="00D25D21">
      <w:pPr>
        <w:rPr>
          <w:szCs w:val="24"/>
          <w:lang w:eastAsia="de-AT"/>
        </w:rPr>
      </w:pPr>
      <w:bookmarkStart w:id="1" w:name="_Hlk83542491"/>
      <w:r w:rsidRPr="00460288">
        <w:rPr>
          <w:szCs w:val="24"/>
          <w:lang w:eastAsia="de-AT"/>
        </w:rPr>
        <w:t>Kroz svaki od navedenih pristupa</w:t>
      </w:r>
      <w:r w:rsidR="00423551" w:rsidRPr="00460288">
        <w:rPr>
          <w:szCs w:val="24"/>
          <w:lang w:eastAsia="de-AT"/>
        </w:rPr>
        <w:t xml:space="preserve"> obnove</w:t>
      </w:r>
      <w:r w:rsidRPr="00460288">
        <w:rPr>
          <w:szCs w:val="24"/>
          <w:lang w:eastAsia="de-AT"/>
        </w:rPr>
        <w:t xml:space="preserve"> primjenom predviđenih mjera potrebno je ostvariti minimalnu uštedu </w:t>
      </w:r>
      <w:r w:rsidR="00423551" w:rsidRPr="00460288">
        <w:rPr>
          <w:szCs w:val="24"/>
          <w:lang w:eastAsia="de-AT"/>
        </w:rPr>
        <w:t>od 20</w:t>
      </w:r>
      <w:r w:rsidR="00593587" w:rsidRPr="00460288">
        <w:rPr>
          <w:szCs w:val="24"/>
          <w:lang w:eastAsia="de-AT"/>
        </w:rPr>
        <w:t xml:space="preserve"> </w:t>
      </w:r>
      <w:r w:rsidR="00423551" w:rsidRPr="00460288">
        <w:rPr>
          <w:szCs w:val="24"/>
          <w:lang w:eastAsia="de-AT"/>
        </w:rPr>
        <w:t xml:space="preserve">% godišnje potrebne </w:t>
      </w:r>
      <w:r w:rsidR="00FE1358" w:rsidRPr="00460288">
        <w:rPr>
          <w:szCs w:val="24"/>
          <w:lang w:eastAsia="de-AT"/>
        </w:rPr>
        <w:t xml:space="preserve">toplinske </w:t>
      </w:r>
      <w:r w:rsidR="00423551" w:rsidRPr="00460288">
        <w:rPr>
          <w:szCs w:val="24"/>
          <w:lang w:eastAsia="de-AT"/>
        </w:rPr>
        <w:t xml:space="preserve">energije za grijanje </w:t>
      </w:r>
      <w:r w:rsidR="00AB5CF0" w:rsidRPr="00460288">
        <w:rPr>
          <w:szCs w:val="24"/>
          <w:lang w:eastAsia="de-AT"/>
        </w:rPr>
        <w:t>(</w:t>
      </w:r>
      <w:proofErr w:type="spellStart"/>
      <w:r w:rsidR="00423551" w:rsidRPr="00460288">
        <w:rPr>
          <w:szCs w:val="24"/>
          <w:lang w:eastAsia="de-AT"/>
        </w:rPr>
        <w:t>Q</w:t>
      </w:r>
      <w:r w:rsidR="00423551" w:rsidRPr="00460288">
        <w:rPr>
          <w:szCs w:val="24"/>
          <w:vertAlign w:val="subscript"/>
          <w:lang w:eastAsia="de-AT"/>
        </w:rPr>
        <w:t>h</w:t>
      </w:r>
      <w:r w:rsidR="00F12292" w:rsidRPr="00460288">
        <w:rPr>
          <w:szCs w:val="24"/>
          <w:vertAlign w:val="subscript"/>
          <w:lang w:eastAsia="de-AT"/>
        </w:rPr>
        <w:t>,</w:t>
      </w:r>
      <w:r w:rsidR="00423551" w:rsidRPr="00460288">
        <w:rPr>
          <w:szCs w:val="24"/>
          <w:vertAlign w:val="subscript"/>
          <w:lang w:eastAsia="de-AT"/>
        </w:rPr>
        <w:t>nd</w:t>
      </w:r>
      <w:proofErr w:type="spellEnd"/>
      <w:r w:rsidR="00AB5CF0" w:rsidRPr="00460288">
        <w:rPr>
          <w:szCs w:val="24"/>
          <w:lang w:eastAsia="de-AT"/>
        </w:rPr>
        <w:t>)</w:t>
      </w:r>
      <w:r w:rsidR="00423551" w:rsidRPr="00460288">
        <w:rPr>
          <w:szCs w:val="24"/>
          <w:lang w:eastAsia="de-AT"/>
        </w:rPr>
        <w:t xml:space="preserve"> ili </w:t>
      </w:r>
      <w:r w:rsidR="00E37AB6" w:rsidRPr="00460288">
        <w:rPr>
          <w:szCs w:val="24"/>
          <w:lang w:eastAsia="de-AT"/>
        </w:rPr>
        <w:t xml:space="preserve">minimalnu </w:t>
      </w:r>
      <w:r w:rsidR="00AB5CF0" w:rsidRPr="00460288">
        <w:rPr>
          <w:szCs w:val="24"/>
          <w:lang w:eastAsia="de-AT"/>
        </w:rPr>
        <w:t>uštedu od 20</w:t>
      </w:r>
      <w:r w:rsidR="00593587" w:rsidRPr="00460288">
        <w:rPr>
          <w:szCs w:val="24"/>
          <w:lang w:eastAsia="de-AT"/>
        </w:rPr>
        <w:t xml:space="preserve"> </w:t>
      </w:r>
      <w:r w:rsidR="00AB5CF0" w:rsidRPr="00460288">
        <w:rPr>
          <w:szCs w:val="24"/>
          <w:lang w:eastAsia="de-AT"/>
        </w:rPr>
        <w:t>% godišnje primarne energije (</w:t>
      </w:r>
      <w:proofErr w:type="spellStart"/>
      <w:r w:rsidR="00AB5CF0" w:rsidRPr="00460288">
        <w:rPr>
          <w:szCs w:val="24"/>
          <w:lang w:eastAsia="de-AT"/>
        </w:rPr>
        <w:t>E</w:t>
      </w:r>
      <w:r w:rsidR="00AB5CF0" w:rsidRPr="00460288">
        <w:rPr>
          <w:szCs w:val="24"/>
          <w:vertAlign w:val="subscript"/>
          <w:lang w:eastAsia="de-AT"/>
        </w:rPr>
        <w:t>prim</w:t>
      </w:r>
      <w:proofErr w:type="spellEnd"/>
      <w:r w:rsidR="00AB5CF0" w:rsidRPr="00460288">
        <w:rPr>
          <w:szCs w:val="24"/>
          <w:lang w:eastAsia="de-AT"/>
        </w:rPr>
        <w:t>)</w:t>
      </w:r>
      <w:r w:rsidR="00E37AB6" w:rsidRPr="00460288">
        <w:rPr>
          <w:szCs w:val="24"/>
          <w:lang w:eastAsia="de-AT"/>
        </w:rPr>
        <w:t>.</w:t>
      </w:r>
    </w:p>
    <w:bookmarkEnd w:id="1"/>
    <w:p w14:paraId="5E67DE22" w14:textId="4A4DC054" w:rsidR="00ED797C" w:rsidRPr="00460288" w:rsidRDefault="00E144A6" w:rsidP="00344344">
      <w:pPr>
        <w:rPr>
          <w:szCs w:val="24"/>
        </w:rPr>
      </w:pPr>
      <w:r w:rsidRPr="00460288">
        <w:rPr>
          <w:szCs w:val="24"/>
        </w:rPr>
        <w:t>Prioritet obnove zgrada koje imaju status kulturnog dobra su zgrade s najvišom potrošnjom energije i najvećim potencijalom ostvarenja energetskih ušteda te osobito grupa zgrada, koje su oštećene u potresima</w:t>
      </w:r>
    </w:p>
    <w:p w14:paraId="2AF115A0" w14:textId="77777777" w:rsidR="00647CF2" w:rsidRPr="00460288" w:rsidRDefault="00647CF2" w:rsidP="00344344">
      <w:pPr>
        <w:rPr>
          <w:szCs w:val="24"/>
        </w:rPr>
      </w:pPr>
    </w:p>
    <w:p w14:paraId="51C1A47A" w14:textId="3FC8515F" w:rsidR="0020442E" w:rsidRPr="00460288" w:rsidRDefault="0020442E" w:rsidP="00344344">
      <w:pPr>
        <w:rPr>
          <w:b/>
          <w:szCs w:val="24"/>
        </w:rPr>
      </w:pPr>
      <w:r w:rsidRPr="00460288">
        <w:rPr>
          <w:b/>
          <w:szCs w:val="24"/>
        </w:rPr>
        <w:t xml:space="preserve">Nacionalni fond zgrada koje </w:t>
      </w:r>
      <w:r w:rsidR="00F01B58" w:rsidRPr="00460288">
        <w:rPr>
          <w:b/>
          <w:szCs w:val="24"/>
        </w:rPr>
        <w:t>i</w:t>
      </w:r>
      <w:r w:rsidRPr="00460288">
        <w:rPr>
          <w:b/>
          <w:szCs w:val="24"/>
        </w:rPr>
        <w:t>maju status kulturnog dobra</w:t>
      </w:r>
    </w:p>
    <w:p w14:paraId="0CCFCC44" w14:textId="77777777" w:rsidR="00D56D61" w:rsidRPr="00460288" w:rsidRDefault="00D56D61" w:rsidP="00D56D61">
      <w:pPr>
        <w:rPr>
          <w:szCs w:val="24"/>
        </w:rPr>
      </w:pPr>
    </w:p>
    <w:p w14:paraId="5CBA197F" w14:textId="4D5D35C1" w:rsidR="00A9221E" w:rsidRPr="00460288" w:rsidRDefault="00A9221E" w:rsidP="00A9221E">
      <w:pPr>
        <w:rPr>
          <w:szCs w:val="24"/>
        </w:rPr>
      </w:pPr>
      <w:r w:rsidRPr="00460288">
        <w:rPr>
          <w:szCs w:val="24"/>
        </w:rPr>
        <w:t xml:space="preserve">Za potrebu izrade Programa energetske obnove zgrada </w:t>
      </w:r>
      <w:r w:rsidR="00AA0E49" w:rsidRPr="00460288">
        <w:rPr>
          <w:szCs w:val="24"/>
        </w:rPr>
        <w:t>koje imaju status</w:t>
      </w:r>
      <w:r w:rsidRPr="00460288">
        <w:rPr>
          <w:szCs w:val="24"/>
        </w:rPr>
        <w:t xml:space="preserve"> kulturnog dobra analizirani su dostupni podaci dobiveni iz sljedećih izvora:</w:t>
      </w:r>
    </w:p>
    <w:p w14:paraId="6A71067C" w14:textId="200F34A7" w:rsidR="00A9221E" w:rsidRPr="00460288" w:rsidRDefault="00A9221E" w:rsidP="008965FF">
      <w:pPr>
        <w:pStyle w:val="Odlomakpopisa"/>
        <w:numPr>
          <w:ilvl w:val="0"/>
          <w:numId w:val="31"/>
        </w:numPr>
        <w:rPr>
          <w:szCs w:val="24"/>
        </w:rPr>
      </w:pPr>
      <w:r w:rsidRPr="00460288">
        <w:rPr>
          <w:szCs w:val="24"/>
        </w:rPr>
        <w:t>Ministarstvo kulture</w:t>
      </w:r>
      <w:r w:rsidR="003A6A8D" w:rsidRPr="00460288">
        <w:rPr>
          <w:szCs w:val="24"/>
        </w:rPr>
        <w:t xml:space="preserve"> i medija</w:t>
      </w:r>
      <w:r w:rsidRPr="00460288">
        <w:rPr>
          <w:szCs w:val="24"/>
        </w:rPr>
        <w:t xml:space="preserve"> </w:t>
      </w:r>
    </w:p>
    <w:p w14:paraId="0D12ABBA" w14:textId="0263B54D" w:rsidR="00A9221E" w:rsidRPr="00460288" w:rsidRDefault="00A9221E" w:rsidP="008965FF">
      <w:pPr>
        <w:pStyle w:val="Odlomakpopisa"/>
        <w:numPr>
          <w:ilvl w:val="0"/>
          <w:numId w:val="31"/>
        </w:numPr>
        <w:rPr>
          <w:szCs w:val="24"/>
        </w:rPr>
      </w:pPr>
      <w:r w:rsidRPr="00460288">
        <w:rPr>
          <w:szCs w:val="24"/>
        </w:rPr>
        <w:t xml:space="preserve">Ministarstvo </w:t>
      </w:r>
      <w:r w:rsidR="00DC6837" w:rsidRPr="00460288">
        <w:rPr>
          <w:szCs w:val="24"/>
        </w:rPr>
        <w:t>prostornoga uređenja, graditeljs</w:t>
      </w:r>
      <w:r w:rsidR="006A7D9F" w:rsidRPr="00460288">
        <w:rPr>
          <w:szCs w:val="24"/>
        </w:rPr>
        <w:t>t</w:t>
      </w:r>
      <w:r w:rsidR="00DC6837" w:rsidRPr="00460288">
        <w:rPr>
          <w:szCs w:val="24"/>
        </w:rPr>
        <w:t>va i državne imovine</w:t>
      </w:r>
      <w:r w:rsidRPr="00460288">
        <w:rPr>
          <w:szCs w:val="24"/>
        </w:rPr>
        <w:t xml:space="preserve"> </w:t>
      </w:r>
    </w:p>
    <w:p w14:paraId="2052A888" w14:textId="77777777" w:rsidR="00A9221E" w:rsidRPr="00460288" w:rsidRDefault="00A9221E" w:rsidP="008965FF">
      <w:pPr>
        <w:pStyle w:val="Odlomakpopisa"/>
        <w:numPr>
          <w:ilvl w:val="0"/>
          <w:numId w:val="31"/>
        </w:numPr>
        <w:rPr>
          <w:szCs w:val="24"/>
        </w:rPr>
      </w:pPr>
      <w:r w:rsidRPr="00460288">
        <w:rPr>
          <w:szCs w:val="24"/>
        </w:rPr>
        <w:t>ISGE baza javnih zgrada.</w:t>
      </w:r>
    </w:p>
    <w:p w14:paraId="23BD44A2" w14:textId="77777777" w:rsidR="009B7B51" w:rsidRPr="00460288" w:rsidRDefault="009B7B51" w:rsidP="009B7B51">
      <w:pPr>
        <w:rPr>
          <w:szCs w:val="24"/>
        </w:rPr>
      </w:pPr>
    </w:p>
    <w:p w14:paraId="16FCCED3" w14:textId="462EFB27" w:rsidR="00EF123E" w:rsidRPr="00460288" w:rsidRDefault="00C04D52" w:rsidP="00C04D52">
      <w:pPr>
        <w:rPr>
          <w:szCs w:val="24"/>
        </w:rPr>
      </w:pPr>
      <w:r w:rsidRPr="00460288">
        <w:rPr>
          <w:szCs w:val="24"/>
        </w:rPr>
        <w:t>Od Ministarstva kulture</w:t>
      </w:r>
      <w:r w:rsidR="00C81D18" w:rsidRPr="00460288">
        <w:rPr>
          <w:szCs w:val="24"/>
        </w:rPr>
        <w:t xml:space="preserve"> i medija</w:t>
      </w:r>
      <w:r w:rsidRPr="00460288">
        <w:rPr>
          <w:szCs w:val="24"/>
        </w:rPr>
        <w:t xml:space="preserve"> dobiveni su podaci o procijenjenom broju zgrada koje se nalaze unutar kulturno-povijesnih cjelina koje imaju status kulturnih dobara. Postoji podatak o broju takvih zgrada i njihovoj lokaciji (mjesto, konzervatorski odjel odnosno županija). Obradom tih podataka s obzirom na zgrade koje ulaze u obuhvat ovoga Programa, procjena je da u Hrvatskoj postoji 102.615 zgrada</w:t>
      </w:r>
      <w:r w:rsidR="00273DD7" w:rsidRPr="00460288">
        <w:rPr>
          <w:szCs w:val="24"/>
        </w:rPr>
        <w:t xml:space="preserve"> unutar kulturno-povijesnih cjelina</w:t>
      </w:r>
      <w:r w:rsidRPr="00460288">
        <w:rPr>
          <w:szCs w:val="24"/>
        </w:rPr>
        <w:t>, od toga 44.889 u Kontinentalnoj Hrvatskoj te 57.726 u Primorskoj Hrvatskoj. Unutar ovoga broja nalaz</w:t>
      </w:r>
      <w:r w:rsidR="00273DD7" w:rsidRPr="00460288">
        <w:rPr>
          <w:szCs w:val="24"/>
        </w:rPr>
        <w:t>i</w:t>
      </w:r>
      <w:r w:rsidRPr="00460288">
        <w:rPr>
          <w:szCs w:val="24"/>
        </w:rPr>
        <w:t xml:space="preserve"> se i 1.950 pojedinačnih zgrada koje imaju status kulturnog dobra. Za zgrade unutar kulturno-povijesnih cjelina koje nemaju status pojedinačnog kulturnog dobra ne postoje podaci o klasifikaciji prema namjeni i razdoblju gradnje. </w:t>
      </w:r>
    </w:p>
    <w:p w14:paraId="136D6808" w14:textId="72ED5C5A" w:rsidR="00C04D52" w:rsidRPr="00460288" w:rsidRDefault="00C04D52" w:rsidP="00C04D52">
      <w:pPr>
        <w:rPr>
          <w:szCs w:val="24"/>
        </w:rPr>
      </w:pPr>
      <w:r w:rsidRPr="00460288">
        <w:rPr>
          <w:szCs w:val="24"/>
        </w:rPr>
        <w:t xml:space="preserve"> </w:t>
      </w:r>
    </w:p>
    <w:p w14:paraId="302F738F" w14:textId="155A796B" w:rsidR="001369DC" w:rsidRPr="00460288" w:rsidRDefault="001369DC" w:rsidP="001369DC">
      <w:pPr>
        <w:rPr>
          <w:szCs w:val="24"/>
        </w:rPr>
      </w:pPr>
      <w:r w:rsidRPr="00460288">
        <w:rPr>
          <w:szCs w:val="24"/>
        </w:rPr>
        <w:t>Ministarstvo kulture</w:t>
      </w:r>
      <w:r w:rsidR="00DC6837" w:rsidRPr="00460288">
        <w:rPr>
          <w:szCs w:val="24"/>
        </w:rPr>
        <w:t xml:space="preserve"> i medija</w:t>
      </w:r>
      <w:r w:rsidRPr="00460288">
        <w:rPr>
          <w:szCs w:val="24"/>
        </w:rPr>
        <w:t xml:space="preserve"> nema podatke preko Registra kulturnih dobara ili kroz druge baze podataka i izvore o površini zgrada </w:t>
      </w:r>
      <w:r w:rsidR="00D6345B" w:rsidRPr="00460288">
        <w:rPr>
          <w:szCs w:val="24"/>
        </w:rPr>
        <w:t>koje imaju status</w:t>
      </w:r>
      <w:r w:rsidRPr="00460288">
        <w:rPr>
          <w:szCs w:val="24"/>
        </w:rPr>
        <w:t xml:space="preserve"> kulturnog dobra (bilo pojedinačno ili za zgrade kao dijelove kulturno-povijesnih cjelina). Iz tog razloga podaci o</w:t>
      </w:r>
      <w:r w:rsidR="00AD6F41" w:rsidRPr="00460288">
        <w:rPr>
          <w:szCs w:val="24"/>
        </w:rPr>
        <w:t xml:space="preserve"> ukupnoj</w:t>
      </w:r>
      <w:r w:rsidRPr="00460288">
        <w:rPr>
          <w:szCs w:val="24"/>
        </w:rPr>
        <w:t xml:space="preserve"> po</w:t>
      </w:r>
      <w:r w:rsidR="003F61AF" w:rsidRPr="00460288">
        <w:rPr>
          <w:szCs w:val="24"/>
        </w:rPr>
        <w:t>vršin</w:t>
      </w:r>
      <w:r w:rsidR="00AD6F41" w:rsidRPr="00460288">
        <w:rPr>
          <w:szCs w:val="24"/>
        </w:rPr>
        <w:t>i</w:t>
      </w:r>
      <w:r w:rsidR="003F61AF" w:rsidRPr="00460288">
        <w:rPr>
          <w:szCs w:val="24"/>
        </w:rPr>
        <w:t xml:space="preserve"> zgrada</w:t>
      </w:r>
      <w:r w:rsidR="00AD6F41" w:rsidRPr="00460288">
        <w:rPr>
          <w:szCs w:val="24"/>
        </w:rPr>
        <w:t xml:space="preserve"> </w:t>
      </w:r>
      <w:r w:rsidR="0066412C" w:rsidRPr="00460288">
        <w:rPr>
          <w:szCs w:val="24"/>
        </w:rPr>
        <w:t>koje imaju status</w:t>
      </w:r>
      <w:r w:rsidR="00AD6F41" w:rsidRPr="00460288">
        <w:rPr>
          <w:szCs w:val="24"/>
        </w:rPr>
        <w:t xml:space="preserve"> kulturnog dobra</w:t>
      </w:r>
      <w:r w:rsidR="003F61AF" w:rsidRPr="00460288">
        <w:rPr>
          <w:szCs w:val="24"/>
        </w:rPr>
        <w:t xml:space="preserve"> procijenjeni su na temelju </w:t>
      </w:r>
      <w:r w:rsidR="00AD6F41" w:rsidRPr="00460288">
        <w:rPr>
          <w:szCs w:val="24"/>
        </w:rPr>
        <w:t xml:space="preserve">baze podataka unutar Informacijskog sustava za gospodarenje energijom (ISGE). </w:t>
      </w:r>
      <w:r w:rsidR="00DC715A" w:rsidRPr="00460288">
        <w:rPr>
          <w:szCs w:val="24"/>
        </w:rPr>
        <w:t>U bazi ISGE evidentiran</w:t>
      </w:r>
      <w:r w:rsidR="00273DD7" w:rsidRPr="00460288">
        <w:rPr>
          <w:szCs w:val="24"/>
        </w:rPr>
        <w:t>a</w:t>
      </w:r>
      <w:r w:rsidR="00DC715A" w:rsidRPr="00460288">
        <w:rPr>
          <w:szCs w:val="24"/>
        </w:rPr>
        <w:t xml:space="preserve"> je ukupna ploština korisne površine javnih zgrada koje imaju određeni stupanj konzervatorske zaštite (pojedinačno zaštićeno kulturno dobro ili kao dio kulturno-povijesne cjeline)</w:t>
      </w:r>
      <w:r w:rsidR="00285761" w:rsidRPr="00460288">
        <w:rPr>
          <w:szCs w:val="24"/>
        </w:rPr>
        <w:t>.</w:t>
      </w:r>
      <w:r w:rsidR="00DC715A" w:rsidRPr="00460288">
        <w:rPr>
          <w:szCs w:val="24"/>
        </w:rPr>
        <w:t xml:space="preserve"> </w:t>
      </w:r>
      <w:r w:rsidR="00285761" w:rsidRPr="00460288">
        <w:rPr>
          <w:szCs w:val="24"/>
        </w:rPr>
        <w:t>O</w:t>
      </w:r>
      <w:r w:rsidR="00DC715A" w:rsidRPr="00460288">
        <w:rPr>
          <w:szCs w:val="24"/>
        </w:rPr>
        <w:t xml:space="preserve">d 1.971.715,35 </w:t>
      </w:r>
      <w:r w:rsidR="00DC715A" w:rsidRPr="00460288">
        <w:rPr>
          <w:szCs w:val="24"/>
        </w:rPr>
        <w:lastRenderedPageBreak/>
        <w:t>m</w:t>
      </w:r>
      <w:r w:rsidR="00DC715A" w:rsidRPr="00460288">
        <w:rPr>
          <w:szCs w:val="24"/>
          <w:vertAlign w:val="superscript"/>
        </w:rPr>
        <w:t>2</w:t>
      </w:r>
      <w:r w:rsidR="00DC715A" w:rsidRPr="00460288">
        <w:rPr>
          <w:szCs w:val="24"/>
        </w:rPr>
        <w:t xml:space="preserve"> </w:t>
      </w:r>
      <w:r w:rsidR="00285761" w:rsidRPr="00460288">
        <w:rPr>
          <w:szCs w:val="24"/>
        </w:rPr>
        <w:t>-</w:t>
      </w:r>
      <w:r w:rsidR="00DC715A" w:rsidRPr="00460288">
        <w:rPr>
          <w:szCs w:val="24"/>
        </w:rPr>
        <w:t xml:space="preserve"> 1.532.362,34 m</w:t>
      </w:r>
      <w:r w:rsidR="00DC715A" w:rsidRPr="00460288">
        <w:rPr>
          <w:szCs w:val="24"/>
          <w:vertAlign w:val="superscript"/>
        </w:rPr>
        <w:t>2</w:t>
      </w:r>
      <w:r w:rsidR="00DC715A" w:rsidRPr="00460288">
        <w:rPr>
          <w:szCs w:val="24"/>
        </w:rPr>
        <w:t xml:space="preserve"> </w:t>
      </w:r>
      <w:r w:rsidR="00285761" w:rsidRPr="00460288">
        <w:rPr>
          <w:szCs w:val="24"/>
        </w:rPr>
        <w:t xml:space="preserve">je </w:t>
      </w:r>
      <w:r w:rsidR="00DC715A" w:rsidRPr="00460288">
        <w:rPr>
          <w:szCs w:val="24"/>
        </w:rPr>
        <w:t>u Kontinentalnoj Hrvatskoj odnosno 439.353,01 m</w:t>
      </w:r>
      <w:r w:rsidR="00DC715A" w:rsidRPr="00460288">
        <w:rPr>
          <w:szCs w:val="24"/>
          <w:vertAlign w:val="superscript"/>
        </w:rPr>
        <w:t>2</w:t>
      </w:r>
      <w:r w:rsidR="00DC715A" w:rsidRPr="00460288">
        <w:rPr>
          <w:szCs w:val="24"/>
        </w:rPr>
        <w:t xml:space="preserve"> u Primorskoj Hrvatskoj.</w:t>
      </w:r>
    </w:p>
    <w:p w14:paraId="223AAC2F" w14:textId="466FA977" w:rsidR="005F7EB6" w:rsidRPr="00460288" w:rsidRDefault="005F7EB6" w:rsidP="005F7EB6">
      <w:pPr>
        <w:rPr>
          <w:szCs w:val="24"/>
        </w:rPr>
      </w:pPr>
    </w:p>
    <w:p w14:paraId="6C4EE01C" w14:textId="1365D925" w:rsidR="00E0400E" w:rsidRPr="00460288" w:rsidRDefault="00456C49" w:rsidP="00E0400E">
      <w:pPr>
        <w:rPr>
          <w:szCs w:val="24"/>
        </w:rPr>
      </w:pPr>
      <w:r w:rsidRPr="00460288">
        <w:rPr>
          <w:szCs w:val="24"/>
          <w:lang w:eastAsia="hr-HR"/>
        </w:rPr>
        <w:t xml:space="preserve">Podaci o nacionalnom fondu zgrada iz Dugoročne strategije za poticanje ulaganja u obnovu nacionalnog fonda zgrada Republike Hrvatske </w:t>
      </w:r>
      <w:r w:rsidR="002A0F3D" w:rsidRPr="00460288">
        <w:rPr>
          <w:szCs w:val="24"/>
          <w:lang w:eastAsia="hr-HR"/>
        </w:rPr>
        <w:t xml:space="preserve"> do 2050. </w:t>
      </w:r>
      <w:r w:rsidRPr="00460288">
        <w:rPr>
          <w:szCs w:val="24"/>
          <w:lang w:eastAsia="hr-HR"/>
        </w:rPr>
        <w:t>uzeti su kao referentni za određivanje procjene udjela zgrada koje su predmet ovog Programa u odnosu na ukupni nacionalni fond zgrada.</w:t>
      </w:r>
      <w:r w:rsidR="0060176C" w:rsidRPr="00460288">
        <w:rPr>
          <w:szCs w:val="24"/>
          <w:lang w:eastAsia="hr-HR"/>
        </w:rPr>
        <w:t xml:space="preserve"> Analizom podataka iz Informacijskog sustava gospodarenja energijom te </w:t>
      </w:r>
      <w:r w:rsidR="00E0400E" w:rsidRPr="00460288">
        <w:rPr>
          <w:szCs w:val="24"/>
          <w:lang w:eastAsia="hr-HR"/>
        </w:rPr>
        <w:t>primjenom</w:t>
      </w:r>
      <w:r w:rsidR="0060176C" w:rsidRPr="00460288">
        <w:rPr>
          <w:szCs w:val="24"/>
          <w:lang w:eastAsia="hr-HR"/>
        </w:rPr>
        <w:t xml:space="preserve"> na ukupan nacionalni fond zgrada javne namjene preuzet iz Dugoročne strategije za poticanje ulaganja u obnovu nacionalnog fonda zgrada Republike</w:t>
      </w:r>
      <w:r w:rsidR="00694C9F" w:rsidRPr="00460288">
        <w:rPr>
          <w:szCs w:val="24"/>
          <w:lang w:eastAsia="hr-HR"/>
        </w:rPr>
        <w:t xml:space="preserve"> </w:t>
      </w:r>
      <w:r w:rsidR="0060176C" w:rsidRPr="00460288">
        <w:rPr>
          <w:szCs w:val="24"/>
          <w:lang w:eastAsia="hr-HR"/>
        </w:rPr>
        <w:t>Hrvatske</w:t>
      </w:r>
      <w:r w:rsidR="00E0400E" w:rsidRPr="00460288">
        <w:rPr>
          <w:szCs w:val="24"/>
          <w:lang w:eastAsia="hr-HR"/>
        </w:rPr>
        <w:t xml:space="preserve"> dobivena je </w:t>
      </w:r>
      <w:r w:rsidR="0060176C" w:rsidRPr="00460288">
        <w:rPr>
          <w:szCs w:val="24"/>
          <w:lang w:eastAsia="hr-HR"/>
        </w:rPr>
        <w:t xml:space="preserve">procjena da nacionalni fond javnih zgrada koje su predmet ovog Programa iznosi </w:t>
      </w:r>
      <w:r w:rsidR="00202E2E" w:rsidRPr="00460288">
        <w:rPr>
          <w:szCs w:val="24"/>
          <w:lang w:eastAsia="hr-HR"/>
        </w:rPr>
        <w:t>2.302.158</w:t>
      </w:r>
      <w:r w:rsidR="0060176C" w:rsidRPr="00460288">
        <w:rPr>
          <w:szCs w:val="24"/>
          <w:lang w:eastAsia="hr-HR"/>
        </w:rPr>
        <w:t xml:space="preserve"> m</w:t>
      </w:r>
      <w:r w:rsidR="0060176C" w:rsidRPr="00460288">
        <w:rPr>
          <w:szCs w:val="24"/>
          <w:vertAlign w:val="superscript"/>
          <w:lang w:eastAsia="hr-HR"/>
        </w:rPr>
        <w:t>2</w:t>
      </w:r>
      <w:r w:rsidR="0060176C" w:rsidRPr="00460288">
        <w:rPr>
          <w:szCs w:val="24"/>
          <w:lang w:eastAsia="hr-HR"/>
        </w:rPr>
        <w:t>.</w:t>
      </w:r>
      <w:r w:rsidR="00E0400E" w:rsidRPr="00460288">
        <w:rPr>
          <w:szCs w:val="24"/>
          <w:lang w:eastAsia="hr-HR"/>
        </w:rPr>
        <w:t xml:space="preserve"> Također, </w:t>
      </w:r>
      <w:r w:rsidR="00E0400E" w:rsidRPr="00460288">
        <w:rPr>
          <w:szCs w:val="24"/>
        </w:rPr>
        <w:t>proc</w:t>
      </w:r>
      <w:r w:rsidR="00285761" w:rsidRPr="00460288">
        <w:rPr>
          <w:szCs w:val="24"/>
        </w:rPr>
        <w:t>i</w:t>
      </w:r>
      <w:r w:rsidR="00E0400E" w:rsidRPr="00460288">
        <w:rPr>
          <w:szCs w:val="24"/>
        </w:rPr>
        <w:t>je</w:t>
      </w:r>
      <w:r w:rsidR="00285761" w:rsidRPr="00460288">
        <w:rPr>
          <w:szCs w:val="24"/>
        </w:rPr>
        <w:t>nje</w:t>
      </w:r>
      <w:r w:rsidR="00E0400E" w:rsidRPr="00460288">
        <w:rPr>
          <w:szCs w:val="24"/>
        </w:rPr>
        <w:t xml:space="preserve">no je da u Republici Hrvatskoj nacionalni fond višestambenih zgrada koje su predmet ovog Programa iznosi </w:t>
      </w:r>
      <w:r w:rsidR="00AF3C1E" w:rsidRPr="00460288">
        <w:rPr>
          <w:szCs w:val="24"/>
        </w:rPr>
        <w:t>9.247.069</w:t>
      </w:r>
      <w:r w:rsidR="00E0400E" w:rsidRPr="00460288">
        <w:rPr>
          <w:szCs w:val="24"/>
        </w:rPr>
        <w:t xml:space="preserve"> m</w:t>
      </w:r>
      <w:r w:rsidR="00E0400E" w:rsidRPr="00460288">
        <w:rPr>
          <w:szCs w:val="24"/>
          <w:vertAlign w:val="superscript"/>
        </w:rPr>
        <w:t>2</w:t>
      </w:r>
      <w:r w:rsidR="00E0400E" w:rsidRPr="00460288">
        <w:rPr>
          <w:szCs w:val="24"/>
        </w:rPr>
        <w:t xml:space="preserve"> dok fond obiteljskih kuća koje su predmet ovog Programa iznosi 14.468.001 m</w:t>
      </w:r>
      <w:r w:rsidR="00E0400E" w:rsidRPr="00460288">
        <w:rPr>
          <w:szCs w:val="24"/>
          <w:vertAlign w:val="superscript"/>
        </w:rPr>
        <w:t>2</w:t>
      </w:r>
      <w:r w:rsidR="00E0400E" w:rsidRPr="00460288">
        <w:rPr>
          <w:szCs w:val="24"/>
        </w:rPr>
        <w:t xml:space="preserve">. </w:t>
      </w:r>
      <w:r w:rsidR="00593587" w:rsidRPr="00460288">
        <w:rPr>
          <w:szCs w:val="24"/>
        </w:rPr>
        <w:t>N</w:t>
      </w:r>
      <w:r w:rsidR="00E0400E" w:rsidRPr="00460288">
        <w:rPr>
          <w:szCs w:val="24"/>
        </w:rPr>
        <w:t xml:space="preserve">astavno na sve navedeno dolazi se do procjene da je ukupni nacionalni fond zgrada koje su predmet ovog Programa </w:t>
      </w:r>
      <w:r w:rsidR="00AF3C1E" w:rsidRPr="00460288">
        <w:rPr>
          <w:szCs w:val="24"/>
        </w:rPr>
        <w:t>26.017.228</w:t>
      </w:r>
      <w:r w:rsidR="00E0400E" w:rsidRPr="00460288">
        <w:rPr>
          <w:szCs w:val="24"/>
        </w:rPr>
        <w:t xml:space="preserve"> m</w:t>
      </w:r>
      <w:r w:rsidR="00E0400E" w:rsidRPr="00460288">
        <w:rPr>
          <w:szCs w:val="24"/>
          <w:vertAlign w:val="superscript"/>
        </w:rPr>
        <w:t>2</w:t>
      </w:r>
      <w:r w:rsidR="00E0400E" w:rsidRPr="00460288">
        <w:rPr>
          <w:szCs w:val="24"/>
        </w:rPr>
        <w:t>.</w:t>
      </w:r>
    </w:p>
    <w:p w14:paraId="07FB8BA1" w14:textId="77777777" w:rsidR="003E17FF" w:rsidRPr="00460288" w:rsidRDefault="003E17FF" w:rsidP="00E0400E">
      <w:pPr>
        <w:rPr>
          <w:szCs w:val="24"/>
        </w:rPr>
      </w:pPr>
    </w:p>
    <w:p w14:paraId="1F14B31E" w14:textId="103456FE" w:rsidR="003E17FF" w:rsidRPr="00460288" w:rsidRDefault="003E17FF" w:rsidP="00E0400E">
      <w:pPr>
        <w:rPr>
          <w:szCs w:val="24"/>
        </w:rPr>
      </w:pPr>
      <w:r w:rsidRPr="00460288">
        <w:rPr>
          <w:szCs w:val="24"/>
        </w:rPr>
        <w:t xml:space="preserve">Detaljna analiza nacionalnog fonda zgrada koje imaju status kulturnog dobra dana je u </w:t>
      </w:r>
      <w:r w:rsidR="000224D7" w:rsidRPr="00460288">
        <w:rPr>
          <w:szCs w:val="24"/>
        </w:rPr>
        <w:t>p</w:t>
      </w:r>
      <w:r w:rsidRPr="00460288">
        <w:rPr>
          <w:szCs w:val="24"/>
        </w:rPr>
        <w:t xml:space="preserve">oglavlju </w:t>
      </w:r>
      <w:r w:rsidR="003242E1" w:rsidRPr="00460288">
        <w:rPr>
          <w:szCs w:val="24"/>
        </w:rPr>
        <w:t>2</w:t>
      </w:r>
      <w:r w:rsidRPr="00460288">
        <w:rPr>
          <w:szCs w:val="24"/>
        </w:rPr>
        <w:t>. ovog Programa.</w:t>
      </w:r>
    </w:p>
    <w:p w14:paraId="1A443796" w14:textId="77777777" w:rsidR="007F5EE1" w:rsidRPr="00460288" w:rsidRDefault="007F5EE1" w:rsidP="00E0400E">
      <w:pPr>
        <w:rPr>
          <w:b/>
          <w:bCs/>
          <w:szCs w:val="24"/>
        </w:rPr>
      </w:pPr>
    </w:p>
    <w:p w14:paraId="26805C1D" w14:textId="7D6A7F93" w:rsidR="00394B80" w:rsidRPr="00460288" w:rsidRDefault="001F66F2" w:rsidP="00E0400E">
      <w:pPr>
        <w:rPr>
          <w:b/>
          <w:bCs/>
          <w:szCs w:val="24"/>
        </w:rPr>
      </w:pPr>
      <w:r w:rsidRPr="00460288">
        <w:rPr>
          <w:b/>
          <w:bCs/>
          <w:szCs w:val="24"/>
        </w:rPr>
        <w:t xml:space="preserve">Analiza i prikaz završenih i postojećih programa </w:t>
      </w:r>
      <w:r w:rsidR="002D4E36" w:rsidRPr="00460288">
        <w:rPr>
          <w:b/>
          <w:bCs/>
          <w:szCs w:val="24"/>
        </w:rPr>
        <w:t xml:space="preserve">i projekata povećanja energetske učinkovitosti u zgradama </w:t>
      </w:r>
      <w:r w:rsidR="0066412C" w:rsidRPr="00460288">
        <w:rPr>
          <w:b/>
          <w:bCs/>
          <w:szCs w:val="24"/>
        </w:rPr>
        <w:t>koje imaju status</w:t>
      </w:r>
      <w:r w:rsidR="002D4E36" w:rsidRPr="00460288">
        <w:rPr>
          <w:b/>
          <w:bCs/>
          <w:szCs w:val="24"/>
        </w:rPr>
        <w:t xml:space="preserve"> kulturnog dobra u Republici Hrvatskoj i u drugim zemljama članicama Europske unije</w:t>
      </w:r>
      <w:r w:rsidR="00C9181E" w:rsidRPr="00460288">
        <w:rPr>
          <w:b/>
          <w:bCs/>
          <w:szCs w:val="24"/>
        </w:rPr>
        <w:t>.</w:t>
      </w:r>
    </w:p>
    <w:p w14:paraId="2F464B7E" w14:textId="77777777" w:rsidR="002D4E36" w:rsidRPr="00460288" w:rsidRDefault="002D4E36" w:rsidP="00E0400E">
      <w:pPr>
        <w:rPr>
          <w:b/>
          <w:bCs/>
          <w:szCs w:val="24"/>
        </w:rPr>
      </w:pPr>
    </w:p>
    <w:p w14:paraId="0FFD4B2E" w14:textId="77F2435A" w:rsidR="002D4E36" w:rsidRPr="00460288" w:rsidRDefault="002D4E36" w:rsidP="002D4E36">
      <w:pPr>
        <w:rPr>
          <w:szCs w:val="24"/>
        </w:rPr>
      </w:pPr>
      <w:r w:rsidRPr="00460288">
        <w:rPr>
          <w:szCs w:val="24"/>
        </w:rPr>
        <w:t xml:space="preserve">U Hrvatskoj provođeno je nekoliko </w:t>
      </w:r>
      <w:r w:rsidR="00FB14DE" w:rsidRPr="00460288">
        <w:rPr>
          <w:szCs w:val="24"/>
        </w:rPr>
        <w:t xml:space="preserve">programa </w:t>
      </w:r>
      <w:r w:rsidRPr="00460288">
        <w:rPr>
          <w:szCs w:val="24"/>
        </w:rPr>
        <w:t xml:space="preserve">energetske obnove zgrada, odnosno </w:t>
      </w:r>
      <w:r w:rsidR="003B46B0" w:rsidRPr="00460288">
        <w:rPr>
          <w:szCs w:val="24"/>
        </w:rPr>
        <w:t xml:space="preserve">programa </w:t>
      </w:r>
      <w:r w:rsidRPr="00460288">
        <w:rPr>
          <w:szCs w:val="24"/>
        </w:rPr>
        <w:t>povezanih sa kulturnom baštinom i energetskom učinkovitošću sa različitim financijskim modelima:</w:t>
      </w:r>
    </w:p>
    <w:p w14:paraId="6C6C8265" w14:textId="6CFE1FE0" w:rsidR="00053EFF" w:rsidRPr="00460288" w:rsidRDefault="00EB1AD5" w:rsidP="008965FF">
      <w:pPr>
        <w:pStyle w:val="Odlomakpopisa"/>
        <w:numPr>
          <w:ilvl w:val="0"/>
          <w:numId w:val="42"/>
        </w:numPr>
        <w:rPr>
          <w:sz w:val="22"/>
        </w:rPr>
      </w:pPr>
      <w:r w:rsidRPr="00460288">
        <w:rPr>
          <w:szCs w:val="24"/>
        </w:rPr>
        <w:t>Programe energetske obnove zgrada koji se sufinanciraju sredstvima Europskog fonda za regionalni razvoj, sukladno Prioritetnoj osi 4. Promicanje energetske učinkovitosti i obnovljivih izvora energije, Investicijskom prioritetu 4c Podupiranje energetske učinkovitosti, pametnog upravljanja energijom i korištenja obnovljivih izvora energije u javnoj infrastrukturi, uključujući javne zgrade i u stambenom sektoru, Operativnog programa Konkurentnost i kohezija 2014. – 2020. Prihvatljivi troškovi provođenja mjera energetske učinkovitosti sufinancirani su u iznosu od maksimalno 60% za višestambene zgrade, odnosno 35</w:t>
      </w:r>
      <w:r w:rsidR="006D432E" w:rsidRPr="00460288">
        <w:rPr>
          <w:szCs w:val="24"/>
        </w:rPr>
        <w:t xml:space="preserve"> - </w:t>
      </w:r>
      <w:r w:rsidRPr="00460288">
        <w:rPr>
          <w:szCs w:val="24"/>
        </w:rPr>
        <w:t>60% za zgrade javnog sektora, ovisno o indeksu razvijenosti jedinice područne (regionalne) samouprave.</w:t>
      </w:r>
      <w:r w:rsidR="00053EFF" w:rsidRPr="00460288">
        <w:t xml:space="preserve"> Predmet Poziva za energetsku obnovu zgrada koje je provodilo</w:t>
      </w:r>
      <w:r w:rsidR="00081A28" w:rsidRPr="00460288">
        <w:t xml:space="preserve"> </w:t>
      </w:r>
      <w:r w:rsidR="00DC6837" w:rsidRPr="00460288">
        <w:t>Ministarstvo nadležno za graditeljstvo</w:t>
      </w:r>
      <w:r w:rsidR="00053EFF" w:rsidRPr="00460288">
        <w:t xml:space="preserve"> su i zgrade</w:t>
      </w:r>
      <w:r w:rsidR="002236A1" w:rsidRPr="00460288">
        <w:t xml:space="preserve"> u zaštićenim kulturno-povijesnim cjelinama koje su ispunjavale uvjete poziva, ali nisu se mogle prijaviti zgrade </w:t>
      </w:r>
      <w:r w:rsidR="00053EFF" w:rsidRPr="00460288">
        <w:t>upisane u Registar kulturnih dobara Republike Hrvatske kao pojedinačno zaštićeno nepokretno kulturno dobro.</w:t>
      </w:r>
    </w:p>
    <w:p w14:paraId="608D753E" w14:textId="3D1C21AE" w:rsidR="002D4E36" w:rsidRPr="00460288" w:rsidRDefault="002D4E36" w:rsidP="008965FF">
      <w:pPr>
        <w:pStyle w:val="Odlomakpopisa"/>
        <w:numPr>
          <w:ilvl w:val="0"/>
          <w:numId w:val="34"/>
        </w:numPr>
        <w:rPr>
          <w:szCs w:val="24"/>
        </w:rPr>
      </w:pPr>
      <w:r w:rsidRPr="00460288">
        <w:rPr>
          <w:szCs w:val="24"/>
        </w:rPr>
        <w:t>provodi Integrirani razvojni program temeljen na obnovi kulturne baštine u sklopu Operativnog programa „Konkurentnost i kohezija 2014.-2020.“ koji se financira iz EU fondova. Unutar tog programa indirektno su na pojedinim zgradama financirane mjere energetske učinkovitosti ali bez cjelovitog sagledavanja energetskog stanja.</w:t>
      </w:r>
    </w:p>
    <w:p w14:paraId="2DD7A704" w14:textId="77777777" w:rsidR="002D4E36" w:rsidRPr="00460288" w:rsidRDefault="002D4E36" w:rsidP="002D4E36">
      <w:pPr>
        <w:pStyle w:val="Odlomakpopisa"/>
        <w:rPr>
          <w:szCs w:val="24"/>
        </w:rPr>
      </w:pPr>
    </w:p>
    <w:p w14:paraId="633AFF4F" w14:textId="4B55C923" w:rsidR="002D4E36" w:rsidRPr="00460288" w:rsidRDefault="002D4E36" w:rsidP="00E0400E">
      <w:pPr>
        <w:rPr>
          <w:szCs w:val="24"/>
        </w:rPr>
      </w:pPr>
      <w:r w:rsidRPr="00460288">
        <w:rPr>
          <w:szCs w:val="24"/>
        </w:rPr>
        <w:t>Osim navedenih Programa</w:t>
      </w:r>
      <w:r w:rsidR="002236A1" w:rsidRPr="00460288">
        <w:rPr>
          <w:szCs w:val="24"/>
        </w:rPr>
        <w:t>,</w:t>
      </w:r>
      <w:r w:rsidRPr="00460288">
        <w:rPr>
          <w:szCs w:val="24"/>
        </w:rPr>
        <w:t xml:space="preserve"> obnavljane su zgrade </w:t>
      </w:r>
      <w:r w:rsidR="0066412C" w:rsidRPr="00460288">
        <w:rPr>
          <w:szCs w:val="24"/>
        </w:rPr>
        <w:t>koje imaju status</w:t>
      </w:r>
      <w:r w:rsidRPr="00460288">
        <w:rPr>
          <w:szCs w:val="24"/>
        </w:rPr>
        <w:t xml:space="preserve"> kulturnog dobra kao rezultat samoinicijative vlasnika, korisnika, osnivača zgrade ili jedinica lokalne ili regionalne uprave u čijem su vlasništvu. Kod takvog pristupa za potrebe financiranja koristili su se različiti EU fondovi odnosno sredstva vlastitog, gradskog ili županijskog proračuna.</w:t>
      </w:r>
    </w:p>
    <w:p w14:paraId="274BFDA3" w14:textId="0A47A9C4" w:rsidR="00E8156C" w:rsidRPr="00460288" w:rsidRDefault="00E8156C" w:rsidP="00E0400E">
      <w:pPr>
        <w:rPr>
          <w:szCs w:val="24"/>
        </w:rPr>
      </w:pPr>
      <w:r w:rsidRPr="00460288">
        <w:rPr>
          <w:szCs w:val="24"/>
        </w:rPr>
        <w:t xml:space="preserve">Detaljna analiza i prikaz rezultata dan je u </w:t>
      </w:r>
      <w:r w:rsidR="000224D7" w:rsidRPr="00460288">
        <w:rPr>
          <w:szCs w:val="24"/>
        </w:rPr>
        <w:t>p</w:t>
      </w:r>
      <w:r w:rsidRPr="00460288">
        <w:rPr>
          <w:szCs w:val="24"/>
        </w:rPr>
        <w:t>o</w:t>
      </w:r>
      <w:r w:rsidR="004E2F98" w:rsidRPr="00460288">
        <w:rPr>
          <w:szCs w:val="24"/>
        </w:rPr>
        <w:t xml:space="preserve">glavlju </w:t>
      </w:r>
      <w:r w:rsidR="009E5CB0" w:rsidRPr="00460288">
        <w:rPr>
          <w:szCs w:val="24"/>
        </w:rPr>
        <w:t>4</w:t>
      </w:r>
      <w:r w:rsidR="004E2F98" w:rsidRPr="00460288">
        <w:rPr>
          <w:szCs w:val="24"/>
        </w:rPr>
        <w:t>. ovog Programa.</w:t>
      </w:r>
      <w:r w:rsidR="00A16D6D" w:rsidRPr="00460288">
        <w:rPr>
          <w:szCs w:val="24"/>
        </w:rPr>
        <w:t xml:space="preserve"> Također su identificirane i analizirane ključne prepreke i problemi u provedbi programa </w:t>
      </w:r>
      <w:r w:rsidR="00C16C41" w:rsidRPr="00460288">
        <w:rPr>
          <w:szCs w:val="24"/>
        </w:rPr>
        <w:t>te aspekti koji su utjecali na nezadovoljavajuće rezultate provedbe.</w:t>
      </w:r>
    </w:p>
    <w:p w14:paraId="3A31BD4C" w14:textId="77777777" w:rsidR="00C16C41" w:rsidRPr="00460288" w:rsidRDefault="00C16C41" w:rsidP="00E0400E">
      <w:pPr>
        <w:rPr>
          <w:szCs w:val="24"/>
        </w:rPr>
      </w:pPr>
    </w:p>
    <w:p w14:paraId="3488AF76" w14:textId="239FAA6F" w:rsidR="00C16C41" w:rsidRPr="00460288" w:rsidRDefault="00C16C41" w:rsidP="00C16C41">
      <w:pPr>
        <w:rPr>
          <w:szCs w:val="24"/>
        </w:rPr>
      </w:pPr>
      <w:r w:rsidRPr="00460288">
        <w:rPr>
          <w:szCs w:val="24"/>
        </w:rPr>
        <w:lastRenderedPageBreak/>
        <w:t xml:space="preserve">Zgrade </w:t>
      </w:r>
      <w:r w:rsidR="0066412C" w:rsidRPr="00460288">
        <w:rPr>
          <w:szCs w:val="24"/>
        </w:rPr>
        <w:t>koje imaju status</w:t>
      </w:r>
      <w:r w:rsidRPr="00460288">
        <w:rPr>
          <w:szCs w:val="24"/>
        </w:rPr>
        <w:t xml:space="preserve"> pojedinačnog kulturnog dobra bile su izuzete iz Programa energetske obnove javnih i višestambenih zgrada koji su sufinancirani bespovratnim sredstvima iz Fondova EU u financijskom razdoblju 2014.-2020. Zgrade unutar povijesnih cjelina koje nisu pod pojedinačnom zaštitom mogle su i sudjelovale su u jednom dijelu unutar navedenih programa energetske obnove ali pod istim uvjetima kao i ostale zgrade, dakle morale su između ostaloga zadovoljiti jedan od temeljnih kriterija </w:t>
      </w:r>
      <w:r w:rsidR="00982182" w:rsidRPr="00460288">
        <w:rPr>
          <w:szCs w:val="24"/>
        </w:rPr>
        <w:t xml:space="preserve">javnih poziva </w:t>
      </w:r>
      <w:r w:rsidRPr="00460288">
        <w:rPr>
          <w:szCs w:val="24"/>
        </w:rPr>
        <w:t>a to je ušteda u godišnjoj potrebnoj energiji za grijanje od najmanje 50</w:t>
      </w:r>
      <w:r w:rsidR="00593587" w:rsidRPr="00460288">
        <w:rPr>
          <w:szCs w:val="24"/>
        </w:rPr>
        <w:t xml:space="preserve"> </w:t>
      </w:r>
      <w:r w:rsidRPr="00460288">
        <w:rPr>
          <w:szCs w:val="24"/>
        </w:rPr>
        <w:t xml:space="preserve">%. </w:t>
      </w:r>
      <w:r w:rsidR="00AC0E27" w:rsidRPr="00460288">
        <w:rPr>
          <w:szCs w:val="24"/>
        </w:rPr>
        <w:t xml:space="preserve">Razvidno je iz navedenog da </w:t>
      </w:r>
      <w:r w:rsidR="001F7135" w:rsidRPr="00460288">
        <w:rPr>
          <w:szCs w:val="24"/>
        </w:rPr>
        <w:t>su se</w:t>
      </w:r>
      <w:r w:rsidR="00AC0E27" w:rsidRPr="00460288">
        <w:rPr>
          <w:szCs w:val="24"/>
        </w:rPr>
        <w:t xml:space="preserve"> </w:t>
      </w:r>
      <w:r w:rsidR="008113FB" w:rsidRPr="00460288">
        <w:rPr>
          <w:szCs w:val="24"/>
        </w:rPr>
        <w:t>kriteriji za postizanje energetskih performansi zgrada koji su postavljani na provedenim natječajima za sufinanciranje energetske obnove, posebice uvjet o postizanju minimalne uštede u potrebnoj godišnjoj energiji za grijanje od 50</w:t>
      </w:r>
      <w:r w:rsidR="00593587" w:rsidRPr="00460288">
        <w:rPr>
          <w:szCs w:val="24"/>
        </w:rPr>
        <w:t xml:space="preserve"> </w:t>
      </w:r>
      <w:r w:rsidR="008113FB" w:rsidRPr="00460288">
        <w:rPr>
          <w:szCs w:val="24"/>
        </w:rPr>
        <w:t>%, pokazali kao nedostižni za veliku većinu zgrada koje su predmet ovog Programa a zgrad</w:t>
      </w:r>
      <w:r w:rsidR="0094450F" w:rsidRPr="00460288">
        <w:rPr>
          <w:szCs w:val="24"/>
        </w:rPr>
        <w:t>e</w:t>
      </w:r>
      <w:r w:rsidR="008113FB" w:rsidRPr="00460288">
        <w:rPr>
          <w:szCs w:val="24"/>
        </w:rPr>
        <w:t xml:space="preserve"> koje imaju status</w:t>
      </w:r>
      <w:r w:rsidR="00EB00FF" w:rsidRPr="00460288">
        <w:rPr>
          <w:szCs w:val="24"/>
        </w:rPr>
        <w:t xml:space="preserve"> pojedinačno</w:t>
      </w:r>
      <w:r w:rsidR="00515B1D" w:rsidRPr="00460288">
        <w:rPr>
          <w:szCs w:val="24"/>
        </w:rPr>
        <w:t xml:space="preserve"> zaštićenog</w:t>
      </w:r>
      <w:r w:rsidR="0094450F" w:rsidRPr="00460288">
        <w:rPr>
          <w:szCs w:val="24"/>
        </w:rPr>
        <w:t xml:space="preserve"> </w:t>
      </w:r>
      <w:r w:rsidR="00A779EA" w:rsidRPr="00460288">
        <w:rPr>
          <w:szCs w:val="24"/>
        </w:rPr>
        <w:t xml:space="preserve">kulturnog dobra </w:t>
      </w:r>
      <w:r w:rsidR="00154F7A" w:rsidRPr="00460288">
        <w:rPr>
          <w:szCs w:val="24"/>
        </w:rPr>
        <w:t>s</w:t>
      </w:r>
      <w:r w:rsidR="00333CE6" w:rsidRPr="00460288">
        <w:rPr>
          <w:szCs w:val="24"/>
        </w:rPr>
        <w:t>u bile</w:t>
      </w:r>
      <w:r w:rsidR="0094450F" w:rsidRPr="00460288">
        <w:rPr>
          <w:szCs w:val="24"/>
        </w:rPr>
        <w:t xml:space="preserve"> su</w:t>
      </w:r>
      <w:r w:rsidR="00333CE6" w:rsidRPr="00460288">
        <w:rPr>
          <w:szCs w:val="24"/>
        </w:rPr>
        <w:t xml:space="preserve"> izuzete iz </w:t>
      </w:r>
      <w:r w:rsidR="00A243FB" w:rsidRPr="00460288">
        <w:rPr>
          <w:szCs w:val="24"/>
        </w:rPr>
        <w:t xml:space="preserve">dosadašnjih  </w:t>
      </w:r>
      <w:r w:rsidR="00982182" w:rsidRPr="00460288">
        <w:rPr>
          <w:szCs w:val="24"/>
        </w:rPr>
        <w:t>javnih poziva</w:t>
      </w:r>
      <w:r w:rsidR="00AC0E27" w:rsidRPr="00460288">
        <w:rPr>
          <w:szCs w:val="24"/>
        </w:rPr>
        <w:t xml:space="preserve">. </w:t>
      </w:r>
      <w:r w:rsidRPr="00460288">
        <w:rPr>
          <w:szCs w:val="24"/>
        </w:rPr>
        <w:t xml:space="preserve">Jasno je da su provedeni programi ciljali na zgrade </w:t>
      </w:r>
      <w:r w:rsidR="00854247" w:rsidRPr="00460288">
        <w:rPr>
          <w:szCs w:val="24"/>
        </w:rPr>
        <w:t xml:space="preserve">koje nisu pod zaštitom i </w:t>
      </w:r>
      <w:r w:rsidRPr="00460288">
        <w:rPr>
          <w:szCs w:val="24"/>
        </w:rPr>
        <w:t xml:space="preserve">kod kojih je mogućnost uštede veća, a investicija manja i kod kojih </w:t>
      </w:r>
      <w:r w:rsidR="009B6E18" w:rsidRPr="00460288">
        <w:rPr>
          <w:szCs w:val="24"/>
        </w:rPr>
        <w:t xml:space="preserve">ne postoje posebni uvjeti nadležnog konzervatorskog tijela kojih se projektanti u projektu moraju pridržavati. </w:t>
      </w:r>
      <w:r w:rsidRPr="00460288">
        <w:rPr>
          <w:szCs w:val="24"/>
        </w:rPr>
        <w:t xml:space="preserve"> Jednim dijelom i na ovom iskustvu utemeljena je i spoznaja da za zgrade </w:t>
      </w:r>
      <w:r w:rsidR="00241C8B" w:rsidRPr="00460288">
        <w:rPr>
          <w:szCs w:val="24"/>
        </w:rPr>
        <w:t>koje imaju status</w:t>
      </w:r>
      <w:r w:rsidRPr="00460288">
        <w:rPr>
          <w:szCs w:val="24"/>
        </w:rPr>
        <w:t xml:space="preserve"> kulturnog dobra treba izraditi zaseban Program energetske obnove.</w:t>
      </w:r>
    </w:p>
    <w:p w14:paraId="78515E4B" w14:textId="77777777" w:rsidR="00C16C41" w:rsidRPr="00460288" w:rsidRDefault="00C16C41" w:rsidP="00E0400E">
      <w:pPr>
        <w:rPr>
          <w:szCs w:val="24"/>
        </w:rPr>
      </w:pPr>
    </w:p>
    <w:p w14:paraId="60CBF515" w14:textId="570EE8C0" w:rsidR="00CE3061" w:rsidRPr="00460288" w:rsidRDefault="00DE3D9F" w:rsidP="00CE3061">
      <w:pPr>
        <w:rPr>
          <w:szCs w:val="24"/>
        </w:rPr>
      </w:pPr>
      <w:r w:rsidRPr="00460288">
        <w:rPr>
          <w:szCs w:val="24"/>
        </w:rPr>
        <w:t xml:space="preserve">U </w:t>
      </w:r>
      <w:r w:rsidR="0079088B" w:rsidRPr="00460288">
        <w:rPr>
          <w:szCs w:val="24"/>
        </w:rPr>
        <w:t>p</w:t>
      </w:r>
      <w:r w:rsidRPr="00460288">
        <w:rPr>
          <w:szCs w:val="24"/>
        </w:rPr>
        <w:t xml:space="preserve">oglavlju </w:t>
      </w:r>
      <w:r w:rsidR="00F56D2A" w:rsidRPr="00460288">
        <w:rPr>
          <w:szCs w:val="24"/>
        </w:rPr>
        <w:t>6</w:t>
      </w:r>
      <w:r w:rsidRPr="00460288">
        <w:rPr>
          <w:szCs w:val="24"/>
        </w:rPr>
        <w:t xml:space="preserve">. Programa dan je </w:t>
      </w:r>
      <w:r w:rsidRPr="00460288">
        <w:t>Pregled EU zakonodavstva i primjera dobre prakse iz europskih zemalja u povećanju energetske učinkovitosti u zgradama koje imaju status kulturnog dobra</w:t>
      </w:r>
      <w:r w:rsidR="005F35D3" w:rsidRPr="00460288">
        <w:t xml:space="preserve">. </w:t>
      </w:r>
      <w:r w:rsidR="005F35D3" w:rsidRPr="00460288">
        <w:rPr>
          <w:szCs w:val="24"/>
        </w:rPr>
        <w:t xml:space="preserve">Obzirom na količinu i kvalitetu dobivenih podataka, odabrane su četiri zemlje </w:t>
      </w:r>
      <w:r w:rsidR="00D04615" w:rsidRPr="00460288">
        <w:rPr>
          <w:szCs w:val="24"/>
        </w:rPr>
        <w:t xml:space="preserve">(Irska, Švedska, Francuska te Njemačka) </w:t>
      </w:r>
      <w:r w:rsidR="005F35D3" w:rsidRPr="00460288">
        <w:rPr>
          <w:szCs w:val="24"/>
        </w:rPr>
        <w:t>za detaljniji prikaz iskustava i pripadnih pristupa obzirom na organizacijski, tehnički i pravni kontekst.</w:t>
      </w:r>
      <w:r w:rsidR="00D04615" w:rsidRPr="00460288">
        <w:rPr>
          <w:szCs w:val="24"/>
        </w:rPr>
        <w:t xml:space="preserve"> Nastavno na dobivene informacije i podatke tijekom izrade ovog Programa, nameće se zaključak kako u zemljama članicama EU nije bilo ciljanih programa energetske obnove zgrada koj</w:t>
      </w:r>
      <w:r w:rsidR="0001678D" w:rsidRPr="00460288">
        <w:rPr>
          <w:szCs w:val="24"/>
        </w:rPr>
        <w:t>e</w:t>
      </w:r>
      <w:r w:rsidR="00D04615" w:rsidRPr="00460288">
        <w:rPr>
          <w:szCs w:val="24"/>
        </w:rPr>
        <w:t xml:space="preserve"> bi bile namijenjene isključivo zgradama koje imaju status kulturnog dobra ili koje na drugi način pripada</w:t>
      </w:r>
      <w:r w:rsidR="007A6D37" w:rsidRPr="00460288">
        <w:rPr>
          <w:szCs w:val="24"/>
        </w:rPr>
        <w:t>ju</w:t>
      </w:r>
      <w:r w:rsidR="00D04615" w:rsidRPr="00460288">
        <w:rPr>
          <w:szCs w:val="24"/>
        </w:rPr>
        <w:t xml:space="preserve"> u širi spektar zgrada ili povijesnih cjelina kulturne graditeljske baštine ili fonda tradicionalnih zgrada. Energetska obnova zgrada kulturne graditeljske baštine unutar članica Europske unije odvijala se unutar standardnih programa obnova postojećih zgrada ili kroz samostalne inicijative njihovih vlasnika, korisnika ili jedinica lokalne uprave. Ustanovljeno je međutim da postoji velik broj programa i projekata međunarodne transnacionalne suradnje između zemalja Europske unije podržanih i financiranih kroz projekte razvoja i istraživanja, međugranične i </w:t>
      </w:r>
      <w:proofErr w:type="spellStart"/>
      <w:r w:rsidR="00D04615" w:rsidRPr="00460288">
        <w:rPr>
          <w:szCs w:val="24"/>
        </w:rPr>
        <w:t>interteritorijalne</w:t>
      </w:r>
      <w:proofErr w:type="spellEnd"/>
      <w:r w:rsidR="00D04615" w:rsidRPr="00460288">
        <w:rPr>
          <w:szCs w:val="24"/>
        </w:rPr>
        <w:t xml:space="preserve"> suradnje koji se bave temom energetske učinkovitosti u zgradama</w:t>
      </w:r>
      <w:r w:rsidR="003C6099" w:rsidRPr="00460288">
        <w:rPr>
          <w:szCs w:val="24"/>
        </w:rPr>
        <w:t xml:space="preserve"> </w:t>
      </w:r>
      <w:r w:rsidR="00DD2358" w:rsidRPr="00460288">
        <w:rPr>
          <w:szCs w:val="24"/>
        </w:rPr>
        <w:t>koje imaju status kulturnog dobra</w:t>
      </w:r>
      <w:r w:rsidR="00D04615" w:rsidRPr="00460288">
        <w:rPr>
          <w:szCs w:val="24"/>
        </w:rPr>
        <w:t>. Uz značajno iskustvo koje su stekli sudionici tih projekata i kojeg prenose dalje, konkretna ostavština tih projekata je u stvara</w:t>
      </w:r>
      <w:r w:rsidR="0094450F" w:rsidRPr="00460288">
        <w:rPr>
          <w:szCs w:val="24"/>
        </w:rPr>
        <w:t>nju</w:t>
      </w:r>
      <w:r w:rsidR="00D04615" w:rsidRPr="00460288">
        <w:rPr>
          <w:szCs w:val="24"/>
        </w:rPr>
        <w:t xml:space="preserve"> baze dokumenata o konkretnom znanju, mogućim primjenjivim tehničkim i organizacijskim rješenjima te alatima korisnim za evaluaciju mogućnosti primjena mjera energetske učinkovitosti i prevladavanju prepreka za implementiranje. </w:t>
      </w:r>
      <w:r w:rsidR="00F61522" w:rsidRPr="00460288">
        <w:rPr>
          <w:szCs w:val="24"/>
        </w:rPr>
        <w:t>Niti u jednom</w:t>
      </w:r>
      <w:r w:rsidR="00D04615" w:rsidRPr="00460288">
        <w:rPr>
          <w:szCs w:val="24"/>
        </w:rPr>
        <w:t xml:space="preserve"> analiziran</w:t>
      </w:r>
      <w:r w:rsidR="00F61522" w:rsidRPr="00460288">
        <w:rPr>
          <w:szCs w:val="24"/>
        </w:rPr>
        <w:t>o</w:t>
      </w:r>
      <w:r w:rsidR="00D04615" w:rsidRPr="00460288">
        <w:rPr>
          <w:szCs w:val="24"/>
        </w:rPr>
        <w:t>m primjer</w:t>
      </w:r>
      <w:r w:rsidR="00F61522" w:rsidRPr="00460288">
        <w:rPr>
          <w:szCs w:val="24"/>
        </w:rPr>
        <w:t>u</w:t>
      </w:r>
      <w:r w:rsidR="00D04615" w:rsidRPr="00460288">
        <w:rPr>
          <w:szCs w:val="24"/>
        </w:rPr>
        <w:t xml:space="preserve"> ni</w:t>
      </w:r>
      <w:r w:rsidR="00E9014F" w:rsidRPr="00460288">
        <w:rPr>
          <w:szCs w:val="24"/>
        </w:rPr>
        <w:t>je</w:t>
      </w:r>
      <w:r w:rsidR="00D04615" w:rsidRPr="00460288">
        <w:rPr>
          <w:szCs w:val="24"/>
        </w:rPr>
        <w:t xml:space="preserve"> primjer provedbe projekata putem ESCO modela</w:t>
      </w:r>
      <w:r w:rsidR="00A243FB" w:rsidRPr="00460288">
        <w:rPr>
          <w:szCs w:val="24"/>
        </w:rPr>
        <w:t>.</w:t>
      </w:r>
      <w:r w:rsidR="00D04615" w:rsidRPr="00460288">
        <w:rPr>
          <w:szCs w:val="24"/>
        </w:rPr>
        <w:t xml:space="preserve"> </w:t>
      </w:r>
    </w:p>
    <w:p w14:paraId="136F22DF" w14:textId="0B860711" w:rsidR="00D04615" w:rsidRPr="00460288" w:rsidRDefault="00D04615" w:rsidP="00D04615">
      <w:pPr>
        <w:rPr>
          <w:szCs w:val="24"/>
        </w:rPr>
      </w:pPr>
    </w:p>
    <w:p w14:paraId="4E2AC8F2" w14:textId="77777777" w:rsidR="00D04615" w:rsidRPr="00460288" w:rsidRDefault="00D04615" w:rsidP="00D04615">
      <w:pPr>
        <w:rPr>
          <w:b/>
          <w:bCs/>
          <w:szCs w:val="24"/>
        </w:rPr>
      </w:pPr>
      <w:r w:rsidRPr="00460288">
        <w:rPr>
          <w:b/>
          <w:bCs/>
          <w:szCs w:val="24"/>
        </w:rPr>
        <w:t>Analiza prepreka za povećanje energetske učinkovitosti u zgradama koje imaju status kulturnog dobra</w:t>
      </w:r>
    </w:p>
    <w:p w14:paraId="6967F671" w14:textId="299977F7" w:rsidR="00DE3D9F" w:rsidRPr="00460288" w:rsidRDefault="00DE3D9F" w:rsidP="00E0400E">
      <w:pPr>
        <w:rPr>
          <w:szCs w:val="24"/>
        </w:rPr>
      </w:pPr>
    </w:p>
    <w:p w14:paraId="64441FB1" w14:textId="4B13A6FE" w:rsidR="004E2F98" w:rsidRPr="00460288" w:rsidRDefault="00D04615" w:rsidP="00E0400E">
      <w:pPr>
        <w:rPr>
          <w:szCs w:val="24"/>
        </w:rPr>
      </w:pPr>
      <w:r w:rsidRPr="00460288">
        <w:rPr>
          <w:szCs w:val="24"/>
        </w:rPr>
        <w:t xml:space="preserve">Energetska obnova zgrada </w:t>
      </w:r>
      <w:r w:rsidR="00241C8B" w:rsidRPr="00460288">
        <w:rPr>
          <w:szCs w:val="24"/>
        </w:rPr>
        <w:t>koje imaju status</w:t>
      </w:r>
      <w:r w:rsidRPr="00460288">
        <w:rPr>
          <w:szCs w:val="24"/>
        </w:rPr>
        <w:t xml:space="preserve"> kulturnog dobra opterećena je nizom prepreka koje otežavaju provedbu energetske obnove</w:t>
      </w:r>
      <w:r w:rsidR="006A560A" w:rsidRPr="00460288">
        <w:rPr>
          <w:szCs w:val="24"/>
        </w:rPr>
        <w:t>, a koje su sažeto navedene</w:t>
      </w:r>
      <w:r w:rsidRPr="00460288">
        <w:rPr>
          <w:szCs w:val="24"/>
        </w:rPr>
        <w:t xml:space="preserve"> </w:t>
      </w:r>
      <w:r w:rsidR="006A560A" w:rsidRPr="00460288">
        <w:rPr>
          <w:szCs w:val="24"/>
        </w:rPr>
        <w:t>u</w:t>
      </w:r>
      <w:r w:rsidRPr="00460288">
        <w:rPr>
          <w:szCs w:val="24"/>
        </w:rPr>
        <w:t xml:space="preserve"> nastavku</w:t>
      </w:r>
      <w:r w:rsidR="006A560A" w:rsidRPr="00460288">
        <w:rPr>
          <w:szCs w:val="24"/>
        </w:rPr>
        <w:t>.</w:t>
      </w:r>
      <w:r w:rsidRPr="00460288">
        <w:rPr>
          <w:szCs w:val="24"/>
        </w:rPr>
        <w:t xml:space="preserve"> </w:t>
      </w:r>
    </w:p>
    <w:p w14:paraId="220508C2" w14:textId="77777777" w:rsidR="006A560A" w:rsidRPr="00460288" w:rsidRDefault="006A560A" w:rsidP="00E0400E">
      <w:pPr>
        <w:rPr>
          <w:szCs w:val="24"/>
        </w:rPr>
      </w:pPr>
    </w:p>
    <w:p w14:paraId="164E2393" w14:textId="094DE14A" w:rsidR="006A560A" w:rsidRPr="00460288" w:rsidRDefault="00163A68" w:rsidP="00CB2134">
      <w:pPr>
        <w:rPr>
          <w:szCs w:val="24"/>
        </w:rPr>
      </w:pPr>
      <w:r w:rsidRPr="00460288">
        <w:rPr>
          <w:szCs w:val="24"/>
        </w:rPr>
        <w:t xml:space="preserve">Neriješeni imovinsko-pravni i vlasnički odnosi </w:t>
      </w:r>
      <w:r w:rsidR="00593587" w:rsidRPr="00460288">
        <w:rPr>
          <w:szCs w:val="24"/>
        </w:rPr>
        <w:t>veliki su izazov u</w:t>
      </w:r>
      <w:r w:rsidRPr="00460288">
        <w:rPr>
          <w:szCs w:val="24"/>
        </w:rPr>
        <w:t xml:space="preserve"> </w:t>
      </w:r>
      <w:r w:rsidR="00593587" w:rsidRPr="00460288">
        <w:rPr>
          <w:szCs w:val="24"/>
        </w:rPr>
        <w:t xml:space="preserve">obnovi </w:t>
      </w:r>
      <w:r w:rsidRPr="00460288">
        <w:rPr>
          <w:szCs w:val="24"/>
        </w:rPr>
        <w:t xml:space="preserve">i </w:t>
      </w:r>
      <w:r w:rsidR="00593587" w:rsidRPr="00460288">
        <w:rPr>
          <w:szCs w:val="24"/>
        </w:rPr>
        <w:t xml:space="preserve">investiciji prije svega </w:t>
      </w:r>
      <w:r w:rsidRPr="00460288">
        <w:rPr>
          <w:szCs w:val="24"/>
        </w:rPr>
        <w:t>onih koje bi bile sufinancirane iz EU fondova.</w:t>
      </w:r>
    </w:p>
    <w:p w14:paraId="64F50F20" w14:textId="23581719" w:rsidR="00A31051" w:rsidRPr="00460288" w:rsidRDefault="00A31051" w:rsidP="00CB2134">
      <w:pPr>
        <w:rPr>
          <w:szCs w:val="24"/>
        </w:rPr>
      </w:pPr>
      <w:r w:rsidRPr="00460288">
        <w:rPr>
          <w:szCs w:val="24"/>
        </w:rPr>
        <w:t xml:space="preserve">Samo energetska obnova često nije dovoljna za zgrade koje su zaštićena kulturna dobra, nego je potrebna sveobuhvatna obnova koja uključuje mjere i projektna rješenja vezana za nužnu rekonstrukciju, restauraciju, </w:t>
      </w:r>
      <w:r w:rsidR="00A3656A" w:rsidRPr="00460288">
        <w:rPr>
          <w:szCs w:val="24"/>
        </w:rPr>
        <w:t xml:space="preserve">sanaciju od vlage, </w:t>
      </w:r>
      <w:r w:rsidR="001E0774" w:rsidRPr="00460288">
        <w:rPr>
          <w:szCs w:val="24"/>
        </w:rPr>
        <w:t xml:space="preserve">konstrukcijsku </w:t>
      </w:r>
      <w:r w:rsidR="00A3656A" w:rsidRPr="00460288">
        <w:rPr>
          <w:szCs w:val="24"/>
        </w:rPr>
        <w:t xml:space="preserve">sanaciju, </w:t>
      </w:r>
      <w:r w:rsidR="00D14528" w:rsidRPr="00460288">
        <w:rPr>
          <w:szCs w:val="24"/>
        </w:rPr>
        <w:t>p</w:t>
      </w:r>
      <w:r w:rsidR="00252812" w:rsidRPr="00460288">
        <w:rPr>
          <w:szCs w:val="24"/>
        </w:rPr>
        <w:t>ovećanje potresne otpornosti zgrade, povećanje sigurnosti u slučaju požara, te mjere za osiguravanje zdravih unutarnjih klimatskih uvjeta</w:t>
      </w:r>
      <w:r w:rsidR="00D14528" w:rsidRPr="00460288">
        <w:rPr>
          <w:szCs w:val="24"/>
        </w:rPr>
        <w:t xml:space="preserve">, </w:t>
      </w:r>
      <w:r w:rsidRPr="00460288">
        <w:rPr>
          <w:szCs w:val="24"/>
        </w:rPr>
        <w:t xml:space="preserve">povećanje pristupačnosti </w:t>
      </w:r>
      <w:r w:rsidR="004753EC" w:rsidRPr="00460288">
        <w:rPr>
          <w:szCs w:val="24"/>
        </w:rPr>
        <w:t xml:space="preserve">osobama sa invaliditetom i smanjenom </w:t>
      </w:r>
      <w:r w:rsidR="004753EC" w:rsidRPr="00460288">
        <w:rPr>
          <w:szCs w:val="24"/>
        </w:rPr>
        <w:lastRenderedPageBreak/>
        <w:t xml:space="preserve">pokretljivošću </w:t>
      </w:r>
      <w:r w:rsidRPr="00460288">
        <w:rPr>
          <w:szCs w:val="24"/>
        </w:rPr>
        <w:t>te ostalih mjera zahtijevanih od strane konzervatora</w:t>
      </w:r>
      <w:r w:rsidR="00C15D9F" w:rsidRPr="00460288">
        <w:rPr>
          <w:szCs w:val="24"/>
        </w:rPr>
        <w:t xml:space="preserve"> </w:t>
      </w:r>
      <w:r w:rsidR="004753EC" w:rsidRPr="00460288">
        <w:rPr>
          <w:szCs w:val="24"/>
        </w:rPr>
        <w:t xml:space="preserve">ili danih u projektnom zadatku koje </w:t>
      </w:r>
      <w:r w:rsidR="00B503CB" w:rsidRPr="00460288">
        <w:rPr>
          <w:szCs w:val="24"/>
        </w:rPr>
        <w:t xml:space="preserve">unapređuju ispunjavanje </w:t>
      </w:r>
      <w:r w:rsidR="007F638F" w:rsidRPr="00460288">
        <w:rPr>
          <w:szCs w:val="24"/>
        </w:rPr>
        <w:t>temeljnih zahtjeva</w:t>
      </w:r>
      <w:r w:rsidR="004753EC" w:rsidRPr="00460288">
        <w:rPr>
          <w:szCs w:val="24"/>
        </w:rPr>
        <w:t xml:space="preserve"> za građevinu te doprinose funkcionalnosti i kvalitetnijem korištenju zgrade u dužem periodu </w:t>
      </w:r>
      <w:r w:rsidR="00C15D9F" w:rsidRPr="00460288">
        <w:rPr>
          <w:szCs w:val="24"/>
        </w:rPr>
        <w:t>što sve povećava cijenu investicije</w:t>
      </w:r>
      <w:r w:rsidRPr="00460288">
        <w:rPr>
          <w:szCs w:val="24"/>
        </w:rPr>
        <w:t>;</w:t>
      </w:r>
    </w:p>
    <w:p w14:paraId="14E70D62" w14:textId="1765FB19" w:rsidR="00A31051" w:rsidRPr="00460288" w:rsidRDefault="00A31051" w:rsidP="00CB2134">
      <w:pPr>
        <w:rPr>
          <w:szCs w:val="24"/>
        </w:rPr>
      </w:pPr>
      <w:r w:rsidRPr="00460288">
        <w:rPr>
          <w:szCs w:val="24"/>
        </w:rPr>
        <w:t>Nepostojanje jasnog i kohezivnog sustava korištenja dostupnih financijskih sredstava, kako iz nacionalnih izvora tako posebice i onih iz fondova Europske unije, te nepostojanje jasnih i kohezivnih stimulativnih mjera za ulaganje u integralnu energetsku obnovu odnosno u integralnu obnovu graditeljske baštine</w:t>
      </w:r>
      <w:r w:rsidR="004F5532" w:rsidRPr="00460288">
        <w:rPr>
          <w:szCs w:val="24"/>
        </w:rPr>
        <w:t>.</w:t>
      </w:r>
    </w:p>
    <w:p w14:paraId="343266EC" w14:textId="1AFA3C84" w:rsidR="00EC7D5B" w:rsidRPr="00460288" w:rsidRDefault="00EC7D5B" w:rsidP="00CB2134">
      <w:pPr>
        <w:rPr>
          <w:szCs w:val="24"/>
        </w:rPr>
      </w:pPr>
      <w:r w:rsidRPr="00460288">
        <w:rPr>
          <w:szCs w:val="24"/>
        </w:rPr>
        <w:t xml:space="preserve">Nedovoljno razrađen i učinkovit postojeći informatički sustav registracije, evidentiranja i praćenja kulturne baštine. U registru nedostaju podaci o veličini zgrade (površina, </w:t>
      </w:r>
      <w:proofErr w:type="spellStart"/>
      <w:r w:rsidRPr="00460288">
        <w:rPr>
          <w:szCs w:val="24"/>
        </w:rPr>
        <w:t>etažnost</w:t>
      </w:r>
      <w:proofErr w:type="spellEnd"/>
      <w:r w:rsidRPr="00460288">
        <w:rPr>
          <w:szCs w:val="24"/>
        </w:rPr>
        <w:t>, volumen i dr.);</w:t>
      </w:r>
    </w:p>
    <w:p w14:paraId="7AA604F9" w14:textId="0482701A" w:rsidR="00EC7D5B" w:rsidRPr="00460288" w:rsidRDefault="00EC7D5B" w:rsidP="00CB2134">
      <w:pPr>
        <w:rPr>
          <w:szCs w:val="24"/>
        </w:rPr>
      </w:pPr>
      <w:r w:rsidRPr="00460288">
        <w:rPr>
          <w:szCs w:val="24"/>
        </w:rPr>
        <w:t xml:space="preserve">Nedostatak jasnih i dovoljno razrađenih Smjernica za projektante koje su im potrebne prilikom izrade projekata energetske obnove zgrada </w:t>
      </w:r>
      <w:r w:rsidR="00241C8B" w:rsidRPr="00460288">
        <w:rPr>
          <w:szCs w:val="24"/>
        </w:rPr>
        <w:t>koje imaju status</w:t>
      </w:r>
      <w:r w:rsidRPr="00460288">
        <w:rPr>
          <w:szCs w:val="24"/>
        </w:rPr>
        <w:t xml:space="preserve"> kulturnog dobra;</w:t>
      </w:r>
    </w:p>
    <w:p w14:paraId="343934C8" w14:textId="6D2EAC8F" w:rsidR="00EC7D5B" w:rsidRPr="00460288" w:rsidRDefault="00EC7D5B" w:rsidP="00CB2134">
      <w:pPr>
        <w:rPr>
          <w:szCs w:val="24"/>
        </w:rPr>
      </w:pPr>
      <w:r w:rsidRPr="00460288">
        <w:rPr>
          <w:szCs w:val="24"/>
        </w:rPr>
        <w:t>Nedovoljno razrađena metodologija i postupci za izradu konzervatorske i tehničke dokumentacije za obnovu;</w:t>
      </w:r>
    </w:p>
    <w:p w14:paraId="1167DB83" w14:textId="411A192E" w:rsidR="00EC7D5B" w:rsidRPr="00460288" w:rsidRDefault="00EC7D5B" w:rsidP="00CB2134">
      <w:pPr>
        <w:rPr>
          <w:szCs w:val="24"/>
        </w:rPr>
      </w:pPr>
      <w:r w:rsidRPr="00460288">
        <w:rPr>
          <w:szCs w:val="24"/>
        </w:rPr>
        <w:t xml:space="preserve">Nedovoljna osposobljenost, informiranost, senzibiliziranost, zainteresiranost svih dionika u procesu energetske obnove zgrada </w:t>
      </w:r>
      <w:r w:rsidR="007B493B" w:rsidRPr="00460288">
        <w:rPr>
          <w:szCs w:val="24"/>
        </w:rPr>
        <w:t>koje imaju status</w:t>
      </w:r>
      <w:r w:rsidRPr="00460288">
        <w:rPr>
          <w:szCs w:val="24"/>
        </w:rPr>
        <w:t xml:space="preserve"> kulturnog dobra;</w:t>
      </w:r>
    </w:p>
    <w:p w14:paraId="72479834" w14:textId="5DF7BFDA" w:rsidR="00EC7D5B" w:rsidRPr="00460288" w:rsidRDefault="00EC7D5B" w:rsidP="00CB2134">
      <w:pPr>
        <w:rPr>
          <w:szCs w:val="24"/>
        </w:rPr>
      </w:pPr>
      <w:r w:rsidRPr="00460288">
        <w:rPr>
          <w:szCs w:val="24"/>
        </w:rPr>
        <w:t xml:space="preserve">Kriteriji za postizanje energetskih performansi zgrada koji su postavljani na provedenim </w:t>
      </w:r>
      <w:r w:rsidR="00982182" w:rsidRPr="00460288">
        <w:rPr>
          <w:szCs w:val="24"/>
        </w:rPr>
        <w:t xml:space="preserve">javnim pozivima </w:t>
      </w:r>
      <w:r w:rsidRPr="00460288">
        <w:rPr>
          <w:szCs w:val="24"/>
        </w:rPr>
        <w:t>za sufinanciranje energetske obnove, posebice uvjet o postizanju minimalne uštede u potrebnoj godišnjoj energiji za grijanje od 50</w:t>
      </w:r>
      <w:r w:rsidR="00593587" w:rsidRPr="00460288">
        <w:rPr>
          <w:szCs w:val="24"/>
        </w:rPr>
        <w:t xml:space="preserve"> </w:t>
      </w:r>
      <w:r w:rsidRPr="00460288">
        <w:rPr>
          <w:szCs w:val="24"/>
        </w:rPr>
        <w:t>%, pokazali su se kao nedostižni za veliku većinu zgrada koje su predmet ovog Programa.</w:t>
      </w:r>
    </w:p>
    <w:p w14:paraId="6CB700D5" w14:textId="77777777" w:rsidR="00EC7D5B" w:rsidRPr="00460288" w:rsidRDefault="00EC7D5B" w:rsidP="004F5532">
      <w:pPr>
        <w:rPr>
          <w:szCs w:val="24"/>
        </w:rPr>
      </w:pPr>
    </w:p>
    <w:p w14:paraId="38655250" w14:textId="19F8279E" w:rsidR="00EC7D5B" w:rsidRPr="00460288" w:rsidRDefault="00E96CC9" w:rsidP="004F5532">
      <w:pPr>
        <w:rPr>
          <w:szCs w:val="24"/>
        </w:rPr>
      </w:pPr>
      <w:r w:rsidRPr="00460288">
        <w:rPr>
          <w:szCs w:val="24"/>
        </w:rPr>
        <w:t xml:space="preserve">Detaljna analiza prepreka i prijedlozi za njihovo uklanjanje dani su u </w:t>
      </w:r>
      <w:r w:rsidR="0079088B" w:rsidRPr="00460288">
        <w:rPr>
          <w:szCs w:val="24"/>
        </w:rPr>
        <w:t>p</w:t>
      </w:r>
      <w:r w:rsidRPr="00460288">
        <w:rPr>
          <w:szCs w:val="24"/>
        </w:rPr>
        <w:t>og</w:t>
      </w:r>
      <w:r w:rsidR="005A5A6B" w:rsidRPr="00460288">
        <w:rPr>
          <w:szCs w:val="24"/>
        </w:rPr>
        <w:t>lavl</w:t>
      </w:r>
      <w:r w:rsidR="00F97BC4" w:rsidRPr="00460288">
        <w:rPr>
          <w:szCs w:val="24"/>
        </w:rPr>
        <w:t xml:space="preserve">ju </w:t>
      </w:r>
      <w:r w:rsidR="00B57B32" w:rsidRPr="00460288">
        <w:rPr>
          <w:szCs w:val="24"/>
        </w:rPr>
        <w:t>5</w:t>
      </w:r>
      <w:r w:rsidRPr="00460288">
        <w:rPr>
          <w:szCs w:val="24"/>
        </w:rPr>
        <w:t xml:space="preserve">. </w:t>
      </w:r>
      <w:r w:rsidR="003F7FC3" w:rsidRPr="00460288">
        <w:rPr>
          <w:szCs w:val="24"/>
        </w:rPr>
        <w:t>ovog Programa.</w:t>
      </w:r>
    </w:p>
    <w:p w14:paraId="16BD57F8" w14:textId="77777777" w:rsidR="003F7FC3" w:rsidRPr="00460288" w:rsidRDefault="003F7FC3" w:rsidP="004F5532">
      <w:pPr>
        <w:rPr>
          <w:szCs w:val="24"/>
        </w:rPr>
      </w:pPr>
    </w:p>
    <w:p w14:paraId="705F85CB" w14:textId="333527C8" w:rsidR="003F7FC3" w:rsidRPr="00460288" w:rsidRDefault="0060615E" w:rsidP="004F5532">
      <w:pPr>
        <w:rPr>
          <w:b/>
          <w:bCs/>
          <w:szCs w:val="24"/>
        </w:rPr>
      </w:pPr>
      <w:r w:rsidRPr="00460288">
        <w:rPr>
          <w:b/>
          <w:bCs/>
          <w:szCs w:val="24"/>
        </w:rPr>
        <w:t>Financijska analiza</w:t>
      </w:r>
      <w:r w:rsidR="00906008" w:rsidRPr="00460288">
        <w:rPr>
          <w:b/>
          <w:bCs/>
          <w:szCs w:val="24"/>
        </w:rPr>
        <w:t xml:space="preserve">, </w:t>
      </w:r>
      <w:r w:rsidR="00F90294" w:rsidRPr="00460288">
        <w:rPr>
          <w:b/>
          <w:bCs/>
          <w:szCs w:val="24"/>
        </w:rPr>
        <w:t>potrebe i mogući izvori financiranja</w:t>
      </w:r>
    </w:p>
    <w:p w14:paraId="6AC31FDD" w14:textId="77777777" w:rsidR="004F5532" w:rsidRPr="00460288" w:rsidRDefault="004F5532" w:rsidP="004F5532">
      <w:pPr>
        <w:rPr>
          <w:szCs w:val="24"/>
        </w:rPr>
      </w:pPr>
    </w:p>
    <w:p w14:paraId="5E9540FB" w14:textId="4F825FBE" w:rsidR="00332784" w:rsidRPr="00460288" w:rsidRDefault="00F90294" w:rsidP="003B36F2">
      <w:pPr>
        <w:rPr>
          <w:szCs w:val="24"/>
        </w:rPr>
      </w:pPr>
      <w:r w:rsidRPr="00460288">
        <w:rPr>
          <w:szCs w:val="24"/>
        </w:rPr>
        <w:t xml:space="preserve">Ukupne potrebe za realizaciju programa energetske obnove zgrada </w:t>
      </w:r>
      <w:r w:rsidR="007B493B" w:rsidRPr="00460288">
        <w:rPr>
          <w:szCs w:val="24"/>
        </w:rPr>
        <w:t>koje imaju status</w:t>
      </w:r>
      <w:r w:rsidRPr="00460288">
        <w:rPr>
          <w:szCs w:val="24"/>
        </w:rPr>
        <w:t xml:space="preserve"> kulturnog dobra</w:t>
      </w:r>
      <w:r w:rsidR="00681682" w:rsidRPr="00460288">
        <w:rPr>
          <w:szCs w:val="24"/>
        </w:rPr>
        <w:t>,</w:t>
      </w:r>
      <w:r w:rsidRPr="00460288">
        <w:rPr>
          <w:szCs w:val="24"/>
        </w:rPr>
        <w:t xml:space="preserve"> a sa svrhom dostizanja nacionalnih ciljeva detaljnije su opisane u </w:t>
      </w:r>
      <w:r w:rsidR="00BB35A5" w:rsidRPr="00460288">
        <w:rPr>
          <w:szCs w:val="24"/>
        </w:rPr>
        <w:t>p</w:t>
      </w:r>
      <w:r w:rsidRPr="00460288">
        <w:rPr>
          <w:szCs w:val="24"/>
        </w:rPr>
        <w:t xml:space="preserve">oglavlju </w:t>
      </w:r>
      <w:r w:rsidR="001E3096" w:rsidRPr="00460288">
        <w:rPr>
          <w:szCs w:val="24"/>
        </w:rPr>
        <w:t>11</w:t>
      </w:r>
      <w:r w:rsidRPr="00460288">
        <w:rPr>
          <w:szCs w:val="24"/>
        </w:rPr>
        <w:t xml:space="preserve">. ovog Programa te iste iznose </w:t>
      </w:r>
      <w:r w:rsidR="001035DD" w:rsidRPr="00460288">
        <w:rPr>
          <w:szCs w:val="24"/>
        </w:rPr>
        <w:t>11,43</w:t>
      </w:r>
      <w:r w:rsidRPr="00460288">
        <w:rPr>
          <w:szCs w:val="24"/>
        </w:rPr>
        <w:t xml:space="preserve"> milijardi </w:t>
      </w:r>
      <w:r w:rsidR="00F55A8F" w:rsidRPr="00460288">
        <w:rPr>
          <w:szCs w:val="24"/>
        </w:rPr>
        <w:t xml:space="preserve">kuna </w:t>
      </w:r>
      <w:r w:rsidRPr="00460288">
        <w:rPr>
          <w:szCs w:val="24"/>
        </w:rPr>
        <w:t xml:space="preserve">u razdoblju do 2030. godine. Navedeni iznos uključuje potrebne investicije u iznosu od </w:t>
      </w:r>
      <w:r w:rsidR="003B7A68" w:rsidRPr="00460288">
        <w:rPr>
          <w:szCs w:val="24"/>
        </w:rPr>
        <w:t>9,13</w:t>
      </w:r>
      <w:r w:rsidRPr="00460288">
        <w:rPr>
          <w:szCs w:val="24"/>
        </w:rPr>
        <w:t xml:space="preserve">milijardi </w:t>
      </w:r>
      <w:r w:rsidR="00981EF4" w:rsidRPr="00460288">
        <w:rPr>
          <w:szCs w:val="24"/>
        </w:rPr>
        <w:t>kuna</w:t>
      </w:r>
      <w:r w:rsidRPr="00460288">
        <w:rPr>
          <w:szCs w:val="24"/>
        </w:rPr>
        <w:t xml:space="preserve"> te troškove održavanja u iznosu od </w:t>
      </w:r>
      <w:r w:rsidR="00A32C76" w:rsidRPr="00460288">
        <w:rPr>
          <w:szCs w:val="24"/>
        </w:rPr>
        <w:t>2,3</w:t>
      </w:r>
      <w:r w:rsidRPr="00460288">
        <w:rPr>
          <w:szCs w:val="24"/>
        </w:rPr>
        <w:t xml:space="preserve"> milijardi </w:t>
      </w:r>
      <w:r w:rsidR="00981EF4" w:rsidRPr="00460288">
        <w:rPr>
          <w:szCs w:val="24"/>
        </w:rPr>
        <w:t>kuna</w:t>
      </w:r>
      <w:r w:rsidRPr="00460288">
        <w:rPr>
          <w:szCs w:val="24"/>
        </w:rPr>
        <w:t xml:space="preserve">. </w:t>
      </w:r>
      <w:r w:rsidR="00981B92" w:rsidRPr="00460288">
        <w:rPr>
          <w:szCs w:val="24"/>
        </w:rPr>
        <w:t xml:space="preserve">Navedeni iznosi ne uključuju PDV. </w:t>
      </w:r>
      <w:r w:rsidRPr="00460288">
        <w:rPr>
          <w:szCs w:val="24"/>
        </w:rPr>
        <w:t>S obzirom na vrlo visoke period</w:t>
      </w:r>
      <w:r w:rsidR="00CC4A11" w:rsidRPr="00460288">
        <w:rPr>
          <w:szCs w:val="24"/>
        </w:rPr>
        <w:t>e</w:t>
      </w:r>
      <w:r w:rsidRPr="00460288">
        <w:rPr>
          <w:szCs w:val="24"/>
        </w:rPr>
        <w:t xml:space="preserve"> povrata investicija bit će potrebno maksimalno iskoristiti mogućnosti sufinanciranja programa bespovratnim sredstvima kako bi se smanjili jednostavni periodi povrata investicije te kako bi se potaknula energetska obnova ovakvih građevina. </w:t>
      </w:r>
    </w:p>
    <w:p w14:paraId="31F15F83" w14:textId="77777777" w:rsidR="00332784" w:rsidRPr="00460288" w:rsidRDefault="00332784" w:rsidP="003B36F2">
      <w:pPr>
        <w:rPr>
          <w:szCs w:val="24"/>
        </w:rPr>
      </w:pPr>
    </w:p>
    <w:p w14:paraId="4CFD8911" w14:textId="2291A018" w:rsidR="009C1C0A" w:rsidRPr="00460288" w:rsidRDefault="00F90294" w:rsidP="003B36F2">
      <w:pPr>
        <w:rPr>
          <w:szCs w:val="24"/>
        </w:rPr>
      </w:pPr>
      <w:r w:rsidRPr="00460288">
        <w:rPr>
          <w:szCs w:val="24"/>
        </w:rPr>
        <w:t>Kao izvor</w:t>
      </w:r>
      <w:r w:rsidR="00121AD9" w:rsidRPr="00460288">
        <w:rPr>
          <w:szCs w:val="24"/>
        </w:rPr>
        <w:t>i</w:t>
      </w:r>
      <w:r w:rsidRPr="00460288">
        <w:rPr>
          <w:szCs w:val="24"/>
        </w:rPr>
        <w:t xml:space="preserve"> financiranja bespovratnih sredstava prepoznaju se Fondovi EU te sredstva prikupljena kroz spomeničku rentu. </w:t>
      </w:r>
      <w:r w:rsidR="003D3C21" w:rsidRPr="00460288">
        <w:rPr>
          <w:szCs w:val="24"/>
        </w:rPr>
        <w:t xml:space="preserve">Imajući </w:t>
      </w:r>
      <w:r w:rsidRPr="00460288">
        <w:rPr>
          <w:szCs w:val="24"/>
        </w:rPr>
        <w:t>u vidu potrebe do 2030.</w:t>
      </w:r>
      <w:r w:rsidR="00F55A8F" w:rsidRPr="00460288">
        <w:rPr>
          <w:szCs w:val="24"/>
        </w:rPr>
        <w:t xml:space="preserve"> godine </w:t>
      </w:r>
      <w:r w:rsidRPr="00460288">
        <w:rPr>
          <w:szCs w:val="24"/>
        </w:rPr>
        <w:t xml:space="preserve">ovim programom se predlaže zadržavanje i povećanje alociranih sredstava za poticanje energetske učinkovitosti u </w:t>
      </w:r>
      <w:r w:rsidR="00452298" w:rsidRPr="00460288">
        <w:rPr>
          <w:szCs w:val="24"/>
        </w:rPr>
        <w:t xml:space="preserve">zgradarstvu </w:t>
      </w:r>
      <w:r w:rsidRPr="00460288">
        <w:rPr>
          <w:szCs w:val="24"/>
        </w:rPr>
        <w:t xml:space="preserve">i to konkretno za zgrade </w:t>
      </w:r>
      <w:r w:rsidR="007B493B" w:rsidRPr="00460288">
        <w:rPr>
          <w:szCs w:val="24"/>
        </w:rPr>
        <w:t>koje imaju status</w:t>
      </w:r>
      <w:r w:rsidRPr="00460288">
        <w:rPr>
          <w:szCs w:val="24"/>
        </w:rPr>
        <w:t xml:space="preserve"> kulturnog dobra. Nadalje, imajući u vidu vrlo visoke investicijske potrebe i ograničena sredstva koja će se dodijeliti svakom prioritetnom cilju, razvidno je da ovaj izvor sredstava neće biti dostatan da se dosegnu nacionalni ciljevi. Programom se </w:t>
      </w:r>
      <w:r w:rsidR="000E106B" w:rsidRPr="00460288">
        <w:rPr>
          <w:szCs w:val="24"/>
        </w:rPr>
        <w:t xml:space="preserve">predviđa </w:t>
      </w:r>
      <w:r w:rsidR="002873AD" w:rsidRPr="00460288">
        <w:rPr>
          <w:szCs w:val="24"/>
        </w:rPr>
        <w:t>provođenje</w:t>
      </w:r>
      <w:r w:rsidRPr="00460288">
        <w:rPr>
          <w:szCs w:val="24"/>
        </w:rPr>
        <w:t xml:space="preserve"> </w:t>
      </w:r>
      <w:r w:rsidR="002873AD" w:rsidRPr="00460288">
        <w:rPr>
          <w:szCs w:val="24"/>
        </w:rPr>
        <w:t xml:space="preserve"> modela koji se odnosi na sveobuhvatnu obnovu građevina </w:t>
      </w:r>
      <w:r w:rsidRPr="00460288">
        <w:rPr>
          <w:szCs w:val="24"/>
        </w:rPr>
        <w:t xml:space="preserve">u koordinaciji Ministarstva </w:t>
      </w:r>
      <w:r w:rsidR="00267310" w:rsidRPr="00460288">
        <w:rPr>
          <w:szCs w:val="24"/>
        </w:rPr>
        <w:t>k</w:t>
      </w:r>
      <w:r w:rsidRPr="00460288">
        <w:rPr>
          <w:szCs w:val="24"/>
        </w:rPr>
        <w:t>ulture</w:t>
      </w:r>
      <w:r w:rsidR="00DC6837" w:rsidRPr="00460288">
        <w:rPr>
          <w:szCs w:val="24"/>
        </w:rPr>
        <w:t xml:space="preserve"> i medija</w:t>
      </w:r>
      <w:r w:rsidRPr="00460288">
        <w:rPr>
          <w:szCs w:val="24"/>
        </w:rPr>
        <w:t xml:space="preserve"> te Ministarstva prostornog</w:t>
      </w:r>
      <w:r w:rsidR="003C6B30" w:rsidRPr="00460288">
        <w:rPr>
          <w:szCs w:val="24"/>
        </w:rPr>
        <w:t>a</w:t>
      </w:r>
      <w:r w:rsidRPr="00460288">
        <w:rPr>
          <w:szCs w:val="24"/>
        </w:rPr>
        <w:t xml:space="preserve"> uređenja</w:t>
      </w:r>
      <w:r w:rsidR="00C0034D" w:rsidRPr="00460288">
        <w:rPr>
          <w:szCs w:val="24"/>
        </w:rPr>
        <w:t>, graditeljstva</w:t>
      </w:r>
      <w:r w:rsidRPr="00460288">
        <w:rPr>
          <w:szCs w:val="24"/>
        </w:rPr>
        <w:t xml:space="preserve"> </w:t>
      </w:r>
      <w:r w:rsidR="00C0034D" w:rsidRPr="00460288">
        <w:rPr>
          <w:szCs w:val="24"/>
        </w:rPr>
        <w:t xml:space="preserve">i državne </w:t>
      </w:r>
      <w:r w:rsidR="00C7791E" w:rsidRPr="00460288">
        <w:rPr>
          <w:szCs w:val="24"/>
        </w:rPr>
        <w:t>imovine</w:t>
      </w:r>
      <w:r w:rsidRPr="00460288">
        <w:rPr>
          <w:szCs w:val="24"/>
        </w:rPr>
        <w:t xml:space="preserve">. Za potrebe provedbe ovog modela obnove zgrada, sukladno prijedlogu, bila bi dostupna sredstva iz više prioritetnih ciljeva čime bi se dodatno mogla sufinancirati bespovratna komponenta. </w:t>
      </w:r>
      <w:r w:rsidR="00E96048" w:rsidRPr="00460288">
        <w:rPr>
          <w:szCs w:val="24"/>
        </w:rPr>
        <w:t>Također, uz financiranje bespovratne komponente bit će potrebno planirati i sredstva za uspostavljanje financijskih instrumenata.</w:t>
      </w:r>
      <w:r w:rsidR="009E49BB" w:rsidRPr="00460288">
        <w:rPr>
          <w:szCs w:val="24"/>
        </w:rPr>
        <w:t xml:space="preserve"> </w:t>
      </w:r>
      <w:r w:rsidR="009C1C0A" w:rsidRPr="00460288">
        <w:rPr>
          <w:szCs w:val="24"/>
        </w:rPr>
        <w:t xml:space="preserve">Za potrebe sufinanciranja bespovratnih sredstava </w:t>
      </w:r>
      <w:r w:rsidR="002B0552" w:rsidRPr="00460288">
        <w:rPr>
          <w:szCs w:val="24"/>
        </w:rPr>
        <w:t xml:space="preserve"> u prvom razdoblju </w:t>
      </w:r>
      <w:r w:rsidR="007D564A" w:rsidRPr="00460288">
        <w:rPr>
          <w:szCs w:val="24"/>
        </w:rPr>
        <w:t xml:space="preserve">koristit će se </w:t>
      </w:r>
      <w:r w:rsidR="007878B5" w:rsidRPr="00460288">
        <w:rPr>
          <w:szCs w:val="24"/>
        </w:rPr>
        <w:t xml:space="preserve">sredstva alocirana Nacionalnim planom oporavka i otpornosti, dok </w:t>
      </w:r>
      <w:r w:rsidR="00C6344E" w:rsidRPr="00460288">
        <w:rPr>
          <w:szCs w:val="24"/>
        </w:rPr>
        <w:t>se</w:t>
      </w:r>
      <w:r w:rsidR="007878B5" w:rsidRPr="00460288">
        <w:rPr>
          <w:szCs w:val="24"/>
        </w:rPr>
        <w:t xml:space="preserve"> po iskorištavanju navedenih sredstava</w:t>
      </w:r>
      <w:r w:rsidR="00C6344E" w:rsidRPr="00460288">
        <w:rPr>
          <w:szCs w:val="24"/>
        </w:rPr>
        <w:t xml:space="preserve"> predviđa korištenje</w:t>
      </w:r>
      <w:r w:rsidR="009C1C0A" w:rsidRPr="00460288">
        <w:rPr>
          <w:szCs w:val="24"/>
        </w:rPr>
        <w:t xml:space="preserve"> izvor</w:t>
      </w:r>
      <w:r w:rsidR="009269DE" w:rsidRPr="00460288">
        <w:rPr>
          <w:szCs w:val="24"/>
        </w:rPr>
        <w:t>a</w:t>
      </w:r>
      <w:r w:rsidR="009C1C0A" w:rsidRPr="00460288">
        <w:rPr>
          <w:szCs w:val="24"/>
        </w:rPr>
        <w:t xml:space="preserve"> poput spomeničke rente</w:t>
      </w:r>
      <w:r w:rsidR="009269DE" w:rsidRPr="00460288">
        <w:rPr>
          <w:szCs w:val="24"/>
        </w:rPr>
        <w:t>.</w:t>
      </w:r>
      <w:r w:rsidR="009C1C0A" w:rsidRPr="00460288">
        <w:rPr>
          <w:szCs w:val="24"/>
        </w:rPr>
        <w:t xml:space="preserve"> S obzirom na ukupne </w:t>
      </w:r>
      <w:r w:rsidR="009C1C0A" w:rsidRPr="00460288">
        <w:rPr>
          <w:szCs w:val="24"/>
        </w:rPr>
        <w:lastRenderedPageBreak/>
        <w:t xml:space="preserve">investicijske potrebe od </w:t>
      </w:r>
      <w:r w:rsidR="006D4C1E" w:rsidRPr="00460288">
        <w:rPr>
          <w:szCs w:val="24"/>
        </w:rPr>
        <w:t>11,43</w:t>
      </w:r>
      <w:r w:rsidR="009C1C0A" w:rsidRPr="00460288">
        <w:rPr>
          <w:szCs w:val="24"/>
        </w:rPr>
        <w:t xml:space="preserve"> milijardi </w:t>
      </w:r>
      <w:r w:rsidR="00981EF4" w:rsidRPr="00460288">
        <w:rPr>
          <w:szCs w:val="24"/>
        </w:rPr>
        <w:t>kuna</w:t>
      </w:r>
      <w:r w:rsidR="009C1C0A" w:rsidRPr="00460288">
        <w:rPr>
          <w:szCs w:val="24"/>
        </w:rPr>
        <w:t xml:space="preserve">, potrebno je osigurati </w:t>
      </w:r>
      <w:r w:rsidR="001E5618" w:rsidRPr="00460288">
        <w:rPr>
          <w:szCs w:val="24"/>
        </w:rPr>
        <w:t>1,143</w:t>
      </w:r>
      <w:r w:rsidR="009C1C0A" w:rsidRPr="00460288">
        <w:rPr>
          <w:szCs w:val="24"/>
        </w:rPr>
        <w:t xml:space="preserve"> milijard</w:t>
      </w:r>
      <w:r w:rsidR="000B4B8A" w:rsidRPr="00460288">
        <w:rPr>
          <w:szCs w:val="24"/>
        </w:rPr>
        <w:t>e</w:t>
      </w:r>
      <w:r w:rsidR="009C1C0A" w:rsidRPr="00460288">
        <w:rPr>
          <w:szCs w:val="24"/>
        </w:rPr>
        <w:t xml:space="preserve"> </w:t>
      </w:r>
      <w:r w:rsidR="00981EF4" w:rsidRPr="00460288">
        <w:rPr>
          <w:szCs w:val="24"/>
        </w:rPr>
        <w:t>kuna</w:t>
      </w:r>
      <w:r w:rsidR="007074C2" w:rsidRPr="00460288">
        <w:rPr>
          <w:szCs w:val="24"/>
        </w:rPr>
        <w:t xml:space="preserve"> prosječno </w:t>
      </w:r>
      <w:r w:rsidR="009C1C0A" w:rsidRPr="00460288">
        <w:rPr>
          <w:szCs w:val="24"/>
        </w:rPr>
        <w:t>godišnje tijekom perioda do 2030. godine za realizaciju programa</w:t>
      </w:r>
      <w:r w:rsidR="009C1C0A" w:rsidRPr="00460288">
        <w:rPr>
          <w:b/>
          <w:szCs w:val="24"/>
        </w:rPr>
        <w:t xml:space="preserve">. </w:t>
      </w:r>
      <w:r w:rsidR="00981B92" w:rsidRPr="00460288">
        <w:rPr>
          <w:bCs/>
          <w:szCs w:val="24"/>
        </w:rPr>
        <w:t>Navedeni iznosi ne uključuju PDV.</w:t>
      </w:r>
      <w:r w:rsidR="00981B92" w:rsidRPr="00460288">
        <w:rPr>
          <w:b/>
          <w:szCs w:val="24"/>
        </w:rPr>
        <w:t xml:space="preserve"> </w:t>
      </w:r>
      <w:r w:rsidR="009C1C0A" w:rsidRPr="00460288">
        <w:rPr>
          <w:szCs w:val="24"/>
        </w:rPr>
        <w:t xml:space="preserve">Kako bi se potaknula energetska obnova zgrada </w:t>
      </w:r>
      <w:r w:rsidR="007B493B" w:rsidRPr="00460288">
        <w:rPr>
          <w:szCs w:val="24"/>
        </w:rPr>
        <w:t>koje imaju status</w:t>
      </w:r>
      <w:r w:rsidR="009C1C0A" w:rsidRPr="00460288">
        <w:rPr>
          <w:szCs w:val="24"/>
        </w:rPr>
        <w:t xml:space="preserve"> kulturnog dobra potrebno je sufinancirati ist</w:t>
      </w:r>
      <w:r w:rsidR="000A3821" w:rsidRPr="00460288">
        <w:rPr>
          <w:szCs w:val="24"/>
        </w:rPr>
        <w:t>u</w:t>
      </w:r>
      <w:r w:rsidR="009C1C0A" w:rsidRPr="00460288">
        <w:rPr>
          <w:szCs w:val="24"/>
        </w:rPr>
        <w:t xml:space="preserve"> bespovratnim sredstvima i to sa znatnim udjelom istih u ukupnoj investiciji. Ovim programom se predlaže da</w:t>
      </w:r>
      <w:r w:rsidR="00FF50C2" w:rsidRPr="00460288">
        <w:rPr>
          <w:szCs w:val="24"/>
        </w:rPr>
        <w:t xml:space="preserve"> se</w:t>
      </w:r>
      <w:r w:rsidR="009C1C0A" w:rsidRPr="00460288">
        <w:rPr>
          <w:szCs w:val="24"/>
        </w:rPr>
        <w:t xml:space="preserve"> udio sufinanciranja bespovratnim sredstvima</w:t>
      </w:r>
      <w:r w:rsidR="00FF50C2" w:rsidRPr="00460288">
        <w:rPr>
          <w:szCs w:val="24"/>
        </w:rPr>
        <w:t xml:space="preserve"> </w:t>
      </w:r>
      <w:r w:rsidR="009C1C0A" w:rsidRPr="00460288">
        <w:rPr>
          <w:szCs w:val="24"/>
        </w:rPr>
        <w:t>planira na način da omogući da projekti energetske obnove imaju jednostavne periode povrata od 15 godina kako bi isti bili financijski i ekonomski isplativi</w:t>
      </w:r>
      <w:r w:rsidR="009E64B3" w:rsidRPr="00460288">
        <w:rPr>
          <w:szCs w:val="24"/>
        </w:rPr>
        <w:t xml:space="preserve"> korisnicima.</w:t>
      </w:r>
      <w:r w:rsidR="009C1C0A" w:rsidRPr="00460288">
        <w:rPr>
          <w:szCs w:val="24"/>
        </w:rPr>
        <w:t xml:space="preserve"> </w:t>
      </w:r>
    </w:p>
    <w:p w14:paraId="0643757E" w14:textId="2D6B87F6" w:rsidR="009C1C0A" w:rsidRPr="00460288" w:rsidRDefault="009C1C0A" w:rsidP="003B36F2">
      <w:pPr>
        <w:rPr>
          <w:szCs w:val="24"/>
        </w:rPr>
      </w:pPr>
      <w:r w:rsidRPr="00460288">
        <w:rPr>
          <w:szCs w:val="24"/>
        </w:rPr>
        <w:t xml:space="preserve">Detalji financijske analize </w:t>
      </w:r>
      <w:r w:rsidR="00894025" w:rsidRPr="00460288">
        <w:rPr>
          <w:szCs w:val="24"/>
        </w:rPr>
        <w:t xml:space="preserve">dani su u </w:t>
      </w:r>
      <w:r w:rsidR="00BB35A5" w:rsidRPr="00460288">
        <w:rPr>
          <w:szCs w:val="24"/>
        </w:rPr>
        <w:t>p</w:t>
      </w:r>
      <w:r w:rsidR="00894025" w:rsidRPr="00460288">
        <w:rPr>
          <w:szCs w:val="24"/>
        </w:rPr>
        <w:t xml:space="preserve">oglavlju </w:t>
      </w:r>
      <w:r w:rsidR="004710E1" w:rsidRPr="00460288">
        <w:rPr>
          <w:szCs w:val="24"/>
        </w:rPr>
        <w:t>8</w:t>
      </w:r>
      <w:r w:rsidR="00894025" w:rsidRPr="00460288">
        <w:rPr>
          <w:szCs w:val="24"/>
        </w:rPr>
        <w:t>. ovog Programa.</w:t>
      </w:r>
    </w:p>
    <w:p w14:paraId="00E926B1" w14:textId="77777777" w:rsidR="00894025" w:rsidRPr="00460288" w:rsidRDefault="00894025" w:rsidP="003B36F2">
      <w:pPr>
        <w:rPr>
          <w:szCs w:val="24"/>
        </w:rPr>
      </w:pPr>
    </w:p>
    <w:p w14:paraId="46A055CE" w14:textId="4FE5492E" w:rsidR="00894025" w:rsidRPr="00460288" w:rsidRDefault="00894025" w:rsidP="00894025">
      <w:pPr>
        <w:rPr>
          <w:b/>
          <w:bCs/>
          <w:szCs w:val="24"/>
        </w:rPr>
      </w:pPr>
      <w:r w:rsidRPr="00460288">
        <w:rPr>
          <w:b/>
          <w:bCs/>
          <w:szCs w:val="24"/>
        </w:rPr>
        <w:t>Scenariji provedbe energetske obnove zgrada koje imaju status kulturnog dobra</w:t>
      </w:r>
      <w:r w:rsidRPr="00460288">
        <w:rPr>
          <w:b/>
          <w:bCs/>
        </w:rPr>
        <w:t xml:space="preserve"> i optimalni model provedbe</w:t>
      </w:r>
    </w:p>
    <w:p w14:paraId="7C4DD6DA" w14:textId="77777777" w:rsidR="00894025" w:rsidRPr="00460288" w:rsidRDefault="00894025" w:rsidP="003B36F2">
      <w:pPr>
        <w:rPr>
          <w:szCs w:val="24"/>
        </w:rPr>
      </w:pPr>
    </w:p>
    <w:p w14:paraId="5742509B" w14:textId="77777777" w:rsidR="00C24CC0" w:rsidRPr="00460288" w:rsidRDefault="00C24CC0" w:rsidP="00C24CC0">
      <w:pPr>
        <w:rPr>
          <w:color w:val="000000"/>
          <w:lang w:eastAsia="hr-HR"/>
        </w:rPr>
      </w:pPr>
      <w:r w:rsidRPr="00460288">
        <w:rPr>
          <w:color w:val="000000"/>
          <w:lang w:eastAsia="hr-HR"/>
        </w:rPr>
        <w:t xml:space="preserve">U svrhu odabira optimalnog scenarija obnove svake od kategorija zgrada koje imaju status kulturnog dobra, sukladno troškovnoj učinkovitosti mjera povećanja energetske učinkovitosti (dalje u tekstu: </w:t>
      </w:r>
      <w:proofErr w:type="spellStart"/>
      <w:r w:rsidRPr="00460288">
        <w:rPr>
          <w:color w:val="000000"/>
          <w:lang w:eastAsia="hr-HR"/>
        </w:rPr>
        <w:t>EnU</w:t>
      </w:r>
      <w:proofErr w:type="spellEnd"/>
      <w:r w:rsidRPr="00460288">
        <w:rPr>
          <w:color w:val="000000"/>
          <w:lang w:eastAsia="hr-HR"/>
        </w:rPr>
        <w:t>) i korištenja obnovljivih izvora energije (dalje u tekstu: OIE), s obzirom na trenutno važeće tehničke i financijske parametre, razmatraju se sljedeći scenariji energetske obnove zgrada koje su predmet ovog Programa:</w:t>
      </w:r>
    </w:p>
    <w:p w14:paraId="7A1E5949" w14:textId="77777777" w:rsidR="00C24CC0" w:rsidRPr="00460288" w:rsidRDefault="00C24CC0" w:rsidP="00C24CC0">
      <w:pPr>
        <w:rPr>
          <w:color w:val="000000"/>
          <w:lang w:eastAsia="hr-HR"/>
        </w:rPr>
      </w:pPr>
    </w:p>
    <w:tbl>
      <w:tblPr>
        <w:tblW w:w="8070" w:type="dxa"/>
        <w:jc w:val="center"/>
        <w:tblLook w:val="04A0" w:firstRow="1" w:lastRow="0" w:firstColumn="1" w:lastColumn="0" w:noHBand="0" w:noVBand="1"/>
      </w:tblPr>
      <w:tblGrid>
        <w:gridCol w:w="1220"/>
        <w:gridCol w:w="4800"/>
        <w:gridCol w:w="2050"/>
      </w:tblGrid>
      <w:tr w:rsidR="00C24CC0" w:rsidRPr="00460288" w14:paraId="438DF541" w14:textId="77777777" w:rsidTr="00757FC0">
        <w:trPr>
          <w:trHeight w:val="1215"/>
          <w:jc w:val="center"/>
        </w:trPr>
        <w:tc>
          <w:tcPr>
            <w:tcW w:w="122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7954323D" w14:textId="77777777" w:rsidR="00C24CC0" w:rsidRPr="00460288" w:rsidRDefault="00C24CC0" w:rsidP="00C24CC0">
            <w:pPr>
              <w:rPr>
                <w:b/>
                <w:bCs/>
                <w:color w:val="000000"/>
                <w:lang w:eastAsia="hr-HR"/>
              </w:rPr>
            </w:pPr>
            <w:r w:rsidRPr="00460288">
              <w:rPr>
                <w:b/>
                <w:bCs/>
                <w:color w:val="000000"/>
                <w:lang w:eastAsia="hr-HR"/>
              </w:rPr>
              <w:t>S1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83D94" w14:textId="77777777" w:rsidR="00C24CC0" w:rsidRPr="00460288" w:rsidRDefault="00C24CC0" w:rsidP="00C24CC0">
            <w:pPr>
              <w:rPr>
                <w:color w:val="000000"/>
                <w:lang w:eastAsia="hr-HR"/>
              </w:rPr>
            </w:pPr>
            <w:r w:rsidRPr="00460288">
              <w:rPr>
                <w:color w:val="000000"/>
                <w:lang w:eastAsia="hr-HR"/>
              </w:rPr>
              <w:t>Implementacija pojedinačnih mjera energetske obnove</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F3480" w14:textId="77777777" w:rsidR="00C24CC0" w:rsidRPr="00460288" w:rsidRDefault="00C24CC0" w:rsidP="00C24CC0">
            <w:pPr>
              <w:rPr>
                <w:color w:val="000000"/>
                <w:lang w:eastAsia="hr-HR"/>
              </w:rPr>
            </w:pPr>
            <w:r w:rsidRPr="00460288">
              <w:rPr>
                <w:color w:val="000000"/>
                <w:lang w:eastAsia="hr-HR"/>
              </w:rPr>
              <w:t>u sklopu Modela 1 (</w:t>
            </w:r>
            <w:r w:rsidRPr="00460288">
              <w:rPr>
                <w:b/>
                <w:bCs/>
                <w:color w:val="000000"/>
                <w:lang w:eastAsia="hr-HR"/>
              </w:rPr>
              <w:t>M1</w:t>
            </w:r>
            <w:r w:rsidRPr="00460288">
              <w:rPr>
                <w:color w:val="000000"/>
                <w:lang w:eastAsia="hr-HR"/>
              </w:rPr>
              <w:t>)</w:t>
            </w:r>
          </w:p>
        </w:tc>
      </w:tr>
      <w:tr w:rsidR="00C24CC0" w:rsidRPr="00460288" w14:paraId="5B06001D"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806A80A" w14:textId="77777777" w:rsidR="00C24CC0" w:rsidRPr="00460288" w:rsidRDefault="00C24CC0" w:rsidP="00C24CC0">
            <w:pPr>
              <w:rPr>
                <w:b/>
                <w:bCs/>
                <w:color w:val="000000"/>
                <w:lang w:eastAsia="hr-HR"/>
              </w:rPr>
            </w:pPr>
            <w:r w:rsidRPr="00460288">
              <w:rPr>
                <w:b/>
                <w:bCs/>
                <w:color w:val="000000"/>
                <w:lang w:eastAsia="hr-HR"/>
              </w:rPr>
              <w:t>S2.1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6950E9" w14:textId="77777777" w:rsidR="00C24CC0" w:rsidRPr="00460288" w:rsidRDefault="00C24CC0" w:rsidP="00C24CC0">
            <w:pPr>
              <w:rPr>
                <w:color w:val="000000"/>
                <w:lang w:eastAsia="hr-HR"/>
              </w:rPr>
            </w:pPr>
            <w:r w:rsidRPr="00460288">
              <w:rPr>
                <w:color w:val="000000"/>
                <w:lang w:eastAsia="hr-HR"/>
              </w:rPr>
              <w:t>Integralna energetska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1ED36" w14:textId="77777777" w:rsidR="00C24CC0" w:rsidRPr="00460288" w:rsidRDefault="00C24CC0" w:rsidP="00C24CC0">
            <w:pPr>
              <w:rPr>
                <w:color w:val="000000"/>
                <w:lang w:eastAsia="hr-HR"/>
              </w:rPr>
            </w:pPr>
            <w:r w:rsidRPr="00460288">
              <w:rPr>
                <w:color w:val="000000"/>
                <w:lang w:eastAsia="hr-HR"/>
              </w:rPr>
              <w:t>u sklopu Modela 2 (</w:t>
            </w:r>
            <w:r w:rsidRPr="00460288">
              <w:rPr>
                <w:b/>
                <w:bCs/>
                <w:color w:val="000000"/>
                <w:lang w:eastAsia="hr-HR"/>
              </w:rPr>
              <w:t>M2</w:t>
            </w:r>
            <w:r w:rsidRPr="00460288">
              <w:rPr>
                <w:color w:val="000000"/>
                <w:lang w:eastAsia="hr-HR"/>
              </w:rPr>
              <w:t>)</w:t>
            </w:r>
          </w:p>
        </w:tc>
      </w:tr>
      <w:tr w:rsidR="00C24CC0" w:rsidRPr="00460288" w14:paraId="4CE3D24C"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103F4E07" w14:textId="77777777" w:rsidR="00C24CC0" w:rsidRPr="00460288" w:rsidRDefault="00C24CC0" w:rsidP="00C24CC0">
            <w:pPr>
              <w:rPr>
                <w:b/>
                <w:bCs/>
                <w:color w:val="000000"/>
                <w:lang w:eastAsia="hr-HR"/>
              </w:rPr>
            </w:pPr>
            <w:r w:rsidRPr="00460288">
              <w:rPr>
                <w:b/>
                <w:bCs/>
                <w:color w:val="000000"/>
                <w:lang w:eastAsia="hr-HR"/>
              </w:rPr>
              <w:t>S2.2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10ED3" w14:textId="45BEFA96" w:rsidR="00C24CC0" w:rsidRPr="00460288" w:rsidRDefault="00C24CC0" w:rsidP="00C24CC0">
            <w:pPr>
              <w:rPr>
                <w:color w:val="000000"/>
                <w:lang w:eastAsia="hr-HR"/>
              </w:rPr>
            </w:pPr>
            <w:r w:rsidRPr="00460288">
              <w:rPr>
                <w:color w:val="000000"/>
                <w:lang w:eastAsia="hr-HR"/>
              </w:rPr>
              <w:t xml:space="preserve">Integralna energetska obnova sa obuhvatom preko 75% površine </w:t>
            </w:r>
            <w:r w:rsidR="002B63E0" w:rsidRPr="00460288">
              <w:rPr>
                <w:color w:val="000000"/>
                <w:lang w:eastAsia="hr-HR"/>
              </w:rPr>
              <w:t>ovojnice grijanog dijela zgrade</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28C29BE8" w14:textId="77777777" w:rsidR="00C24CC0" w:rsidRPr="00460288" w:rsidRDefault="00C24CC0" w:rsidP="00C24CC0">
            <w:pPr>
              <w:rPr>
                <w:color w:val="000000"/>
                <w:lang w:eastAsia="hr-HR"/>
              </w:rPr>
            </w:pPr>
          </w:p>
        </w:tc>
      </w:tr>
      <w:tr w:rsidR="00C24CC0" w:rsidRPr="00460288" w14:paraId="71432FE7"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5B077E3B" w14:textId="77777777" w:rsidR="00C24CC0" w:rsidRPr="00460288" w:rsidRDefault="00C24CC0" w:rsidP="00C24CC0">
            <w:pPr>
              <w:rPr>
                <w:b/>
                <w:bCs/>
                <w:color w:val="000000"/>
                <w:lang w:eastAsia="hr-HR"/>
              </w:rPr>
            </w:pPr>
            <w:r w:rsidRPr="00460288">
              <w:rPr>
                <w:b/>
                <w:bCs/>
                <w:color w:val="000000"/>
                <w:lang w:eastAsia="hr-HR"/>
              </w:rPr>
              <w:t>S2.3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2885B" w14:textId="1D62D626" w:rsidR="00C24CC0" w:rsidRPr="00460288" w:rsidRDefault="00C24CC0" w:rsidP="00C24CC0">
            <w:pPr>
              <w:rPr>
                <w:color w:val="000000"/>
                <w:lang w:eastAsia="hr-HR"/>
              </w:rPr>
            </w:pPr>
            <w:r w:rsidRPr="00460288">
              <w:rPr>
                <w:color w:val="000000"/>
                <w:lang w:eastAsia="hr-HR"/>
              </w:rPr>
              <w:t xml:space="preserve">Integralna energetska obnova na razinu nZEB </w:t>
            </w:r>
            <w:r w:rsidR="00E6777D" w:rsidRPr="00460288">
              <w:rPr>
                <w:color w:val="000000"/>
                <w:lang w:eastAsia="hr-HR"/>
              </w:rPr>
              <w:t xml:space="preserve">za </w:t>
            </w:r>
            <w:r w:rsidR="00C9687B" w:rsidRPr="00460288">
              <w:rPr>
                <w:color w:val="000000"/>
                <w:lang w:eastAsia="hr-HR"/>
              </w:rPr>
              <w:t>rekonstrukciju</w:t>
            </w:r>
            <w:r w:rsidR="0007791B" w:rsidRPr="00460288">
              <w:rPr>
                <w:rStyle w:val="Referencafusnote"/>
                <w:color w:val="000000"/>
                <w:lang w:eastAsia="hr-HR"/>
              </w:rPr>
              <w:footnoteReference w:id="2"/>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2FB5EC9E" w14:textId="77777777" w:rsidR="00C24CC0" w:rsidRPr="00460288" w:rsidRDefault="00C24CC0" w:rsidP="00C24CC0">
            <w:pPr>
              <w:rPr>
                <w:color w:val="000000"/>
                <w:lang w:eastAsia="hr-HR"/>
              </w:rPr>
            </w:pPr>
          </w:p>
        </w:tc>
      </w:tr>
      <w:tr w:rsidR="00C24CC0" w:rsidRPr="00460288" w14:paraId="3852B14C" w14:textId="77777777" w:rsidTr="00757FC0">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3991AE33" w14:textId="77777777" w:rsidR="00C24CC0" w:rsidRPr="00460288" w:rsidRDefault="00C24CC0" w:rsidP="00C24CC0">
            <w:pPr>
              <w:rPr>
                <w:b/>
                <w:bCs/>
                <w:color w:val="000000"/>
                <w:lang w:eastAsia="hr-HR"/>
              </w:rPr>
            </w:pPr>
            <w:r w:rsidRPr="00460288">
              <w:rPr>
                <w:b/>
                <w:bCs/>
                <w:color w:val="000000"/>
                <w:lang w:eastAsia="hr-HR"/>
              </w:rPr>
              <w:t>S3.1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A8FB" w14:textId="77777777" w:rsidR="00C24CC0" w:rsidRPr="00460288" w:rsidRDefault="00C24CC0" w:rsidP="00C24CC0">
            <w:pPr>
              <w:rPr>
                <w:color w:val="000000"/>
                <w:lang w:eastAsia="hr-HR"/>
              </w:rPr>
            </w:pPr>
            <w:r w:rsidRPr="00460288">
              <w:rPr>
                <w:color w:val="000000"/>
                <w:lang w:eastAsia="hr-HR"/>
              </w:rPr>
              <w:t>Sveobuhvatna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35F7B" w14:textId="7D5AFA80" w:rsidR="00C24CC0" w:rsidRPr="00460288" w:rsidRDefault="00C24CC0" w:rsidP="00C24CC0">
            <w:pPr>
              <w:rPr>
                <w:color w:val="000000"/>
                <w:lang w:eastAsia="hr-HR"/>
              </w:rPr>
            </w:pPr>
            <w:r w:rsidRPr="00460288">
              <w:rPr>
                <w:color w:val="000000"/>
                <w:lang w:eastAsia="hr-HR"/>
              </w:rPr>
              <w:t>u sklopu Modela 3 (</w:t>
            </w:r>
            <w:r w:rsidR="009B1546" w:rsidRPr="00460288">
              <w:rPr>
                <w:b/>
                <w:bCs/>
                <w:color w:val="000000"/>
                <w:lang w:eastAsia="hr-HR"/>
              </w:rPr>
              <w:t>M3</w:t>
            </w:r>
            <w:r w:rsidRPr="00460288">
              <w:rPr>
                <w:color w:val="000000"/>
                <w:lang w:eastAsia="hr-HR"/>
              </w:rPr>
              <w:t>)</w:t>
            </w:r>
          </w:p>
        </w:tc>
      </w:tr>
      <w:tr w:rsidR="00C24CC0" w:rsidRPr="00460288" w14:paraId="1FA8EDF3" w14:textId="77777777" w:rsidTr="00757FC0">
        <w:trPr>
          <w:trHeight w:val="600"/>
          <w:jc w:val="center"/>
        </w:trPr>
        <w:tc>
          <w:tcPr>
            <w:tcW w:w="1220" w:type="dxa"/>
            <w:tcBorders>
              <w:top w:val="single" w:sz="4" w:space="0" w:color="auto"/>
              <w:left w:val="single" w:sz="8" w:space="0" w:color="auto"/>
              <w:bottom w:val="single" w:sz="4" w:space="0" w:color="auto"/>
              <w:right w:val="single" w:sz="8" w:space="0" w:color="auto"/>
            </w:tcBorders>
            <w:shd w:val="clear" w:color="000000" w:fill="00B050"/>
            <w:vAlign w:val="center"/>
            <w:hideMark/>
          </w:tcPr>
          <w:p w14:paraId="5768929D" w14:textId="77777777" w:rsidR="00C24CC0" w:rsidRPr="00460288" w:rsidRDefault="00C24CC0" w:rsidP="00C24CC0">
            <w:pPr>
              <w:rPr>
                <w:b/>
                <w:bCs/>
                <w:color w:val="000000"/>
                <w:lang w:eastAsia="hr-HR"/>
              </w:rPr>
            </w:pPr>
            <w:r w:rsidRPr="00460288">
              <w:rPr>
                <w:b/>
                <w:bCs/>
                <w:color w:val="000000"/>
                <w:lang w:eastAsia="hr-HR"/>
              </w:rPr>
              <w:t>S3.2</w:t>
            </w:r>
          </w:p>
        </w:tc>
        <w:tc>
          <w:tcPr>
            <w:tcW w:w="4800" w:type="dxa"/>
            <w:tcBorders>
              <w:top w:val="single" w:sz="4" w:space="0" w:color="auto"/>
              <w:left w:val="nil"/>
              <w:bottom w:val="single" w:sz="4" w:space="0" w:color="auto"/>
              <w:right w:val="single" w:sz="8" w:space="0" w:color="auto"/>
            </w:tcBorders>
            <w:shd w:val="clear" w:color="auto" w:fill="auto"/>
            <w:vAlign w:val="center"/>
            <w:hideMark/>
          </w:tcPr>
          <w:p w14:paraId="61CD815A" w14:textId="11663CAF" w:rsidR="00C24CC0" w:rsidRPr="00460288" w:rsidRDefault="00C24CC0" w:rsidP="009A7954">
            <w:pPr>
              <w:rPr>
                <w:color w:val="000000"/>
                <w:lang w:eastAsia="hr-HR"/>
              </w:rPr>
            </w:pPr>
            <w:r w:rsidRPr="00460288">
              <w:rPr>
                <w:color w:val="000000"/>
                <w:lang w:eastAsia="hr-HR"/>
              </w:rPr>
              <w:t xml:space="preserve">Sveobuhvatna obnova </w:t>
            </w:r>
            <w:r w:rsidR="009A7954" w:rsidRPr="00460288">
              <w:rPr>
                <w:color w:val="000000"/>
                <w:lang w:eastAsia="hr-HR"/>
              </w:rPr>
              <w:t>k</w:t>
            </w:r>
            <w:r w:rsidR="009A7954" w:rsidRPr="00460288">
              <w:t xml:space="preserve">oja ispunjava uvjete kada se obnavlja 75% površine </w:t>
            </w:r>
            <w:r w:rsidR="002B63E0" w:rsidRPr="00460288">
              <w:t>ovojnice grijanog dijela zgrade</w:t>
            </w:r>
          </w:p>
        </w:tc>
        <w:tc>
          <w:tcPr>
            <w:tcW w:w="2050" w:type="dxa"/>
            <w:vMerge/>
            <w:tcBorders>
              <w:top w:val="single" w:sz="4" w:space="0" w:color="auto"/>
              <w:left w:val="single" w:sz="8" w:space="0" w:color="auto"/>
              <w:bottom w:val="single" w:sz="8" w:space="0" w:color="000000"/>
              <w:right w:val="single" w:sz="8" w:space="0" w:color="auto"/>
            </w:tcBorders>
            <w:vAlign w:val="center"/>
            <w:hideMark/>
          </w:tcPr>
          <w:p w14:paraId="23E83E40" w14:textId="77777777" w:rsidR="00C24CC0" w:rsidRPr="00460288" w:rsidRDefault="00C24CC0" w:rsidP="00C24CC0">
            <w:pPr>
              <w:rPr>
                <w:color w:val="000000"/>
                <w:lang w:eastAsia="hr-HR"/>
              </w:rPr>
            </w:pPr>
          </w:p>
        </w:tc>
      </w:tr>
      <w:tr w:rsidR="00C24CC0" w:rsidRPr="00460288" w14:paraId="6269A675" w14:textId="77777777" w:rsidTr="002236A1">
        <w:trPr>
          <w:trHeight w:val="600"/>
          <w:jc w:val="center"/>
        </w:trPr>
        <w:tc>
          <w:tcPr>
            <w:tcW w:w="1220" w:type="dxa"/>
            <w:tcBorders>
              <w:top w:val="nil"/>
              <w:left w:val="single" w:sz="8" w:space="0" w:color="auto"/>
              <w:bottom w:val="single" w:sz="8" w:space="0" w:color="auto"/>
              <w:right w:val="single" w:sz="8" w:space="0" w:color="auto"/>
            </w:tcBorders>
            <w:shd w:val="clear" w:color="000000" w:fill="00B050"/>
            <w:vAlign w:val="center"/>
            <w:hideMark/>
          </w:tcPr>
          <w:p w14:paraId="2EBD4ECE" w14:textId="77777777" w:rsidR="00C24CC0" w:rsidRPr="00460288" w:rsidRDefault="00C24CC0" w:rsidP="00C24CC0">
            <w:pPr>
              <w:rPr>
                <w:b/>
                <w:bCs/>
                <w:color w:val="000000"/>
                <w:lang w:eastAsia="hr-HR"/>
              </w:rPr>
            </w:pPr>
            <w:r w:rsidRPr="00460288">
              <w:rPr>
                <w:b/>
                <w:bCs/>
                <w:color w:val="000000"/>
                <w:lang w:eastAsia="hr-HR"/>
              </w:rPr>
              <w:t>S3.3</w:t>
            </w:r>
          </w:p>
        </w:tc>
        <w:tc>
          <w:tcPr>
            <w:tcW w:w="4800" w:type="dxa"/>
            <w:tcBorders>
              <w:top w:val="nil"/>
              <w:left w:val="nil"/>
              <w:bottom w:val="single" w:sz="8" w:space="0" w:color="auto"/>
              <w:right w:val="single" w:sz="8" w:space="0" w:color="auto"/>
            </w:tcBorders>
            <w:shd w:val="clear" w:color="auto" w:fill="auto"/>
            <w:vAlign w:val="center"/>
            <w:hideMark/>
          </w:tcPr>
          <w:p w14:paraId="2F851246" w14:textId="0255243F" w:rsidR="00C24CC0" w:rsidRPr="00460288" w:rsidRDefault="00C24CC0" w:rsidP="00C24CC0">
            <w:pPr>
              <w:rPr>
                <w:color w:val="000000"/>
                <w:lang w:eastAsia="hr-HR"/>
              </w:rPr>
            </w:pPr>
            <w:r w:rsidRPr="00460288">
              <w:rPr>
                <w:color w:val="000000"/>
                <w:lang w:eastAsia="hr-HR"/>
              </w:rPr>
              <w:t xml:space="preserve">Sveobuhvatna obnova na razinu nZEB </w:t>
            </w:r>
            <w:r w:rsidR="00870205" w:rsidRPr="00460288">
              <w:rPr>
                <w:color w:val="000000"/>
                <w:lang w:eastAsia="hr-HR"/>
              </w:rPr>
              <w:t xml:space="preserve">za rekonstrukciju </w:t>
            </w:r>
          </w:p>
        </w:tc>
        <w:tc>
          <w:tcPr>
            <w:tcW w:w="2050" w:type="dxa"/>
            <w:vMerge/>
            <w:tcBorders>
              <w:top w:val="nil"/>
              <w:left w:val="single" w:sz="8" w:space="0" w:color="auto"/>
              <w:bottom w:val="single" w:sz="8" w:space="0" w:color="000000"/>
              <w:right w:val="single" w:sz="8" w:space="0" w:color="auto"/>
            </w:tcBorders>
            <w:vAlign w:val="center"/>
            <w:hideMark/>
          </w:tcPr>
          <w:p w14:paraId="1F1ACE50" w14:textId="77777777" w:rsidR="00C24CC0" w:rsidRPr="00460288" w:rsidRDefault="00C24CC0" w:rsidP="00C24CC0">
            <w:pPr>
              <w:rPr>
                <w:color w:val="000000"/>
                <w:lang w:eastAsia="hr-HR"/>
              </w:rPr>
            </w:pPr>
          </w:p>
        </w:tc>
      </w:tr>
    </w:tbl>
    <w:p w14:paraId="0A23B6B7" w14:textId="77777777" w:rsidR="00C24CC0" w:rsidRPr="00460288" w:rsidRDefault="00C24CC0" w:rsidP="00C24CC0">
      <w:pPr>
        <w:rPr>
          <w:color w:val="000000"/>
          <w:lang w:eastAsia="hr-HR"/>
        </w:rPr>
      </w:pPr>
    </w:p>
    <w:p w14:paraId="03448E93" w14:textId="77777777" w:rsidR="00C24CC0" w:rsidRPr="00460288" w:rsidRDefault="00C24CC0" w:rsidP="00C24CC0">
      <w:pPr>
        <w:rPr>
          <w:color w:val="000000"/>
          <w:lang w:eastAsia="hr-HR"/>
        </w:rPr>
      </w:pPr>
      <w:r w:rsidRPr="00460288">
        <w:rPr>
          <w:b/>
          <w:bCs/>
          <w:color w:val="000000"/>
          <w:lang w:eastAsia="hr-HR"/>
        </w:rPr>
        <w:t>Scenarij 1</w:t>
      </w:r>
      <w:r w:rsidRPr="00460288">
        <w:rPr>
          <w:color w:val="000000"/>
          <w:lang w:eastAsia="hr-HR"/>
        </w:rPr>
        <w:t xml:space="preserve"> podrazumijeva primjenu jedne ili više pojedinačnih mjera obnove koje se odnose na obnovu ovojnice i zamjenu i/ili ugradnju učinkovitih tehničkih sustava uz što veći stupanj iskorištenja obnovljivih izvora energije.</w:t>
      </w:r>
    </w:p>
    <w:p w14:paraId="781E3EE4" w14:textId="77777777" w:rsidR="00C24CC0" w:rsidRPr="00460288" w:rsidRDefault="00C24CC0" w:rsidP="00C24CC0">
      <w:pPr>
        <w:rPr>
          <w:color w:val="000000"/>
          <w:lang w:eastAsia="hr-HR"/>
        </w:rPr>
      </w:pPr>
    </w:p>
    <w:p w14:paraId="3B5FB874" w14:textId="2DA8599D" w:rsidR="00C24CC0" w:rsidRPr="00460288" w:rsidRDefault="00C24CC0" w:rsidP="00C24CC0">
      <w:pPr>
        <w:rPr>
          <w:color w:val="000000"/>
          <w:lang w:eastAsia="hr-HR"/>
        </w:rPr>
      </w:pPr>
      <w:r w:rsidRPr="00460288">
        <w:rPr>
          <w:color w:val="000000"/>
          <w:lang w:eastAsia="hr-HR"/>
        </w:rPr>
        <w:t xml:space="preserve">Scenariji obnove zgrade koji ispunjavaju uvjete značajne obnove </w:t>
      </w:r>
      <w:r w:rsidR="008873C9" w:rsidRPr="00460288">
        <w:rPr>
          <w:b/>
          <w:bCs/>
          <w:color w:val="000000"/>
          <w:lang w:eastAsia="hr-HR"/>
        </w:rPr>
        <w:t>(S2.1 i S3.1)</w:t>
      </w:r>
      <w:r w:rsidR="008873C9" w:rsidRPr="00460288">
        <w:rPr>
          <w:color w:val="000000"/>
          <w:lang w:eastAsia="hr-HR"/>
        </w:rPr>
        <w:t xml:space="preserve"> </w:t>
      </w:r>
      <w:r w:rsidRPr="00460288">
        <w:rPr>
          <w:color w:val="000000"/>
          <w:lang w:eastAsia="hr-HR"/>
        </w:rPr>
        <w:t xml:space="preserve">prema zahtjevima iz </w:t>
      </w:r>
      <w:r w:rsidRPr="00460288">
        <w:rPr>
          <w:i/>
          <w:iCs/>
          <w:color w:val="000000"/>
          <w:lang w:eastAsia="hr-HR"/>
        </w:rPr>
        <w:t>TPRUETZZ</w:t>
      </w:r>
      <w:r w:rsidRPr="00460288">
        <w:rPr>
          <w:color w:val="000000"/>
          <w:lang w:eastAsia="hr-HR"/>
        </w:rPr>
        <w:t xml:space="preserve"> podrazumijeva</w:t>
      </w:r>
      <w:r w:rsidR="00FA0874" w:rsidRPr="00460288">
        <w:rPr>
          <w:color w:val="000000"/>
          <w:lang w:eastAsia="hr-HR"/>
        </w:rPr>
        <w:t>ju</w:t>
      </w:r>
      <w:r w:rsidRPr="00460288">
        <w:rPr>
          <w:color w:val="000000"/>
          <w:lang w:eastAsia="hr-HR"/>
        </w:rPr>
        <w:t xml:space="preserve"> obnovu ovojnice u cilju zadovoljenja koeficijenata prolaska topline zadanih </w:t>
      </w:r>
      <w:r w:rsidRPr="00460288">
        <w:rPr>
          <w:i/>
          <w:color w:val="000000"/>
          <w:lang w:eastAsia="hr-HR"/>
        </w:rPr>
        <w:t>TPRUETZZ</w:t>
      </w:r>
      <w:r w:rsidRPr="00460288">
        <w:rPr>
          <w:color w:val="000000"/>
          <w:lang w:eastAsia="hr-HR"/>
        </w:rPr>
        <w:t>.</w:t>
      </w:r>
      <w:r w:rsidR="00FA0874" w:rsidRPr="00460288">
        <w:rPr>
          <w:color w:val="000000"/>
          <w:lang w:eastAsia="hr-HR"/>
        </w:rPr>
        <w:t xml:space="preserve"> </w:t>
      </w:r>
      <w:r w:rsidRPr="00460288">
        <w:rPr>
          <w:color w:val="000000"/>
          <w:lang w:eastAsia="hr-HR"/>
        </w:rPr>
        <w:t>Scenariji</w:t>
      </w:r>
      <w:r w:rsidRPr="00460288">
        <w:rPr>
          <w:b/>
          <w:color w:val="000000"/>
          <w:lang w:eastAsia="hr-HR"/>
        </w:rPr>
        <w:t xml:space="preserve"> </w:t>
      </w:r>
      <w:r w:rsidRPr="00460288">
        <w:rPr>
          <w:bCs/>
          <w:color w:val="000000"/>
          <w:lang w:eastAsia="hr-HR"/>
        </w:rPr>
        <w:t xml:space="preserve">obnove prema zahtjevima </w:t>
      </w:r>
      <w:r w:rsidRPr="00460288">
        <w:rPr>
          <w:bCs/>
          <w:i/>
          <w:color w:val="000000"/>
          <w:lang w:eastAsia="hr-HR"/>
        </w:rPr>
        <w:t>TPRUETZZ</w:t>
      </w:r>
      <w:r w:rsidRPr="00460288">
        <w:rPr>
          <w:bCs/>
          <w:color w:val="000000"/>
          <w:lang w:eastAsia="hr-HR"/>
        </w:rPr>
        <w:t>, sukladno članku 45. stavku 7 i 8</w:t>
      </w:r>
      <w:r w:rsidR="005C5A39" w:rsidRPr="00460288">
        <w:rPr>
          <w:bCs/>
          <w:color w:val="000000"/>
          <w:lang w:eastAsia="hr-HR"/>
        </w:rPr>
        <w:t xml:space="preserve"> </w:t>
      </w:r>
      <w:r w:rsidR="003D4262" w:rsidRPr="00460288">
        <w:rPr>
          <w:b/>
          <w:bCs/>
          <w:color w:val="000000"/>
          <w:lang w:eastAsia="hr-HR"/>
        </w:rPr>
        <w:t>(S2.2 i S3.2)</w:t>
      </w:r>
      <w:r w:rsidRPr="00460288">
        <w:rPr>
          <w:bCs/>
          <w:color w:val="000000"/>
          <w:lang w:eastAsia="hr-HR"/>
        </w:rPr>
        <w:t>, podrazumijeva</w:t>
      </w:r>
      <w:r w:rsidR="005C5A39" w:rsidRPr="00460288">
        <w:rPr>
          <w:bCs/>
          <w:color w:val="000000"/>
          <w:lang w:eastAsia="hr-HR"/>
        </w:rPr>
        <w:t>ju</w:t>
      </w:r>
      <w:r w:rsidRPr="00460288">
        <w:rPr>
          <w:bCs/>
          <w:color w:val="000000"/>
          <w:lang w:eastAsia="hr-HR"/>
        </w:rPr>
        <w:t xml:space="preserve"> rekonstrukciju postojeće zgrade </w:t>
      </w:r>
      <w:r w:rsidRPr="00460288">
        <w:rPr>
          <w:bCs/>
          <w:color w:val="000000"/>
          <w:lang w:eastAsia="hr-HR"/>
        </w:rPr>
        <w:lastRenderedPageBreak/>
        <w:t>kojom se obnavljaju, djelomično ili potpuno zamjenjuju dijelovi ovojnice grijanog dijela zgrade kod koje radovi obuhvaćaju jednako ili više od 75</w:t>
      </w:r>
      <w:r w:rsidR="00593587" w:rsidRPr="00460288">
        <w:rPr>
          <w:bCs/>
          <w:color w:val="000000"/>
          <w:lang w:eastAsia="hr-HR"/>
        </w:rPr>
        <w:t xml:space="preserve"> </w:t>
      </w:r>
      <w:r w:rsidRPr="00460288">
        <w:rPr>
          <w:bCs/>
          <w:color w:val="000000"/>
          <w:lang w:eastAsia="hr-HR"/>
        </w:rPr>
        <w:t>% ovojnice grijanog dijela zgrade</w:t>
      </w:r>
      <w:r w:rsidRPr="00460288">
        <w:rPr>
          <w:b/>
          <w:color w:val="000000"/>
          <w:lang w:eastAsia="hr-HR"/>
        </w:rPr>
        <w:t xml:space="preserve"> </w:t>
      </w:r>
      <w:r w:rsidRPr="00460288">
        <w:rPr>
          <w:color w:val="000000"/>
          <w:lang w:eastAsia="hr-HR"/>
        </w:rPr>
        <w:t>te se uz ograničenje vrijednosti koeficijenata prolaska topline građevnih dijelova primjenjuje i ograničenje iznosa godišnje potrebne toplinske energije za grijanje po jedinici ploštine korisne površine zgrade Q’’</w:t>
      </w:r>
      <w:proofErr w:type="spellStart"/>
      <w:r w:rsidRPr="00460288">
        <w:rPr>
          <w:color w:val="000000"/>
          <w:vertAlign w:val="subscript"/>
          <w:lang w:eastAsia="hr-HR"/>
        </w:rPr>
        <w:t>H,nd</w:t>
      </w:r>
      <w:proofErr w:type="spellEnd"/>
      <w:r w:rsidRPr="00460288">
        <w:rPr>
          <w:color w:val="000000"/>
          <w:lang w:eastAsia="hr-HR"/>
        </w:rPr>
        <w:t xml:space="preserve"> [kWh/(m</w:t>
      </w:r>
      <w:r w:rsidRPr="00460288">
        <w:rPr>
          <w:color w:val="000000"/>
          <w:vertAlign w:val="superscript"/>
          <w:lang w:eastAsia="hr-HR"/>
        </w:rPr>
        <w:t>2</w:t>
      </w:r>
      <w:r w:rsidRPr="00460288">
        <w:rPr>
          <w:color w:val="000000"/>
          <w:lang w:eastAsia="hr-HR"/>
        </w:rPr>
        <w:t xml:space="preserve">·a)] te godišnje primarne energije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xml:space="preserve"> [kWh/(m</w:t>
      </w:r>
      <w:r w:rsidRPr="00460288">
        <w:rPr>
          <w:color w:val="000000"/>
          <w:vertAlign w:val="superscript"/>
          <w:lang w:eastAsia="hr-HR"/>
        </w:rPr>
        <w:t>2</w:t>
      </w:r>
      <w:r w:rsidRPr="00460288">
        <w:rPr>
          <w:color w:val="000000"/>
          <w:lang w:eastAsia="hr-HR"/>
        </w:rPr>
        <w:t>·a)], koja, ovisno o vrsti zgrade, uz energiju za grijanje može uključivati energiju za hlađenje, ventilaciju, pripremu potrošne tople vode te rasvjetu. Za scenarij</w:t>
      </w:r>
      <w:r w:rsidR="00B15C10" w:rsidRPr="00460288">
        <w:rPr>
          <w:color w:val="000000"/>
          <w:lang w:eastAsia="hr-HR"/>
        </w:rPr>
        <w:t>e</w:t>
      </w:r>
      <w:r w:rsidRPr="00460288">
        <w:rPr>
          <w:color w:val="000000"/>
          <w:lang w:eastAsia="hr-HR"/>
        </w:rPr>
        <w:t xml:space="preserve"> sveobuhvatne obnove zgrade na razinu nZEB </w:t>
      </w:r>
      <w:r w:rsidR="00417E46" w:rsidRPr="00460288">
        <w:rPr>
          <w:color w:val="000000"/>
          <w:lang w:eastAsia="hr-HR"/>
        </w:rPr>
        <w:t>za rekonstrukciju</w:t>
      </w:r>
      <w:r w:rsidR="0052086C" w:rsidRPr="00460288">
        <w:rPr>
          <w:color w:val="000000"/>
          <w:lang w:eastAsia="hr-HR"/>
        </w:rPr>
        <w:t xml:space="preserve"> </w:t>
      </w:r>
      <w:r w:rsidR="001251E4" w:rsidRPr="00460288">
        <w:rPr>
          <w:b/>
          <w:bCs/>
          <w:color w:val="000000"/>
          <w:lang w:eastAsia="hr-HR"/>
        </w:rPr>
        <w:t>(S2.3 i S3.3)</w:t>
      </w:r>
      <w:r w:rsidR="001251E4" w:rsidRPr="00460288">
        <w:rPr>
          <w:color w:val="000000"/>
          <w:lang w:eastAsia="hr-HR"/>
        </w:rPr>
        <w:t xml:space="preserve">, </w:t>
      </w:r>
      <w:r w:rsidR="0008102D" w:rsidRPr="00460288">
        <w:rPr>
          <w:color w:val="000000"/>
          <w:lang w:eastAsia="hr-HR"/>
        </w:rPr>
        <w:t>moraju se ispuniti</w:t>
      </w:r>
      <w:r w:rsidRPr="00460288">
        <w:rPr>
          <w:color w:val="000000"/>
          <w:lang w:eastAsia="hr-HR"/>
        </w:rPr>
        <w:t xml:space="preserve"> kriteriji za iznose godišnje potrebne toplinske energije za grijanje po jedinici ploštine korisne površine zgrade Q’’</w:t>
      </w:r>
      <w:proofErr w:type="spellStart"/>
      <w:r w:rsidRPr="00460288">
        <w:rPr>
          <w:color w:val="000000"/>
          <w:vertAlign w:val="subscript"/>
          <w:lang w:eastAsia="hr-HR"/>
        </w:rPr>
        <w:t>H,nd</w:t>
      </w:r>
      <w:proofErr w:type="spellEnd"/>
      <w:r w:rsidRPr="00460288">
        <w:rPr>
          <w:color w:val="000000"/>
          <w:lang w:eastAsia="hr-HR"/>
        </w:rPr>
        <w:t xml:space="preserve"> i godišnje primarne energije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xml:space="preserve"> </w:t>
      </w:r>
      <w:r w:rsidR="00E36481" w:rsidRPr="00460288">
        <w:rPr>
          <w:color w:val="000000"/>
          <w:lang w:eastAsia="hr-HR"/>
        </w:rPr>
        <w:t>kao za nove zgrade</w:t>
      </w:r>
      <w:r w:rsidRPr="00460288">
        <w:rPr>
          <w:color w:val="000000"/>
          <w:lang w:eastAsia="hr-HR"/>
        </w:rPr>
        <w:t xml:space="preserve">. Osim godišnjom potrebnom toplinskom energijom za grijanje po jedinici ploštine korisne površine zgrade </w:t>
      </w:r>
      <w:r w:rsidR="00335AEB" w:rsidRPr="00460288">
        <w:rPr>
          <w:color w:val="000000"/>
          <w:lang w:eastAsia="hr-HR"/>
        </w:rPr>
        <w:t>Q’’</w:t>
      </w:r>
      <w:proofErr w:type="spellStart"/>
      <w:r w:rsidR="00335AEB" w:rsidRPr="00460288">
        <w:rPr>
          <w:color w:val="000000"/>
          <w:vertAlign w:val="subscript"/>
          <w:lang w:eastAsia="hr-HR"/>
        </w:rPr>
        <w:t>H,nd</w:t>
      </w:r>
      <w:proofErr w:type="spellEnd"/>
      <w:r w:rsidR="00335AEB" w:rsidRPr="00460288">
        <w:rPr>
          <w:color w:val="000000"/>
          <w:lang w:eastAsia="hr-HR"/>
        </w:rPr>
        <w:t xml:space="preserve"> </w:t>
      </w:r>
      <w:r w:rsidRPr="00460288">
        <w:rPr>
          <w:color w:val="000000"/>
          <w:lang w:eastAsia="hr-HR"/>
        </w:rPr>
        <w:t xml:space="preserve">i godišnjom primarnom energijom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zgrada gotovo nulte energije definirana je i minimalnim udjelom obnovljivih izvora energije od 30% u isporučenoj energiji potrebnoj za zadovoljavanje energetskih potreba pojedinih tehničkih sustava u zgradi</w:t>
      </w:r>
      <w:r w:rsidR="000926BA" w:rsidRPr="00460288">
        <w:rPr>
          <w:color w:val="000000"/>
          <w:lang w:eastAsia="hr-HR"/>
        </w:rPr>
        <w:t>, ovisno o klasifikaciji prema njenoj namjeni</w:t>
      </w:r>
      <w:r w:rsidRPr="00460288">
        <w:rPr>
          <w:color w:val="000000"/>
          <w:lang w:eastAsia="hr-HR"/>
        </w:rPr>
        <w:t>.</w:t>
      </w:r>
      <w:r w:rsidR="00AA0579" w:rsidRPr="00460288">
        <w:rPr>
          <w:color w:val="000000"/>
          <w:lang w:eastAsia="hr-HR"/>
        </w:rPr>
        <w:t xml:space="preserve"> </w:t>
      </w:r>
      <w:bookmarkStart w:id="2" w:name="_Hlk81927596"/>
      <w:r w:rsidR="00125A70" w:rsidRPr="00460288">
        <w:rPr>
          <w:color w:val="000000"/>
          <w:lang w:eastAsia="hr-HR"/>
        </w:rPr>
        <w:t>Moraju se</w:t>
      </w:r>
      <w:r w:rsidR="00AA0579" w:rsidRPr="00460288">
        <w:rPr>
          <w:color w:val="000000"/>
          <w:lang w:eastAsia="hr-HR"/>
        </w:rPr>
        <w:t xml:space="preserve"> zadovoljiti koeficijenti prolaska topline (U)</w:t>
      </w:r>
      <w:r w:rsidR="00125A70" w:rsidRPr="00460288">
        <w:rPr>
          <w:color w:val="000000"/>
          <w:lang w:eastAsia="hr-HR"/>
        </w:rPr>
        <w:t xml:space="preserve"> prema članku 32. TPRUETZZ, </w:t>
      </w:r>
      <w:r w:rsidR="00032D2F" w:rsidRPr="00460288">
        <w:rPr>
          <w:color w:val="000000"/>
          <w:lang w:eastAsia="hr-HR"/>
        </w:rPr>
        <w:t>zahtjevi za Q’’</w:t>
      </w:r>
      <w:proofErr w:type="spellStart"/>
      <w:r w:rsidR="00032D2F" w:rsidRPr="00460288">
        <w:rPr>
          <w:color w:val="000000"/>
          <w:vertAlign w:val="subscript"/>
          <w:lang w:eastAsia="hr-HR"/>
        </w:rPr>
        <w:t>H,nd</w:t>
      </w:r>
      <w:proofErr w:type="spellEnd"/>
      <w:r w:rsidR="00032D2F" w:rsidRPr="00460288">
        <w:rPr>
          <w:color w:val="000000"/>
          <w:vertAlign w:val="subscript"/>
          <w:lang w:eastAsia="hr-HR"/>
        </w:rPr>
        <w:t xml:space="preserve"> </w:t>
      </w:r>
      <w:r w:rsidR="00032D2F" w:rsidRPr="00460288">
        <w:rPr>
          <w:color w:val="000000"/>
          <w:lang w:eastAsia="hr-HR"/>
        </w:rPr>
        <w:t xml:space="preserve">i </w:t>
      </w:r>
      <w:proofErr w:type="spellStart"/>
      <w:r w:rsidR="00032D2F" w:rsidRPr="00460288">
        <w:rPr>
          <w:color w:val="000000"/>
          <w:lang w:eastAsia="hr-HR"/>
        </w:rPr>
        <w:t>Eprim</w:t>
      </w:r>
      <w:proofErr w:type="spellEnd"/>
      <w:r w:rsidR="00032D2F" w:rsidRPr="00460288">
        <w:rPr>
          <w:color w:val="000000"/>
          <w:lang w:eastAsia="hr-HR"/>
        </w:rPr>
        <w:t xml:space="preserve"> za nZEB prema </w:t>
      </w:r>
      <w:r w:rsidR="006D008A" w:rsidRPr="00460288">
        <w:rPr>
          <w:color w:val="000000"/>
          <w:lang w:eastAsia="hr-HR"/>
        </w:rPr>
        <w:t>članku 9., Tablici 8. Priloga B i minimalni udio obnovljivih izvora energije od 30% u isporučenoj energiji prema čl. 42. TPRUETZZ.</w:t>
      </w:r>
      <w:bookmarkEnd w:id="2"/>
    </w:p>
    <w:p w14:paraId="6233FBDA" w14:textId="77777777" w:rsidR="00C24CC0" w:rsidRPr="00460288" w:rsidRDefault="00C24CC0" w:rsidP="00C24CC0">
      <w:pPr>
        <w:rPr>
          <w:color w:val="000000"/>
          <w:lang w:eastAsia="hr-HR"/>
        </w:rPr>
      </w:pPr>
    </w:p>
    <w:p w14:paraId="2F589165" w14:textId="0326C812" w:rsidR="00C24CC0" w:rsidRPr="00460288" w:rsidRDefault="00C24CC0" w:rsidP="00C24CC0">
      <w:pPr>
        <w:rPr>
          <w:color w:val="000000"/>
          <w:lang w:eastAsia="hr-HR"/>
        </w:rPr>
      </w:pPr>
      <w:r w:rsidRPr="00460288">
        <w:rPr>
          <w:color w:val="000000"/>
          <w:lang w:eastAsia="hr-HR"/>
        </w:rPr>
        <w:t>Zadnja tri scenarija (</w:t>
      </w:r>
      <w:r w:rsidRPr="00460288">
        <w:rPr>
          <w:b/>
          <w:bCs/>
          <w:color w:val="000000"/>
          <w:lang w:eastAsia="hr-HR"/>
        </w:rPr>
        <w:t>S3.1, S3.2 i S3.3</w:t>
      </w:r>
      <w:r w:rsidRPr="00460288">
        <w:rPr>
          <w:color w:val="000000"/>
          <w:lang w:eastAsia="hr-HR"/>
        </w:rPr>
        <w:t xml:space="preserve">) podrazumijevaju sveobuhvatnu obnovu zgrada te  obuhvaćaju </w:t>
      </w:r>
      <w:r w:rsidR="00C93470" w:rsidRPr="00460288">
        <w:rPr>
          <w:color w:val="000000"/>
          <w:lang w:eastAsia="hr-HR"/>
        </w:rPr>
        <w:t>integralnu energetsku obnovu</w:t>
      </w:r>
      <w:r w:rsidRPr="00460288">
        <w:rPr>
          <w:color w:val="000000"/>
          <w:lang w:eastAsia="hr-HR"/>
        </w:rPr>
        <w:t xml:space="preserve"> uz dodatak radova na</w:t>
      </w:r>
      <w:r w:rsidR="00C92E7F" w:rsidRPr="00460288">
        <w:t xml:space="preserve"> </w:t>
      </w:r>
      <w:r w:rsidR="00C92E7F" w:rsidRPr="00460288">
        <w:rPr>
          <w:color w:val="000000"/>
          <w:lang w:eastAsia="hr-HR"/>
        </w:rPr>
        <w:t>povećanjem potresne otpornosti zgrade, osiguravanja zdravih unutarnjih klimatskih uvjeta, povećanja sigurnosti u slučaju požara te ostalih zahtjeva kojima se unapređuje ispunjavanje temeljnih zahtjeva za građevinu.</w:t>
      </w:r>
      <w:r w:rsidRPr="00460288">
        <w:rPr>
          <w:color w:val="000000"/>
          <w:lang w:eastAsia="hr-HR"/>
        </w:rPr>
        <w:t xml:space="preserve"> Integralni pristup energetske obnove pritom podrazumijeva primjenu svih mjera energetske učinkovitosti koja su odobrena od strane konzervatora što </w:t>
      </w:r>
      <w:r w:rsidR="003779C7" w:rsidRPr="00460288">
        <w:rPr>
          <w:color w:val="000000"/>
          <w:lang w:eastAsia="hr-HR"/>
        </w:rPr>
        <w:t xml:space="preserve">prema modelima uključuje </w:t>
      </w:r>
      <w:r w:rsidRPr="00460288">
        <w:rPr>
          <w:color w:val="000000"/>
          <w:lang w:eastAsia="hr-HR"/>
        </w:rPr>
        <w:t>vanjsku ovojnicu i tehničke sustave zgrade</w:t>
      </w:r>
      <w:r w:rsidR="007450D2" w:rsidRPr="00460288">
        <w:rPr>
          <w:color w:val="000000"/>
          <w:lang w:eastAsia="hr-HR"/>
        </w:rPr>
        <w:t>.</w:t>
      </w:r>
    </w:p>
    <w:p w14:paraId="571A3CCE" w14:textId="77777777" w:rsidR="00C24CC0" w:rsidRPr="00460288" w:rsidRDefault="00C24CC0" w:rsidP="00894025">
      <w:pPr>
        <w:rPr>
          <w:color w:val="000000"/>
          <w:lang w:eastAsia="hr-HR"/>
        </w:rPr>
      </w:pPr>
    </w:p>
    <w:p w14:paraId="12093DF2" w14:textId="7BA73532" w:rsidR="00894025" w:rsidRPr="00460288" w:rsidRDefault="00894025" w:rsidP="00894025">
      <w:pPr>
        <w:rPr>
          <w:szCs w:val="24"/>
          <w:lang w:eastAsia="hr-HR"/>
        </w:rPr>
      </w:pPr>
      <w:r w:rsidRPr="00460288">
        <w:rPr>
          <w:szCs w:val="24"/>
          <w:lang w:eastAsia="hr-HR"/>
        </w:rPr>
        <w:t xml:space="preserve">Temeljem odabira optimalnog modela energetske obnove zgrada koje imaju status kulturnog dobra, sukladno troškovnoj učinkovitosti mjera </w:t>
      </w:r>
      <w:proofErr w:type="spellStart"/>
      <w:r w:rsidRPr="00460288">
        <w:rPr>
          <w:szCs w:val="24"/>
          <w:lang w:eastAsia="hr-HR"/>
        </w:rPr>
        <w:t>EnU</w:t>
      </w:r>
      <w:proofErr w:type="spellEnd"/>
      <w:r w:rsidRPr="00460288">
        <w:rPr>
          <w:szCs w:val="24"/>
          <w:lang w:eastAsia="hr-HR"/>
        </w:rPr>
        <w:t xml:space="preserve"> i OIE i ograničenjima primjene mjera energetske obnove sukladno stručnom mišljenju </w:t>
      </w:r>
      <w:r w:rsidR="00BD656F" w:rsidRPr="00460288">
        <w:rPr>
          <w:szCs w:val="24"/>
          <w:lang w:eastAsia="hr-HR"/>
        </w:rPr>
        <w:t>Gradskog zavoda za zaštitu spomenika kulture i prirode Grada Zagreba te konzervatorskih odjela Ministarstva kulture</w:t>
      </w:r>
      <w:r w:rsidR="00037D18" w:rsidRPr="00460288">
        <w:rPr>
          <w:szCs w:val="24"/>
          <w:lang w:eastAsia="hr-HR"/>
        </w:rPr>
        <w:t xml:space="preserve"> i medija</w:t>
      </w:r>
      <w:r w:rsidR="00BD656F" w:rsidRPr="00460288">
        <w:rPr>
          <w:szCs w:val="24"/>
          <w:lang w:eastAsia="hr-HR"/>
        </w:rPr>
        <w:t>, kao i</w:t>
      </w:r>
      <w:r w:rsidRPr="00460288">
        <w:rPr>
          <w:szCs w:val="24"/>
          <w:lang w:eastAsia="hr-HR"/>
        </w:rPr>
        <w:t xml:space="preserve"> financijske parametre, </w:t>
      </w:r>
      <w:r w:rsidRPr="00460288">
        <w:rPr>
          <w:b/>
          <w:bCs/>
          <w:szCs w:val="24"/>
          <w:lang w:eastAsia="hr-HR"/>
        </w:rPr>
        <w:t>odabran je model obnove zgrada</w:t>
      </w:r>
      <w:r w:rsidR="00673D28" w:rsidRPr="00460288">
        <w:rPr>
          <w:b/>
          <w:bCs/>
          <w:szCs w:val="24"/>
          <w:lang w:eastAsia="hr-HR"/>
        </w:rPr>
        <w:t xml:space="preserve"> koje nisu oštećene u potresu (Grupa zgrada A)</w:t>
      </w:r>
      <w:r w:rsidRPr="00460288">
        <w:rPr>
          <w:b/>
          <w:bCs/>
          <w:szCs w:val="24"/>
          <w:lang w:eastAsia="hr-HR"/>
        </w:rPr>
        <w:t xml:space="preserve"> koji uključuje sljedeće</w:t>
      </w:r>
      <w:r w:rsidRPr="00460288">
        <w:rPr>
          <w:szCs w:val="24"/>
          <w:lang w:eastAsia="hr-HR"/>
        </w:rPr>
        <w:t>:</w:t>
      </w:r>
    </w:p>
    <w:p w14:paraId="23B5669C" w14:textId="77777777" w:rsidR="006C5A44" w:rsidRPr="00460288" w:rsidRDefault="006C5A44" w:rsidP="006C5A44">
      <w:pPr>
        <w:rPr>
          <w:b/>
          <w:bCs/>
          <w:szCs w:val="24"/>
          <w:lang w:eastAsia="hr-HR"/>
        </w:rPr>
      </w:pPr>
    </w:p>
    <w:p w14:paraId="012E33C3" w14:textId="22076132" w:rsidR="006C5A44" w:rsidRPr="00460288" w:rsidRDefault="006C5A44" w:rsidP="008965FF">
      <w:pPr>
        <w:numPr>
          <w:ilvl w:val="0"/>
          <w:numId w:val="28"/>
        </w:numPr>
        <w:rPr>
          <w:szCs w:val="24"/>
          <w:lang w:eastAsia="hr-HR"/>
        </w:rPr>
      </w:pPr>
      <w:r w:rsidRPr="00460288">
        <w:rPr>
          <w:b/>
          <w:bCs/>
          <w:szCs w:val="24"/>
          <w:lang w:eastAsia="hr-HR"/>
        </w:rPr>
        <w:t>Implementacija pojedinačnih mjera energetske obnove (Model 1, označen kao M1).</w:t>
      </w:r>
      <w:r w:rsidRPr="00460288">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FB0E2C" w:rsidRPr="00460288">
        <w:rPr>
          <w:szCs w:val="24"/>
          <w:lang w:eastAsia="hr-HR"/>
        </w:rPr>
        <w:t xml:space="preserve">, </w:t>
      </w:r>
      <w:r w:rsidRPr="00460288">
        <w:rPr>
          <w:szCs w:val="24"/>
          <w:lang w:eastAsia="hr-HR"/>
        </w:rPr>
        <w:t>modernizaciju</w:t>
      </w:r>
      <w:r w:rsidR="00FB0E2C" w:rsidRPr="00460288">
        <w:rPr>
          <w:szCs w:val="24"/>
          <w:lang w:eastAsia="hr-HR"/>
        </w:rPr>
        <w:t xml:space="preserve"> ili zamjenu</w:t>
      </w:r>
      <w:r w:rsidRPr="00460288">
        <w:rPr>
          <w:szCs w:val="24"/>
          <w:lang w:eastAsia="hr-HR"/>
        </w:rPr>
        <w:t xml:space="preserve"> sustava pripreme potrošne tople vode uz primjenu OIE te modernizaciju</w:t>
      </w:r>
      <w:r w:rsidR="00FB0E2C" w:rsidRPr="00460288">
        <w:rPr>
          <w:szCs w:val="24"/>
          <w:lang w:eastAsia="hr-HR"/>
        </w:rPr>
        <w:t xml:space="preserve"> ili zamjenu</w:t>
      </w:r>
      <w:r w:rsidRPr="00460288">
        <w:rPr>
          <w:szCs w:val="24"/>
          <w:lang w:eastAsia="hr-HR"/>
        </w:rPr>
        <w:t xml:space="preserve"> sustava rasvjete. Na temelju razmatranih modela obnove u </w:t>
      </w:r>
      <w:r w:rsidR="00BB35A5" w:rsidRPr="00460288">
        <w:rPr>
          <w:szCs w:val="24"/>
          <w:lang w:eastAsia="hr-HR"/>
        </w:rPr>
        <w:t>p</w:t>
      </w:r>
      <w:r w:rsidRPr="00460288">
        <w:rPr>
          <w:szCs w:val="24"/>
          <w:lang w:eastAsia="hr-HR"/>
        </w:rPr>
        <w:t xml:space="preserve">oglavlju </w:t>
      </w:r>
      <w:r w:rsidR="00411864"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na 50</w:t>
      </w:r>
      <w:r w:rsidR="00593587" w:rsidRPr="00460288">
        <w:rPr>
          <w:b/>
          <w:bCs/>
          <w:szCs w:val="24"/>
          <w:lang w:eastAsia="hr-HR"/>
        </w:rPr>
        <w:t xml:space="preserve"> </w:t>
      </w:r>
      <w:r w:rsidRPr="00460288">
        <w:rPr>
          <w:b/>
          <w:bCs/>
          <w:szCs w:val="24"/>
          <w:lang w:eastAsia="hr-HR"/>
        </w:rPr>
        <w:t>% ukupne površine zgrada koje imaju status kulturnog dobra.</w:t>
      </w:r>
      <w:r w:rsidRPr="00460288">
        <w:rPr>
          <w:szCs w:val="24"/>
          <w:lang w:eastAsia="hr-HR"/>
        </w:rPr>
        <w:t xml:space="preserve"> </w:t>
      </w:r>
    </w:p>
    <w:p w14:paraId="64845F15" w14:textId="77777777" w:rsidR="006C5A44" w:rsidRPr="00460288" w:rsidRDefault="006C5A44" w:rsidP="006C5A44">
      <w:pPr>
        <w:rPr>
          <w:szCs w:val="24"/>
          <w:lang w:eastAsia="hr-HR"/>
        </w:rPr>
      </w:pPr>
    </w:p>
    <w:p w14:paraId="45409F04" w14:textId="7D3A17F1" w:rsidR="006C5A44" w:rsidRPr="00460288" w:rsidRDefault="006C5A44" w:rsidP="008965FF">
      <w:pPr>
        <w:numPr>
          <w:ilvl w:val="0"/>
          <w:numId w:val="28"/>
        </w:numPr>
        <w:rPr>
          <w:szCs w:val="24"/>
          <w:lang w:eastAsia="hr-HR"/>
        </w:rPr>
      </w:pPr>
      <w:r w:rsidRPr="00460288">
        <w:rPr>
          <w:b/>
          <w:bCs/>
          <w:szCs w:val="24"/>
          <w:lang w:eastAsia="hr-HR"/>
        </w:rPr>
        <w:t>Prošireni paket mjera (Model 2, označen kao M2)</w:t>
      </w:r>
      <w:r w:rsidRPr="00460288">
        <w:rPr>
          <w:szCs w:val="24"/>
          <w:lang w:eastAsia="hr-HR"/>
        </w:rPr>
        <w:t xml:space="preserve"> koji uključuje mjere iz modela 1 te mjere izvedbe toplinske izolacije stropa prema negrijanom podrumu/poda na tlu, centralizaciju</w:t>
      </w:r>
      <w:r w:rsidR="0097368C" w:rsidRPr="00460288">
        <w:rPr>
          <w:szCs w:val="24"/>
          <w:lang w:eastAsia="hr-HR"/>
        </w:rPr>
        <w:t xml:space="preserve">, </w:t>
      </w:r>
      <w:r w:rsidRPr="00460288">
        <w:rPr>
          <w:szCs w:val="24"/>
          <w:lang w:eastAsia="hr-HR"/>
        </w:rPr>
        <w:t>modernizaciju</w:t>
      </w:r>
      <w:r w:rsidR="0097368C" w:rsidRPr="00460288">
        <w:rPr>
          <w:szCs w:val="24"/>
          <w:lang w:eastAsia="hr-HR"/>
        </w:rPr>
        <w:t xml:space="preserve"> ili zamjenu</w:t>
      </w:r>
      <w:r w:rsidRPr="00460288">
        <w:rPr>
          <w:szCs w:val="24"/>
          <w:lang w:eastAsia="hr-HR"/>
        </w:rPr>
        <w:t xml:space="preserve"> sustava grijanja uz primjenu OIE te centralizaciju</w:t>
      </w:r>
      <w:r w:rsidR="0097368C" w:rsidRPr="00460288">
        <w:rPr>
          <w:szCs w:val="24"/>
          <w:lang w:eastAsia="hr-HR"/>
        </w:rPr>
        <w:t xml:space="preserve">, </w:t>
      </w:r>
      <w:r w:rsidRPr="00460288">
        <w:rPr>
          <w:szCs w:val="24"/>
          <w:lang w:eastAsia="hr-HR"/>
        </w:rPr>
        <w:t>modernizaciju</w:t>
      </w:r>
      <w:r w:rsidR="0097368C" w:rsidRPr="00460288">
        <w:rPr>
          <w:szCs w:val="24"/>
          <w:lang w:eastAsia="hr-HR"/>
        </w:rPr>
        <w:t xml:space="preserve"> ili zamjenu</w:t>
      </w:r>
      <w:r w:rsidRPr="00460288">
        <w:rPr>
          <w:szCs w:val="24"/>
          <w:lang w:eastAsia="hr-HR"/>
        </w:rPr>
        <w:t xml:space="preserve"> sustava hlađenja (u scenariju S2.3). Na temelju razmatranih modela obnove u </w:t>
      </w:r>
      <w:r w:rsidR="00BB35A5" w:rsidRPr="00460288">
        <w:rPr>
          <w:szCs w:val="24"/>
          <w:lang w:eastAsia="hr-HR"/>
        </w:rPr>
        <w:t>p</w:t>
      </w:r>
      <w:r w:rsidRPr="00460288">
        <w:rPr>
          <w:szCs w:val="24"/>
          <w:lang w:eastAsia="hr-HR"/>
        </w:rPr>
        <w:t xml:space="preserve">oglavlju </w:t>
      </w:r>
      <w:r w:rsidR="0097368C"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lastRenderedPageBreak/>
        <w:t xml:space="preserve">predviđa se pojavnost ovog paketa mjera </w:t>
      </w:r>
      <w:r w:rsidR="00E75B05" w:rsidRPr="00460288">
        <w:rPr>
          <w:b/>
          <w:bCs/>
          <w:szCs w:val="24"/>
          <w:lang w:eastAsia="hr-HR"/>
        </w:rPr>
        <w:t xml:space="preserve">integralne </w:t>
      </w:r>
      <w:r w:rsidR="00B24AF6" w:rsidRPr="00460288">
        <w:rPr>
          <w:b/>
          <w:bCs/>
          <w:szCs w:val="24"/>
          <w:lang w:eastAsia="hr-HR"/>
        </w:rPr>
        <w:t xml:space="preserve">energetske </w:t>
      </w:r>
      <w:r w:rsidR="00E75B05" w:rsidRPr="00460288">
        <w:rPr>
          <w:b/>
          <w:bCs/>
          <w:szCs w:val="24"/>
          <w:lang w:eastAsia="hr-HR"/>
        </w:rPr>
        <w:t xml:space="preserve">obnove </w:t>
      </w:r>
      <w:r w:rsidRPr="00460288">
        <w:rPr>
          <w:b/>
          <w:bCs/>
          <w:szCs w:val="24"/>
          <w:lang w:eastAsia="hr-HR"/>
        </w:rPr>
        <w:t>na 30</w:t>
      </w:r>
      <w:r w:rsidR="00593587" w:rsidRPr="00460288">
        <w:rPr>
          <w:b/>
          <w:bCs/>
          <w:szCs w:val="24"/>
          <w:lang w:eastAsia="hr-HR"/>
        </w:rPr>
        <w:t xml:space="preserve"> </w:t>
      </w:r>
      <w:r w:rsidRPr="00460288">
        <w:rPr>
          <w:b/>
          <w:bCs/>
          <w:szCs w:val="24"/>
          <w:lang w:eastAsia="hr-HR"/>
        </w:rPr>
        <w:t>% ukupne površine zgrada koje imaju status kulturnog dobra.</w:t>
      </w:r>
    </w:p>
    <w:p w14:paraId="5B214175" w14:textId="77777777" w:rsidR="006C5A44" w:rsidRPr="00460288" w:rsidRDefault="006C5A44" w:rsidP="006C5A44">
      <w:pPr>
        <w:rPr>
          <w:szCs w:val="24"/>
          <w:lang w:eastAsia="hr-HR"/>
        </w:rPr>
      </w:pPr>
    </w:p>
    <w:p w14:paraId="25D8F9A6" w14:textId="22F50C4F" w:rsidR="006C5A44" w:rsidRPr="00460288" w:rsidRDefault="006C5A44" w:rsidP="008965FF">
      <w:pPr>
        <w:numPr>
          <w:ilvl w:val="0"/>
          <w:numId w:val="28"/>
        </w:numPr>
        <w:rPr>
          <w:szCs w:val="24"/>
          <w:lang w:eastAsia="hr-HR"/>
        </w:rPr>
      </w:pPr>
      <w:r w:rsidRPr="00460288">
        <w:rPr>
          <w:b/>
          <w:bCs/>
          <w:szCs w:val="24"/>
          <w:lang w:eastAsia="hr-HR"/>
        </w:rPr>
        <w:t>Sveobuhvatna obnova zgrada (Model 3, označen kao M3)</w:t>
      </w:r>
      <w:r w:rsidRPr="00460288">
        <w:rPr>
          <w:szCs w:val="24"/>
          <w:lang w:eastAsia="hr-HR"/>
        </w:rPr>
        <w:t xml:space="preserve"> koje su predmet ovog Programa koja uz mjere iz Modela 2 uključuje i mjere za </w:t>
      </w:r>
      <w:r w:rsidR="00477BF6" w:rsidRPr="00460288">
        <w:rPr>
          <w:szCs w:val="24"/>
          <w:lang w:eastAsia="hr-HR"/>
        </w:rPr>
        <w:t>povećanje potresne otpornosti zgrade, povećanje sigurnosti u slučaju požara, te mjere za osiguravanje zdravih unutarnjih klimatskih uvjeta</w:t>
      </w:r>
      <w:r w:rsidRPr="00460288">
        <w:rPr>
          <w:szCs w:val="24"/>
          <w:lang w:eastAsia="hr-HR"/>
        </w:rPr>
        <w:t xml:space="preserve">. Na temelju razmatranih modela obnove u </w:t>
      </w:r>
      <w:r w:rsidR="00BB35A5" w:rsidRPr="00460288">
        <w:rPr>
          <w:szCs w:val="24"/>
          <w:lang w:eastAsia="hr-HR"/>
        </w:rPr>
        <w:t>p</w:t>
      </w:r>
      <w:r w:rsidRPr="00460288">
        <w:rPr>
          <w:szCs w:val="24"/>
          <w:lang w:eastAsia="hr-HR"/>
        </w:rPr>
        <w:t xml:space="preserve">oglavlju </w:t>
      </w:r>
      <w:r w:rsidR="00411864"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 xml:space="preserve">predviđa se pojavnost </w:t>
      </w:r>
      <w:r w:rsidR="004C58AE" w:rsidRPr="00460288">
        <w:rPr>
          <w:b/>
          <w:bCs/>
          <w:szCs w:val="24"/>
          <w:lang w:eastAsia="hr-HR"/>
        </w:rPr>
        <w:t>ovog paketa mjera</w:t>
      </w:r>
      <w:r w:rsidRPr="00460288">
        <w:rPr>
          <w:b/>
          <w:bCs/>
          <w:szCs w:val="24"/>
          <w:lang w:eastAsia="hr-HR"/>
        </w:rPr>
        <w:t xml:space="preserve"> sveobuhvatne obnove na 20% ukupne površine zgrada koje imaju status kulturnog dobra.</w:t>
      </w:r>
    </w:p>
    <w:p w14:paraId="1AC14ED7" w14:textId="53B0A6F5" w:rsidR="00E471EB" w:rsidRPr="00460288" w:rsidRDefault="00E471EB" w:rsidP="00C249FE">
      <w:pPr>
        <w:rPr>
          <w:szCs w:val="24"/>
          <w:lang w:eastAsia="hr-HR"/>
        </w:rPr>
      </w:pPr>
      <w:r w:rsidRPr="00460288">
        <w:rPr>
          <w:b/>
          <w:bCs/>
          <w:szCs w:val="24"/>
          <w:lang w:eastAsia="hr-HR"/>
        </w:rPr>
        <w:t>Kao odabrani model sveobuhvatne obnove za zgrade oštećene u potresu</w:t>
      </w:r>
      <w:r w:rsidR="00411864" w:rsidRPr="00460288">
        <w:rPr>
          <w:b/>
          <w:bCs/>
          <w:szCs w:val="24"/>
          <w:lang w:eastAsia="hr-HR"/>
        </w:rPr>
        <w:t xml:space="preserve"> (Grupa zgrada B)</w:t>
      </w:r>
      <w:r w:rsidRPr="00460288">
        <w:rPr>
          <w:b/>
          <w:bCs/>
          <w:szCs w:val="24"/>
          <w:lang w:eastAsia="hr-HR"/>
        </w:rPr>
        <w:t xml:space="preserve"> odabran je model označen kao M3+ (model 3 plus),</w:t>
      </w:r>
      <w:r w:rsidRPr="00460288">
        <w:rPr>
          <w:szCs w:val="24"/>
          <w:lang w:eastAsia="hr-HR"/>
        </w:rPr>
        <w:t xml:space="preserve"> razvijen iz osnovnog modela 3 (model sveobuhvatne obnove) prikazanog u poglavlju </w:t>
      </w:r>
      <w:r w:rsidR="005D472E" w:rsidRPr="00460288">
        <w:rPr>
          <w:szCs w:val="24"/>
          <w:lang w:eastAsia="hr-HR"/>
        </w:rPr>
        <w:t>10.1</w:t>
      </w:r>
      <w:r w:rsidRPr="00460288">
        <w:rPr>
          <w:szCs w:val="24"/>
          <w:lang w:eastAsia="hr-HR"/>
        </w:rPr>
        <w:t>.</w:t>
      </w:r>
      <w:r w:rsidR="00125EBE" w:rsidRPr="00460288">
        <w:rPr>
          <w:szCs w:val="24"/>
          <w:lang w:eastAsia="hr-HR"/>
        </w:rPr>
        <w:t xml:space="preserve"> </w:t>
      </w:r>
      <w:r w:rsidR="00C40BCF" w:rsidRPr="00460288">
        <w:rPr>
          <w:szCs w:val="24"/>
          <w:lang w:eastAsia="hr-HR"/>
        </w:rPr>
        <w:t>Model M3+</w:t>
      </w:r>
      <w:r w:rsidR="00125EBE" w:rsidRPr="00460288">
        <w:rPr>
          <w:szCs w:val="24"/>
          <w:lang w:eastAsia="hr-HR"/>
        </w:rPr>
        <w:t xml:space="preserve">, prikazan u poglavlju </w:t>
      </w:r>
      <w:r w:rsidR="005D472E" w:rsidRPr="00460288">
        <w:rPr>
          <w:szCs w:val="24"/>
          <w:lang w:eastAsia="hr-HR"/>
        </w:rPr>
        <w:t>10.2</w:t>
      </w:r>
      <w:r w:rsidR="00125EBE" w:rsidRPr="00460288">
        <w:rPr>
          <w:szCs w:val="24"/>
          <w:lang w:eastAsia="hr-HR"/>
        </w:rPr>
        <w:t>.</w:t>
      </w:r>
      <w:r w:rsidR="00C40BCF" w:rsidRPr="00460288">
        <w:rPr>
          <w:szCs w:val="24"/>
          <w:lang w:eastAsia="hr-HR"/>
        </w:rPr>
        <w:t xml:space="preserve">, </w:t>
      </w:r>
      <w:r w:rsidRPr="00460288">
        <w:rPr>
          <w:szCs w:val="24"/>
          <w:lang w:eastAsia="hr-HR"/>
        </w:rPr>
        <w:t xml:space="preserve">uključuje troškove obnove građevinskih konstrukcija zgrada koje obuhvaćaju popravak i pojačanja konstrukcijskih i/ili </w:t>
      </w:r>
      <w:proofErr w:type="spellStart"/>
      <w:r w:rsidRPr="00460288">
        <w:rPr>
          <w:szCs w:val="24"/>
          <w:lang w:eastAsia="hr-HR"/>
        </w:rPr>
        <w:t>nekonstrukcijskih</w:t>
      </w:r>
      <w:proofErr w:type="spellEnd"/>
      <w:r w:rsidRPr="00460288">
        <w:rPr>
          <w:szCs w:val="24"/>
          <w:lang w:eastAsia="hr-HR"/>
        </w:rPr>
        <w:t xml:space="preserve"> elemenata sukladno razinama obnove u odnosu na mehaničku otpornost i stabilnost, zatim, integralnu energetsku obnovu, nužnu restauraciju i sanaciju, sanaciju vlage, mjere za </w:t>
      </w:r>
      <w:r w:rsidR="0012063B" w:rsidRPr="00460288">
        <w:rPr>
          <w:szCs w:val="24"/>
          <w:lang w:eastAsia="hr-HR"/>
        </w:rPr>
        <w:t>povećanje sigurnosti u slučaju požara</w:t>
      </w:r>
      <w:r w:rsidRPr="00460288">
        <w:rPr>
          <w:szCs w:val="24"/>
          <w:lang w:eastAsia="hr-HR"/>
        </w:rPr>
        <w:t xml:space="preserve">, mjere za </w:t>
      </w:r>
      <w:r w:rsidR="00350DF0" w:rsidRPr="00460288">
        <w:rPr>
          <w:szCs w:val="24"/>
          <w:lang w:eastAsia="hr-HR"/>
        </w:rPr>
        <w:t xml:space="preserve">osiguravanje </w:t>
      </w:r>
      <w:r w:rsidRPr="00460288">
        <w:rPr>
          <w:szCs w:val="24"/>
          <w:lang w:eastAsia="hr-HR"/>
        </w:rPr>
        <w:t>zdravih unutarnjih klimatskih uvjeta</w:t>
      </w:r>
      <w:r w:rsidR="008706AD" w:rsidRPr="00460288">
        <w:rPr>
          <w:szCs w:val="24"/>
          <w:lang w:eastAsia="hr-HR"/>
        </w:rPr>
        <w:t xml:space="preserve"> te ostale mjere koje</w:t>
      </w:r>
      <w:r w:rsidRPr="00460288">
        <w:rPr>
          <w:szCs w:val="24"/>
          <w:lang w:eastAsia="hr-HR"/>
        </w:rPr>
        <w:t xml:space="preserve"> </w:t>
      </w:r>
      <w:r w:rsidR="00350DF0" w:rsidRPr="00460288">
        <w:rPr>
          <w:szCs w:val="24"/>
          <w:lang w:eastAsia="hr-HR"/>
        </w:rPr>
        <w:t>unapređuju</w:t>
      </w:r>
      <w:r w:rsidR="002B5D89" w:rsidRPr="00460288">
        <w:rPr>
          <w:szCs w:val="24"/>
          <w:lang w:eastAsia="hr-HR"/>
        </w:rPr>
        <w:t xml:space="preserve"> ispunjavanje</w:t>
      </w:r>
      <w:r w:rsidR="00350DF0" w:rsidRPr="00460288">
        <w:rPr>
          <w:szCs w:val="24"/>
          <w:lang w:eastAsia="hr-HR"/>
        </w:rPr>
        <w:t xml:space="preserve"> </w:t>
      </w:r>
      <w:r w:rsidR="002B5D89" w:rsidRPr="00460288">
        <w:rPr>
          <w:szCs w:val="24"/>
          <w:lang w:eastAsia="hr-HR"/>
        </w:rPr>
        <w:t xml:space="preserve">temeljnih zahtjeva </w:t>
      </w:r>
      <w:r w:rsidRPr="00460288">
        <w:rPr>
          <w:szCs w:val="24"/>
          <w:lang w:eastAsia="hr-HR"/>
        </w:rPr>
        <w:t>za građevinu.</w:t>
      </w:r>
    </w:p>
    <w:p w14:paraId="0F036AB1" w14:textId="77777777" w:rsidR="00E471EB" w:rsidRPr="00460288" w:rsidRDefault="00E471EB" w:rsidP="00C249FE">
      <w:pPr>
        <w:rPr>
          <w:szCs w:val="24"/>
          <w:lang w:eastAsia="hr-HR"/>
        </w:rPr>
      </w:pPr>
    </w:p>
    <w:p w14:paraId="2EEE7970" w14:textId="565EF39A" w:rsidR="009F1E52" w:rsidRPr="00460288" w:rsidRDefault="009F1E52" w:rsidP="009F1E52">
      <w:pPr>
        <w:rPr>
          <w:szCs w:val="24"/>
          <w:lang w:eastAsia="hr-HR"/>
        </w:rPr>
      </w:pPr>
      <w:r w:rsidRPr="00460288">
        <w:rPr>
          <w:szCs w:val="24"/>
          <w:lang w:eastAsia="hr-HR"/>
        </w:rPr>
        <w:t>Detaljna analiza scenarija provedbe energetske obnove zgrada koje imaju status kulturnog dobra</w:t>
      </w:r>
      <w:r w:rsidR="00C249FE" w:rsidRPr="00460288">
        <w:rPr>
          <w:szCs w:val="24"/>
          <w:lang w:eastAsia="hr-HR"/>
        </w:rPr>
        <w:t xml:space="preserve"> zgrada </w:t>
      </w:r>
      <w:r w:rsidRPr="00460288">
        <w:rPr>
          <w:szCs w:val="24"/>
          <w:lang w:eastAsia="hr-HR"/>
        </w:rPr>
        <w:t xml:space="preserve">dana je u </w:t>
      </w:r>
      <w:r w:rsidR="00BB35A5" w:rsidRPr="00460288">
        <w:rPr>
          <w:szCs w:val="24"/>
          <w:lang w:eastAsia="hr-HR"/>
        </w:rPr>
        <w:t>p</w:t>
      </w:r>
      <w:r w:rsidRPr="00460288">
        <w:rPr>
          <w:szCs w:val="24"/>
          <w:lang w:eastAsia="hr-HR"/>
        </w:rPr>
        <w:t xml:space="preserve">oglavlju </w:t>
      </w:r>
      <w:r w:rsidR="00943CCF" w:rsidRPr="00460288">
        <w:rPr>
          <w:szCs w:val="24"/>
          <w:lang w:eastAsia="hr-HR"/>
        </w:rPr>
        <w:t>9</w:t>
      </w:r>
      <w:r w:rsidRPr="00460288">
        <w:rPr>
          <w:szCs w:val="24"/>
          <w:lang w:eastAsia="hr-HR"/>
        </w:rPr>
        <w:t xml:space="preserve">., a prikaz optimalnog modela provedbe u </w:t>
      </w:r>
      <w:r w:rsidR="00BB35A5" w:rsidRPr="00460288">
        <w:rPr>
          <w:szCs w:val="24"/>
          <w:lang w:eastAsia="hr-HR"/>
        </w:rPr>
        <w:t>p</w:t>
      </w:r>
      <w:r w:rsidRPr="00460288">
        <w:rPr>
          <w:szCs w:val="24"/>
          <w:lang w:eastAsia="hr-HR"/>
        </w:rPr>
        <w:t xml:space="preserve">oglavlju </w:t>
      </w:r>
      <w:r w:rsidR="00943CCF" w:rsidRPr="00460288">
        <w:rPr>
          <w:szCs w:val="24"/>
          <w:lang w:eastAsia="hr-HR"/>
        </w:rPr>
        <w:t>1</w:t>
      </w:r>
      <w:r w:rsidR="00A032A6" w:rsidRPr="00460288">
        <w:rPr>
          <w:szCs w:val="24"/>
          <w:lang w:eastAsia="hr-HR"/>
        </w:rPr>
        <w:t>0</w:t>
      </w:r>
      <w:r w:rsidRPr="00460288">
        <w:rPr>
          <w:szCs w:val="24"/>
          <w:lang w:eastAsia="hr-HR"/>
        </w:rPr>
        <w:t>. ovog Programa.</w:t>
      </w:r>
      <w:r w:rsidR="00C249FE" w:rsidRPr="00460288">
        <w:rPr>
          <w:szCs w:val="24"/>
          <w:lang w:eastAsia="hr-HR"/>
        </w:rPr>
        <w:t xml:space="preserve">  </w:t>
      </w:r>
    </w:p>
    <w:p w14:paraId="228821E2" w14:textId="77777777" w:rsidR="009F1E52" w:rsidRPr="00460288" w:rsidRDefault="009F1E52" w:rsidP="009F1E52">
      <w:pPr>
        <w:rPr>
          <w:szCs w:val="24"/>
          <w:lang w:eastAsia="hr-HR"/>
        </w:rPr>
      </w:pPr>
    </w:p>
    <w:p w14:paraId="24398E41" w14:textId="7A5D4F4E" w:rsidR="009F1E52" w:rsidRPr="00460288" w:rsidRDefault="009F1E52" w:rsidP="009F1E52">
      <w:pPr>
        <w:rPr>
          <w:b/>
          <w:bCs/>
          <w:szCs w:val="24"/>
          <w:lang w:eastAsia="hr-HR"/>
        </w:rPr>
      </w:pPr>
      <w:r w:rsidRPr="00460288">
        <w:rPr>
          <w:b/>
          <w:bCs/>
          <w:szCs w:val="24"/>
          <w:lang w:eastAsia="hr-HR"/>
        </w:rPr>
        <w:t>Ciljevi i učinci Programa</w:t>
      </w:r>
    </w:p>
    <w:p w14:paraId="5D293CAA" w14:textId="77777777" w:rsidR="00894025" w:rsidRPr="00460288" w:rsidRDefault="00894025" w:rsidP="003B36F2">
      <w:pPr>
        <w:rPr>
          <w:szCs w:val="24"/>
        </w:rPr>
      </w:pPr>
    </w:p>
    <w:p w14:paraId="1E623861" w14:textId="0D010824" w:rsidR="00BE1A52" w:rsidRPr="00460288" w:rsidRDefault="00F75206" w:rsidP="003B36F2">
      <w:pPr>
        <w:rPr>
          <w:szCs w:val="24"/>
          <w:lang w:eastAsia="hr-HR"/>
        </w:rPr>
      </w:pPr>
      <w:r w:rsidRPr="00460288">
        <w:rPr>
          <w:szCs w:val="24"/>
          <w:lang w:eastAsia="hr-HR"/>
        </w:rPr>
        <w:t>Identifikacija djelotvornih mjera za poticanje troškovno učinkovite obnove zgrada koje imaju status kulturnog dobra unutar ukupnog nacionalnog fonda zgrada Republike Hrvatske bazira se na planu mogućih ciljeva i pokazatelja za razdoblje do 2030.</w:t>
      </w:r>
      <w:r w:rsidR="00F55A8F" w:rsidRPr="00460288">
        <w:rPr>
          <w:szCs w:val="24"/>
          <w:lang w:eastAsia="hr-HR"/>
        </w:rPr>
        <w:t xml:space="preserve"> godine. </w:t>
      </w:r>
      <w:r w:rsidRPr="00460288">
        <w:rPr>
          <w:szCs w:val="24"/>
          <w:lang w:eastAsia="hr-HR"/>
        </w:rPr>
        <w:t xml:space="preserve"> </w:t>
      </w:r>
      <w:r w:rsidR="00262CC8" w:rsidRPr="00460288">
        <w:rPr>
          <w:szCs w:val="24"/>
          <w:lang w:eastAsia="hr-HR"/>
        </w:rPr>
        <w:t xml:space="preserve">Osnovni cilj Programa je </w:t>
      </w:r>
      <w:r w:rsidR="00D64541" w:rsidRPr="00460288">
        <w:rPr>
          <w:szCs w:val="24"/>
          <w:lang w:eastAsia="hr-HR"/>
        </w:rPr>
        <w:t xml:space="preserve">prosječna stopa </w:t>
      </w:r>
      <w:r w:rsidR="00773757" w:rsidRPr="00460288">
        <w:rPr>
          <w:szCs w:val="24"/>
          <w:lang w:eastAsia="hr-HR"/>
        </w:rPr>
        <w:t>o</w:t>
      </w:r>
      <w:r w:rsidR="00BF4E47" w:rsidRPr="00460288">
        <w:rPr>
          <w:szCs w:val="24"/>
          <w:lang w:eastAsia="hr-HR"/>
        </w:rPr>
        <w:t xml:space="preserve">bnove </w:t>
      </w:r>
      <w:r w:rsidR="00D64541" w:rsidRPr="00460288">
        <w:rPr>
          <w:szCs w:val="24"/>
          <w:lang w:eastAsia="hr-HR"/>
        </w:rPr>
        <w:t xml:space="preserve">od </w:t>
      </w:r>
      <w:r w:rsidR="0069285C" w:rsidRPr="00460288">
        <w:rPr>
          <w:szCs w:val="24"/>
          <w:lang w:eastAsia="hr-HR"/>
        </w:rPr>
        <w:t>1,</w:t>
      </w:r>
      <w:r w:rsidR="00C953F4" w:rsidRPr="00460288">
        <w:rPr>
          <w:szCs w:val="24"/>
          <w:lang w:eastAsia="hr-HR"/>
        </w:rPr>
        <w:t>1</w:t>
      </w:r>
      <w:r w:rsidR="00593587" w:rsidRPr="00460288">
        <w:rPr>
          <w:szCs w:val="24"/>
          <w:lang w:eastAsia="hr-HR"/>
        </w:rPr>
        <w:t xml:space="preserve"> </w:t>
      </w:r>
      <w:r w:rsidR="00015137" w:rsidRPr="00460288">
        <w:rPr>
          <w:szCs w:val="24"/>
          <w:lang w:eastAsia="hr-HR"/>
        </w:rPr>
        <w:t>%</w:t>
      </w:r>
      <w:r w:rsidR="00052CCF" w:rsidRPr="00460288">
        <w:rPr>
          <w:szCs w:val="24"/>
          <w:lang w:eastAsia="hr-HR"/>
        </w:rPr>
        <w:t xml:space="preserve"> </w:t>
      </w:r>
      <w:r w:rsidR="00E0073D" w:rsidRPr="00460288">
        <w:rPr>
          <w:szCs w:val="24"/>
          <w:lang w:eastAsia="hr-HR"/>
        </w:rPr>
        <w:t xml:space="preserve">ukupne površine zgrada </w:t>
      </w:r>
      <w:r w:rsidR="007B493B" w:rsidRPr="00460288">
        <w:rPr>
          <w:szCs w:val="24"/>
          <w:lang w:eastAsia="hr-HR"/>
        </w:rPr>
        <w:t>koje imaju status</w:t>
      </w:r>
      <w:r w:rsidR="00E0073D" w:rsidRPr="00460288">
        <w:rPr>
          <w:szCs w:val="24"/>
          <w:lang w:eastAsia="hr-HR"/>
        </w:rPr>
        <w:t xml:space="preserve"> kulturnog dobra na godišnjoj razini</w:t>
      </w:r>
      <w:r w:rsidR="0091181A" w:rsidRPr="00460288">
        <w:rPr>
          <w:szCs w:val="24"/>
          <w:lang w:eastAsia="hr-HR"/>
        </w:rPr>
        <w:t xml:space="preserve"> u periodu do 2030. godine</w:t>
      </w:r>
      <w:r w:rsidR="00E0073D" w:rsidRPr="00460288">
        <w:rPr>
          <w:szCs w:val="24"/>
          <w:lang w:eastAsia="hr-HR"/>
        </w:rPr>
        <w:t>.</w:t>
      </w:r>
      <w:r w:rsidR="007F4538" w:rsidRPr="00460288">
        <w:rPr>
          <w:szCs w:val="24"/>
          <w:lang w:eastAsia="hr-HR"/>
        </w:rPr>
        <w:t xml:space="preserve"> </w:t>
      </w:r>
      <w:r w:rsidR="003B5D4B" w:rsidRPr="00460288">
        <w:rPr>
          <w:szCs w:val="24"/>
          <w:lang w:eastAsia="hr-HR"/>
        </w:rPr>
        <w:t>Planirana g</w:t>
      </w:r>
      <w:r w:rsidR="007F4538" w:rsidRPr="00460288">
        <w:rPr>
          <w:szCs w:val="24"/>
          <w:lang w:eastAsia="hr-HR"/>
        </w:rPr>
        <w:t>odišnja stopa</w:t>
      </w:r>
      <w:r w:rsidR="003D7738" w:rsidRPr="00460288">
        <w:rPr>
          <w:szCs w:val="24"/>
          <w:lang w:eastAsia="hr-HR"/>
        </w:rPr>
        <w:t xml:space="preserve"> obnove u 2022.</w:t>
      </w:r>
      <w:r w:rsidR="00F55A8F" w:rsidRPr="00460288">
        <w:rPr>
          <w:szCs w:val="24"/>
          <w:lang w:eastAsia="hr-HR"/>
        </w:rPr>
        <w:t xml:space="preserve"> godini</w:t>
      </w:r>
      <w:r w:rsidR="003D7738" w:rsidRPr="00460288">
        <w:rPr>
          <w:szCs w:val="24"/>
          <w:lang w:eastAsia="hr-HR"/>
        </w:rPr>
        <w:t xml:space="preserve"> iznosi 0,8% te se postepeno </w:t>
      </w:r>
      <w:r w:rsidR="003B5D4B" w:rsidRPr="00460288">
        <w:rPr>
          <w:szCs w:val="24"/>
          <w:lang w:eastAsia="hr-HR"/>
        </w:rPr>
        <w:t>povećava do 2030. godine</w:t>
      </w:r>
      <w:r w:rsidR="00F55A8F" w:rsidRPr="00460288">
        <w:rPr>
          <w:szCs w:val="24"/>
          <w:lang w:eastAsia="hr-HR"/>
        </w:rPr>
        <w:t xml:space="preserve">, </w:t>
      </w:r>
      <w:r w:rsidR="003B5D4B" w:rsidRPr="00460288">
        <w:rPr>
          <w:szCs w:val="24"/>
          <w:lang w:eastAsia="hr-HR"/>
        </w:rPr>
        <w:t>kada</w:t>
      </w:r>
      <w:r w:rsidR="00BC3646" w:rsidRPr="00460288">
        <w:rPr>
          <w:szCs w:val="24"/>
          <w:lang w:eastAsia="hr-HR"/>
        </w:rPr>
        <w:t xml:space="preserve"> iznosi 1,6</w:t>
      </w:r>
      <w:r w:rsidR="00593587" w:rsidRPr="00460288">
        <w:rPr>
          <w:szCs w:val="24"/>
          <w:lang w:eastAsia="hr-HR"/>
        </w:rPr>
        <w:t xml:space="preserve"> </w:t>
      </w:r>
      <w:r w:rsidR="00BC3646" w:rsidRPr="00460288">
        <w:rPr>
          <w:szCs w:val="24"/>
          <w:lang w:eastAsia="hr-HR"/>
        </w:rPr>
        <w:t>%.</w:t>
      </w:r>
      <w:r w:rsidR="00C467BA" w:rsidRPr="00460288">
        <w:rPr>
          <w:szCs w:val="24"/>
          <w:lang w:eastAsia="hr-HR"/>
        </w:rPr>
        <w:t xml:space="preserve"> Učinci</w:t>
      </w:r>
      <w:r w:rsidR="00247D8D" w:rsidRPr="00460288">
        <w:rPr>
          <w:szCs w:val="24"/>
          <w:lang w:eastAsia="hr-HR"/>
        </w:rPr>
        <w:t xml:space="preserve"> navedenog cilja prikazani su u tablici</w:t>
      </w:r>
      <w:r w:rsidR="00F55A8F" w:rsidRPr="00460288">
        <w:rPr>
          <w:szCs w:val="24"/>
          <w:lang w:eastAsia="hr-HR"/>
        </w:rPr>
        <w:t xml:space="preserve"> 1.1.</w:t>
      </w:r>
    </w:p>
    <w:p w14:paraId="6C4B53AB" w14:textId="5B151C31" w:rsidR="0069285C" w:rsidRPr="00460288" w:rsidRDefault="0069285C" w:rsidP="003B36F2">
      <w:pPr>
        <w:rPr>
          <w:szCs w:val="24"/>
          <w:lang w:eastAsia="hr-HR"/>
        </w:rPr>
      </w:pPr>
    </w:p>
    <w:p w14:paraId="6EC68553" w14:textId="3A37F512" w:rsidR="00085BF7" w:rsidRPr="00460288" w:rsidRDefault="00085BF7" w:rsidP="00085BF7">
      <w:pPr>
        <w:pStyle w:val="Opisslike"/>
      </w:pPr>
      <w:bookmarkStart w:id="3" w:name="_Toc87950634"/>
      <w:r w:rsidRPr="00460288">
        <w:t>Tablica 1.</w:t>
      </w:r>
      <w:r w:rsidR="001E6BB8" w:rsidRPr="00460288">
        <w:fldChar w:fldCharType="begin"/>
      </w:r>
      <w:r w:rsidR="001E6BB8" w:rsidRPr="00460288">
        <w:instrText xml:space="preserve"> SEQ Tabli</w:instrText>
      </w:r>
      <w:r w:rsidR="001E6BB8" w:rsidRPr="00460288">
        <w:instrText xml:space="preserve">ca \* ARABIC \s 1 </w:instrText>
      </w:r>
      <w:r w:rsidR="001E6BB8" w:rsidRPr="00460288">
        <w:fldChar w:fldCharType="separate"/>
      </w:r>
      <w:r w:rsidR="00110C1B">
        <w:rPr>
          <w:noProof/>
        </w:rPr>
        <w:t>1</w:t>
      </w:r>
      <w:r w:rsidR="001E6BB8" w:rsidRPr="00460288">
        <w:rPr>
          <w:noProof/>
        </w:rPr>
        <w:fldChar w:fldCharType="end"/>
      </w:r>
      <w:r w:rsidRPr="00460288">
        <w:t xml:space="preserve"> Pregled ključnih p</w:t>
      </w:r>
      <w:r w:rsidR="00631A42" w:rsidRPr="00460288">
        <w:t>okazatelja</w:t>
      </w:r>
      <w:r w:rsidRPr="00460288">
        <w:t xml:space="preserve"> za odabrani model energetske obnove zgrada oštećene i neoštećene u potresu sa statusom kulturnog dobra do 2030. godine</w:t>
      </w:r>
      <w:bookmarkEnd w:id="3"/>
    </w:p>
    <w:p w14:paraId="53E762CF" w14:textId="77777777" w:rsidR="00085BF7" w:rsidRPr="00460288" w:rsidRDefault="00085BF7" w:rsidP="003B36F2">
      <w:pPr>
        <w:rPr>
          <w:szCs w:val="24"/>
          <w:lang w:eastAsia="hr-HR"/>
        </w:rPr>
      </w:pPr>
    </w:p>
    <w:tbl>
      <w:tblPr>
        <w:tblW w:w="9047" w:type="dxa"/>
        <w:jc w:val="center"/>
        <w:tblLook w:val="04A0" w:firstRow="1" w:lastRow="0" w:firstColumn="1" w:lastColumn="0" w:noHBand="0" w:noVBand="1"/>
      </w:tblPr>
      <w:tblGrid>
        <w:gridCol w:w="2987"/>
        <w:gridCol w:w="2020"/>
        <w:gridCol w:w="2020"/>
        <w:gridCol w:w="2020"/>
      </w:tblGrid>
      <w:tr w:rsidR="0069285C" w:rsidRPr="00460288" w14:paraId="462C65DF" w14:textId="77777777" w:rsidTr="006809E6">
        <w:trPr>
          <w:trHeight w:val="276"/>
          <w:jc w:val="center"/>
        </w:trPr>
        <w:tc>
          <w:tcPr>
            <w:tcW w:w="29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5AE9340"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Stavka</w:t>
            </w:r>
          </w:p>
        </w:tc>
        <w:tc>
          <w:tcPr>
            <w:tcW w:w="6060" w:type="dxa"/>
            <w:gridSpan w:val="3"/>
            <w:tcBorders>
              <w:top w:val="single" w:sz="4" w:space="0" w:color="auto"/>
              <w:left w:val="nil"/>
              <w:bottom w:val="single" w:sz="4" w:space="0" w:color="auto"/>
              <w:right w:val="single" w:sz="4" w:space="0" w:color="auto"/>
            </w:tcBorders>
            <w:shd w:val="clear" w:color="auto" w:fill="auto"/>
            <w:vAlign w:val="bottom"/>
            <w:hideMark/>
          </w:tcPr>
          <w:p w14:paraId="1553AD4F" w14:textId="77777777" w:rsidR="0069285C" w:rsidRPr="00460288" w:rsidRDefault="0069285C" w:rsidP="0069285C">
            <w:pPr>
              <w:jc w:val="center"/>
              <w:rPr>
                <w:rFonts w:eastAsia="Times New Roman"/>
                <w:b/>
                <w:bCs/>
                <w:sz w:val="22"/>
                <w:lang w:eastAsia="hr-HR"/>
              </w:rPr>
            </w:pPr>
            <w:r w:rsidRPr="00460288">
              <w:rPr>
                <w:rFonts w:eastAsia="Times New Roman"/>
                <w:b/>
                <w:bCs/>
                <w:sz w:val="22"/>
                <w:lang w:eastAsia="hr-HR"/>
              </w:rPr>
              <w:t>Kumulativ razdoblja do 2030.</w:t>
            </w:r>
          </w:p>
        </w:tc>
      </w:tr>
      <w:tr w:rsidR="0069285C" w:rsidRPr="00460288" w14:paraId="71403A4B" w14:textId="77777777" w:rsidTr="006809E6">
        <w:trPr>
          <w:trHeight w:val="552"/>
          <w:jc w:val="center"/>
        </w:trPr>
        <w:tc>
          <w:tcPr>
            <w:tcW w:w="2987" w:type="dxa"/>
            <w:vMerge/>
            <w:tcBorders>
              <w:top w:val="single" w:sz="4" w:space="0" w:color="auto"/>
              <w:left w:val="single" w:sz="4" w:space="0" w:color="auto"/>
              <w:bottom w:val="single" w:sz="4" w:space="0" w:color="auto"/>
              <w:right w:val="single" w:sz="4" w:space="0" w:color="auto"/>
            </w:tcBorders>
            <w:vAlign w:val="center"/>
            <w:hideMark/>
          </w:tcPr>
          <w:p w14:paraId="304D025D" w14:textId="77777777" w:rsidR="0069285C" w:rsidRPr="00460288" w:rsidRDefault="0069285C" w:rsidP="0069285C">
            <w:pPr>
              <w:jc w:val="left"/>
              <w:rPr>
                <w:rFonts w:eastAsia="Times New Roman"/>
                <w:b/>
                <w:bCs/>
                <w:sz w:val="22"/>
                <w:lang w:eastAsia="hr-HR"/>
              </w:rPr>
            </w:pPr>
          </w:p>
        </w:tc>
        <w:tc>
          <w:tcPr>
            <w:tcW w:w="2020" w:type="dxa"/>
            <w:tcBorders>
              <w:top w:val="nil"/>
              <w:left w:val="nil"/>
              <w:bottom w:val="single" w:sz="4" w:space="0" w:color="auto"/>
              <w:right w:val="single" w:sz="4" w:space="0" w:color="auto"/>
            </w:tcBorders>
            <w:shd w:val="clear" w:color="auto" w:fill="auto"/>
            <w:vAlign w:val="bottom"/>
            <w:hideMark/>
          </w:tcPr>
          <w:p w14:paraId="15608846" w14:textId="4A555B6D" w:rsidR="0069285C" w:rsidRPr="00460288" w:rsidRDefault="0069285C" w:rsidP="0069285C">
            <w:pPr>
              <w:jc w:val="left"/>
              <w:rPr>
                <w:rFonts w:eastAsia="Times New Roman"/>
                <w:b/>
                <w:bCs/>
                <w:sz w:val="22"/>
                <w:lang w:eastAsia="hr-HR"/>
              </w:rPr>
            </w:pPr>
            <w:r w:rsidRPr="00460288">
              <w:rPr>
                <w:rFonts w:eastAsia="Times New Roman"/>
                <w:b/>
                <w:bCs/>
                <w:sz w:val="22"/>
                <w:lang w:eastAsia="hr-HR"/>
              </w:rPr>
              <w:t xml:space="preserve">Grupa zgrada </w:t>
            </w:r>
            <w:r w:rsidR="00631A42" w:rsidRPr="00460288">
              <w:rPr>
                <w:rFonts w:eastAsia="Times New Roman"/>
                <w:b/>
                <w:bCs/>
                <w:sz w:val="22"/>
                <w:lang w:eastAsia="hr-HR"/>
              </w:rPr>
              <w:t xml:space="preserve">A </w:t>
            </w:r>
            <w:r w:rsidRPr="00460288">
              <w:rPr>
                <w:rFonts w:eastAsia="Times New Roman"/>
                <w:b/>
                <w:bCs/>
                <w:sz w:val="22"/>
                <w:lang w:eastAsia="hr-HR"/>
              </w:rPr>
              <w:t>(M1+M2+M3)</w:t>
            </w:r>
          </w:p>
        </w:tc>
        <w:tc>
          <w:tcPr>
            <w:tcW w:w="2020" w:type="dxa"/>
            <w:tcBorders>
              <w:top w:val="nil"/>
              <w:left w:val="nil"/>
              <w:bottom w:val="single" w:sz="4" w:space="0" w:color="auto"/>
              <w:right w:val="single" w:sz="4" w:space="0" w:color="auto"/>
            </w:tcBorders>
            <w:shd w:val="clear" w:color="auto" w:fill="auto"/>
            <w:vAlign w:val="bottom"/>
            <w:hideMark/>
          </w:tcPr>
          <w:p w14:paraId="33589AC8" w14:textId="47A147F4" w:rsidR="0069285C" w:rsidRPr="00460288" w:rsidRDefault="0069285C" w:rsidP="0069285C">
            <w:pPr>
              <w:jc w:val="left"/>
              <w:rPr>
                <w:rFonts w:eastAsia="Times New Roman"/>
                <w:b/>
                <w:bCs/>
                <w:sz w:val="22"/>
                <w:lang w:eastAsia="hr-HR"/>
              </w:rPr>
            </w:pPr>
            <w:r w:rsidRPr="00460288">
              <w:rPr>
                <w:rFonts w:eastAsia="Times New Roman"/>
                <w:b/>
                <w:bCs/>
                <w:sz w:val="22"/>
                <w:lang w:eastAsia="hr-HR"/>
              </w:rPr>
              <w:t xml:space="preserve">Grupa zgrada </w:t>
            </w:r>
            <w:r w:rsidR="00631A42" w:rsidRPr="00460288">
              <w:rPr>
                <w:rFonts w:eastAsia="Times New Roman"/>
                <w:b/>
                <w:bCs/>
                <w:sz w:val="22"/>
                <w:lang w:eastAsia="hr-HR"/>
              </w:rPr>
              <w:t xml:space="preserve">B </w:t>
            </w:r>
            <w:r w:rsidRPr="00460288">
              <w:rPr>
                <w:rFonts w:eastAsia="Times New Roman"/>
                <w:b/>
                <w:bCs/>
                <w:sz w:val="22"/>
                <w:lang w:eastAsia="hr-HR"/>
              </w:rPr>
              <w:t>(M3+)</w:t>
            </w:r>
          </w:p>
        </w:tc>
        <w:tc>
          <w:tcPr>
            <w:tcW w:w="2020" w:type="dxa"/>
            <w:tcBorders>
              <w:top w:val="nil"/>
              <w:left w:val="nil"/>
              <w:bottom w:val="single" w:sz="4" w:space="0" w:color="auto"/>
              <w:right w:val="single" w:sz="4" w:space="0" w:color="auto"/>
            </w:tcBorders>
            <w:shd w:val="clear" w:color="auto" w:fill="auto"/>
            <w:vAlign w:val="bottom"/>
            <w:hideMark/>
          </w:tcPr>
          <w:p w14:paraId="6936AAB8" w14:textId="1905CAEE" w:rsidR="0069285C" w:rsidRPr="00460288" w:rsidRDefault="0069285C" w:rsidP="0069285C">
            <w:pPr>
              <w:jc w:val="left"/>
              <w:rPr>
                <w:rFonts w:eastAsia="Times New Roman"/>
                <w:b/>
                <w:bCs/>
                <w:sz w:val="22"/>
                <w:lang w:eastAsia="hr-HR"/>
              </w:rPr>
            </w:pPr>
            <w:r w:rsidRPr="00460288">
              <w:rPr>
                <w:rFonts w:eastAsia="Times New Roman"/>
                <w:b/>
                <w:bCs/>
                <w:sz w:val="22"/>
                <w:lang w:eastAsia="hr-HR"/>
              </w:rPr>
              <w:t xml:space="preserve">Ukupno grupa zgrada </w:t>
            </w:r>
            <w:r w:rsidR="00631A42" w:rsidRPr="00460288">
              <w:rPr>
                <w:rFonts w:eastAsia="Times New Roman"/>
                <w:b/>
                <w:bCs/>
                <w:sz w:val="22"/>
                <w:lang w:eastAsia="hr-HR"/>
              </w:rPr>
              <w:t xml:space="preserve">A </w:t>
            </w:r>
            <w:r w:rsidRPr="00460288">
              <w:rPr>
                <w:rFonts w:eastAsia="Times New Roman"/>
                <w:b/>
                <w:bCs/>
                <w:sz w:val="22"/>
                <w:lang w:eastAsia="hr-HR"/>
              </w:rPr>
              <w:t xml:space="preserve">i </w:t>
            </w:r>
            <w:r w:rsidR="00631A42" w:rsidRPr="00460288">
              <w:rPr>
                <w:rFonts w:eastAsia="Times New Roman"/>
                <w:b/>
                <w:bCs/>
                <w:sz w:val="22"/>
                <w:lang w:eastAsia="hr-HR"/>
              </w:rPr>
              <w:t>B</w:t>
            </w:r>
          </w:p>
        </w:tc>
      </w:tr>
      <w:tr w:rsidR="0069285C" w:rsidRPr="00460288" w14:paraId="5B3883B7"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8094D33" w14:textId="0C87B1C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7E38468"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6.018.936.254,94</w:t>
            </w:r>
          </w:p>
        </w:tc>
        <w:tc>
          <w:tcPr>
            <w:tcW w:w="2020" w:type="dxa"/>
            <w:tcBorders>
              <w:top w:val="nil"/>
              <w:left w:val="nil"/>
              <w:bottom w:val="single" w:sz="4" w:space="0" w:color="auto"/>
              <w:right w:val="single" w:sz="4" w:space="0" w:color="auto"/>
            </w:tcBorders>
            <w:shd w:val="clear" w:color="auto" w:fill="auto"/>
            <w:vAlign w:val="bottom"/>
            <w:hideMark/>
          </w:tcPr>
          <w:p w14:paraId="5E5B4C51"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3.111.898.248,20</w:t>
            </w:r>
          </w:p>
        </w:tc>
        <w:tc>
          <w:tcPr>
            <w:tcW w:w="2020" w:type="dxa"/>
            <w:tcBorders>
              <w:top w:val="nil"/>
              <w:left w:val="nil"/>
              <w:bottom w:val="single" w:sz="4" w:space="0" w:color="auto"/>
              <w:right w:val="single" w:sz="4" w:space="0" w:color="auto"/>
            </w:tcBorders>
            <w:shd w:val="clear" w:color="auto" w:fill="auto"/>
            <w:vAlign w:val="bottom"/>
            <w:hideMark/>
          </w:tcPr>
          <w:p w14:paraId="6F8BA4A7"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9.130.834.503,14</w:t>
            </w:r>
          </w:p>
        </w:tc>
      </w:tr>
      <w:tr w:rsidR="0069285C" w:rsidRPr="00460288" w14:paraId="6EE40619"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221F6CC" w14:textId="4CBBD4F1" w:rsidR="0069285C" w:rsidRPr="00460288" w:rsidRDefault="0069285C" w:rsidP="0069285C">
            <w:pPr>
              <w:jc w:val="left"/>
              <w:rPr>
                <w:rFonts w:eastAsia="Times New Roman"/>
                <w:b/>
                <w:bCs/>
                <w:sz w:val="22"/>
                <w:lang w:eastAsia="hr-HR"/>
              </w:rPr>
            </w:pPr>
            <w:r w:rsidRPr="00460288">
              <w:rPr>
                <w:rFonts w:eastAsia="Times New Roman"/>
                <w:b/>
                <w:bCs/>
                <w:sz w:val="22"/>
                <w:lang w:eastAsia="hr-HR"/>
              </w:rPr>
              <w:t>Trošak održavanja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C05B87E"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1.473.863.447,30</w:t>
            </w:r>
          </w:p>
        </w:tc>
        <w:tc>
          <w:tcPr>
            <w:tcW w:w="2020" w:type="dxa"/>
            <w:tcBorders>
              <w:top w:val="nil"/>
              <w:left w:val="nil"/>
              <w:bottom w:val="single" w:sz="4" w:space="0" w:color="auto"/>
              <w:right w:val="single" w:sz="4" w:space="0" w:color="auto"/>
            </w:tcBorders>
            <w:shd w:val="clear" w:color="auto" w:fill="auto"/>
            <w:vAlign w:val="bottom"/>
            <w:hideMark/>
          </w:tcPr>
          <w:p w14:paraId="52837F15"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820.717.844,06</w:t>
            </w:r>
          </w:p>
        </w:tc>
        <w:tc>
          <w:tcPr>
            <w:tcW w:w="2020" w:type="dxa"/>
            <w:tcBorders>
              <w:top w:val="nil"/>
              <w:left w:val="nil"/>
              <w:bottom w:val="single" w:sz="4" w:space="0" w:color="auto"/>
              <w:right w:val="single" w:sz="4" w:space="0" w:color="auto"/>
            </w:tcBorders>
            <w:shd w:val="clear" w:color="auto" w:fill="auto"/>
            <w:vAlign w:val="bottom"/>
            <w:hideMark/>
          </w:tcPr>
          <w:p w14:paraId="19AF2325"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2.294.581.291,36</w:t>
            </w:r>
          </w:p>
        </w:tc>
      </w:tr>
      <w:tr w:rsidR="0069285C" w:rsidRPr="00460288" w14:paraId="5C9A47C2"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CCAEE1C" w14:textId="5CE4FD7D" w:rsidR="0069285C" w:rsidRPr="00460288" w:rsidRDefault="0069285C" w:rsidP="0069285C">
            <w:pPr>
              <w:jc w:val="left"/>
              <w:rPr>
                <w:rFonts w:eastAsia="Times New Roman"/>
                <w:b/>
                <w:bCs/>
                <w:sz w:val="22"/>
                <w:lang w:eastAsia="hr-HR"/>
              </w:rPr>
            </w:pPr>
            <w:r w:rsidRPr="00460288">
              <w:rPr>
                <w:rFonts w:eastAsia="Times New Roman"/>
                <w:b/>
                <w:bCs/>
                <w:sz w:val="22"/>
                <w:lang w:eastAsia="hr-HR"/>
              </w:rPr>
              <w:t>Ukupan trošak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01D79EB"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7.492.799.702,24</w:t>
            </w:r>
          </w:p>
        </w:tc>
        <w:tc>
          <w:tcPr>
            <w:tcW w:w="2020" w:type="dxa"/>
            <w:tcBorders>
              <w:top w:val="nil"/>
              <w:left w:val="nil"/>
              <w:bottom w:val="single" w:sz="4" w:space="0" w:color="auto"/>
              <w:right w:val="single" w:sz="4" w:space="0" w:color="auto"/>
            </w:tcBorders>
            <w:shd w:val="clear" w:color="auto" w:fill="auto"/>
            <w:vAlign w:val="bottom"/>
            <w:hideMark/>
          </w:tcPr>
          <w:p w14:paraId="15DB0CBB"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3.932.616.092,26</w:t>
            </w:r>
          </w:p>
        </w:tc>
        <w:tc>
          <w:tcPr>
            <w:tcW w:w="2020" w:type="dxa"/>
            <w:tcBorders>
              <w:top w:val="nil"/>
              <w:left w:val="nil"/>
              <w:bottom w:val="single" w:sz="4" w:space="0" w:color="auto"/>
              <w:right w:val="single" w:sz="4" w:space="0" w:color="auto"/>
            </w:tcBorders>
            <w:shd w:val="clear" w:color="auto" w:fill="auto"/>
            <w:vAlign w:val="bottom"/>
            <w:hideMark/>
          </w:tcPr>
          <w:p w14:paraId="0F842C0A"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11.425.415.794,50</w:t>
            </w:r>
          </w:p>
        </w:tc>
      </w:tr>
      <w:tr w:rsidR="0069285C" w:rsidRPr="00460288" w14:paraId="7F261E24"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5BFCC4C"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4A0D4BE3"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0,9</w:t>
            </w:r>
          </w:p>
        </w:tc>
        <w:tc>
          <w:tcPr>
            <w:tcW w:w="2020" w:type="dxa"/>
            <w:tcBorders>
              <w:top w:val="nil"/>
              <w:left w:val="nil"/>
              <w:bottom w:val="single" w:sz="4" w:space="0" w:color="auto"/>
              <w:right w:val="single" w:sz="4" w:space="0" w:color="auto"/>
            </w:tcBorders>
            <w:shd w:val="clear" w:color="auto" w:fill="auto"/>
            <w:vAlign w:val="bottom"/>
            <w:hideMark/>
          </w:tcPr>
          <w:p w14:paraId="7B2519DB"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2,3</w:t>
            </w:r>
          </w:p>
        </w:tc>
        <w:tc>
          <w:tcPr>
            <w:tcW w:w="2020" w:type="dxa"/>
            <w:tcBorders>
              <w:top w:val="nil"/>
              <w:left w:val="nil"/>
              <w:bottom w:val="single" w:sz="4" w:space="0" w:color="auto"/>
              <w:right w:val="single" w:sz="4" w:space="0" w:color="auto"/>
            </w:tcBorders>
            <w:shd w:val="clear" w:color="auto" w:fill="auto"/>
            <w:vAlign w:val="bottom"/>
            <w:hideMark/>
          </w:tcPr>
          <w:p w14:paraId="595DD0F5" w14:textId="43FE398C" w:rsidR="0069285C" w:rsidRPr="00460288" w:rsidRDefault="0069285C" w:rsidP="0069285C">
            <w:pPr>
              <w:jc w:val="right"/>
              <w:rPr>
                <w:rFonts w:eastAsia="Times New Roman"/>
                <w:sz w:val="22"/>
                <w:lang w:eastAsia="hr-HR"/>
              </w:rPr>
            </w:pPr>
            <w:r w:rsidRPr="00460288">
              <w:rPr>
                <w:rFonts w:eastAsia="Times New Roman"/>
                <w:sz w:val="22"/>
                <w:lang w:eastAsia="hr-HR"/>
              </w:rPr>
              <w:t>1</w:t>
            </w:r>
            <w:r w:rsidR="00F4207E" w:rsidRPr="00460288">
              <w:rPr>
                <w:rFonts w:eastAsia="Times New Roman"/>
                <w:sz w:val="22"/>
                <w:lang w:eastAsia="hr-HR"/>
              </w:rPr>
              <w:t>,</w:t>
            </w:r>
            <w:r w:rsidR="00C953F4" w:rsidRPr="00460288">
              <w:rPr>
                <w:rFonts w:eastAsia="Times New Roman"/>
                <w:sz w:val="22"/>
                <w:lang w:eastAsia="hr-HR"/>
              </w:rPr>
              <w:t>1</w:t>
            </w:r>
          </w:p>
        </w:tc>
      </w:tr>
      <w:tr w:rsidR="0069285C" w:rsidRPr="00460288" w14:paraId="05149EA4"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45F54CB"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0844EA8F"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1.948.958,52</w:t>
            </w:r>
          </w:p>
        </w:tc>
        <w:tc>
          <w:tcPr>
            <w:tcW w:w="2020" w:type="dxa"/>
            <w:tcBorders>
              <w:top w:val="nil"/>
              <w:left w:val="nil"/>
              <w:bottom w:val="single" w:sz="4" w:space="0" w:color="auto"/>
              <w:right w:val="single" w:sz="4" w:space="0" w:color="auto"/>
            </w:tcBorders>
            <w:shd w:val="clear" w:color="auto" w:fill="auto"/>
            <w:vAlign w:val="bottom"/>
            <w:hideMark/>
          </w:tcPr>
          <w:p w14:paraId="56E71856"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522.374,80</w:t>
            </w:r>
          </w:p>
        </w:tc>
        <w:tc>
          <w:tcPr>
            <w:tcW w:w="2020" w:type="dxa"/>
            <w:tcBorders>
              <w:top w:val="nil"/>
              <w:left w:val="nil"/>
              <w:bottom w:val="single" w:sz="4" w:space="0" w:color="auto"/>
              <w:right w:val="single" w:sz="4" w:space="0" w:color="auto"/>
            </w:tcBorders>
            <w:shd w:val="clear" w:color="auto" w:fill="auto"/>
            <w:vAlign w:val="bottom"/>
            <w:hideMark/>
          </w:tcPr>
          <w:p w14:paraId="7A9D7168"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2.471.333,32</w:t>
            </w:r>
          </w:p>
        </w:tc>
      </w:tr>
      <w:tr w:rsidR="0069285C" w:rsidRPr="00460288" w14:paraId="1F580F65"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316B6CC"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196F72F3"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1.277.731,98</w:t>
            </w:r>
          </w:p>
        </w:tc>
        <w:tc>
          <w:tcPr>
            <w:tcW w:w="2020" w:type="dxa"/>
            <w:tcBorders>
              <w:top w:val="nil"/>
              <w:left w:val="nil"/>
              <w:bottom w:val="single" w:sz="4" w:space="0" w:color="auto"/>
              <w:right w:val="single" w:sz="4" w:space="0" w:color="auto"/>
            </w:tcBorders>
            <w:shd w:val="clear" w:color="auto" w:fill="auto"/>
            <w:vAlign w:val="bottom"/>
            <w:hideMark/>
          </w:tcPr>
          <w:p w14:paraId="639988A7"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478.703,41</w:t>
            </w:r>
          </w:p>
        </w:tc>
        <w:tc>
          <w:tcPr>
            <w:tcW w:w="2020" w:type="dxa"/>
            <w:tcBorders>
              <w:top w:val="nil"/>
              <w:left w:val="nil"/>
              <w:bottom w:val="single" w:sz="4" w:space="0" w:color="auto"/>
              <w:right w:val="single" w:sz="4" w:space="0" w:color="auto"/>
            </w:tcBorders>
            <w:shd w:val="clear" w:color="auto" w:fill="auto"/>
            <w:vAlign w:val="bottom"/>
            <w:hideMark/>
          </w:tcPr>
          <w:p w14:paraId="141C5E3D"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1.756.435,38</w:t>
            </w:r>
          </w:p>
        </w:tc>
      </w:tr>
      <w:tr w:rsidR="0069285C" w:rsidRPr="00460288" w14:paraId="4E8E49AE"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053693D"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AF910F0"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4,60</w:t>
            </w:r>
          </w:p>
        </w:tc>
        <w:tc>
          <w:tcPr>
            <w:tcW w:w="2020" w:type="dxa"/>
            <w:tcBorders>
              <w:top w:val="nil"/>
              <w:left w:val="nil"/>
              <w:bottom w:val="single" w:sz="4" w:space="0" w:color="auto"/>
              <w:right w:val="single" w:sz="4" w:space="0" w:color="auto"/>
            </w:tcBorders>
            <w:shd w:val="clear" w:color="auto" w:fill="auto"/>
            <w:vAlign w:val="bottom"/>
            <w:hideMark/>
          </w:tcPr>
          <w:p w14:paraId="700BC7D6"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1,72</w:t>
            </w:r>
          </w:p>
        </w:tc>
        <w:tc>
          <w:tcPr>
            <w:tcW w:w="2020" w:type="dxa"/>
            <w:tcBorders>
              <w:top w:val="nil"/>
              <w:left w:val="nil"/>
              <w:bottom w:val="single" w:sz="4" w:space="0" w:color="auto"/>
              <w:right w:val="single" w:sz="4" w:space="0" w:color="auto"/>
            </w:tcBorders>
            <w:shd w:val="clear" w:color="auto" w:fill="auto"/>
            <w:vAlign w:val="bottom"/>
            <w:hideMark/>
          </w:tcPr>
          <w:p w14:paraId="0EFE584D"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6,32</w:t>
            </w:r>
          </w:p>
        </w:tc>
      </w:tr>
      <w:tr w:rsidR="0069285C" w:rsidRPr="00460288" w14:paraId="694E34F3"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3AD6B88" w14:textId="57DD7961" w:rsidR="0069285C" w:rsidRPr="00460288" w:rsidRDefault="0069285C" w:rsidP="0069285C">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F0319A5"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336.251.604,70</w:t>
            </w:r>
          </w:p>
        </w:tc>
        <w:tc>
          <w:tcPr>
            <w:tcW w:w="2020" w:type="dxa"/>
            <w:tcBorders>
              <w:top w:val="nil"/>
              <w:left w:val="nil"/>
              <w:bottom w:val="single" w:sz="4" w:space="0" w:color="auto"/>
              <w:right w:val="single" w:sz="4" w:space="0" w:color="auto"/>
            </w:tcBorders>
            <w:shd w:val="clear" w:color="auto" w:fill="auto"/>
            <w:vAlign w:val="bottom"/>
            <w:hideMark/>
          </w:tcPr>
          <w:p w14:paraId="64FBB597"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124.121.458,62</w:t>
            </w:r>
          </w:p>
        </w:tc>
        <w:tc>
          <w:tcPr>
            <w:tcW w:w="2020" w:type="dxa"/>
            <w:tcBorders>
              <w:top w:val="nil"/>
              <w:left w:val="nil"/>
              <w:bottom w:val="single" w:sz="4" w:space="0" w:color="auto"/>
              <w:right w:val="single" w:sz="4" w:space="0" w:color="auto"/>
            </w:tcBorders>
            <w:shd w:val="clear" w:color="auto" w:fill="auto"/>
            <w:vAlign w:val="bottom"/>
            <w:hideMark/>
          </w:tcPr>
          <w:p w14:paraId="27725C5D"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460.373.063,32</w:t>
            </w:r>
          </w:p>
        </w:tc>
      </w:tr>
      <w:tr w:rsidR="0069285C" w:rsidRPr="00460288" w14:paraId="514CBFF9" w14:textId="77777777" w:rsidTr="006809E6">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8522DF5" w14:textId="77777777" w:rsidR="0069285C" w:rsidRPr="00460288" w:rsidRDefault="0069285C" w:rsidP="0069285C">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3BA0E7D"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178,57</w:t>
            </w:r>
          </w:p>
        </w:tc>
        <w:tc>
          <w:tcPr>
            <w:tcW w:w="2020" w:type="dxa"/>
            <w:tcBorders>
              <w:top w:val="nil"/>
              <w:left w:val="nil"/>
              <w:bottom w:val="single" w:sz="4" w:space="0" w:color="auto"/>
              <w:right w:val="single" w:sz="4" w:space="0" w:color="auto"/>
            </w:tcBorders>
            <w:shd w:val="clear" w:color="auto" w:fill="auto"/>
            <w:vAlign w:val="bottom"/>
            <w:hideMark/>
          </w:tcPr>
          <w:p w14:paraId="13CA75E7"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66,90</w:t>
            </w:r>
          </w:p>
        </w:tc>
        <w:tc>
          <w:tcPr>
            <w:tcW w:w="2020" w:type="dxa"/>
            <w:tcBorders>
              <w:top w:val="nil"/>
              <w:left w:val="nil"/>
              <w:bottom w:val="single" w:sz="4" w:space="0" w:color="auto"/>
              <w:right w:val="single" w:sz="4" w:space="0" w:color="auto"/>
            </w:tcBorders>
            <w:shd w:val="clear" w:color="auto" w:fill="auto"/>
            <w:vAlign w:val="bottom"/>
            <w:hideMark/>
          </w:tcPr>
          <w:p w14:paraId="5919E400" w14:textId="77777777" w:rsidR="0069285C" w:rsidRPr="00460288" w:rsidRDefault="0069285C" w:rsidP="0069285C">
            <w:pPr>
              <w:jc w:val="right"/>
              <w:rPr>
                <w:rFonts w:eastAsia="Times New Roman"/>
                <w:sz w:val="22"/>
                <w:lang w:eastAsia="hr-HR"/>
              </w:rPr>
            </w:pPr>
            <w:r w:rsidRPr="00460288">
              <w:rPr>
                <w:rFonts w:eastAsia="Times New Roman"/>
                <w:sz w:val="22"/>
                <w:lang w:eastAsia="hr-HR"/>
              </w:rPr>
              <w:t>245,48</w:t>
            </w:r>
          </w:p>
        </w:tc>
      </w:tr>
    </w:tbl>
    <w:p w14:paraId="4793C607" w14:textId="1570D1E8" w:rsidR="00247D8D" w:rsidRPr="00460288" w:rsidRDefault="00981B92" w:rsidP="003B36F2">
      <w:pPr>
        <w:rPr>
          <w:szCs w:val="24"/>
          <w:lang w:eastAsia="hr-HR"/>
        </w:rPr>
      </w:pPr>
      <w:r w:rsidRPr="00460288">
        <w:rPr>
          <w:sz w:val="22"/>
          <w:lang w:eastAsia="hr-HR"/>
        </w:rPr>
        <w:t>*Napomena: PDV nije uključen</w:t>
      </w:r>
    </w:p>
    <w:p w14:paraId="4901D165" w14:textId="28EAFE83" w:rsidR="002E0E97" w:rsidRPr="00460288" w:rsidRDefault="002E0E97" w:rsidP="002E0E97">
      <w:pPr>
        <w:rPr>
          <w:szCs w:val="24"/>
          <w:lang w:eastAsia="hr-HR"/>
        </w:rPr>
      </w:pPr>
      <w:r w:rsidRPr="00460288">
        <w:rPr>
          <w:szCs w:val="24"/>
          <w:lang w:eastAsia="hr-HR"/>
        </w:rPr>
        <w:lastRenderedPageBreak/>
        <w:t xml:space="preserve">U tablici </w:t>
      </w:r>
      <w:r w:rsidR="00F55A8F" w:rsidRPr="00460288">
        <w:rPr>
          <w:szCs w:val="24"/>
          <w:lang w:eastAsia="hr-HR"/>
        </w:rPr>
        <w:t xml:space="preserve">1.2. </w:t>
      </w:r>
      <w:r w:rsidRPr="00460288">
        <w:rPr>
          <w:szCs w:val="24"/>
          <w:lang w:eastAsia="hr-HR"/>
        </w:rPr>
        <w:t>dan je prikaz ključnih pokazatelja za obje grupe zgrada (A+B) odnosno svih modela obnove.  Cjeloviti pregled navedenih parametara za svaku godinu unutar razdoblja od 2021. do 2030. godine dan je u Prilogu.</w:t>
      </w:r>
    </w:p>
    <w:p w14:paraId="645BC41C" w14:textId="73658A0D" w:rsidR="00C10FE0" w:rsidRPr="00460288" w:rsidRDefault="00C10FE0">
      <w:pPr>
        <w:jc w:val="left"/>
        <w:rPr>
          <w:szCs w:val="24"/>
          <w:lang w:eastAsia="hr-HR"/>
        </w:rPr>
      </w:pPr>
    </w:p>
    <w:p w14:paraId="6327750C" w14:textId="28A432FE" w:rsidR="001C42A2" w:rsidRPr="00460288" w:rsidRDefault="00BC7623" w:rsidP="001C42A2">
      <w:pPr>
        <w:pStyle w:val="Opisslike"/>
      </w:pPr>
      <w:bookmarkStart w:id="4" w:name="_Toc87950635"/>
      <w:r w:rsidRPr="00460288">
        <w:t>Tablica 1.</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r w:rsidRPr="00460288">
        <w:rPr>
          <w:noProof/>
        </w:rPr>
        <w:t xml:space="preserve"> </w:t>
      </w:r>
      <w:r w:rsidR="00EC3650" w:rsidRPr="00460288">
        <w:t>Pregled ključnih p</w:t>
      </w:r>
      <w:r w:rsidR="00C850E6" w:rsidRPr="00460288">
        <w:t>okazatelja</w:t>
      </w:r>
      <w:r w:rsidR="00EC3650" w:rsidRPr="00460288">
        <w:t xml:space="preserve"> za odabrani model energetske obnove zgrada oštećene i neoštećene u potresu sa statusom kulturnog dobra do 2030. godine</w:t>
      </w:r>
      <w:bookmarkEnd w:id="4"/>
    </w:p>
    <w:p w14:paraId="7BC24970" w14:textId="77777777" w:rsidR="001C42A2" w:rsidRPr="00460288" w:rsidRDefault="001C42A2" w:rsidP="001C42A2"/>
    <w:tbl>
      <w:tblPr>
        <w:tblW w:w="9047" w:type="dxa"/>
        <w:jc w:val="center"/>
        <w:tblLook w:val="04A0" w:firstRow="1" w:lastRow="0" w:firstColumn="1" w:lastColumn="0" w:noHBand="0" w:noVBand="1"/>
      </w:tblPr>
      <w:tblGrid>
        <w:gridCol w:w="2987"/>
        <w:gridCol w:w="2020"/>
        <w:gridCol w:w="2020"/>
        <w:gridCol w:w="2020"/>
      </w:tblGrid>
      <w:tr w:rsidR="00B40811" w:rsidRPr="00460288" w14:paraId="6AFA0DC9" w14:textId="77777777" w:rsidTr="00F55A8F">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149F47" w14:textId="77777777" w:rsidR="00B40811" w:rsidRPr="00460288" w:rsidRDefault="00B40811" w:rsidP="00B40811">
            <w:pPr>
              <w:rPr>
                <w:b/>
                <w:bCs/>
                <w:sz w:val="22"/>
                <w:lang w:eastAsia="hr-HR"/>
              </w:rPr>
            </w:pPr>
            <w:r w:rsidRPr="00460288">
              <w:rPr>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A2F0B10" w14:textId="77777777" w:rsidR="00B40811" w:rsidRPr="00460288" w:rsidRDefault="00B40811" w:rsidP="00B40811">
            <w:pPr>
              <w:rPr>
                <w:b/>
                <w:bCs/>
                <w:sz w:val="22"/>
                <w:lang w:eastAsia="hr-HR"/>
              </w:rPr>
            </w:pPr>
            <w:r w:rsidRPr="00460288">
              <w:rPr>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9C814FE" w14:textId="77777777" w:rsidR="00B40811" w:rsidRPr="00460288" w:rsidRDefault="00B40811" w:rsidP="00B40811">
            <w:pPr>
              <w:rPr>
                <w:b/>
                <w:bCs/>
                <w:sz w:val="22"/>
                <w:lang w:eastAsia="hr-HR"/>
              </w:rPr>
            </w:pPr>
            <w:r w:rsidRPr="00460288">
              <w:rPr>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2BDA263F" w14:textId="77777777" w:rsidR="00B40811" w:rsidRPr="00460288" w:rsidRDefault="00B40811" w:rsidP="00B40811">
            <w:pPr>
              <w:rPr>
                <w:b/>
                <w:bCs/>
                <w:sz w:val="22"/>
                <w:lang w:eastAsia="hr-HR"/>
              </w:rPr>
            </w:pPr>
            <w:r w:rsidRPr="00460288">
              <w:rPr>
                <w:b/>
                <w:bCs/>
                <w:sz w:val="22"/>
                <w:lang w:eastAsia="hr-HR"/>
              </w:rPr>
              <w:t>Ukupna vrijednost pokazatelja kojima bi se postigli zadani ciljevi obnove</w:t>
            </w:r>
          </w:p>
        </w:tc>
      </w:tr>
      <w:tr w:rsidR="00B40811" w:rsidRPr="00460288" w14:paraId="4F2748DC"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5EFBC20" w14:textId="66865753" w:rsidR="00B40811" w:rsidRPr="00460288" w:rsidRDefault="00B40811" w:rsidP="00B40811">
            <w:pPr>
              <w:rPr>
                <w:b/>
                <w:bCs/>
                <w:sz w:val="22"/>
                <w:lang w:eastAsia="hr-HR"/>
              </w:rPr>
            </w:pPr>
            <w:r w:rsidRPr="00460288">
              <w:rPr>
                <w:b/>
                <w:bCs/>
                <w:sz w:val="22"/>
                <w:lang w:eastAsia="hr-HR"/>
              </w:rPr>
              <w:t>Početno ulaganje (</w:t>
            </w:r>
            <w:r w:rsidR="00981EF4" w:rsidRPr="00460288">
              <w:rPr>
                <w:b/>
                <w:bCs/>
                <w:sz w:val="22"/>
                <w:lang w:eastAsia="hr-HR"/>
              </w:rPr>
              <w:t>kuna</w:t>
            </w:r>
            <w:r w:rsidRPr="00460288">
              <w:rPr>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910E4E1" w14:textId="77777777" w:rsidR="00B40811" w:rsidRPr="00460288" w:rsidRDefault="00B40811" w:rsidP="00D25D21">
            <w:pPr>
              <w:jc w:val="right"/>
              <w:rPr>
                <w:sz w:val="22"/>
                <w:lang w:eastAsia="hr-HR"/>
              </w:rPr>
            </w:pPr>
            <w:r w:rsidRPr="00460288">
              <w:rPr>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082949A2" w14:textId="77777777" w:rsidR="00B40811" w:rsidRPr="00460288" w:rsidRDefault="00B40811" w:rsidP="00D25D21">
            <w:pPr>
              <w:jc w:val="right"/>
              <w:rPr>
                <w:sz w:val="22"/>
                <w:lang w:eastAsia="hr-HR"/>
              </w:rPr>
            </w:pPr>
            <w:r w:rsidRPr="00460288">
              <w:rPr>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32FA80AD" w14:textId="77777777" w:rsidR="00B40811" w:rsidRPr="00460288" w:rsidRDefault="00B40811" w:rsidP="00D25D21">
            <w:pPr>
              <w:jc w:val="right"/>
              <w:rPr>
                <w:sz w:val="22"/>
                <w:lang w:eastAsia="hr-HR"/>
              </w:rPr>
            </w:pPr>
            <w:r w:rsidRPr="00460288">
              <w:rPr>
                <w:sz w:val="22"/>
                <w:lang w:eastAsia="hr-HR"/>
              </w:rPr>
              <w:t>9.130.834.503,14</w:t>
            </w:r>
          </w:p>
        </w:tc>
      </w:tr>
      <w:tr w:rsidR="00B40811" w:rsidRPr="00460288" w14:paraId="6BD73A3A"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122FBDC" w14:textId="77777777" w:rsidR="00B40811" w:rsidRPr="00460288" w:rsidRDefault="00B40811" w:rsidP="00B40811">
            <w:pPr>
              <w:rPr>
                <w:b/>
                <w:bCs/>
                <w:sz w:val="22"/>
                <w:lang w:eastAsia="hr-HR"/>
              </w:rPr>
            </w:pPr>
            <w:r w:rsidRPr="00460288">
              <w:rPr>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624FBE4" w14:textId="77777777" w:rsidR="00B40811" w:rsidRPr="00460288" w:rsidRDefault="00B40811" w:rsidP="00D25D21">
            <w:pPr>
              <w:jc w:val="right"/>
              <w:rPr>
                <w:sz w:val="22"/>
                <w:lang w:eastAsia="hr-HR"/>
              </w:rPr>
            </w:pPr>
            <w:r w:rsidRPr="00460288">
              <w:rPr>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73E032EA" w14:textId="184B6778" w:rsidR="00B40811" w:rsidRPr="00460288" w:rsidRDefault="00C46842" w:rsidP="00D25D21">
            <w:pPr>
              <w:jc w:val="right"/>
              <w:rPr>
                <w:sz w:val="22"/>
                <w:lang w:eastAsia="hr-HR"/>
              </w:rPr>
            </w:pPr>
            <w:r w:rsidRPr="00460288">
              <w:rPr>
                <w:sz w:val="22"/>
                <w:lang w:eastAsia="hr-HR"/>
              </w:rPr>
              <w:t>0</w:t>
            </w:r>
            <w:r w:rsidR="00B40811" w:rsidRPr="00460288">
              <w:rPr>
                <w:sz w:val="22"/>
                <w:lang w:eastAsia="hr-HR"/>
              </w:rPr>
              <w:t>,</w:t>
            </w:r>
            <w:r w:rsidRPr="00460288">
              <w:rPr>
                <w:sz w:val="22"/>
                <w:lang w:eastAsia="hr-HR"/>
              </w:rPr>
              <w:t>9</w:t>
            </w:r>
          </w:p>
        </w:tc>
        <w:tc>
          <w:tcPr>
            <w:tcW w:w="2020" w:type="dxa"/>
            <w:tcBorders>
              <w:top w:val="nil"/>
              <w:left w:val="nil"/>
              <w:bottom w:val="single" w:sz="4" w:space="0" w:color="auto"/>
              <w:right w:val="single" w:sz="4" w:space="0" w:color="auto"/>
            </w:tcBorders>
            <w:shd w:val="clear" w:color="auto" w:fill="auto"/>
            <w:vAlign w:val="bottom"/>
            <w:hideMark/>
          </w:tcPr>
          <w:p w14:paraId="7B0E3A15" w14:textId="3754A790" w:rsidR="00B40811" w:rsidRPr="00460288" w:rsidRDefault="00B40811" w:rsidP="00D25D21">
            <w:pPr>
              <w:jc w:val="right"/>
              <w:rPr>
                <w:sz w:val="22"/>
                <w:lang w:eastAsia="hr-HR"/>
              </w:rPr>
            </w:pPr>
            <w:r w:rsidRPr="00460288">
              <w:rPr>
                <w:sz w:val="22"/>
                <w:lang w:eastAsia="hr-HR"/>
              </w:rPr>
              <w:t>1,</w:t>
            </w:r>
            <w:r w:rsidR="002B6DDB" w:rsidRPr="00460288">
              <w:rPr>
                <w:sz w:val="22"/>
                <w:lang w:eastAsia="hr-HR"/>
              </w:rPr>
              <w:t>1</w:t>
            </w:r>
          </w:p>
        </w:tc>
      </w:tr>
      <w:tr w:rsidR="00B40811" w:rsidRPr="00460288" w14:paraId="5F1C5597"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AE1B3FD" w14:textId="77777777" w:rsidR="00B40811" w:rsidRPr="00460288" w:rsidRDefault="00B40811" w:rsidP="00B40811">
            <w:pPr>
              <w:rPr>
                <w:b/>
                <w:bCs/>
                <w:sz w:val="22"/>
                <w:lang w:eastAsia="hr-HR"/>
              </w:rPr>
            </w:pPr>
            <w:r w:rsidRPr="00460288">
              <w:rPr>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7FC2C08E" w14:textId="77777777" w:rsidR="00B40811" w:rsidRPr="00460288" w:rsidRDefault="00B40811" w:rsidP="00D25D21">
            <w:pPr>
              <w:jc w:val="right"/>
              <w:rPr>
                <w:sz w:val="22"/>
                <w:lang w:eastAsia="hr-HR"/>
              </w:rPr>
            </w:pPr>
            <w:r w:rsidRPr="00460288">
              <w:rPr>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6D620B02" w14:textId="77777777" w:rsidR="00B40811" w:rsidRPr="00460288" w:rsidRDefault="00B40811" w:rsidP="00D25D21">
            <w:pPr>
              <w:jc w:val="right"/>
              <w:rPr>
                <w:sz w:val="22"/>
                <w:lang w:eastAsia="hr-HR"/>
              </w:rPr>
            </w:pPr>
            <w:r w:rsidRPr="00460288">
              <w:rPr>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654D3CA4" w14:textId="77777777" w:rsidR="00B40811" w:rsidRPr="00460288" w:rsidRDefault="00B40811" w:rsidP="00D25D21">
            <w:pPr>
              <w:jc w:val="right"/>
              <w:rPr>
                <w:sz w:val="22"/>
                <w:lang w:eastAsia="hr-HR"/>
              </w:rPr>
            </w:pPr>
            <w:r w:rsidRPr="00460288">
              <w:rPr>
                <w:sz w:val="22"/>
                <w:lang w:eastAsia="hr-HR"/>
              </w:rPr>
              <w:t>2.471.333,32</w:t>
            </w:r>
          </w:p>
        </w:tc>
      </w:tr>
      <w:tr w:rsidR="00B40811" w:rsidRPr="00460288" w14:paraId="2C93F5F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D0C5EEA" w14:textId="77777777" w:rsidR="00B40811" w:rsidRPr="00460288" w:rsidRDefault="00B40811" w:rsidP="00B40811">
            <w:pPr>
              <w:rPr>
                <w:b/>
                <w:bCs/>
                <w:sz w:val="22"/>
                <w:lang w:eastAsia="hr-HR"/>
              </w:rPr>
            </w:pPr>
            <w:r w:rsidRPr="00460288">
              <w:rPr>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3EA227C6" w14:textId="77777777" w:rsidR="00B40811" w:rsidRPr="00460288" w:rsidRDefault="00B40811" w:rsidP="00D25D21">
            <w:pPr>
              <w:jc w:val="right"/>
              <w:rPr>
                <w:sz w:val="22"/>
                <w:lang w:eastAsia="hr-HR"/>
              </w:rPr>
            </w:pPr>
            <w:r w:rsidRPr="00460288">
              <w:rPr>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6DDCBEED" w14:textId="77777777" w:rsidR="00B40811" w:rsidRPr="00460288" w:rsidRDefault="00B40811" w:rsidP="00D25D21">
            <w:pPr>
              <w:jc w:val="right"/>
              <w:rPr>
                <w:sz w:val="22"/>
                <w:lang w:eastAsia="hr-HR"/>
              </w:rPr>
            </w:pPr>
            <w:r w:rsidRPr="00460288">
              <w:rPr>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48958ECC" w14:textId="77777777" w:rsidR="00B40811" w:rsidRPr="00460288" w:rsidRDefault="00B40811" w:rsidP="00D25D21">
            <w:pPr>
              <w:jc w:val="right"/>
              <w:rPr>
                <w:sz w:val="22"/>
                <w:lang w:eastAsia="hr-HR"/>
              </w:rPr>
            </w:pPr>
            <w:r w:rsidRPr="00460288">
              <w:rPr>
                <w:sz w:val="22"/>
                <w:lang w:eastAsia="hr-HR"/>
              </w:rPr>
              <w:t>1.756.435,38</w:t>
            </w:r>
          </w:p>
        </w:tc>
      </w:tr>
      <w:tr w:rsidR="00B40811" w:rsidRPr="00460288" w14:paraId="1A1065F1"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34FADA4" w14:textId="77777777" w:rsidR="00B40811" w:rsidRPr="00460288" w:rsidRDefault="00B40811" w:rsidP="00B40811">
            <w:pPr>
              <w:rPr>
                <w:b/>
                <w:bCs/>
                <w:sz w:val="22"/>
                <w:lang w:eastAsia="hr-HR"/>
              </w:rPr>
            </w:pPr>
            <w:r w:rsidRPr="00460288">
              <w:rPr>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2C54D29" w14:textId="77777777" w:rsidR="00B40811" w:rsidRPr="00460288" w:rsidRDefault="00B40811" w:rsidP="00D25D21">
            <w:pPr>
              <w:jc w:val="right"/>
              <w:rPr>
                <w:sz w:val="22"/>
                <w:lang w:eastAsia="hr-HR"/>
              </w:rPr>
            </w:pPr>
            <w:r w:rsidRPr="00460288">
              <w:rPr>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462DFCE7" w14:textId="77777777" w:rsidR="00B40811" w:rsidRPr="00460288" w:rsidRDefault="00B40811" w:rsidP="00D25D21">
            <w:pPr>
              <w:jc w:val="right"/>
              <w:rPr>
                <w:sz w:val="22"/>
                <w:lang w:eastAsia="hr-HR"/>
              </w:rPr>
            </w:pPr>
            <w:r w:rsidRPr="00460288">
              <w:rPr>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6D4C100B" w14:textId="77777777" w:rsidR="00B40811" w:rsidRPr="00460288" w:rsidRDefault="00B40811" w:rsidP="00D25D21">
            <w:pPr>
              <w:jc w:val="right"/>
              <w:rPr>
                <w:sz w:val="22"/>
                <w:lang w:eastAsia="hr-HR"/>
              </w:rPr>
            </w:pPr>
            <w:r w:rsidRPr="00460288">
              <w:rPr>
                <w:sz w:val="22"/>
                <w:lang w:eastAsia="hr-HR"/>
              </w:rPr>
              <w:t>6,32</w:t>
            </w:r>
          </w:p>
        </w:tc>
      </w:tr>
      <w:tr w:rsidR="00B40811" w:rsidRPr="00460288" w14:paraId="1116468F"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223906B" w14:textId="4AD10A3B" w:rsidR="00B40811" w:rsidRPr="00460288" w:rsidRDefault="00B40811" w:rsidP="00B40811">
            <w:pPr>
              <w:rPr>
                <w:b/>
                <w:bCs/>
                <w:sz w:val="22"/>
                <w:lang w:eastAsia="hr-HR"/>
              </w:rPr>
            </w:pPr>
            <w:r w:rsidRPr="00460288">
              <w:rPr>
                <w:b/>
                <w:bCs/>
                <w:sz w:val="22"/>
                <w:lang w:eastAsia="hr-HR"/>
              </w:rPr>
              <w:t>Financijska ušteda (</w:t>
            </w:r>
            <w:r w:rsidR="00981EF4" w:rsidRPr="00460288">
              <w:rPr>
                <w:b/>
                <w:bCs/>
                <w:sz w:val="22"/>
                <w:lang w:eastAsia="hr-HR"/>
              </w:rPr>
              <w:t>kuna</w:t>
            </w:r>
            <w:r w:rsidRPr="00460288">
              <w:rPr>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967FF63" w14:textId="77777777" w:rsidR="00B40811" w:rsidRPr="00460288" w:rsidRDefault="00B40811" w:rsidP="00D25D21">
            <w:pPr>
              <w:jc w:val="right"/>
              <w:rPr>
                <w:sz w:val="22"/>
                <w:lang w:eastAsia="hr-HR"/>
              </w:rPr>
            </w:pPr>
            <w:r w:rsidRPr="00460288">
              <w:rPr>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15BD3A62" w14:textId="77777777" w:rsidR="00B40811" w:rsidRPr="00460288" w:rsidRDefault="00B40811" w:rsidP="00D25D21">
            <w:pPr>
              <w:jc w:val="right"/>
              <w:rPr>
                <w:sz w:val="22"/>
                <w:lang w:eastAsia="hr-HR"/>
              </w:rPr>
            </w:pPr>
            <w:r w:rsidRPr="00460288">
              <w:rPr>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17757BAC" w14:textId="77777777" w:rsidR="00B40811" w:rsidRPr="00460288" w:rsidRDefault="00B40811" w:rsidP="00D25D21">
            <w:pPr>
              <w:jc w:val="right"/>
              <w:rPr>
                <w:sz w:val="22"/>
                <w:lang w:eastAsia="hr-HR"/>
              </w:rPr>
            </w:pPr>
            <w:r w:rsidRPr="00460288">
              <w:rPr>
                <w:sz w:val="22"/>
                <w:lang w:eastAsia="hr-HR"/>
              </w:rPr>
              <w:t>460.373.063,32</w:t>
            </w:r>
          </w:p>
        </w:tc>
      </w:tr>
      <w:tr w:rsidR="00B40811" w:rsidRPr="00460288" w14:paraId="77F1C4CA"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E9DA3F5" w14:textId="77777777" w:rsidR="00B40811" w:rsidRPr="00460288" w:rsidRDefault="00B40811" w:rsidP="00B40811">
            <w:pPr>
              <w:rPr>
                <w:b/>
                <w:bCs/>
                <w:sz w:val="22"/>
                <w:lang w:eastAsia="hr-HR"/>
              </w:rPr>
            </w:pPr>
            <w:r w:rsidRPr="00460288">
              <w:rPr>
                <w:b/>
                <w:bCs/>
                <w:sz w:val="22"/>
                <w:lang w:eastAsia="hr-HR"/>
              </w:rPr>
              <w:t>Smanjenje emisija CO2 (</w:t>
            </w:r>
            <w:proofErr w:type="spellStart"/>
            <w:r w:rsidRPr="00460288">
              <w:rPr>
                <w:b/>
                <w:bCs/>
                <w:sz w:val="22"/>
                <w:lang w:eastAsia="hr-HR"/>
              </w:rPr>
              <w:t>kt</w:t>
            </w:r>
            <w:proofErr w:type="spellEnd"/>
            <w:r w:rsidRPr="00460288">
              <w:rPr>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0A7B6D6" w14:textId="77777777" w:rsidR="00B40811" w:rsidRPr="00460288" w:rsidRDefault="00B40811" w:rsidP="00D25D21">
            <w:pPr>
              <w:jc w:val="right"/>
              <w:rPr>
                <w:sz w:val="22"/>
                <w:lang w:eastAsia="hr-HR"/>
              </w:rPr>
            </w:pPr>
            <w:r w:rsidRPr="00460288">
              <w:rPr>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5D1DF87F" w14:textId="77777777" w:rsidR="00B40811" w:rsidRPr="00460288" w:rsidRDefault="00B40811" w:rsidP="00D25D21">
            <w:pPr>
              <w:jc w:val="right"/>
              <w:rPr>
                <w:sz w:val="22"/>
                <w:lang w:eastAsia="hr-HR"/>
              </w:rPr>
            </w:pPr>
            <w:r w:rsidRPr="00460288">
              <w:rPr>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61D30849" w14:textId="77777777" w:rsidR="00B40811" w:rsidRPr="00460288" w:rsidRDefault="00B40811" w:rsidP="00D25D21">
            <w:pPr>
              <w:jc w:val="right"/>
              <w:rPr>
                <w:sz w:val="22"/>
                <w:lang w:eastAsia="hr-HR"/>
              </w:rPr>
            </w:pPr>
            <w:r w:rsidRPr="00460288">
              <w:rPr>
                <w:sz w:val="22"/>
                <w:lang w:eastAsia="hr-HR"/>
              </w:rPr>
              <w:t>245,48</w:t>
            </w:r>
          </w:p>
        </w:tc>
      </w:tr>
    </w:tbl>
    <w:p w14:paraId="6F3F7755" w14:textId="1137CF74" w:rsidR="00EC3650" w:rsidRPr="00460288" w:rsidRDefault="00EC3650" w:rsidP="00EC3650">
      <w:pPr>
        <w:rPr>
          <w:sz w:val="22"/>
          <w:lang w:eastAsia="hr-HR"/>
        </w:rPr>
      </w:pPr>
      <w:r w:rsidRPr="00460288">
        <w:rPr>
          <w:sz w:val="22"/>
          <w:lang w:eastAsia="hr-HR"/>
        </w:rPr>
        <w:t>*Napomena: PDV nije uključen</w:t>
      </w:r>
    </w:p>
    <w:p w14:paraId="70D1F2C2" w14:textId="77777777" w:rsidR="00EC3650" w:rsidRPr="00460288" w:rsidRDefault="00EC3650" w:rsidP="00EC3650">
      <w:pPr>
        <w:rPr>
          <w:szCs w:val="24"/>
        </w:rPr>
      </w:pPr>
    </w:p>
    <w:p w14:paraId="5C23BC76" w14:textId="58A5168F" w:rsidR="00195963" w:rsidRPr="00460288" w:rsidRDefault="000400B9" w:rsidP="00195963">
      <w:pPr>
        <w:rPr>
          <w:szCs w:val="24"/>
        </w:rPr>
      </w:pPr>
      <w:r w:rsidRPr="00460288">
        <w:rPr>
          <w:szCs w:val="24"/>
        </w:rPr>
        <w:t xml:space="preserve">Pokazatelji navedeni u tablici iznad su sumarni pokazatelji za zgrade sa statusom kulturnog dobra (oštećene i neoštećene u potresu) do 2030. godine prema odabranim modelima energetske obnove. Navedeni iznos početnih ulaganja odnosi se na bespovratna sredstva dostupna iz NPOO-a, no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 (ukupno 2,851 milijarda </w:t>
      </w:r>
      <w:r w:rsidR="00981EF4" w:rsidRPr="00460288">
        <w:rPr>
          <w:szCs w:val="24"/>
        </w:rPr>
        <w:t>kuna</w:t>
      </w:r>
      <w:r w:rsidRPr="00460288">
        <w:rPr>
          <w:szCs w:val="24"/>
        </w:rPr>
        <w:t xml:space="preserve">) koristit će se u prvom trogodišnjem razdoblju provedbe Programa (2022. do 2024.). Sredstva iz Višegodišnjeg financijskog okvira, ITP-a, nacionalna sredstva iz FZOEU te spomeničke rente tek trebaju biti planirana i predviđena su za korištenje u </w:t>
      </w:r>
      <w:r w:rsidR="00593587" w:rsidRPr="00460288">
        <w:rPr>
          <w:szCs w:val="24"/>
        </w:rPr>
        <w:t xml:space="preserve">razdoblju </w:t>
      </w:r>
      <w:r w:rsidRPr="00460288">
        <w:rPr>
          <w:szCs w:val="24"/>
        </w:rPr>
        <w:t xml:space="preserve">2025. do 2027. zajedno s uspostavom dodatnih financijskih instrumenata, financijskih mehanizama i investicijskog fonda odnosno drugih modela financiranja kako bi se osigurala dodatna sredstva (6,279 milijardi </w:t>
      </w:r>
      <w:r w:rsidR="00981EF4" w:rsidRPr="00460288">
        <w:rPr>
          <w:szCs w:val="24"/>
        </w:rPr>
        <w:t>kuna</w:t>
      </w:r>
      <w:r w:rsidRPr="00460288">
        <w:rPr>
          <w:szCs w:val="24"/>
        </w:rPr>
        <w:t>) potrebna za potpunu provedbu ovog Programa te stoga iznosi tih sredstava nisu uvršteni u izračun naveden u tablici iznad.</w:t>
      </w:r>
      <w:r w:rsidR="00C07402" w:rsidRPr="00460288">
        <w:rPr>
          <w:szCs w:val="24"/>
        </w:rPr>
        <w:t xml:space="preserve"> </w:t>
      </w:r>
      <w:r w:rsidR="00195963" w:rsidRPr="00460288">
        <w:t xml:space="preserve">Financijska sredstva </w:t>
      </w:r>
      <w:r w:rsidR="004D7920" w:rsidRPr="00460288">
        <w:t>Socijalnog fonda za klimatsku politiku</w:t>
      </w:r>
      <w:r w:rsidR="00195963" w:rsidRPr="00460288">
        <w:t xml:space="preserve"> će pomoći u premošćivanju nedostatka financijskih sredstava za ispunjenje većih ciljeva smanjenja emisija do 2030. godine. Očekuje se da bi </w:t>
      </w:r>
      <w:r w:rsidR="00763FE0" w:rsidRPr="00460288">
        <w:t xml:space="preserve">početkom </w:t>
      </w:r>
      <w:r w:rsidR="00195963" w:rsidRPr="00460288">
        <w:t>2025.</w:t>
      </w:r>
      <w:r w:rsidR="00593587" w:rsidRPr="00460288">
        <w:t xml:space="preserve"> </w:t>
      </w:r>
      <w:r w:rsidR="00195963" w:rsidRPr="00460288">
        <w:t>g</w:t>
      </w:r>
      <w:r w:rsidR="00763FE0" w:rsidRPr="00460288">
        <w:t>odine</w:t>
      </w:r>
      <w:r w:rsidR="00195963" w:rsidRPr="00460288">
        <w:t xml:space="preserve">, Europska komisija započela s potpisivanjem pojedinačnih Ugovora s državama članicama o korištenju sredstava iz </w:t>
      </w:r>
      <w:r w:rsidR="004D7920" w:rsidRPr="00460288">
        <w:t>Socijalnog fonda za klimatsku politiku</w:t>
      </w:r>
      <w:r w:rsidR="00195963" w:rsidRPr="00460288">
        <w:t>, dok bi od sredine 2025.</w:t>
      </w:r>
      <w:r w:rsidR="00593587" w:rsidRPr="00460288">
        <w:t xml:space="preserve"> </w:t>
      </w:r>
      <w:r w:rsidR="00195963" w:rsidRPr="00460288">
        <w:t>godine države članice mogle tražiti isplate</w:t>
      </w:r>
      <w:r w:rsidR="00763FE0" w:rsidRPr="00460288">
        <w:t>.</w:t>
      </w:r>
    </w:p>
    <w:p w14:paraId="2104B78B" w14:textId="6201D5E7" w:rsidR="001C42A2" w:rsidRPr="00460288" w:rsidRDefault="001C42A2" w:rsidP="001C42A2">
      <w:pPr>
        <w:rPr>
          <w:szCs w:val="24"/>
        </w:rPr>
      </w:pPr>
    </w:p>
    <w:p w14:paraId="6BC030CA" w14:textId="77777777" w:rsidR="00593587" w:rsidRPr="00460288" w:rsidRDefault="00593587" w:rsidP="003B36F2">
      <w:pPr>
        <w:rPr>
          <w:b/>
          <w:bCs/>
          <w:szCs w:val="24"/>
          <w:lang w:eastAsia="hr-HR"/>
        </w:rPr>
      </w:pPr>
    </w:p>
    <w:p w14:paraId="72ECC548" w14:textId="23667AC5" w:rsidR="00C77616" w:rsidRPr="00460288" w:rsidRDefault="00247D8D" w:rsidP="003B36F2">
      <w:pPr>
        <w:rPr>
          <w:b/>
          <w:bCs/>
          <w:szCs w:val="24"/>
          <w:lang w:eastAsia="hr-HR"/>
        </w:rPr>
      </w:pPr>
      <w:r w:rsidRPr="00460288">
        <w:rPr>
          <w:b/>
          <w:bCs/>
          <w:szCs w:val="24"/>
          <w:lang w:eastAsia="hr-HR"/>
        </w:rPr>
        <w:t>Troškovno učinkovit pristup obnovi ovisno o vrsti zgrade i klimatskoj zoni</w:t>
      </w:r>
    </w:p>
    <w:p w14:paraId="5C04B405" w14:textId="77777777" w:rsidR="00894025" w:rsidRPr="00460288" w:rsidRDefault="00894025" w:rsidP="003B36F2">
      <w:pPr>
        <w:rPr>
          <w:szCs w:val="24"/>
        </w:rPr>
      </w:pPr>
    </w:p>
    <w:p w14:paraId="633686C3" w14:textId="2203F5AB" w:rsidR="00DE4DC8" w:rsidRPr="00460288" w:rsidRDefault="00DE4DC8" w:rsidP="00DE4DC8">
      <w:pPr>
        <w:rPr>
          <w:color w:val="000000"/>
          <w:szCs w:val="24"/>
          <w:lang w:eastAsia="hr-HR"/>
        </w:rPr>
      </w:pPr>
      <w:r w:rsidRPr="00460288">
        <w:rPr>
          <w:color w:val="000000"/>
          <w:szCs w:val="24"/>
          <w:lang w:eastAsia="hr-HR"/>
        </w:rPr>
        <w:t xml:space="preserve">Kao ciljna skupina zgrada koje imaju status kulturnog dobra, s obzirom na ukupnu površinu, stanje ovojnice grijanog prostora i energetske potrebe odabrana je skupina zgrada izgrađenih do 1970. godine. Mjere obnove su, uz postojeća ograničenja s obzirom na stupanj zaštite, prilagođene zahtjevima </w:t>
      </w:r>
      <w:r w:rsidR="00046E8D" w:rsidRPr="00460288">
        <w:rPr>
          <w:i/>
          <w:iCs/>
          <w:color w:val="000000"/>
          <w:szCs w:val="24"/>
          <w:lang w:eastAsia="hr-HR"/>
        </w:rPr>
        <w:t>TPRUETZZ</w:t>
      </w:r>
      <w:r w:rsidR="00046E8D" w:rsidRPr="00460288">
        <w:rPr>
          <w:color w:val="000000"/>
          <w:szCs w:val="24"/>
          <w:lang w:eastAsia="hr-HR"/>
        </w:rPr>
        <w:t xml:space="preserve"> </w:t>
      </w:r>
      <w:r w:rsidRPr="00460288">
        <w:rPr>
          <w:color w:val="000000"/>
          <w:szCs w:val="24"/>
          <w:lang w:eastAsia="hr-HR"/>
        </w:rPr>
        <w:t xml:space="preserve">sukladno </w:t>
      </w:r>
      <w:r w:rsidRPr="00460288">
        <w:rPr>
          <w:iCs/>
          <w:color w:val="000000"/>
          <w:szCs w:val="24"/>
          <w:lang w:eastAsia="hr-HR"/>
        </w:rPr>
        <w:t>Direktivi 2010/31/EU Europskog parlamenta i Vijeća od 19. svibnja 2010. o energetskoj učinkovitosti zgrada (preinaka)</w:t>
      </w:r>
      <w:r w:rsidR="00E7234E" w:rsidRPr="00460288">
        <w:rPr>
          <w:iCs/>
          <w:color w:val="000000"/>
          <w:szCs w:val="24"/>
          <w:lang w:eastAsia="hr-HR"/>
        </w:rPr>
        <w:t xml:space="preserve"> </w:t>
      </w:r>
      <w:r w:rsidR="009B1791" w:rsidRPr="00460288">
        <w:rPr>
          <w:iCs/>
          <w:color w:val="000000"/>
          <w:szCs w:val="24"/>
          <w:lang w:eastAsia="hr-HR"/>
        </w:rPr>
        <w:t>(</w:t>
      </w:r>
      <w:r w:rsidR="001B1DA0" w:rsidRPr="00460288">
        <w:rPr>
          <w:iCs/>
          <w:color w:val="000000"/>
          <w:szCs w:val="24"/>
          <w:lang w:eastAsia="hr-HR"/>
        </w:rPr>
        <w:t>SL L 153/13</w:t>
      </w:r>
      <w:r w:rsidR="002D68B9" w:rsidRPr="00460288">
        <w:rPr>
          <w:iCs/>
          <w:color w:val="000000"/>
          <w:szCs w:val="24"/>
          <w:lang w:eastAsia="hr-HR"/>
        </w:rPr>
        <w:t>, 18.6.2010.</w:t>
      </w:r>
      <w:r w:rsidR="003E6EC0" w:rsidRPr="00460288">
        <w:rPr>
          <w:iCs/>
          <w:color w:val="000000"/>
          <w:szCs w:val="24"/>
          <w:lang w:eastAsia="hr-HR"/>
        </w:rPr>
        <w:t>)</w:t>
      </w:r>
      <w:r w:rsidRPr="00460288">
        <w:rPr>
          <w:color w:val="000000"/>
          <w:szCs w:val="24"/>
          <w:lang w:eastAsia="hr-HR"/>
        </w:rPr>
        <w:t xml:space="preserve"> koja propisuje poticanje razmatranja ugradnje visokoučinkovitih alternativnih </w:t>
      </w:r>
      <w:r w:rsidRPr="00460288">
        <w:rPr>
          <w:color w:val="000000"/>
          <w:szCs w:val="24"/>
          <w:lang w:eastAsia="hr-HR"/>
        </w:rPr>
        <w:lastRenderedPageBreak/>
        <w:t xml:space="preserve">sustava u mjeri u kojoj je to tehnički, funkcionalno i gospodarski izvedivo te </w:t>
      </w:r>
      <w:r w:rsidRPr="00460288">
        <w:rPr>
          <w:iCs/>
          <w:color w:val="000000"/>
          <w:szCs w:val="24"/>
          <w:lang w:eastAsia="hr-HR"/>
        </w:rPr>
        <w:t>Direktivi 2009/28/EU</w:t>
      </w:r>
      <w:r w:rsidR="00711C6C" w:rsidRPr="00460288">
        <w:rPr>
          <w:iCs/>
          <w:color w:val="000000"/>
          <w:szCs w:val="24"/>
          <w:lang w:eastAsia="hr-HR"/>
        </w:rPr>
        <w:t xml:space="preserve"> Europskog parlamenta i Vijeća</w:t>
      </w:r>
      <w:r w:rsidR="00986419" w:rsidRPr="00460288">
        <w:rPr>
          <w:iCs/>
          <w:color w:val="000000"/>
          <w:szCs w:val="24"/>
          <w:lang w:eastAsia="hr-HR"/>
        </w:rPr>
        <w:t xml:space="preserve"> od 23. travnja 2009. </w:t>
      </w:r>
      <w:r w:rsidR="00FE598D" w:rsidRPr="00460288">
        <w:rPr>
          <w:iCs/>
          <w:color w:val="000000"/>
          <w:szCs w:val="24"/>
          <w:lang w:eastAsia="hr-HR"/>
        </w:rPr>
        <w:t xml:space="preserve"> o promicanju uporabe energije iz obnovljivih izvora te o izmjeni </w:t>
      </w:r>
      <w:r w:rsidR="00A51F57" w:rsidRPr="00460288">
        <w:rPr>
          <w:iCs/>
          <w:color w:val="000000"/>
          <w:szCs w:val="24"/>
          <w:lang w:eastAsia="hr-HR"/>
        </w:rPr>
        <w:t xml:space="preserve">i kasnijem stavljanju izvan snage direktiva </w:t>
      </w:r>
      <w:r w:rsidR="006D5699" w:rsidRPr="00460288">
        <w:rPr>
          <w:iCs/>
          <w:color w:val="000000"/>
          <w:szCs w:val="24"/>
          <w:lang w:eastAsia="hr-HR"/>
        </w:rPr>
        <w:t>2001/77/</w:t>
      </w:r>
      <w:r w:rsidR="00420FEB" w:rsidRPr="00460288">
        <w:rPr>
          <w:iCs/>
          <w:color w:val="000000"/>
          <w:szCs w:val="24"/>
          <w:lang w:eastAsia="hr-HR"/>
        </w:rPr>
        <w:t>EZ i 2003/30/EZ</w:t>
      </w:r>
      <w:r w:rsidR="00886F8A" w:rsidRPr="00460288">
        <w:rPr>
          <w:iCs/>
          <w:color w:val="000000"/>
          <w:szCs w:val="24"/>
          <w:lang w:eastAsia="hr-HR"/>
        </w:rPr>
        <w:t xml:space="preserve"> (Tekst značajan za EGP)</w:t>
      </w:r>
      <w:r w:rsidR="00FC2973" w:rsidRPr="00460288">
        <w:rPr>
          <w:iCs/>
          <w:color w:val="000000"/>
          <w:szCs w:val="24"/>
          <w:lang w:eastAsia="hr-HR"/>
        </w:rPr>
        <w:t xml:space="preserve"> (SL L 140/16</w:t>
      </w:r>
      <w:r w:rsidR="0073011A" w:rsidRPr="00460288">
        <w:rPr>
          <w:iCs/>
          <w:color w:val="000000"/>
          <w:szCs w:val="24"/>
          <w:lang w:eastAsia="hr-HR"/>
        </w:rPr>
        <w:t xml:space="preserve">, </w:t>
      </w:r>
      <w:r w:rsidR="00384CA8" w:rsidRPr="00460288">
        <w:rPr>
          <w:iCs/>
          <w:color w:val="000000"/>
          <w:szCs w:val="24"/>
          <w:lang w:eastAsia="hr-HR"/>
        </w:rPr>
        <w:t>5.6.2009.)</w:t>
      </w:r>
      <w:r w:rsidRPr="00460288">
        <w:rPr>
          <w:color w:val="000000"/>
          <w:szCs w:val="24"/>
          <w:lang w:eastAsia="hr-HR"/>
        </w:rPr>
        <w:t xml:space="preserve"> koja propisuje obvezu uvođenja mjera za povećanje udjela energije iz obnovljivih izvora energije, kao i </w:t>
      </w:r>
      <w:r w:rsidRPr="00460288">
        <w:rPr>
          <w:iCs/>
          <w:color w:val="000000"/>
          <w:szCs w:val="24"/>
          <w:lang w:eastAsia="hr-HR"/>
        </w:rPr>
        <w:t xml:space="preserve">Direktivi </w:t>
      </w:r>
      <w:r w:rsidR="0027195C" w:rsidRPr="00460288">
        <w:rPr>
          <w:iCs/>
          <w:color w:val="000000"/>
          <w:szCs w:val="24"/>
          <w:lang w:eastAsia="hr-HR"/>
        </w:rPr>
        <w:t xml:space="preserve">(EU) </w:t>
      </w:r>
      <w:r w:rsidRPr="00460288">
        <w:rPr>
          <w:iCs/>
          <w:color w:val="000000"/>
          <w:szCs w:val="24"/>
          <w:lang w:eastAsia="hr-HR"/>
        </w:rPr>
        <w:t>2018/844</w:t>
      </w:r>
      <w:r w:rsidR="00487DAA" w:rsidRPr="00460288">
        <w:rPr>
          <w:iCs/>
          <w:color w:val="000000"/>
          <w:szCs w:val="24"/>
          <w:lang w:eastAsia="hr-HR"/>
        </w:rPr>
        <w:t xml:space="preserve"> Europskog parlamenta i Vijeća</w:t>
      </w:r>
      <w:r w:rsidRPr="00460288">
        <w:rPr>
          <w:iCs/>
          <w:color w:val="000000"/>
          <w:szCs w:val="24"/>
          <w:lang w:eastAsia="hr-HR"/>
        </w:rPr>
        <w:t xml:space="preserve"> od 30. svibnja 2018. o izmjeni Direktive 2010/31/EU o energetskim svojstvima zgrada i Direktive 2012/27/EU o energetskoj učinkovitosti</w:t>
      </w:r>
      <w:r w:rsidR="007B7413" w:rsidRPr="00460288">
        <w:rPr>
          <w:iCs/>
          <w:color w:val="000000"/>
          <w:szCs w:val="24"/>
          <w:lang w:eastAsia="hr-HR"/>
        </w:rPr>
        <w:t xml:space="preserve"> (Tekst značajan za EGP</w:t>
      </w:r>
      <w:r w:rsidR="00230904" w:rsidRPr="00460288">
        <w:rPr>
          <w:iCs/>
          <w:color w:val="000000"/>
          <w:szCs w:val="24"/>
          <w:lang w:eastAsia="hr-HR"/>
        </w:rPr>
        <w:t>)</w:t>
      </w:r>
      <w:r w:rsidR="000C3773" w:rsidRPr="00460288">
        <w:rPr>
          <w:iCs/>
          <w:color w:val="000000"/>
          <w:szCs w:val="24"/>
          <w:lang w:eastAsia="hr-HR"/>
        </w:rPr>
        <w:t xml:space="preserve"> (SL L 156/75, </w:t>
      </w:r>
      <w:r w:rsidR="00A94D81" w:rsidRPr="00460288">
        <w:rPr>
          <w:iCs/>
          <w:color w:val="000000"/>
          <w:szCs w:val="24"/>
          <w:lang w:eastAsia="hr-HR"/>
        </w:rPr>
        <w:t>19.6.2018.)</w:t>
      </w:r>
      <w:r w:rsidR="005A0B26" w:rsidRPr="00460288">
        <w:rPr>
          <w:iCs/>
          <w:color w:val="000000"/>
          <w:szCs w:val="24"/>
          <w:lang w:eastAsia="hr-HR"/>
        </w:rPr>
        <w:t xml:space="preserve"> (</w:t>
      </w:r>
      <w:r w:rsidR="005A0B26" w:rsidRPr="00460288">
        <w:rPr>
          <w:color w:val="000000"/>
          <w:szCs w:val="24"/>
          <w:lang w:eastAsia="hr-HR"/>
        </w:rPr>
        <w:t>u tekstu</w:t>
      </w:r>
      <w:r w:rsidR="005A0B26" w:rsidRPr="00460288">
        <w:rPr>
          <w:iCs/>
          <w:color w:val="000000"/>
          <w:szCs w:val="24"/>
          <w:lang w:eastAsia="hr-HR"/>
        </w:rPr>
        <w:t>:</w:t>
      </w:r>
      <w:r w:rsidR="001709C4" w:rsidRPr="00460288">
        <w:rPr>
          <w:iCs/>
          <w:color w:val="000000"/>
          <w:szCs w:val="24"/>
          <w:lang w:eastAsia="hr-HR"/>
        </w:rPr>
        <w:t xml:space="preserve"> </w:t>
      </w:r>
      <w:r w:rsidR="005A0B26" w:rsidRPr="00460288">
        <w:rPr>
          <w:iCs/>
          <w:color w:val="000000"/>
          <w:szCs w:val="24"/>
          <w:lang w:eastAsia="hr-HR"/>
        </w:rPr>
        <w:t xml:space="preserve">Direktiva </w:t>
      </w:r>
      <w:r w:rsidR="002229FC" w:rsidRPr="00460288">
        <w:rPr>
          <w:iCs/>
          <w:color w:val="000000"/>
          <w:szCs w:val="24"/>
          <w:lang w:eastAsia="hr-HR"/>
        </w:rPr>
        <w:t xml:space="preserve">(EU) </w:t>
      </w:r>
      <w:r w:rsidR="005A0B26" w:rsidRPr="00460288">
        <w:rPr>
          <w:iCs/>
          <w:color w:val="000000"/>
          <w:szCs w:val="24"/>
          <w:lang w:eastAsia="hr-HR"/>
        </w:rPr>
        <w:t>2018/844)</w:t>
      </w:r>
      <w:r w:rsidR="00A94D81" w:rsidRPr="00460288">
        <w:rPr>
          <w:iCs/>
          <w:color w:val="000000"/>
          <w:szCs w:val="24"/>
          <w:lang w:eastAsia="hr-HR"/>
        </w:rPr>
        <w:t>.</w:t>
      </w:r>
    </w:p>
    <w:p w14:paraId="3DDCD390" w14:textId="77777777" w:rsidR="00DE4DC8" w:rsidRPr="00460288" w:rsidRDefault="00DE4DC8" w:rsidP="00DE4DC8">
      <w:pPr>
        <w:rPr>
          <w:color w:val="000000"/>
          <w:szCs w:val="24"/>
          <w:lang w:eastAsia="hr-HR"/>
        </w:rPr>
      </w:pPr>
    </w:p>
    <w:p w14:paraId="7E785863" w14:textId="109EA6D1" w:rsidR="00247D8D" w:rsidRPr="00460288" w:rsidRDefault="00DE4DC8" w:rsidP="00DE4DC8">
      <w:pPr>
        <w:rPr>
          <w:szCs w:val="24"/>
          <w:lang w:eastAsia="hr-HR"/>
        </w:rPr>
      </w:pPr>
      <w:r w:rsidRPr="00460288">
        <w:rPr>
          <w:color w:val="000000"/>
          <w:szCs w:val="24"/>
          <w:lang w:eastAsia="hr-HR"/>
        </w:rPr>
        <w:t>Razlog što obuhvat mjera za sve kategorije zgrada koje imaju status kulturnog dobra nije jednak leži u razlici isplativosti mjera kod pojedine kategorije zgrada u ovisnosti o procijenjenom utrošku energenata i režimu korištenja pojedinih tehničkih sustava. Ulazni parametri za utvrđivanje troškovno učinkovitog pristupa obnovi za svaku kategoriju zgrade su specifični iznosi energetskih i troškovnih ušteda po m</w:t>
      </w:r>
      <w:r w:rsidRPr="00460288">
        <w:rPr>
          <w:color w:val="000000"/>
          <w:szCs w:val="24"/>
          <w:vertAlign w:val="superscript"/>
          <w:lang w:eastAsia="hr-HR"/>
        </w:rPr>
        <w:t>2</w:t>
      </w:r>
      <w:r w:rsidRPr="00460288">
        <w:rPr>
          <w:color w:val="000000"/>
          <w:szCs w:val="24"/>
          <w:lang w:eastAsia="hr-HR"/>
        </w:rPr>
        <w:t xml:space="preserve"> površine zgrade. </w:t>
      </w:r>
      <w:r w:rsidRPr="00460288">
        <w:rPr>
          <w:szCs w:val="24"/>
          <w:lang w:eastAsia="hr-HR"/>
        </w:rPr>
        <w:t>S obzirom na dobivene parametre u vidu potencijala energetskih ušteda, može se zaključiti da je unutar fonda zgrada koje imaju status kulturnog dobra izgrađenih do 1970. godine najveći</w:t>
      </w:r>
      <w:r w:rsidR="004B79A4" w:rsidRPr="00460288">
        <w:rPr>
          <w:szCs w:val="24"/>
          <w:lang w:eastAsia="hr-HR"/>
        </w:rPr>
        <w:t xml:space="preserve"> prioritet </w:t>
      </w:r>
      <w:r w:rsidRPr="00460288">
        <w:rPr>
          <w:szCs w:val="24"/>
          <w:lang w:eastAsia="hr-HR"/>
        </w:rPr>
        <w:t xml:space="preserve"> pri obnovi potrebno dati zgradama javne namjene (potencijal specifične energetske uštede po korisnoj površini zgrade do 253,36 kWh/m</w:t>
      </w:r>
      <w:r w:rsidRPr="00460288">
        <w:rPr>
          <w:szCs w:val="24"/>
          <w:vertAlign w:val="superscript"/>
          <w:lang w:eastAsia="hr-HR"/>
        </w:rPr>
        <w:t>2</w:t>
      </w:r>
      <w:r w:rsidRPr="00460288">
        <w:rPr>
          <w:szCs w:val="24"/>
          <w:lang w:eastAsia="hr-HR"/>
        </w:rPr>
        <w:t xml:space="preserve"> god) i obiteljskim kućama (potencijal specifične energetske uštede po korisnoj površini zgrade do 210,29 kWh/m</w:t>
      </w:r>
      <w:r w:rsidRPr="00460288">
        <w:rPr>
          <w:szCs w:val="24"/>
          <w:vertAlign w:val="superscript"/>
          <w:lang w:eastAsia="hr-HR"/>
        </w:rPr>
        <w:t>2</w:t>
      </w:r>
      <w:r w:rsidRPr="00460288">
        <w:rPr>
          <w:szCs w:val="24"/>
          <w:lang w:eastAsia="hr-HR"/>
        </w:rPr>
        <w:t xml:space="preserve"> god).</w:t>
      </w:r>
    </w:p>
    <w:p w14:paraId="70220AB1" w14:textId="77777777" w:rsidR="00DE4DC8" w:rsidRPr="00460288" w:rsidRDefault="00DE4DC8" w:rsidP="00DE4DC8">
      <w:pPr>
        <w:rPr>
          <w:szCs w:val="24"/>
          <w:lang w:eastAsia="hr-HR"/>
        </w:rPr>
      </w:pPr>
    </w:p>
    <w:p w14:paraId="73D2C434" w14:textId="072848DB" w:rsidR="00DE4DC8" w:rsidRPr="00460288" w:rsidRDefault="00DE4DC8" w:rsidP="00DE4DC8">
      <w:pPr>
        <w:rPr>
          <w:szCs w:val="24"/>
          <w:lang w:eastAsia="hr-HR"/>
        </w:rPr>
      </w:pPr>
      <w:r w:rsidRPr="00460288">
        <w:rPr>
          <w:szCs w:val="24"/>
          <w:lang w:eastAsia="hr-HR"/>
        </w:rPr>
        <w:t>Detaljne analize</w:t>
      </w:r>
      <w:r w:rsidR="00AF3F61" w:rsidRPr="00460288">
        <w:rPr>
          <w:szCs w:val="24"/>
          <w:lang w:eastAsia="hr-HR"/>
        </w:rPr>
        <w:t xml:space="preserve"> vezane uz prijedlog troškovno učinkovitog pristupa obnovi ovisno o vrsti zgrade i klimatskoj zoni dane su u </w:t>
      </w:r>
      <w:r w:rsidR="00BB35A5" w:rsidRPr="00460288">
        <w:rPr>
          <w:szCs w:val="24"/>
          <w:lang w:eastAsia="hr-HR"/>
        </w:rPr>
        <w:t>p</w:t>
      </w:r>
      <w:r w:rsidR="00AF3F61" w:rsidRPr="00460288">
        <w:rPr>
          <w:szCs w:val="24"/>
          <w:lang w:eastAsia="hr-HR"/>
        </w:rPr>
        <w:t xml:space="preserve">oglavlju </w:t>
      </w:r>
      <w:r w:rsidR="00D72620" w:rsidRPr="00460288">
        <w:rPr>
          <w:szCs w:val="24"/>
          <w:lang w:eastAsia="hr-HR"/>
        </w:rPr>
        <w:t>11</w:t>
      </w:r>
      <w:r w:rsidR="00AF3F61" w:rsidRPr="00460288">
        <w:rPr>
          <w:szCs w:val="24"/>
          <w:lang w:eastAsia="hr-HR"/>
        </w:rPr>
        <w:t>. ovog Programa.</w:t>
      </w:r>
    </w:p>
    <w:p w14:paraId="0F5D0F4E" w14:textId="0E37179F" w:rsidR="00AF3F61" w:rsidRPr="00460288" w:rsidRDefault="00AF3F61" w:rsidP="00DE4DC8">
      <w:pPr>
        <w:rPr>
          <w:szCs w:val="24"/>
          <w:lang w:eastAsia="hr-HR"/>
        </w:rPr>
      </w:pPr>
    </w:p>
    <w:p w14:paraId="6369195E" w14:textId="10EF8B36" w:rsidR="00247D8D" w:rsidRPr="00460288" w:rsidRDefault="00912DDD" w:rsidP="003B36F2">
      <w:pPr>
        <w:rPr>
          <w:b/>
          <w:bCs/>
          <w:szCs w:val="24"/>
        </w:rPr>
      </w:pPr>
      <w:r w:rsidRPr="00460288">
        <w:rPr>
          <w:b/>
          <w:bCs/>
        </w:rPr>
        <w:t>Procjena očekivane uštede energije i širih koristi</w:t>
      </w:r>
    </w:p>
    <w:p w14:paraId="40694455" w14:textId="77777777" w:rsidR="00247D8D" w:rsidRPr="00460288" w:rsidRDefault="00247D8D" w:rsidP="003B36F2">
      <w:pPr>
        <w:rPr>
          <w:szCs w:val="24"/>
        </w:rPr>
      </w:pPr>
    </w:p>
    <w:p w14:paraId="07CFCF5F" w14:textId="68645F81" w:rsidR="00A2203D" w:rsidRPr="00460288" w:rsidRDefault="00331AE4" w:rsidP="00331AE4">
      <w:pPr>
        <w:rPr>
          <w:szCs w:val="24"/>
          <w:lang w:eastAsia="hr-HR"/>
        </w:rPr>
      </w:pPr>
      <w:r w:rsidRPr="00460288">
        <w:rPr>
          <w:szCs w:val="24"/>
          <w:lang w:eastAsia="hr-HR"/>
        </w:rPr>
        <w:t xml:space="preserve">Sukladno odabranom optimalnom modelu provedbe energetske obnove zgrada koje imaju status kulturnog dobra, prosječne energetske uštede na godišnjoj razini iznose </w:t>
      </w:r>
      <w:r w:rsidR="009B5524" w:rsidRPr="00460288">
        <w:rPr>
          <w:szCs w:val="24"/>
          <w:lang w:eastAsia="hr-HR"/>
        </w:rPr>
        <w:t>395.961,71</w:t>
      </w:r>
      <w:r w:rsidRPr="00460288">
        <w:rPr>
          <w:szCs w:val="24"/>
          <w:lang w:eastAsia="hr-HR"/>
        </w:rPr>
        <w:t xml:space="preserve"> </w:t>
      </w:r>
      <w:r w:rsidR="00D6528C" w:rsidRPr="00460288">
        <w:rPr>
          <w:szCs w:val="24"/>
          <w:lang w:eastAsia="hr-HR"/>
        </w:rPr>
        <w:t>M</w:t>
      </w:r>
      <w:r w:rsidRPr="00460288">
        <w:rPr>
          <w:szCs w:val="24"/>
          <w:lang w:eastAsia="hr-HR"/>
        </w:rPr>
        <w:t xml:space="preserve">Wh, dok njihov kumulativ do 2030. godine iznosi </w:t>
      </w:r>
      <w:r w:rsidR="00BF72FD" w:rsidRPr="00460288">
        <w:rPr>
          <w:szCs w:val="24"/>
          <w:lang w:eastAsia="hr-HR"/>
        </w:rPr>
        <w:t>1.756.435,38</w:t>
      </w:r>
      <w:r w:rsidR="000E1CB8" w:rsidRPr="00460288">
        <w:rPr>
          <w:szCs w:val="24"/>
          <w:lang w:eastAsia="hr-HR"/>
        </w:rPr>
        <w:t xml:space="preserve"> </w:t>
      </w:r>
      <w:r w:rsidR="00DD3CB6" w:rsidRPr="00460288">
        <w:rPr>
          <w:szCs w:val="24"/>
          <w:lang w:eastAsia="hr-HR"/>
        </w:rPr>
        <w:t>M</w:t>
      </w:r>
      <w:r w:rsidRPr="00460288">
        <w:rPr>
          <w:szCs w:val="24"/>
          <w:lang w:eastAsia="hr-HR"/>
        </w:rPr>
        <w:t xml:space="preserve">Wh, odnosno </w:t>
      </w:r>
      <w:r w:rsidR="00BF72FD" w:rsidRPr="00460288">
        <w:rPr>
          <w:szCs w:val="24"/>
          <w:lang w:eastAsia="hr-HR"/>
        </w:rPr>
        <w:t>6,32</w:t>
      </w:r>
      <w:r w:rsidRPr="00460288">
        <w:rPr>
          <w:szCs w:val="24"/>
          <w:lang w:eastAsia="hr-HR"/>
        </w:rPr>
        <w:t xml:space="preserve"> PJ. Na osnovu procijenjenih energetskih ušteda kao rezultata obnove zgrada koje imaju status kulturnog dobra, procijenjeni učinak predloženog modela obnove na smanjenje emisija CO</w:t>
      </w:r>
      <w:r w:rsidRPr="00460288">
        <w:rPr>
          <w:szCs w:val="24"/>
          <w:vertAlign w:val="subscript"/>
          <w:lang w:eastAsia="hr-HR"/>
        </w:rPr>
        <w:t>2</w:t>
      </w:r>
      <w:r w:rsidRPr="00460288">
        <w:rPr>
          <w:szCs w:val="24"/>
          <w:lang w:eastAsia="hr-HR"/>
        </w:rPr>
        <w:t xml:space="preserve"> do 2030. godine iznosi oko </w:t>
      </w:r>
      <w:r w:rsidR="00BF72FD" w:rsidRPr="00460288">
        <w:rPr>
          <w:szCs w:val="24"/>
          <w:lang w:eastAsia="hr-HR"/>
        </w:rPr>
        <w:t>245,48</w:t>
      </w:r>
      <w:r w:rsidR="002F0E38" w:rsidRPr="00460288">
        <w:rPr>
          <w:szCs w:val="24"/>
          <w:lang w:eastAsia="hr-HR"/>
        </w:rPr>
        <w:t xml:space="preserve"> </w:t>
      </w:r>
      <w:proofErr w:type="spellStart"/>
      <w:r w:rsidRPr="00460288">
        <w:rPr>
          <w:szCs w:val="24"/>
          <w:lang w:eastAsia="hr-HR"/>
        </w:rPr>
        <w:t>kt</w:t>
      </w:r>
      <w:proofErr w:type="spellEnd"/>
      <w:r w:rsidRPr="00460288">
        <w:rPr>
          <w:szCs w:val="24"/>
          <w:lang w:eastAsia="hr-HR"/>
        </w:rPr>
        <w:t>.</w:t>
      </w:r>
    </w:p>
    <w:p w14:paraId="5BF20D41" w14:textId="05F15079" w:rsidR="000813A7" w:rsidRPr="00460288" w:rsidRDefault="000813A7" w:rsidP="000813A7">
      <w:pPr>
        <w:rPr>
          <w:szCs w:val="24"/>
          <w:lang w:eastAsia="hr-HR"/>
        </w:rPr>
      </w:pPr>
      <w:r w:rsidRPr="00460288">
        <w:rPr>
          <w:szCs w:val="24"/>
          <w:lang w:eastAsia="hr-HR"/>
        </w:rPr>
        <w:t xml:space="preserve">Na temelju iskustava drugih država, investicije u energetsku obnovu zgrada pozitivno utječu na zapošljavanje, pogotovo u građevinskom sektoru, </w:t>
      </w:r>
      <w:r w:rsidR="00593587" w:rsidRPr="00460288">
        <w:rPr>
          <w:szCs w:val="24"/>
          <w:lang w:eastAsia="hr-HR"/>
        </w:rPr>
        <w:t xml:space="preserve">te u pratećim industrijama (materijal i </w:t>
      </w:r>
      <w:r w:rsidR="006457A1" w:rsidRPr="00460288">
        <w:rPr>
          <w:szCs w:val="24"/>
          <w:lang w:eastAsia="hr-HR"/>
        </w:rPr>
        <w:t>usl</w:t>
      </w:r>
      <w:r w:rsidR="00593587" w:rsidRPr="00460288">
        <w:rPr>
          <w:szCs w:val="24"/>
          <w:lang w:eastAsia="hr-HR"/>
        </w:rPr>
        <w:t>uge).</w:t>
      </w:r>
    </w:p>
    <w:p w14:paraId="63F19B30" w14:textId="553C6C31" w:rsidR="00912DDD" w:rsidRPr="00460288" w:rsidRDefault="000813A7" w:rsidP="003B36F2">
      <w:pPr>
        <w:rPr>
          <w:szCs w:val="24"/>
          <w:lang w:eastAsia="hr-HR"/>
        </w:rPr>
      </w:pPr>
      <w:r w:rsidRPr="00460288">
        <w:rPr>
          <w:szCs w:val="24"/>
          <w:lang w:eastAsia="hr-HR"/>
        </w:rPr>
        <w:t xml:space="preserve">Ulaganja u energetsku obnovu zgrada utječu i na poslovanje drugih sektora kao što su industrija, prijevoz, </w:t>
      </w:r>
      <w:r w:rsidR="00593587" w:rsidRPr="00460288">
        <w:rPr>
          <w:szCs w:val="24"/>
          <w:lang w:eastAsia="hr-HR"/>
        </w:rPr>
        <w:t xml:space="preserve">te </w:t>
      </w:r>
      <w:r w:rsidRPr="00460288">
        <w:rPr>
          <w:szCs w:val="24"/>
          <w:lang w:eastAsia="hr-HR"/>
        </w:rPr>
        <w:t>uslužni sektor, a koji se očituju u povećanju konkurentnosti, industrijske produktivnosti, kao i  povećane kvalitete pruženih usluga.</w:t>
      </w:r>
    </w:p>
    <w:p w14:paraId="31EA5F64" w14:textId="77777777" w:rsidR="000813A7" w:rsidRPr="00460288" w:rsidRDefault="000813A7" w:rsidP="003B36F2">
      <w:pPr>
        <w:rPr>
          <w:szCs w:val="24"/>
          <w:lang w:eastAsia="hr-HR"/>
        </w:rPr>
      </w:pPr>
    </w:p>
    <w:p w14:paraId="6354ACCB" w14:textId="4DA88043" w:rsidR="008912DF" w:rsidRPr="00460288" w:rsidRDefault="000813A7" w:rsidP="003B36F2">
      <w:pPr>
        <w:rPr>
          <w:szCs w:val="24"/>
          <w:lang w:eastAsia="hr-HR"/>
        </w:rPr>
      </w:pPr>
      <w:r w:rsidRPr="00460288">
        <w:rPr>
          <w:szCs w:val="24"/>
          <w:lang w:eastAsia="hr-HR"/>
        </w:rPr>
        <w:t xml:space="preserve">Detaljna analiza i prikaz </w:t>
      </w:r>
      <w:r w:rsidR="008912DF" w:rsidRPr="00460288">
        <w:rPr>
          <w:szCs w:val="24"/>
          <w:lang w:eastAsia="hr-HR"/>
        </w:rPr>
        <w:t xml:space="preserve">širih koristi dana je u </w:t>
      </w:r>
      <w:r w:rsidR="00BB35A5" w:rsidRPr="00460288">
        <w:rPr>
          <w:szCs w:val="24"/>
          <w:lang w:eastAsia="hr-HR"/>
        </w:rPr>
        <w:t>p</w:t>
      </w:r>
      <w:r w:rsidR="008912DF" w:rsidRPr="00460288">
        <w:rPr>
          <w:szCs w:val="24"/>
          <w:lang w:eastAsia="hr-HR"/>
        </w:rPr>
        <w:t xml:space="preserve">oglavlju </w:t>
      </w:r>
      <w:r w:rsidR="002801F6" w:rsidRPr="00460288">
        <w:rPr>
          <w:szCs w:val="24"/>
          <w:lang w:eastAsia="hr-HR"/>
        </w:rPr>
        <w:t>13</w:t>
      </w:r>
      <w:r w:rsidR="008912DF" w:rsidRPr="00460288">
        <w:rPr>
          <w:szCs w:val="24"/>
          <w:lang w:eastAsia="hr-HR"/>
        </w:rPr>
        <w:t>. ovog Programa.</w:t>
      </w:r>
    </w:p>
    <w:p w14:paraId="72D2DF21" w14:textId="77777777" w:rsidR="008213D9" w:rsidRPr="00460288" w:rsidRDefault="008213D9" w:rsidP="003B36F2">
      <w:pPr>
        <w:rPr>
          <w:szCs w:val="24"/>
          <w:lang w:eastAsia="hr-HR"/>
        </w:rPr>
      </w:pPr>
    </w:p>
    <w:p w14:paraId="3FEB8B7A" w14:textId="37C32E8A" w:rsidR="008912DF" w:rsidRPr="00460288" w:rsidRDefault="008912DF" w:rsidP="003B36F2">
      <w:pPr>
        <w:rPr>
          <w:b/>
          <w:bCs/>
        </w:rPr>
      </w:pPr>
      <w:r w:rsidRPr="00460288">
        <w:rPr>
          <w:b/>
          <w:bCs/>
        </w:rPr>
        <w:t>Praćenje, mjerenje i verifikacija</w:t>
      </w:r>
    </w:p>
    <w:p w14:paraId="55DD2D30" w14:textId="77777777" w:rsidR="00DE6CEE" w:rsidRPr="00460288" w:rsidRDefault="00DE6CEE" w:rsidP="003B36F2">
      <w:pPr>
        <w:rPr>
          <w:b/>
          <w:bCs/>
          <w:szCs w:val="24"/>
          <w:lang w:eastAsia="hr-HR"/>
        </w:rPr>
      </w:pPr>
    </w:p>
    <w:p w14:paraId="56AC742E" w14:textId="74D79BAA" w:rsidR="003A127E" w:rsidRPr="00460288" w:rsidRDefault="00393AE8" w:rsidP="003A127E">
      <w:pPr>
        <w:rPr>
          <w:szCs w:val="24"/>
          <w:lang w:eastAsia="hr-HR"/>
        </w:rPr>
      </w:pPr>
      <w:r w:rsidRPr="00460288">
        <w:rPr>
          <w:szCs w:val="24"/>
        </w:rPr>
        <w:t>P</w:t>
      </w:r>
      <w:r w:rsidR="003A127E" w:rsidRPr="00460288">
        <w:rPr>
          <w:szCs w:val="24"/>
        </w:rPr>
        <w:t xml:space="preserve">raćenje, mjerenje i verifikacija energetskih </w:t>
      </w:r>
      <w:r w:rsidR="00560562" w:rsidRPr="00460288">
        <w:rPr>
          <w:szCs w:val="24"/>
        </w:rPr>
        <w:t xml:space="preserve">ušteda </w:t>
      </w:r>
      <w:r w:rsidR="003A127E" w:rsidRPr="00460288">
        <w:rPr>
          <w:szCs w:val="24"/>
        </w:rPr>
        <w:t>uređeni su Pravilnikom o sustavu za praćenje, mjerenje i verifikaciju ušteda energije</w:t>
      </w:r>
      <w:r w:rsidR="00CB2134" w:rsidRPr="00460288">
        <w:rPr>
          <w:rStyle w:val="Referencafusnote"/>
          <w:szCs w:val="24"/>
        </w:rPr>
        <w:footnoteReference w:id="3"/>
      </w:r>
      <w:r w:rsidR="009825AC" w:rsidRPr="00460288">
        <w:rPr>
          <w:szCs w:val="24"/>
        </w:rPr>
        <w:t>.</w:t>
      </w:r>
      <w:r w:rsidR="003A127E" w:rsidRPr="00460288">
        <w:rPr>
          <w:szCs w:val="24"/>
        </w:rPr>
        <w:t xml:space="preserve"> </w:t>
      </w:r>
      <w:r w:rsidR="003A127E" w:rsidRPr="00460288">
        <w:rPr>
          <w:szCs w:val="24"/>
          <w:lang w:eastAsia="hr-HR"/>
        </w:rPr>
        <w:t>Pravilnikom je definirano sljedeće:</w:t>
      </w:r>
    </w:p>
    <w:p w14:paraId="30F1F476" w14:textId="77777777" w:rsidR="003A127E" w:rsidRPr="00460288" w:rsidRDefault="003A127E" w:rsidP="008965FF">
      <w:pPr>
        <w:pStyle w:val="Odlomakpopisa"/>
        <w:numPr>
          <w:ilvl w:val="0"/>
          <w:numId w:val="12"/>
        </w:numPr>
        <w:rPr>
          <w:szCs w:val="24"/>
        </w:rPr>
      </w:pPr>
      <w:r w:rsidRPr="00460288">
        <w:rPr>
          <w:szCs w:val="24"/>
          <w:lang w:eastAsia="hr-HR"/>
        </w:rPr>
        <w:t xml:space="preserve">Metodologija za način praćenja i izračun pokazatelja potrošnje energije na nacionalnoj i sektorskoj razini; </w:t>
      </w:r>
    </w:p>
    <w:p w14:paraId="4D3C1973" w14:textId="77777777" w:rsidR="003A127E" w:rsidRPr="00460288" w:rsidRDefault="003A127E" w:rsidP="008965FF">
      <w:pPr>
        <w:pStyle w:val="Odlomakpopisa"/>
        <w:numPr>
          <w:ilvl w:val="0"/>
          <w:numId w:val="12"/>
        </w:numPr>
        <w:rPr>
          <w:szCs w:val="24"/>
        </w:rPr>
      </w:pPr>
      <w:r w:rsidRPr="00460288">
        <w:rPr>
          <w:szCs w:val="24"/>
          <w:lang w:eastAsia="hr-HR"/>
        </w:rPr>
        <w:t>Način izračuna uštede energije koja je rezultat provedbe mjera za poboljšanje energetske učinkovitosti;</w:t>
      </w:r>
    </w:p>
    <w:p w14:paraId="15A92EAA" w14:textId="77777777" w:rsidR="003A127E" w:rsidRPr="00460288" w:rsidRDefault="003A127E" w:rsidP="008965FF">
      <w:pPr>
        <w:pStyle w:val="Odlomakpopisa"/>
        <w:numPr>
          <w:ilvl w:val="0"/>
          <w:numId w:val="12"/>
        </w:numPr>
        <w:rPr>
          <w:szCs w:val="24"/>
        </w:rPr>
      </w:pPr>
      <w:r w:rsidRPr="00460288">
        <w:rPr>
          <w:szCs w:val="24"/>
          <w:lang w:eastAsia="hr-HR"/>
        </w:rPr>
        <w:t>Način izračuna uštede energije koja je rezultat primjene energetskih usluga;</w:t>
      </w:r>
    </w:p>
    <w:p w14:paraId="166FFA17" w14:textId="77777777" w:rsidR="003A127E" w:rsidRPr="00460288" w:rsidRDefault="003A127E" w:rsidP="008965FF">
      <w:pPr>
        <w:pStyle w:val="Odlomakpopisa"/>
        <w:numPr>
          <w:ilvl w:val="0"/>
          <w:numId w:val="12"/>
        </w:numPr>
        <w:rPr>
          <w:szCs w:val="24"/>
        </w:rPr>
      </w:pPr>
      <w:r w:rsidRPr="00460288">
        <w:rPr>
          <w:szCs w:val="24"/>
          <w:lang w:eastAsia="hr-HR"/>
        </w:rPr>
        <w:lastRenderedPageBreak/>
        <w:t>Postupak verifikacije ušteda energije;</w:t>
      </w:r>
    </w:p>
    <w:p w14:paraId="60D9FF06" w14:textId="77777777" w:rsidR="003A127E" w:rsidRPr="00460288" w:rsidRDefault="003A127E" w:rsidP="008965FF">
      <w:pPr>
        <w:pStyle w:val="Odlomakpopisa"/>
        <w:numPr>
          <w:ilvl w:val="0"/>
          <w:numId w:val="12"/>
        </w:numPr>
        <w:rPr>
          <w:szCs w:val="24"/>
        </w:rPr>
      </w:pPr>
      <w:r w:rsidRPr="00460288">
        <w:rPr>
          <w:szCs w:val="24"/>
          <w:lang w:eastAsia="hr-HR"/>
        </w:rPr>
        <w:t>Metodologija za izradu Akcijskog plana energetske učinkovitosti, odnosno Godišnjeg plana energetske učinkovitosti.</w:t>
      </w:r>
    </w:p>
    <w:p w14:paraId="13A6F5D5" w14:textId="77777777" w:rsidR="00F67098" w:rsidRPr="00460288" w:rsidRDefault="00F67098" w:rsidP="003B36F2"/>
    <w:p w14:paraId="6FD50ABE" w14:textId="336573DC" w:rsidR="00E5027E" w:rsidRPr="00460288" w:rsidRDefault="00E5027E" w:rsidP="003B36F2">
      <w:pPr>
        <w:rPr>
          <w:szCs w:val="24"/>
          <w:lang w:eastAsia="hr-HR"/>
        </w:rPr>
      </w:pPr>
      <w:r w:rsidRPr="00460288">
        <w:rPr>
          <w:szCs w:val="24"/>
          <w:lang w:eastAsia="hr-HR"/>
        </w:rPr>
        <w:t>Mjerenje ušteda energije u Sustavu koje se utvrđuju mjerenjem,</w:t>
      </w:r>
      <w:r w:rsidR="00BA1F38" w:rsidRPr="00460288">
        <w:rPr>
          <w:szCs w:val="24"/>
          <w:lang w:eastAsia="hr-HR"/>
        </w:rPr>
        <w:t xml:space="preserve"> za zgrade javne namjene,</w:t>
      </w:r>
      <w:r w:rsidRPr="00460288">
        <w:rPr>
          <w:szCs w:val="24"/>
          <w:lang w:eastAsia="hr-HR"/>
        </w:rPr>
        <w:t xml:space="preserve"> provodi se unosom uštede u fizičkim jedinicama kroz nacionalni informacijski sustav za gospodarenje energijom </w:t>
      </w:r>
      <w:r w:rsidR="00954710" w:rsidRPr="00460288">
        <w:rPr>
          <w:szCs w:val="24"/>
          <w:lang w:eastAsia="hr-HR"/>
        </w:rPr>
        <w:t xml:space="preserve">(ISGE) </w:t>
      </w:r>
      <w:r w:rsidRPr="00460288">
        <w:rPr>
          <w:szCs w:val="24"/>
          <w:lang w:eastAsia="hr-HR"/>
        </w:rPr>
        <w:t xml:space="preserve"> na način utvrđen</w:t>
      </w:r>
      <w:r w:rsidR="001300CE" w:rsidRPr="00460288">
        <w:rPr>
          <w:szCs w:val="24"/>
          <w:lang w:eastAsia="hr-HR"/>
        </w:rPr>
        <w:t xml:space="preserve"> navedenim</w:t>
      </w:r>
      <w:r w:rsidRPr="00460288">
        <w:rPr>
          <w:szCs w:val="24"/>
          <w:lang w:eastAsia="hr-HR"/>
        </w:rPr>
        <w:t xml:space="preserve"> Pravilnikom ili na drugi način kojim se osigurava dostava objektivnih i nezavisnih podataka o referentnoj i stvarnoj potrošnji energije i/ili vode.</w:t>
      </w:r>
    </w:p>
    <w:p w14:paraId="0B9DFA4D" w14:textId="77777777" w:rsidR="00E5027E" w:rsidRPr="00460288" w:rsidRDefault="00E5027E" w:rsidP="003B36F2">
      <w:pPr>
        <w:rPr>
          <w:szCs w:val="24"/>
          <w:lang w:eastAsia="hr-HR"/>
        </w:rPr>
      </w:pPr>
    </w:p>
    <w:p w14:paraId="523F4454" w14:textId="3AFD085F" w:rsidR="00E5027E" w:rsidRPr="00460288" w:rsidRDefault="00E5027E" w:rsidP="003B36F2">
      <w:pPr>
        <w:rPr>
          <w:szCs w:val="24"/>
          <w:lang w:eastAsia="hr-HR"/>
        </w:rPr>
      </w:pPr>
      <w:r w:rsidRPr="00460288">
        <w:rPr>
          <w:szCs w:val="24"/>
          <w:lang w:eastAsia="hr-HR"/>
        </w:rPr>
        <w:t xml:space="preserve">Detaljni prikaz i smjernice za praćenje, mjerenje i verifikaciju dani su u </w:t>
      </w:r>
      <w:r w:rsidR="00BB35A5" w:rsidRPr="00460288">
        <w:rPr>
          <w:szCs w:val="24"/>
          <w:lang w:eastAsia="hr-HR"/>
        </w:rPr>
        <w:t>p</w:t>
      </w:r>
      <w:r w:rsidRPr="00460288">
        <w:rPr>
          <w:szCs w:val="24"/>
          <w:lang w:eastAsia="hr-HR"/>
        </w:rPr>
        <w:t xml:space="preserve">oglavlju </w:t>
      </w:r>
      <w:r w:rsidR="002801F6" w:rsidRPr="00460288">
        <w:rPr>
          <w:szCs w:val="24"/>
          <w:lang w:eastAsia="hr-HR"/>
        </w:rPr>
        <w:t>1</w:t>
      </w:r>
      <w:r w:rsidR="0069528D" w:rsidRPr="00460288">
        <w:rPr>
          <w:szCs w:val="24"/>
          <w:lang w:eastAsia="hr-HR"/>
        </w:rPr>
        <w:t>4</w:t>
      </w:r>
      <w:r w:rsidRPr="00460288">
        <w:rPr>
          <w:szCs w:val="24"/>
          <w:lang w:eastAsia="hr-HR"/>
        </w:rPr>
        <w:t>. Programa.</w:t>
      </w:r>
    </w:p>
    <w:p w14:paraId="5F03BA78" w14:textId="77777777" w:rsidR="00B24589" w:rsidRPr="00460288" w:rsidRDefault="00B24589" w:rsidP="00C21205">
      <w:pPr>
        <w:pStyle w:val="Naslov1"/>
        <w:sectPr w:rsidR="00B24589" w:rsidRPr="00460288" w:rsidSect="007F5680">
          <w:footerReference w:type="default" r:id="rId13"/>
          <w:pgSz w:w="11906" w:h="16838"/>
          <w:pgMar w:top="1417" w:right="1417" w:bottom="1134" w:left="1417" w:header="708" w:footer="708" w:gutter="0"/>
          <w:pgNumType w:start="1"/>
          <w:cols w:space="708"/>
          <w:docGrid w:linePitch="360"/>
        </w:sectPr>
      </w:pPr>
    </w:p>
    <w:p w14:paraId="2E55BE33" w14:textId="2D156410" w:rsidR="009C658F" w:rsidRPr="00460288" w:rsidRDefault="009C658F" w:rsidP="008965FF">
      <w:pPr>
        <w:pStyle w:val="Naslov1"/>
        <w:numPr>
          <w:ilvl w:val="0"/>
          <w:numId w:val="38"/>
        </w:numPr>
      </w:pPr>
      <w:bookmarkStart w:id="5" w:name="_Toc87950548"/>
      <w:r w:rsidRPr="00460288">
        <w:lastRenderedPageBreak/>
        <w:t>U</w:t>
      </w:r>
      <w:r w:rsidR="0071416D" w:rsidRPr="00460288">
        <w:t>vod</w:t>
      </w:r>
      <w:bookmarkEnd w:id="5"/>
    </w:p>
    <w:p w14:paraId="2AAF69C4" w14:textId="5A43CC53" w:rsidR="007E245B" w:rsidRPr="00460288" w:rsidRDefault="00184845" w:rsidP="009D53C1">
      <w:pPr>
        <w:spacing w:before="240"/>
        <w:rPr>
          <w:color w:val="FF0000"/>
          <w:szCs w:val="24"/>
        </w:rPr>
      </w:pPr>
      <w:r w:rsidRPr="00460288">
        <w:rPr>
          <w:szCs w:val="24"/>
        </w:rPr>
        <w:t xml:space="preserve">Program energetske obnove zgrada </w:t>
      </w:r>
      <w:r w:rsidR="001C73A9" w:rsidRPr="00460288">
        <w:rPr>
          <w:szCs w:val="24"/>
        </w:rPr>
        <w:t xml:space="preserve">koje imaju </w:t>
      </w:r>
      <w:r w:rsidRPr="00460288">
        <w:rPr>
          <w:szCs w:val="24"/>
        </w:rPr>
        <w:t>status kulturnog dobra</w:t>
      </w:r>
      <w:r w:rsidR="007E0386" w:rsidRPr="00460288">
        <w:rPr>
          <w:szCs w:val="24"/>
        </w:rPr>
        <w:t xml:space="preserve"> za razdoblje </w:t>
      </w:r>
      <w:r w:rsidR="004D071A" w:rsidRPr="00460288">
        <w:rPr>
          <w:szCs w:val="24"/>
        </w:rPr>
        <w:t xml:space="preserve">do </w:t>
      </w:r>
      <w:r w:rsidR="007E0386" w:rsidRPr="00460288">
        <w:rPr>
          <w:szCs w:val="24"/>
        </w:rPr>
        <w:t>2030.</w:t>
      </w:r>
      <w:r w:rsidR="00F419A0" w:rsidRPr="00460288">
        <w:rPr>
          <w:szCs w:val="24"/>
        </w:rPr>
        <w:t xml:space="preserve"> </w:t>
      </w:r>
      <w:r w:rsidR="007E245B" w:rsidRPr="00460288">
        <w:rPr>
          <w:color w:val="000000"/>
          <w:szCs w:val="24"/>
          <w:lang w:eastAsia="de-AT"/>
        </w:rPr>
        <w:t>izrađen je s ciljem pokretanja sveobuhvatne energetske obnove zgrada koje imaju status kulturnog dobra u Republici Hrvatskoj, pritom jamčeći zaštitu i očuvanje kulturne baštine.</w:t>
      </w:r>
      <w:r w:rsidR="007E245B" w:rsidRPr="00460288">
        <w:rPr>
          <w:szCs w:val="24"/>
        </w:rPr>
        <w:t xml:space="preserve"> </w:t>
      </w:r>
    </w:p>
    <w:p w14:paraId="26793D60" w14:textId="77777777" w:rsidR="007E245B" w:rsidRPr="00460288" w:rsidRDefault="007E245B" w:rsidP="007E245B">
      <w:pPr>
        <w:pStyle w:val="Odlomakpopisa"/>
        <w:ind w:left="0"/>
        <w:rPr>
          <w:color w:val="000000"/>
          <w:szCs w:val="24"/>
          <w:lang w:eastAsia="de-AT"/>
        </w:rPr>
      </w:pPr>
    </w:p>
    <w:p w14:paraId="1434560F" w14:textId="7B11D64F" w:rsidR="007E245B" w:rsidRPr="00460288" w:rsidRDefault="007E245B" w:rsidP="00795A8E">
      <w:pPr>
        <w:rPr>
          <w:color w:val="000000"/>
          <w:szCs w:val="24"/>
          <w:lang w:eastAsia="de-AT"/>
        </w:rPr>
      </w:pPr>
      <w:r w:rsidRPr="00460288">
        <w:rPr>
          <w:color w:val="000000"/>
          <w:szCs w:val="24"/>
          <w:lang w:eastAsia="de-AT"/>
        </w:rPr>
        <w:t xml:space="preserve">Zaštićene zgrade </w:t>
      </w:r>
      <w:r w:rsidR="004F3566" w:rsidRPr="00460288">
        <w:rPr>
          <w:color w:val="000000"/>
          <w:szCs w:val="24"/>
          <w:lang w:eastAsia="de-AT"/>
        </w:rPr>
        <w:t>u obuhvatu</w:t>
      </w:r>
      <w:r w:rsidRPr="00460288">
        <w:rPr>
          <w:color w:val="000000"/>
          <w:szCs w:val="24"/>
          <w:lang w:eastAsia="de-AT"/>
        </w:rPr>
        <w:t xml:space="preserve"> ovog Programa mogu </w:t>
      </w:r>
      <w:r w:rsidR="00AB7F2B" w:rsidRPr="00460288">
        <w:rPr>
          <w:color w:val="000000"/>
          <w:szCs w:val="24"/>
          <w:lang w:eastAsia="de-AT"/>
        </w:rPr>
        <w:t xml:space="preserve">se </w:t>
      </w:r>
      <w:r w:rsidRPr="00460288">
        <w:rPr>
          <w:color w:val="000000"/>
          <w:szCs w:val="24"/>
          <w:lang w:eastAsia="de-AT"/>
        </w:rPr>
        <w:t>svrstati u dvije kategorije:</w:t>
      </w:r>
    </w:p>
    <w:p w14:paraId="511D1168" w14:textId="561A8DD2" w:rsidR="007E245B" w:rsidRPr="00460288" w:rsidRDefault="007E245B" w:rsidP="008965FF">
      <w:pPr>
        <w:pStyle w:val="Odlomakpopisa"/>
        <w:numPr>
          <w:ilvl w:val="0"/>
          <w:numId w:val="29"/>
        </w:numPr>
        <w:contextualSpacing w:val="0"/>
        <w:rPr>
          <w:szCs w:val="24"/>
          <w:lang w:eastAsia="de-AT"/>
        </w:rPr>
      </w:pPr>
      <w:r w:rsidRPr="00460288">
        <w:rPr>
          <w:szCs w:val="24"/>
          <w:lang w:eastAsia="de-AT"/>
        </w:rPr>
        <w:t>Pojedinačno zaštićena kulturna dobra (pojedinačne građevine i graditeljski sklopovi)</w:t>
      </w:r>
      <w:r w:rsidR="001300CE" w:rsidRPr="00460288">
        <w:rPr>
          <w:szCs w:val="24"/>
          <w:lang w:eastAsia="de-AT"/>
        </w:rPr>
        <w:t>,</w:t>
      </w:r>
    </w:p>
    <w:p w14:paraId="6331B5CB" w14:textId="77777777" w:rsidR="007E245B" w:rsidRPr="00460288" w:rsidRDefault="007E245B" w:rsidP="008965FF">
      <w:pPr>
        <w:pStyle w:val="Odlomakpopisa"/>
        <w:numPr>
          <w:ilvl w:val="0"/>
          <w:numId w:val="29"/>
        </w:numPr>
        <w:contextualSpacing w:val="0"/>
        <w:rPr>
          <w:szCs w:val="24"/>
          <w:lang w:eastAsia="de-AT"/>
        </w:rPr>
      </w:pPr>
      <w:r w:rsidRPr="00460288">
        <w:rPr>
          <w:szCs w:val="24"/>
          <w:lang w:eastAsia="de-AT"/>
        </w:rPr>
        <w:t>Zgrade koje se nalaze unutar zaštićene kulturno-povijesne cjeline.</w:t>
      </w:r>
    </w:p>
    <w:p w14:paraId="051825FC" w14:textId="77777777" w:rsidR="007E245B" w:rsidRPr="00460288" w:rsidRDefault="007E245B" w:rsidP="007E245B">
      <w:pPr>
        <w:rPr>
          <w:szCs w:val="24"/>
          <w:lang w:eastAsia="de-AT"/>
        </w:rPr>
      </w:pPr>
    </w:p>
    <w:p w14:paraId="7DFB069A" w14:textId="77777777" w:rsidR="00DD7C06" w:rsidRPr="00460288" w:rsidRDefault="00DD7C06" w:rsidP="00DD7C06">
      <w:pPr>
        <w:rPr>
          <w:szCs w:val="24"/>
          <w:lang w:eastAsia="de-AT"/>
        </w:rPr>
      </w:pPr>
      <w:r w:rsidRPr="00460288">
        <w:rPr>
          <w:szCs w:val="24"/>
          <w:lang w:eastAsia="de-AT"/>
        </w:rPr>
        <w:t>Program ne obuhvaća zgrade zaštićene kao preventivno zaštićeno kulturno dobro, niti zgrade kao evidentirano dobro. Kroz Program razvijena su tri osnovna pristupa energetskoj obnovi zgrada koje su predmet ovog Programa:</w:t>
      </w:r>
    </w:p>
    <w:p w14:paraId="22394C0A" w14:textId="77777777" w:rsidR="00DD7C06" w:rsidRPr="00460288" w:rsidRDefault="00DD7C06" w:rsidP="008965FF">
      <w:pPr>
        <w:pStyle w:val="Odlomakpopisa"/>
        <w:numPr>
          <w:ilvl w:val="0"/>
          <w:numId w:val="50"/>
        </w:numPr>
        <w:rPr>
          <w:szCs w:val="24"/>
          <w:lang w:eastAsia="de-AT"/>
        </w:rPr>
      </w:pPr>
      <w:r w:rsidRPr="00460288">
        <w:rPr>
          <w:szCs w:val="24"/>
          <w:lang w:eastAsia="de-AT"/>
        </w:rPr>
        <w:t>pristup sa primjenom pojedinačnih mjera energetske obnove,</w:t>
      </w:r>
    </w:p>
    <w:p w14:paraId="0B26EC7C" w14:textId="77777777" w:rsidR="00DD7C06" w:rsidRPr="00460288" w:rsidRDefault="00DD7C06" w:rsidP="008965FF">
      <w:pPr>
        <w:pStyle w:val="Odlomakpopisa"/>
        <w:numPr>
          <w:ilvl w:val="0"/>
          <w:numId w:val="50"/>
        </w:numPr>
        <w:rPr>
          <w:szCs w:val="24"/>
          <w:lang w:eastAsia="de-AT"/>
        </w:rPr>
      </w:pPr>
      <w:r w:rsidRPr="00460288">
        <w:rPr>
          <w:szCs w:val="24"/>
          <w:lang w:eastAsia="de-AT"/>
        </w:rPr>
        <w:t>pristup sa primjenom integralne energetske obnove te</w:t>
      </w:r>
    </w:p>
    <w:p w14:paraId="6F4B0425" w14:textId="3EC2829C" w:rsidR="00DD7C06" w:rsidRPr="00460288" w:rsidRDefault="00DD7C06" w:rsidP="008965FF">
      <w:pPr>
        <w:pStyle w:val="Odlomakpopisa"/>
        <w:numPr>
          <w:ilvl w:val="0"/>
          <w:numId w:val="50"/>
        </w:numPr>
        <w:rPr>
          <w:szCs w:val="24"/>
          <w:lang w:eastAsia="de-AT"/>
        </w:rPr>
      </w:pPr>
      <w:r w:rsidRPr="00460288">
        <w:rPr>
          <w:szCs w:val="24"/>
          <w:lang w:eastAsia="de-AT"/>
        </w:rPr>
        <w:t>pristup sa sveobuhvatnom obnovom.</w:t>
      </w:r>
    </w:p>
    <w:p w14:paraId="2B4FD92D" w14:textId="71160C9A" w:rsidR="008B45C4" w:rsidRPr="00460288" w:rsidRDefault="008B45C4" w:rsidP="008B45C4">
      <w:pPr>
        <w:rPr>
          <w:szCs w:val="24"/>
          <w:lang w:eastAsia="de-AT"/>
        </w:rPr>
      </w:pPr>
      <w:r w:rsidRPr="00460288">
        <w:rPr>
          <w:szCs w:val="24"/>
          <w:lang w:eastAsia="de-AT"/>
        </w:rPr>
        <w:t>Kroz svaki od navedenih pristupa obnove primjenom predviđenih mjera potrebno je ostvariti minimalnu uštedu od 20</w:t>
      </w:r>
      <w:r w:rsidR="001300CE" w:rsidRPr="00460288">
        <w:rPr>
          <w:szCs w:val="24"/>
          <w:lang w:eastAsia="de-AT"/>
        </w:rPr>
        <w:t xml:space="preserve"> </w:t>
      </w:r>
      <w:r w:rsidRPr="00460288">
        <w:rPr>
          <w:szCs w:val="24"/>
          <w:lang w:eastAsia="de-AT"/>
        </w:rPr>
        <w:t>% godišnje potrebne toplinske energije za grijanje (</w:t>
      </w:r>
      <w:proofErr w:type="spellStart"/>
      <w:r w:rsidRPr="00460288">
        <w:rPr>
          <w:szCs w:val="24"/>
          <w:lang w:eastAsia="de-AT"/>
        </w:rPr>
        <w:t>Q</w:t>
      </w:r>
      <w:r w:rsidRPr="00460288">
        <w:rPr>
          <w:szCs w:val="24"/>
          <w:vertAlign w:val="subscript"/>
          <w:lang w:eastAsia="de-AT"/>
        </w:rPr>
        <w:t>h,nd</w:t>
      </w:r>
      <w:proofErr w:type="spellEnd"/>
      <w:r w:rsidRPr="00460288">
        <w:rPr>
          <w:szCs w:val="24"/>
          <w:lang w:eastAsia="de-AT"/>
        </w:rPr>
        <w:t>) ili minimalnu uštedu od 20</w:t>
      </w:r>
      <w:r w:rsidR="001300CE" w:rsidRPr="00460288">
        <w:rPr>
          <w:szCs w:val="24"/>
          <w:lang w:eastAsia="de-AT"/>
        </w:rPr>
        <w:t xml:space="preserve"> </w:t>
      </w:r>
      <w:r w:rsidRPr="00460288">
        <w:rPr>
          <w:szCs w:val="24"/>
          <w:lang w:eastAsia="de-AT"/>
        </w:rPr>
        <w:t>% godišnje primarne energije (</w:t>
      </w:r>
      <w:proofErr w:type="spellStart"/>
      <w:r w:rsidRPr="00460288">
        <w:rPr>
          <w:szCs w:val="24"/>
          <w:lang w:eastAsia="de-AT"/>
        </w:rPr>
        <w:t>E</w:t>
      </w:r>
      <w:r w:rsidRPr="00460288">
        <w:rPr>
          <w:szCs w:val="24"/>
          <w:vertAlign w:val="subscript"/>
          <w:lang w:eastAsia="de-AT"/>
        </w:rPr>
        <w:t>prim</w:t>
      </w:r>
      <w:proofErr w:type="spellEnd"/>
      <w:r w:rsidRPr="00460288">
        <w:rPr>
          <w:szCs w:val="24"/>
          <w:lang w:eastAsia="de-AT"/>
        </w:rPr>
        <w:t>).</w:t>
      </w:r>
    </w:p>
    <w:p w14:paraId="77E16493" w14:textId="77777777" w:rsidR="00BD5D66" w:rsidRPr="00460288" w:rsidRDefault="00BD5D66" w:rsidP="00A54138">
      <w:pPr>
        <w:rPr>
          <w:szCs w:val="24"/>
          <w:lang w:eastAsia="de-AT"/>
        </w:rPr>
      </w:pPr>
    </w:p>
    <w:p w14:paraId="79D43CF4" w14:textId="1BBA24F8" w:rsidR="005B69EA" w:rsidRPr="00460288" w:rsidRDefault="00F63B83" w:rsidP="009D53C1">
      <w:pPr>
        <w:rPr>
          <w:szCs w:val="24"/>
          <w:lang w:eastAsia="de-AT"/>
        </w:rPr>
      </w:pPr>
      <w:r w:rsidRPr="00460288">
        <w:rPr>
          <w:szCs w:val="24"/>
          <w:lang w:eastAsia="de-AT"/>
        </w:rPr>
        <w:t xml:space="preserve">Sukladno </w:t>
      </w:r>
      <w:bookmarkStart w:id="6" w:name="_Hlk86410615"/>
      <w:r w:rsidRPr="00460288">
        <w:rPr>
          <w:szCs w:val="24"/>
          <w:lang w:eastAsia="de-AT"/>
        </w:rPr>
        <w:t xml:space="preserve">Strategiji zaštite, očuvanja i održivog gospodarskog korištenja kulturne baštine Republike Hrvatske </w:t>
      </w:r>
      <w:r w:rsidR="00BB75AD" w:rsidRPr="00460288">
        <w:rPr>
          <w:szCs w:val="24"/>
          <w:lang w:eastAsia="de-AT"/>
        </w:rPr>
        <w:t>za raz</w:t>
      </w:r>
      <w:r w:rsidR="002977AA" w:rsidRPr="00460288">
        <w:rPr>
          <w:szCs w:val="24"/>
          <w:lang w:eastAsia="de-AT"/>
        </w:rPr>
        <w:t>d</w:t>
      </w:r>
      <w:r w:rsidR="00BB75AD" w:rsidRPr="00460288">
        <w:rPr>
          <w:szCs w:val="24"/>
          <w:lang w:eastAsia="de-AT"/>
        </w:rPr>
        <w:t>o</w:t>
      </w:r>
      <w:r w:rsidR="0009780C" w:rsidRPr="00460288">
        <w:rPr>
          <w:szCs w:val="24"/>
          <w:lang w:eastAsia="de-AT"/>
        </w:rPr>
        <w:t>b</w:t>
      </w:r>
      <w:r w:rsidR="00BB75AD" w:rsidRPr="00460288">
        <w:rPr>
          <w:szCs w:val="24"/>
          <w:lang w:eastAsia="de-AT"/>
        </w:rPr>
        <w:t xml:space="preserve">lje </w:t>
      </w:r>
      <w:r w:rsidR="008E2E32" w:rsidRPr="00460288">
        <w:rPr>
          <w:szCs w:val="24"/>
          <w:lang w:eastAsia="de-AT"/>
        </w:rPr>
        <w:t>2011.-2015</w:t>
      </w:r>
      <w:bookmarkEnd w:id="6"/>
      <w:r w:rsidR="008E2E32" w:rsidRPr="00460288">
        <w:rPr>
          <w:szCs w:val="24"/>
          <w:lang w:eastAsia="de-AT"/>
        </w:rPr>
        <w:t>.</w:t>
      </w:r>
      <w:r w:rsidR="00D02073" w:rsidRPr="00460288">
        <w:rPr>
          <w:rStyle w:val="Referencafusnote"/>
          <w:szCs w:val="24"/>
          <w:lang w:eastAsia="de-AT"/>
        </w:rPr>
        <w:footnoteReference w:id="4"/>
      </w:r>
      <w:r w:rsidR="00907D34" w:rsidRPr="00460288">
        <w:rPr>
          <w:szCs w:val="24"/>
          <w:lang w:eastAsia="de-AT"/>
        </w:rPr>
        <w:t xml:space="preserve">, Hrvatska </w:t>
      </w:r>
      <w:r w:rsidR="00763FE0" w:rsidRPr="00460288">
        <w:rPr>
          <w:szCs w:val="24"/>
          <w:lang w:eastAsia="de-AT"/>
        </w:rPr>
        <w:t xml:space="preserve">je </w:t>
      </w:r>
      <w:r w:rsidR="00907D34" w:rsidRPr="00460288">
        <w:rPr>
          <w:szCs w:val="24"/>
          <w:lang w:eastAsia="de-AT"/>
        </w:rPr>
        <w:t xml:space="preserve">svjesna da </w:t>
      </w:r>
      <w:r w:rsidR="008647C0" w:rsidRPr="00460288">
        <w:rPr>
          <w:szCs w:val="24"/>
          <w:lang w:eastAsia="de-AT"/>
        </w:rPr>
        <w:t xml:space="preserve">sveukupna kulturna baština predstavlja njezinu temeljnu vrijednost i da je jedan od glavnih resursa za daljnji razvitak. Cilj je Hrvatske </w:t>
      </w:r>
      <w:r w:rsidR="00906816" w:rsidRPr="00460288">
        <w:rPr>
          <w:szCs w:val="24"/>
          <w:lang w:eastAsia="de-AT"/>
        </w:rPr>
        <w:t>zaštiti</w:t>
      </w:r>
      <w:r w:rsidR="000F4068" w:rsidRPr="00460288">
        <w:rPr>
          <w:szCs w:val="24"/>
          <w:lang w:eastAsia="de-AT"/>
        </w:rPr>
        <w:t xml:space="preserve">ti, očuvati i unaprijediti zaštitu kulturne baštine </w:t>
      </w:r>
      <w:r w:rsidR="00D5102F" w:rsidRPr="00460288">
        <w:rPr>
          <w:szCs w:val="24"/>
          <w:lang w:eastAsia="de-AT"/>
        </w:rPr>
        <w:t xml:space="preserve">te potaknuti i razvijati </w:t>
      </w:r>
      <w:r w:rsidR="00432357" w:rsidRPr="00460288">
        <w:rPr>
          <w:szCs w:val="24"/>
          <w:lang w:eastAsia="de-AT"/>
        </w:rPr>
        <w:t xml:space="preserve">njezino korištenje </w:t>
      </w:r>
      <w:r w:rsidR="00B45B8F" w:rsidRPr="00460288">
        <w:rPr>
          <w:szCs w:val="24"/>
          <w:lang w:eastAsia="de-AT"/>
        </w:rPr>
        <w:t>na održiv način.</w:t>
      </w:r>
    </w:p>
    <w:p w14:paraId="1661B2E9" w14:textId="77777777" w:rsidR="00837697" w:rsidRPr="00460288" w:rsidRDefault="00837697" w:rsidP="00837697">
      <w:pPr>
        <w:ind w:firstLine="360"/>
        <w:rPr>
          <w:szCs w:val="24"/>
          <w:lang w:eastAsia="de-AT"/>
        </w:rPr>
      </w:pPr>
    </w:p>
    <w:p w14:paraId="0E245C9C" w14:textId="76A185B5" w:rsidR="00837697" w:rsidRPr="00460288" w:rsidRDefault="00837697" w:rsidP="009D53C1">
      <w:pPr>
        <w:rPr>
          <w:szCs w:val="24"/>
          <w:lang w:eastAsia="de-AT"/>
        </w:rPr>
      </w:pPr>
      <w:r w:rsidRPr="00460288">
        <w:rPr>
          <w:szCs w:val="24"/>
          <w:lang w:eastAsia="de-AT"/>
        </w:rPr>
        <w:t>Održivo upravljanje i korištenje kulturne baštine jedan je od preduvjeta njezinog očuvanja</w:t>
      </w:r>
      <w:r w:rsidR="0082623B" w:rsidRPr="00460288">
        <w:rPr>
          <w:szCs w:val="24"/>
          <w:lang w:eastAsia="de-AT"/>
        </w:rPr>
        <w:t>, a</w:t>
      </w:r>
      <w:r w:rsidR="00EC2D1B" w:rsidRPr="00460288">
        <w:rPr>
          <w:szCs w:val="24"/>
          <w:lang w:eastAsia="de-AT"/>
        </w:rPr>
        <w:t xml:space="preserve"> prihvatljivost energetske obnove </w:t>
      </w:r>
      <w:r w:rsidR="0001272B" w:rsidRPr="00460288">
        <w:rPr>
          <w:szCs w:val="24"/>
          <w:lang w:eastAsia="de-AT"/>
        </w:rPr>
        <w:t>zgrada koje imaju status kulturnog dobra</w:t>
      </w:r>
      <w:r w:rsidR="00EC2D1B" w:rsidRPr="00460288">
        <w:rPr>
          <w:szCs w:val="24"/>
          <w:lang w:eastAsia="de-AT"/>
        </w:rPr>
        <w:t xml:space="preserve"> očituje se kroz:</w:t>
      </w:r>
    </w:p>
    <w:p w14:paraId="1910A57F" w14:textId="0F9BE8FB" w:rsidR="00EC2D1B" w:rsidRPr="00460288" w:rsidRDefault="0082623B" w:rsidP="008965FF">
      <w:pPr>
        <w:pStyle w:val="Odlomakpopisa"/>
        <w:numPr>
          <w:ilvl w:val="0"/>
          <w:numId w:val="29"/>
        </w:numPr>
        <w:contextualSpacing w:val="0"/>
        <w:rPr>
          <w:szCs w:val="24"/>
          <w:lang w:eastAsia="de-AT"/>
        </w:rPr>
      </w:pPr>
      <w:r w:rsidRPr="00460288">
        <w:rPr>
          <w:szCs w:val="24"/>
          <w:lang w:eastAsia="de-AT"/>
        </w:rPr>
        <w:t>D</w:t>
      </w:r>
      <w:r w:rsidR="00EC2D1B" w:rsidRPr="00460288">
        <w:rPr>
          <w:szCs w:val="24"/>
          <w:lang w:eastAsia="de-AT"/>
        </w:rPr>
        <w:t xml:space="preserve">ugoročno </w:t>
      </w:r>
      <w:r w:rsidR="0003257C" w:rsidRPr="00460288">
        <w:rPr>
          <w:szCs w:val="24"/>
          <w:lang w:eastAsia="de-AT"/>
        </w:rPr>
        <w:t>smanjenje potrošnje energije, uštede u energetskim troškovima te troškovima održavanja</w:t>
      </w:r>
      <w:r w:rsidR="009D53C1" w:rsidRPr="00460288">
        <w:rPr>
          <w:szCs w:val="24"/>
          <w:lang w:eastAsia="de-AT"/>
        </w:rPr>
        <w:t>;</w:t>
      </w:r>
    </w:p>
    <w:p w14:paraId="294050DA" w14:textId="6B459968" w:rsidR="002E7E45" w:rsidRPr="00460288" w:rsidRDefault="007F32C2" w:rsidP="008965FF">
      <w:pPr>
        <w:pStyle w:val="Odlomakpopisa"/>
        <w:numPr>
          <w:ilvl w:val="0"/>
          <w:numId w:val="29"/>
        </w:numPr>
        <w:contextualSpacing w:val="0"/>
        <w:rPr>
          <w:szCs w:val="24"/>
          <w:lang w:eastAsia="de-AT"/>
        </w:rPr>
      </w:pPr>
      <w:r w:rsidRPr="00460288">
        <w:rPr>
          <w:szCs w:val="24"/>
          <w:lang w:eastAsia="de-AT"/>
        </w:rPr>
        <w:t>S</w:t>
      </w:r>
      <w:r w:rsidR="002E7E45" w:rsidRPr="00460288">
        <w:rPr>
          <w:szCs w:val="24"/>
          <w:lang w:eastAsia="de-AT"/>
        </w:rPr>
        <w:t>tavljanja u funkciju zapuštene i zanemarene graditeljske baštine</w:t>
      </w:r>
      <w:r w:rsidR="009D53C1" w:rsidRPr="00460288">
        <w:rPr>
          <w:szCs w:val="24"/>
          <w:lang w:eastAsia="de-AT"/>
        </w:rPr>
        <w:t>;</w:t>
      </w:r>
    </w:p>
    <w:p w14:paraId="256B7FEC" w14:textId="681B1BC5" w:rsidR="005D16B5" w:rsidRPr="00460288" w:rsidRDefault="007F32C2" w:rsidP="008965FF">
      <w:pPr>
        <w:pStyle w:val="Odlomakpopisa"/>
        <w:numPr>
          <w:ilvl w:val="0"/>
          <w:numId w:val="29"/>
        </w:numPr>
        <w:contextualSpacing w:val="0"/>
        <w:rPr>
          <w:szCs w:val="24"/>
          <w:lang w:eastAsia="de-AT"/>
        </w:rPr>
      </w:pPr>
      <w:r w:rsidRPr="00460288">
        <w:rPr>
          <w:szCs w:val="24"/>
          <w:lang w:eastAsia="de-AT"/>
        </w:rPr>
        <w:t>M</w:t>
      </w:r>
      <w:r w:rsidR="002E7E45" w:rsidRPr="00460288">
        <w:rPr>
          <w:szCs w:val="24"/>
          <w:lang w:eastAsia="de-AT"/>
        </w:rPr>
        <w:t>ogućnost uklanjanja neprimjerenih zahvata na kulturnom dobru koji</w:t>
      </w:r>
      <w:r w:rsidR="005D16B5" w:rsidRPr="00460288">
        <w:rPr>
          <w:szCs w:val="24"/>
          <w:lang w:eastAsia="de-AT"/>
        </w:rPr>
        <w:t xml:space="preserve"> trajno ugrožavaju njegove vrijednosti</w:t>
      </w:r>
      <w:r w:rsidR="009D53C1" w:rsidRPr="00460288">
        <w:rPr>
          <w:szCs w:val="24"/>
          <w:lang w:eastAsia="de-AT"/>
        </w:rPr>
        <w:t>;</w:t>
      </w:r>
    </w:p>
    <w:p w14:paraId="317A1C61" w14:textId="2E1360EE" w:rsidR="002E7E45" w:rsidRPr="00460288" w:rsidRDefault="007F32C2" w:rsidP="008965FF">
      <w:pPr>
        <w:pStyle w:val="Odlomakpopisa"/>
        <w:numPr>
          <w:ilvl w:val="0"/>
          <w:numId w:val="29"/>
        </w:numPr>
        <w:contextualSpacing w:val="0"/>
        <w:rPr>
          <w:szCs w:val="24"/>
          <w:lang w:eastAsia="de-AT"/>
        </w:rPr>
      </w:pPr>
      <w:r w:rsidRPr="00460288">
        <w:rPr>
          <w:szCs w:val="24"/>
          <w:lang w:eastAsia="de-AT"/>
        </w:rPr>
        <w:t>P</w:t>
      </w:r>
      <w:r w:rsidR="00E003E0" w:rsidRPr="00460288">
        <w:rPr>
          <w:szCs w:val="24"/>
          <w:lang w:eastAsia="de-AT"/>
        </w:rPr>
        <w:t>odizanje kvalitete i udobnosti korištenja baštine, a time i njezine ukupne vrijednosti</w:t>
      </w:r>
      <w:r w:rsidR="009D53C1" w:rsidRPr="00460288">
        <w:rPr>
          <w:szCs w:val="24"/>
          <w:lang w:eastAsia="de-AT"/>
        </w:rPr>
        <w:t>.</w:t>
      </w:r>
    </w:p>
    <w:p w14:paraId="27971771" w14:textId="77777777" w:rsidR="0057271C" w:rsidRPr="00460288" w:rsidRDefault="0057271C" w:rsidP="00B34003">
      <w:pPr>
        <w:rPr>
          <w:szCs w:val="24"/>
          <w:lang w:eastAsia="de-AT"/>
        </w:rPr>
      </w:pPr>
    </w:p>
    <w:p w14:paraId="106F60AF" w14:textId="45618E2B" w:rsidR="00481AE9" w:rsidRPr="00460288" w:rsidRDefault="00481AE9" w:rsidP="009D53C1">
      <w:pPr>
        <w:rPr>
          <w:szCs w:val="24"/>
          <w:lang w:eastAsia="de-AT"/>
        </w:rPr>
      </w:pPr>
      <w:r w:rsidRPr="00460288">
        <w:rPr>
          <w:szCs w:val="24"/>
          <w:lang w:eastAsia="de-AT"/>
        </w:rPr>
        <w:t xml:space="preserve">Program </w:t>
      </w:r>
      <w:r w:rsidR="007F0074" w:rsidRPr="00460288">
        <w:rPr>
          <w:szCs w:val="24"/>
          <w:lang w:eastAsia="de-AT"/>
        </w:rPr>
        <w:t>uključuje analizu</w:t>
      </w:r>
      <w:r w:rsidRPr="00460288">
        <w:rPr>
          <w:szCs w:val="24"/>
          <w:lang w:eastAsia="de-AT"/>
        </w:rPr>
        <w:t xml:space="preserve"> dosadašnje</w:t>
      </w:r>
      <w:r w:rsidR="007F0074" w:rsidRPr="00460288">
        <w:rPr>
          <w:szCs w:val="24"/>
          <w:lang w:eastAsia="de-AT"/>
        </w:rPr>
        <w:t>g</w:t>
      </w:r>
      <w:r w:rsidRPr="00460288">
        <w:rPr>
          <w:szCs w:val="24"/>
          <w:lang w:eastAsia="de-AT"/>
        </w:rPr>
        <w:t xml:space="preserve"> stanj</w:t>
      </w:r>
      <w:r w:rsidR="007F0074" w:rsidRPr="00460288">
        <w:rPr>
          <w:szCs w:val="24"/>
          <w:lang w:eastAsia="de-AT"/>
        </w:rPr>
        <w:t>a</w:t>
      </w:r>
      <w:r w:rsidRPr="00460288">
        <w:rPr>
          <w:szCs w:val="24"/>
          <w:lang w:eastAsia="de-AT"/>
        </w:rPr>
        <w:t xml:space="preserve"> provedbe mjera u praksi</w:t>
      </w:r>
      <w:r w:rsidR="00C84741" w:rsidRPr="00460288">
        <w:rPr>
          <w:szCs w:val="24"/>
          <w:lang w:eastAsia="de-AT"/>
        </w:rPr>
        <w:t xml:space="preserve"> te </w:t>
      </w:r>
      <w:r w:rsidR="00B738F9" w:rsidRPr="00460288">
        <w:rPr>
          <w:szCs w:val="24"/>
          <w:lang w:eastAsia="de-AT"/>
        </w:rPr>
        <w:t>kritički osvr</w:t>
      </w:r>
      <w:r w:rsidR="00C30EAC" w:rsidRPr="00460288">
        <w:rPr>
          <w:szCs w:val="24"/>
          <w:lang w:eastAsia="de-AT"/>
        </w:rPr>
        <w:t>t</w:t>
      </w:r>
      <w:r w:rsidR="006C2A8F" w:rsidRPr="00460288">
        <w:rPr>
          <w:szCs w:val="24"/>
          <w:lang w:eastAsia="de-AT"/>
        </w:rPr>
        <w:t xml:space="preserve"> na probleme i barijer</w:t>
      </w:r>
      <w:r w:rsidR="002F6756" w:rsidRPr="00460288">
        <w:rPr>
          <w:szCs w:val="24"/>
          <w:lang w:eastAsia="de-AT"/>
        </w:rPr>
        <w:t>e. Program</w:t>
      </w:r>
      <w:r w:rsidR="006044E3" w:rsidRPr="00460288">
        <w:rPr>
          <w:szCs w:val="24"/>
          <w:lang w:eastAsia="de-AT"/>
        </w:rPr>
        <w:t xml:space="preserve"> je izrađen jasno te</w:t>
      </w:r>
      <w:r w:rsidR="002F6756" w:rsidRPr="00460288">
        <w:rPr>
          <w:szCs w:val="24"/>
          <w:lang w:eastAsia="de-AT"/>
        </w:rPr>
        <w:t xml:space="preserve"> </w:t>
      </w:r>
      <w:r w:rsidR="00D92C8D" w:rsidRPr="00460288">
        <w:rPr>
          <w:szCs w:val="24"/>
          <w:lang w:eastAsia="de-AT"/>
        </w:rPr>
        <w:t>daje</w:t>
      </w:r>
      <w:r w:rsidR="002F6756" w:rsidRPr="00460288">
        <w:rPr>
          <w:szCs w:val="24"/>
          <w:lang w:eastAsia="de-AT"/>
        </w:rPr>
        <w:t xml:space="preserve"> </w:t>
      </w:r>
      <w:r w:rsidR="00FF2797" w:rsidRPr="00460288">
        <w:rPr>
          <w:szCs w:val="24"/>
          <w:lang w:eastAsia="de-AT"/>
        </w:rPr>
        <w:t xml:space="preserve">prijedlog optimalnog </w:t>
      </w:r>
      <w:r w:rsidR="00485858" w:rsidRPr="00460288">
        <w:rPr>
          <w:szCs w:val="24"/>
          <w:lang w:eastAsia="de-AT"/>
        </w:rPr>
        <w:t xml:space="preserve">modela provedbe </w:t>
      </w:r>
      <w:r w:rsidR="004D5036" w:rsidRPr="00460288">
        <w:rPr>
          <w:szCs w:val="24"/>
          <w:lang w:eastAsia="de-AT"/>
        </w:rPr>
        <w:t>za razdoblje provedbe</w:t>
      </w:r>
      <w:r w:rsidR="00175F1A" w:rsidRPr="00460288">
        <w:rPr>
          <w:szCs w:val="24"/>
          <w:lang w:eastAsia="de-AT"/>
        </w:rPr>
        <w:t xml:space="preserve"> </w:t>
      </w:r>
      <w:r w:rsidR="00327477" w:rsidRPr="00460288">
        <w:rPr>
          <w:szCs w:val="24"/>
          <w:lang w:eastAsia="de-AT"/>
        </w:rPr>
        <w:t xml:space="preserve">do </w:t>
      </w:r>
      <w:r w:rsidR="00175F1A" w:rsidRPr="00460288">
        <w:rPr>
          <w:szCs w:val="24"/>
          <w:lang w:eastAsia="de-AT"/>
        </w:rPr>
        <w:t>2030.</w:t>
      </w:r>
      <w:r w:rsidR="000E29B6" w:rsidRPr="00460288">
        <w:rPr>
          <w:szCs w:val="24"/>
          <w:lang w:eastAsia="de-AT"/>
        </w:rPr>
        <w:t xml:space="preserve"> </w:t>
      </w:r>
      <w:r w:rsidR="00763FE0" w:rsidRPr="00460288">
        <w:rPr>
          <w:szCs w:val="24"/>
          <w:lang w:eastAsia="de-AT"/>
        </w:rPr>
        <w:t xml:space="preserve">godine </w:t>
      </w:r>
      <w:r w:rsidR="000E29B6" w:rsidRPr="00460288">
        <w:rPr>
          <w:szCs w:val="24"/>
          <w:lang w:eastAsia="de-AT"/>
        </w:rPr>
        <w:t>koji će rezultirati ostvarivanjem zacrtanih ciljeva.</w:t>
      </w:r>
      <w:r w:rsidR="004D21BA" w:rsidRPr="00460288">
        <w:rPr>
          <w:szCs w:val="24"/>
          <w:lang w:eastAsia="de-AT"/>
        </w:rPr>
        <w:t xml:space="preserve"> </w:t>
      </w:r>
    </w:p>
    <w:p w14:paraId="214458E0" w14:textId="20BAB8F8" w:rsidR="00EE25E7" w:rsidRPr="00460288" w:rsidRDefault="00AF4040" w:rsidP="00795A8E">
      <w:pPr>
        <w:spacing w:before="240"/>
        <w:rPr>
          <w:szCs w:val="24"/>
          <w:lang w:eastAsia="de-AT"/>
        </w:rPr>
      </w:pPr>
      <w:r w:rsidRPr="00460288">
        <w:rPr>
          <w:szCs w:val="24"/>
          <w:lang w:eastAsia="de-AT"/>
        </w:rPr>
        <w:t xml:space="preserve">Program je podijeljen u </w:t>
      </w:r>
      <w:r w:rsidR="00763FE0" w:rsidRPr="00460288">
        <w:rPr>
          <w:szCs w:val="24"/>
          <w:lang w:eastAsia="de-AT"/>
        </w:rPr>
        <w:t xml:space="preserve">15 </w:t>
      </w:r>
      <w:r w:rsidRPr="00460288">
        <w:rPr>
          <w:szCs w:val="24"/>
          <w:lang w:eastAsia="de-AT"/>
        </w:rPr>
        <w:t>poglavlja. U prvom dijelu zaključno s</w:t>
      </w:r>
      <w:r w:rsidR="000B3E38" w:rsidRPr="00460288">
        <w:rPr>
          <w:szCs w:val="24"/>
          <w:lang w:eastAsia="de-AT"/>
        </w:rPr>
        <w:t xml:space="preserve"> </w:t>
      </w:r>
      <w:r w:rsidR="00127DDD" w:rsidRPr="00460288">
        <w:rPr>
          <w:szCs w:val="24"/>
          <w:lang w:eastAsia="de-AT"/>
        </w:rPr>
        <w:t xml:space="preserve">osmim </w:t>
      </w:r>
      <w:r w:rsidRPr="00460288">
        <w:rPr>
          <w:szCs w:val="24"/>
          <w:lang w:eastAsia="de-AT"/>
        </w:rPr>
        <w:t xml:space="preserve">poglavljem daje se </w:t>
      </w:r>
      <w:r w:rsidR="00306A6F" w:rsidRPr="00460288">
        <w:rPr>
          <w:szCs w:val="24"/>
          <w:lang w:eastAsia="de-AT"/>
        </w:rPr>
        <w:t xml:space="preserve">analiza </w:t>
      </w:r>
      <w:r w:rsidR="009E481E" w:rsidRPr="00460288">
        <w:rPr>
          <w:szCs w:val="24"/>
          <w:lang w:eastAsia="de-AT"/>
        </w:rPr>
        <w:t>postojeće situacije</w:t>
      </w:r>
      <w:r w:rsidR="006445DD" w:rsidRPr="00460288">
        <w:rPr>
          <w:szCs w:val="24"/>
          <w:lang w:eastAsia="de-AT"/>
        </w:rPr>
        <w:t xml:space="preserve"> s obzirom na zakonodavstvo </w:t>
      </w:r>
      <w:r w:rsidR="005C35DA" w:rsidRPr="00460288">
        <w:rPr>
          <w:szCs w:val="24"/>
          <w:lang w:eastAsia="de-AT"/>
        </w:rPr>
        <w:t xml:space="preserve">(nacionalno </w:t>
      </w:r>
      <w:r w:rsidR="00BE0CDA" w:rsidRPr="00460288">
        <w:rPr>
          <w:szCs w:val="24"/>
          <w:lang w:eastAsia="de-AT"/>
        </w:rPr>
        <w:t>i EU)</w:t>
      </w:r>
      <w:r w:rsidR="00EB66CF" w:rsidRPr="00460288">
        <w:rPr>
          <w:szCs w:val="24"/>
          <w:lang w:eastAsia="de-AT"/>
        </w:rPr>
        <w:t>, nacionalni fond zgrada</w:t>
      </w:r>
      <w:r w:rsidR="00931195" w:rsidRPr="00460288">
        <w:rPr>
          <w:szCs w:val="24"/>
          <w:lang w:eastAsia="de-AT"/>
        </w:rPr>
        <w:t xml:space="preserve"> </w:t>
      </w:r>
      <w:r w:rsidR="00B37B76" w:rsidRPr="00460288">
        <w:rPr>
          <w:szCs w:val="24"/>
          <w:lang w:eastAsia="de-AT"/>
        </w:rPr>
        <w:t>koje su predmet ovog Programa</w:t>
      </w:r>
      <w:r w:rsidR="00EB66CF" w:rsidRPr="00460288">
        <w:rPr>
          <w:szCs w:val="24"/>
          <w:lang w:eastAsia="de-AT"/>
        </w:rPr>
        <w:t>,</w:t>
      </w:r>
      <w:r w:rsidR="00D65158" w:rsidRPr="00460288">
        <w:rPr>
          <w:szCs w:val="24"/>
          <w:lang w:eastAsia="de-AT"/>
        </w:rPr>
        <w:t xml:space="preserve"> osvrt na energetsku obnovu zgrada sa statusom kulturnog dobra oštećenih u potresima,</w:t>
      </w:r>
      <w:r w:rsidR="00AC5134" w:rsidRPr="00460288">
        <w:rPr>
          <w:szCs w:val="24"/>
          <w:lang w:eastAsia="de-AT"/>
        </w:rPr>
        <w:t xml:space="preserve"> </w:t>
      </w:r>
      <w:r w:rsidR="00B4096D" w:rsidRPr="00460288">
        <w:rPr>
          <w:szCs w:val="24"/>
          <w:lang w:eastAsia="de-AT"/>
        </w:rPr>
        <w:t xml:space="preserve">dosad </w:t>
      </w:r>
      <w:r w:rsidR="00393A44" w:rsidRPr="00460288">
        <w:rPr>
          <w:szCs w:val="24"/>
          <w:lang w:eastAsia="de-AT"/>
        </w:rPr>
        <w:t>provedene</w:t>
      </w:r>
      <w:r w:rsidR="005005CA" w:rsidRPr="00460288">
        <w:rPr>
          <w:szCs w:val="24"/>
          <w:lang w:eastAsia="de-AT"/>
        </w:rPr>
        <w:t xml:space="preserve"> programe energetske obnove</w:t>
      </w:r>
      <w:r w:rsidR="00B4096D" w:rsidRPr="00460288">
        <w:rPr>
          <w:szCs w:val="24"/>
          <w:lang w:eastAsia="de-AT"/>
        </w:rPr>
        <w:t xml:space="preserve"> (u</w:t>
      </w:r>
      <w:r w:rsidR="00961829" w:rsidRPr="00460288">
        <w:rPr>
          <w:szCs w:val="24"/>
          <w:lang w:eastAsia="de-AT"/>
        </w:rPr>
        <w:t xml:space="preserve"> </w:t>
      </w:r>
      <w:r w:rsidR="00961829" w:rsidRPr="00460288">
        <w:rPr>
          <w:szCs w:val="24"/>
          <w:lang w:eastAsia="de-AT"/>
        </w:rPr>
        <w:lastRenderedPageBreak/>
        <w:t>Hrvatskoj i EU)</w:t>
      </w:r>
      <w:r w:rsidR="005005CA" w:rsidRPr="00460288">
        <w:rPr>
          <w:szCs w:val="24"/>
          <w:lang w:eastAsia="de-AT"/>
        </w:rPr>
        <w:t xml:space="preserve"> </w:t>
      </w:r>
      <w:r w:rsidR="002C66F6" w:rsidRPr="00460288">
        <w:rPr>
          <w:szCs w:val="24"/>
          <w:lang w:eastAsia="de-AT"/>
        </w:rPr>
        <w:t xml:space="preserve">i njihovo </w:t>
      </w:r>
      <w:r w:rsidR="00AC5134" w:rsidRPr="00460288">
        <w:rPr>
          <w:szCs w:val="24"/>
          <w:lang w:eastAsia="de-AT"/>
        </w:rPr>
        <w:t>financi</w:t>
      </w:r>
      <w:r w:rsidR="006F7ED8" w:rsidRPr="00460288">
        <w:rPr>
          <w:szCs w:val="24"/>
          <w:lang w:eastAsia="de-AT"/>
        </w:rPr>
        <w:t>ranje</w:t>
      </w:r>
      <w:r w:rsidR="009B3B59" w:rsidRPr="00460288">
        <w:rPr>
          <w:szCs w:val="24"/>
          <w:lang w:eastAsia="de-AT"/>
        </w:rPr>
        <w:t xml:space="preserve"> te </w:t>
      </w:r>
      <w:r w:rsidR="002C66F6" w:rsidRPr="00460288">
        <w:rPr>
          <w:szCs w:val="24"/>
          <w:lang w:eastAsia="de-AT"/>
        </w:rPr>
        <w:t xml:space="preserve">generalna analiza </w:t>
      </w:r>
      <w:r w:rsidR="009B3B59" w:rsidRPr="00460288">
        <w:rPr>
          <w:szCs w:val="24"/>
          <w:lang w:eastAsia="de-AT"/>
        </w:rPr>
        <w:t>preprek</w:t>
      </w:r>
      <w:r w:rsidR="002C66F6" w:rsidRPr="00460288">
        <w:rPr>
          <w:szCs w:val="24"/>
          <w:lang w:eastAsia="de-AT"/>
        </w:rPr>
        <w:t>a</w:t>
      </w:r>
      <w:r w:rsidR="009B3B59" w:rsidRPr="00460288">
        <w:rPr>
          <w:szCs w:val="24"/>
          <w:lang w:eastAsia="de-AT"/>
        </w:rPr>
        <w:t xml:space="preserve"> i prijedlo</w:t>
      </w:r>
      <w:r w:rsidR="008C4BCC" w:rsidRPr="00460288">
        <w:rPr>
          <w:szCs w:val="24"/>
          <w:lang w:eastAsia="de-AT"/>
        </w:rPr>
        <w:t>g</w:t>
      </w:r>
      <w:r w:rsidR="002C66F6" w:rsidRPr="00460288">
        <w:rPr>
          <w:szCs w:val="24"/>
          <w:lang w:eastAsia="de-AT"/>
        </w:rPr>
        <w:t xml:space="preserve">a </w:t>
      </w:r>
      <w:r w:rsidR="00462316" w:rsidRPr="00460288">
        <w:rPr>
          <w:szCs w:val="24"/>
          <w:lang w:eastAsia="de-AT"/>
        </w:rPr>
        <w:t>njihovog pr</w:t>
      </w:r>
      <w:r w:rsidR="00677BF4" w:rsidRPr="00460288">
        <w:rPr>
          <w:szCs w:val="24"/>
          <w:lang w:eastAsia="de-AT"/>
        </w:rPr>
        <w:t xml:space="preserve">evladavanja </w:t>
      </w:r>
      <w:r w:rsidR="00462316" w:rsidRPr="00460288">
        <w:rPr>
          <w:szCs w:val="24"/>
          <w:lang w:eastAsia="de-AT"/>
        </w:rPr>
        <w:t>u svim segmentima.</w:t>
      </w:r>
    </w:p>
    <w:p w14:paraId="63584BB1" w14:textId="6304E7E4" w:rsidR="00B47B91" w:rsidRPr="00460288" w:rsidRDefault="00EE25E7" w:rsidP="00795A8E">
      <w:pPr>
        <w:spacing w:before="240"/>
        <w:rPr>
          <w:szCs w:val="24"/>
          <w:lang w:eastAsia="de-AT"/>
        </w:rPr>
      </w:pPr>
      <w:r w:rsidRPr="00460288">
        <w:rPr>
          <w:szCs w:val="24"/>
          <w:lang w:eastAsia="de-AT"/>
        </w:rPr>
        <w:t>Kroz</w:t>
      </w:r>
      <w:r w:rsidR="00696C69" w:rsidRPr="00460288">
        <w:rPr>
          <w:szCs w:val="24"/>
          <w:lang w:eastAsia="de-AT"/>
        </w:rPr>
        <w:t xml:space="preserve"> pregled nacionalnog fonda z</w:t>
      </w:r>
      <w:r w:rsidR="006D65BA" w:rsidRPr="00460288">
        <w:rPr>
          <w:szCs w:val="24"/>
          <w:lang w:eastAsia="de-AT"/>
        </w:rPr>
        <w:t xml:space="preserve">grada koje su predmet ovog Programa </w:t>
      </w:r>
      <w:r w:rsidR="00305493" w:rsidRPr="00460288">
        <w:rPr>
          <w:szCs w:val="24"/>
          <w:lang w:eastAsia="de-AT"/>
        </w:rPr>
        <w:t>dani su podaci o ukupnoj površini zgrada,</w:t>
      </w:r>
      <w:r w:rsidR="00697DC2" w:rsidRPr="00460288">
        <w:rPr>
          <w:szCs w:val="24"/>
          <w:lang w:eastAsia="de-AT"/>
        </w:rPr>
        <w:t xml:space="preserve"> njihov</w:t>
      </w:r>
      <w:r w:rsidR="00631598" w:rsidRPr="00460288">
        <w:rPr>
          <w:szCs w:val="24"/>
          <w:lang w:eastAsia="de-AT"/>
        </w:rPr>
        <w:t>o razvrst</w:t>
      </w:r>
      <w:r w:rsidR="00B13CC6" w:rsidRPr="00460288">
        <w:rPr>
          <w:szCs w:val="24"/>
          <w:lang w:eastAsia="de-AT"/>
        </w:rPr>
        <w:t>a</w:t>
      </w:r>
      <w:r w:rsidR="00631598" w:rsidRPr="00460288">
        <w:rPr>
          <w:szCs w:val="24"/>
          <w:lang w:eastAsia="de-AT"/>
        </w:rPr>
        <w:t>vanje s obzirom na projektni zadatak,</w:t>
      </w:r>
      <w:r w:rsidR="00305493" w:rsidRPr="00460288">
        <w:rPr>
          <w:szCs w:val="24"/>
          <w:lang w:eastAsia="de-AT"/>
        </w:rPr>
        <w:t xml:space="preserve"> </w:t>
      </w:r>
      <w:r w:rsidR="003E456D" w:rsidRPr="00460288">
        <w:rPr>
          <w:szCs w:val="24"/>
          <w:lang w:eastAsia="de-AT"/>
        </w:rPr>
        <w:t>pripadni</w:t>
      </w:r>
      <w:r w:rsidR="00305493" w:rsidRPr="00460288">
        <w:rPr>
          <w:szCs w:val="24"/>
          <w:lang w:eastAsia="de-AT"/>
        </w:rPr>
        <w:t xml:space="preserve"> energetski pokazatelj</w:t>
      </w:r>
      <w:r w:rsidR="003E456D" w:rsidRPr="00460288">
        <w:rPr>
          <w:szCs w:val="24"/>
          <w:lang w:eastAsia="de-AT"/>
        </w:rPr>
        <w:t>i</w:t>
      </w:r>
      <w:r w:rsidR="00305493" w:rsidRPr="00460288">
        <w:rPr>
          <w:szCs w:val="24"/>
          <w:lang w:eastAsia="de-AT"/>
        </w:rPr>
        <w:t xml:space="preserve"> te</w:t>
      </w:r>
      <w:r w:rsidR="00DC3F95" w:rsidRPr="00460288">
        <w:rPr>
          <w:szCs w:val="24"/>
          <w:lang w:eastAsia="de-AT"/>
        </w:rPr>
        <w:t xml:space="preserve"> </w:t>
      </w:r>
      <w:r w:rsidR="0016285C" w:rsidRPr="00460288">
        <w:rPr>
          <w:szCs w:val="24"/>
          <w:lang w:eastAsia="de-AT"/>
        </w:rPr>
        <w:t>procjena ukupne godišnje energetske potrošnje</w:t>
      </w:r>
      <w:r w:rsidR="00BC5DF6" w:rsidRPr="00460288">
        <w:rPr>
          <w:szCs w:val="24"/>
          <w:lang w:eastAsia="de-AT"/>
        </w:rPr>
        <w:t xml:space="preserve"> i mogućih ušteda.</w:t>
      </w:r>
      <w:r w:rsidR="00D65158" w:rsidRPr="00460288">
        <w:rPr>
          <w:szCs w:val="24"/>
          <w:lang w:eastAsia="de-AT"/>
        </w:rPr>
        <w:t xml:space="preserve"> U poglavlju </w:t>
      </w:r>
      <w:r w:rsidR="009B76FE" w:rsidRPr="00460288">
        <w:rPr>
          <w:szCs w:val="24"/>
          <w:lang w:eastAsia="de-AT"/>
        </w:rPr>
        <w:t>3</w:t>
      </w:r>
      <w:r w:rsidR="00D65158" w:rsidRPr="00460288">
        <w:rPr>
          <w:szCs w:val="24"/>
          <w:lang w:eastAsia="de-AT"/>
        </w:rPr>
        <w:t>. prikazana je problematika energetske obnove zgrada koje imaju status kulturnog dobra a koje su oštećene u potresima na području Grada Zagreba, Krapinsko-zagorske županije, Zagrebačke županije, Sisačko-moslavačke županije i Karlovačke županije.</w:t>
      </w:r>
    </w:p>
    <w:p w14:paraId="1FD32EE0" w14:textId="0281CD71" w:rsidR="00631E03" w:rsidRPr="00460288" w:rsidRDefault="00B47B91" w:rsidP="00795A8E">
      <w:pPr>
        <w:spacing w:before="240"/>
        <w:rPr>
          <w:szCs w:val="24"/>
          <w:lang w:eastAsia="de-AT"/>
        </w:rPr>
      </w:pPr>
      <w:r w:rsidRPr="00460288">
        <w:rPr>
          <w:szCs w:val="24"/>
          <w:lang w:eastAsia="de-AT"/>
        </w:rPr>
        <w:t xml:space="preserve">Analizirani su </w:t>
      </w:r>
      <w:r w:rsidR="008D35B2" w:rsidRPr="00460288">
        <w:rPr>
          <w:szCs w:val="24"/>
          <w:lang w:eastAsia="de-AT"/>
        </w:rPr>
        <w:t xml:space="preserve">dosad </w:t>
      </w:r>
      <w:r w:rsidRPr="00460288">
        <w:rPr>
          <w:szCs w:val="24"/>
          <w:lang w:eastAsia="de-AT"/>
        </w:rPr>
        <w:t>provedeni programi i projekti energetske obnove</w:t>
      </w:r>
      <w:r w:rsidR="008D35B2" w:rsidRPr="00460288">
        <w:rPr>
          <w:szCs w:val="24"/>
          <w:lang w:eastAsia="de-AT"/>
        </w:rPr>
        <w:t xml:space="preserve"> zgrada, </w:t>
      </w:r>
      <w:r w:rsidR="005B6110" w:rsidRPr="00460288">
        <w:rPr>
          <w:szCs w:val="24"/>
          <w:lang w:eastAsia="de-AT"/>
        </w:rPr>
        <w:t xml:space="preserve">transnacionalni </w:t>
      </w:r>
      <w:r w:rsidR="008D35B2" w:rsidRPr="00460288">
        <w:rPr>
          <w:szCs w:val="24"/>
          <w:lang w:eastAsia="de-AT"/>
        </w:rPr>
        <w:t xml:space="preserve">projekti suradnje i istraživanja </w:t>
      </w:r>
      <w:r w:rsidR="00B2336B" w:rsidRPr="00460288">
        <w:rPr>
          <w:szCs w:val="24"/>
          <w:lang w:eastAsia="de-AT"/>
        </w:rPr>
        <w:t>na temi obnove i povećanja energetsk</w:t>
      </w:r>
      <w:r w:rsidR="00B4744E" w:rsidRPr="00460288">
        <w:rPr>
          <w:szCs w:val="24"/>
          <w:lang w:eastAsia="de-AT"/>
        </w:rPr>
        <w:t>e</w:t>
      </w:r>
      <w:r w:rsidR="00B2336B" w:rsidRPr="00460288">
        <w:rPr>
          <w:szCs w:val="24"/>
          <w:lang w:eastAsia="de-AT"/>
        </w:rPr>
        <w:t xml:space="preserve"> učinkovitosti </w:t>
      </w:r>
      <w:r w:rsidR="00A2531B" w:rsidRPr="00460288">
        <w:rPr>
          <w:szCs w:val="24"/>
          <w:lang w:eastAsia="de-AT"/>
        </w:rPr>
        <w:t xml:space="preserve">na zgradama </w:t>
      </w:r>
      <w:r w:rsidR="00B60757" w:rsidRPr="00460288">
        <w:rPr>
          <w:szCs w:val="24"/>
          <w:lang w:eastAsia="de-AT"/>
        </w:rPr>
        <w:t>koje imaju status kulturnog dobra</w:t>
      </w:r>
      <w:r w:rsidR="00397D6D" w:rsidRPr="00460288">
        <w:rPr>
          <w:szCs w:val="24"/>
          <w:lang w:eastAsia="de-AT"/>
        </w:rPr>
        <w:t xml:space="preserve"> te su pojedinačno prikazani </w:t>
      </w:r>
      <w:r w:rsidR="008B699B" w:rsidRPr="00460288">
        <w:rPr>
          <w:szCs w:val="24"/>
          <w:lang w:eastAsia="de-AT"/>
        </w:rPr>
        <w:t xml:space="preserve">odabrani </w:t>
      </w:r>
      <w:r w:rsidR="00397D6D" w:rsidRPr="00460288">
        <w:rPr>
          <w:szCs w:val="24"/>
          <w:lang w:eastAsia="de-AT"/>
        </w:rPr>
        <w:t xml:space="preserve">primjeri dobre prakse iz Hrvatske te iz ostalih zemalja </w:t>
      </w:r>
      <w:r w:rsidR="00BF6EAA" w:rsidRPr="00460288">
        <w:rPr>
          <w:szCs w:val="24"/>
          <w:lang w:eastAsia="de-AT"/>
        </w:rPr>
        <w:t>Europske Unije</w:t>
      </w:r>
      <w:r w:rsidR="008B699B" w:rsidRPr="00460288">
        <w:rPr>
          <w:szCs w:val="24"/>
          <w:lang w:eastAsia="de-AT"/>
        </w:rPr>
        <w:t xml:space="preserve"> koji su primjenjivi u Hrvatskoj</w:t>
      </w:r>
      <w:r w:rsidR="00BF6EAA" w:rsidRPr="00460288">
        <w:rPr>
          <w:szCs w:val="24"/>
          <w:lang w:eastAsia="de-AT"/>
        </w:rPr>
        <w:t>.</w:t>
      </w:r>
      <w:r w:rsidR="005C141A" w:rsidRPr="00460288">
        <w:rPr>
          <w:szCs w:val="24"/>
          <w:lang w:eastAsia="de-AT"/>
        </w:rPr>
        <w:t xml:space="preserve"> U </w:t>
      </w:r>
      <w:r w:rsidR="00944B80" w:rsidRPr="00460288">
        <w:rPr>
          <w:szCs w:val="24"/>
          <w:lang w:eastAsia="de-AT"/>
        </w:rPr>
        <w:t xml:space="preserve">šestom </w:t>
      </w:r>
      <w:r w:rsidR="005C141A" w:rsidRPr="00460288">
        <w:rPr>
          <w:szCs w:val="24"/>
          <w:lang w:eastAsia="de-AT"/>
        </w:rPr>
        <w:t xml:space="preserve">poglavlju dana je analiza </w:t>
      </w:r>
      <w:r w:rsidR="00AC7688" w:rsidRPr="00460288">
        <w:rPr>
          <w:szCs w:val="24"/>
          <w:lang w:eastAsia="de-AT"/>
        </w:rPr>
        <w:t>preprek</w:t>
      </w:r>
      <w:r w:rsidR="00BE1CB3" w:rsidRPr="00460288">
        <w:rPr>
          <w:szCs w:val="24"/>
          <w:lang w:eastAsia="de-AT"/>
        </w:rPr>
        <w:t>a za povećanje energetske učinkovitosti</w:t>
      </w:r>
      <w:r w:rsidR="000F504E" w:rsidRPr="00460288">
        <w:rPr>
          <w:szCs w:val="24"/>
          <w:lang w:eastAsia="de-AT"/>
        </w:rPr>
        <w:t xml:space="preserve"> u zgradama koje su predmet ovog Programa</w:t>
      </w:r>
      <w:r w:rsidR="009B2ACD" w:rsidRPr="00460288">
        <w:rPr>
          <w:szCs w:val="24"/>
          <w:lang w:eastAsia="de-AT"/>
        </w:rPr>
        <w:t xml:space="preserve"> uz prijedlog</w:t>
      </w:r>
      <w:r w:rsidR="00036D51" w:rsidRPr="00460288">
        <w:rPr>
          <w:szCs w:val="24"/>
          <w:lang w:eastAsia="de-AT"/>
        </w:rPr>
        <w:t>e za njihovo prevladav</w:t>
      </w:r>
      <w:r w:rsidR="0034492B" w:rsidRPr="00460288">
        <w:rPr>
          <w:szCs w:val="24"/>
          <w:lang w:eastAsia="de-AT"/>
        </w:rPr>
        <w:t xml:space="preserve">anje te </w:t>
      </w:r>
      <w:r w:rsidR="00750F4B" w:rsidRPr="00460288">
        <w:rPr>
          <w:szCs w:val="24"/>
          <w:lang w:eastAsia="de-AT"/>
        </w:rPr>
        <w:t xml:space="preserve">analiza mogućnosti i identifikacije </w:t>
      </w:r>
      <w:r w:rsidR="00F2352D" w:rsidRPr="00460288">
        <w:rPr>
          <w:szCs w:val="24"/>
          <w:lang w:eastAsia="de-AT"/>
        </w:rPr>
        <w:t xml:space="preserve">potencijala povećanja </w:t>
      </w:r>
      <w:r w:rsidR="009E7687" w:rsidRPr="00460288">
        <w:rPr>
          <w:szCs w:val="24"/>
          <w:lang w:eastAsia="de-AT"/>
        </w:rPr>
        <w:t xml:space="preserve">energetske učinkovitosti. </w:t>
      </w:r>
      <w:r w:rsidR="00944B80" w:rsidRPr="00460288">
        <w:rPr>
          <w:szCs w:val="24"/>
          <w:lang w:eastAsia="de-AT"/>
        </w:rPr>
        <w:t>Osmo</w:t>
      </w:r>
      <w:r w:rsidR="0032558B" w:rsidRPr="00460288">
        <w:rPr>
          <w:szCs w:val="24"/>
          <w:lang w:eastAsia="de-AT"/>
        </w:rPr>
        <w:t xml:space="preserve"> poglavlje posvećeno je financijskoj analizi </w:t>
      </w:r>
      <w:r w:rsidR="001F37BF" w:rsidRPr="00460288">
        <w:rPr>
          <w:szCs w:val="24"/>
          <w:lang w:eastAsia="de-AT"/>
        </w:rPr>
        <w:t xml:space="preserve">gdje se obrađuju </w:t>
      </w:r>
      <w:r w:rsidR="004421F8" w:rsidRPr="00460288">
        <w:rPr>
          <w:szCs w:val="24"/>
          <w:lang w:eastAsia="de-AT"/>
        </w:rPr>
        <w:t xml:space="preserve">mogućnosti </w:t>
      </w:r>
      <w:r w:rsidR="00FC738A" w:rsidRPr="00460288">
        <w:rPr>
          <w:szCs w:val="24"/>
          <w:lang w:eastAsia="de-AT"/>
        </w:rPr>
        <w:t xml:space="preserve">financiranja </w:t>
      </w:r>
      <w:r w:rsidR="00673443" w:rsidRPr="00460288">
        <w:rPr>
          <w:szCs w:val="24"/>
          <w:lang w:eastAsia="de-AT"/>
        </w:rPr>
        <w:t>energetske obnov</w:t>
      </w:r>
      <w:r w:rsidR="0080130E" w:rsidRPr="00460288">
        <w:rPr>
          <w:szCs w:val="24"/>
          <w:lang w:eastAsia="de-AT"/>
        </w:rPr>
        <w:t xml:space="preserve">e predmetnih zgrada </w:t>
      </w:r>
      <w:r w:rsidR="009A31C9" w:rsidRPr="00460288">
        <w:rPr>
          <w:szCs w:val="24"/>
          <w:lang w:eastAsia="de-AT"/>
        </w:rPr>
        <w:t>temeljem domaćih i inozemnih iskustava</w:t>
      </w:r>
      <w:r w:rsidR="00891344" w:rsidRPr="00460288">
        <w:rPr>
          <w:szCs w:val="24"/>
          <w:lang w:eastAsia="de-AT"/>
        </w:rPr>
        <w:t>, detaljne potrebe i mogući izvori financiran</w:t>
      </w:r>
      <w:r w:rsidR="007C546A" w:rsidRPr="00460288">
        <w:rPr>
          <w:szCs w:val="24"/>
          <w:lang w:eastAsia="de-AT"/>
        </w:rPr>
        <w:t xml:space="preserve">ja </w:t>
      </w:r>
      <w:r w:rsidR="00D70AE2" w:rsidRPr="00460288">
        <w:rPr>
          <w:szCs w:val="24"/>
          <w:lang w:eastAsia="de-AT"/>
        </w:rPr>
        <w:t>iz domaćih i EU fondova</w:t>
      </w:r>
      <w:r w:rsidR="001434B6" w:rsidRPr="00460288">
        <w:rPr>
          <w:szCs w:val="24"/>
          <w:lang w:eastAsia="de-AT"/>
        </w:rPr>
        <w:t>, potrebne investicije i dugoročni planovi</w:t>
      </w:r>
      <w:r w:rsidR="001915A6" w:rsidRPr="00460288">
        <w:rPr>
          <w:szCs w:val="24"/>
          <w:lang w:eastAsia="de-AT"/>
        </w:rPr>
        <w:t xml:space="preserve"> te konkretne preporuke </w:t>
      </w:r>
      <w:r w:rsidR="003F1DEE" w:rsidRPr="00460288">
        <w:rPr>
          <w:szCs w:val="24"/>
          <w:lang w:eastAsia="de-AT"/>
        </w:rPr>
        <w:t>za primjenu financijskih instrumenata</w:t>
      </w:r>
      <w:r w:rsidR="001B5CDA" w:rsidRPr="00460288">
        <w:rPr>
          <w:szCs w:val="24"/>
          <w:lang w:eastAsia="de-AT"/>
        </w:rPr>
        <w:t xml:space="preserve"> primjenjivih u Republici Hrvatskoj.</w:t>
      </w:r>
    </w:p>
    <w:p w14:paraId="6656A08B" w14:textId="717724F7" w:rsidR="004D5107" w:rsidRPr="00460288" w:rsidRDefault="004D5107" w:rsidP="00795A8E">
      <w:pPr>
        <w:spacing w:before="240"/>
        <w:rPr>
          <w:szCs w:val="24"/>
          <w:lang w:eastAsia="de-AT"/>
        </w:rPr>
      </w:pPr>
      <w:r w:rsidRPr="00460288">
        <w:rPr>
          <w:szCs w:val="24"/>
          <w:lang w:eastAsia="de-AT"/>
        </w:rPr>
        <w:t xml:space="preserve">U drugom dijelu </w:t>
      </w:r>
      <w:r w:rsidR="00BE0CAA" w:rsidRPr="00460288">
        <w:rPr>
          <w:szCs w:val="24"/>
          <w:lang w:eastAsia="de-AT"/>
        </w:rPr>
        <w:t>P</w:t>
      </w:r>
      <w:r w:rsidRPr="00460288">
        <w:rPr>
          <w:szCs w:val="24"/>
          <w:lang w:eastAsia="de-AT"/>
        </w:rPr>
        <w:t xml:space="preserve">rograma </w:t>
      </w:r>
      <w:r w:rsidR="009C61C7" w:rsidRPr="00460288">
        <w:rPr>
          <w:szCs w:val="24"/>
          <w:lang w:eastAsia="de-AT"/>
        </w:rPr>
        <w:t>razmatraju se scenariji provedbe energetske obnove zgrad</w:t>
      </w:r>
      <w:r w:rsidR="009A0306" w:rsidRPr="00460288">
        <w:rPr>
          <w:szCs w:val="24"/>
          <w:lang w:eastAsia="de-AT"/>
        </w:rPr>
        <w:t>a koje su predmet ovoga Programa te se daje opt</w:t>
      </w:r>
      <w:r w:rsidR="000E23BD" w:rsidRPr="00460288">
        <w:rPr>
          <w:szCs w:val="24"/>
          <w:lang w:eastAsia="de-AT"/>
        </w:rPr>
        <w:t xml:space="preserve">imalni model </w:t>
      </w:r>
      <w:r w:rsidR="00BA2645" w:rsidRPr="00460288">
        <w:rPr>
          <w:szCs w:val="24"/>
          <w:lang w:eastAsia="de-AT"/>
        </w:rPr>
        <w:t xml:space="preserve">provedbe </w:t>
      </w:r>
      <w:r w:rsidR="00524A43" w:rsidRPr="00460288">
        <w:rPr>
          <w:szCs w:val="24"/>
          <w:lang w:eastAsia="de-AT"/>
        </w:rPr>
        <w:t xml:space="preserve">sa financijskim </w:t>
      </w:r>
      <w:r w:rsidR="00A32892" w:rsidRPr="00460288">
        <w:rPr>
          <w:szCs w:val="24"/>
          <w:lang w:eastAsia="de-AT"/>
        </w:rPr>
        <w:t xml:space="preserve">prijedlogom </w:t>
      </w:r>
      <w:r w:rsidR="004463D5" w:rsidRPr="00460288">
        <w:rPr>
          <w:szCs w:val="24"/>
          <w:lang w:eastAsia="de-AT"/>
        </w:rPr>
        <w:t>energetske obnove.</w:t>
      </w:r>
      <w:r w:rsidR="0051471C" w:rsidRPr="00460288">
        <w:rPr>
          <w:szCs w:val="24"/>
          <w:lang w:eastAsia="de-AT"/>
        </w:rPr>
        <w:t xml:space="preserve"> </w:t>
      </w:r>
      <w:r w:rsidR="00996CE8" w:rsidRPr="00460288">
        <w:rPr>
          <w:szCs w:val="24"/>
          <w:lang w:eastAsia="de-AT"/>
        </w:rPr>
        <w:t xml:space="preserve">Također tu je i prijedlog </w:t>
      </w:r>
      <w:r w:rsidR="00F14598" w:rsidRPr="00460288">
        <w:rPr>
          <w:szCs w:val="24"/>
          <w:lang w:eastAsia="de-AT"/>
        </w:rPr>
        <w:t>troškovn</w:t>
      </w:r>
      <w:r w:rsidR="00ED20B6" w:rsidRPr="00460288">
        <w:rPr>
          <w:szCs w:val="24"/>
          <w:lang w:eastAsia="de-AT"/>
        </w:rPr>
        <w:t>o</w:t>
      </w:r>
      <w:r w:rsidR="00766A5E" w:rsidRPr="00460288">
        <w:rPr>
          <w:szCs w:val="24"/>
          <w:lang w:eastAsia="de-AT"/>
        </w:rPr>
        <w:t xml:space="preserve"> učinkovitog pristupa </w:t>
      </w:r>
      <w:r w:rsidR="00AE252B" w:rsidRPr="00460288">
        <w:rPr>
          <w:szCs w:val="24"/>
          <w:lang w:eastAsia="de-AT"/>
        </w:rPr>
        <w:t xml:space="preserve">obnovi ovisno o klimatskoj zoni i vrsti zgrade te </w:t>
      </w:r>
      <w:r w:rsidR="007F3E64" w:rsidRPr="00460288">
        <w:rPr>
          <w:szCs w:val="24"/>
          <w:lang w:eastAsia="de-AT"/>
        </w:rPr>
        <w:t xml:space="preserve">analize </w:t>
      </w:r>
      <w:r w:rsidR="00CB4CF0" w:rsidRPr="00460288">
        <w:rPr>
          <w:szCs w:val="24"/>
          <w:lang w:eastAsia="de-AT"/>
        </w:rPr>
        <w:t>potrebnih mjera iz predloženog modela</w:t>
      </w:r>
      <w:r w:rsidR="005E76AB" w:rsidRPr="00460288">
        <w:rPr>
          <w:szCs w:val="24"/>
          <w:lang w:eastAsia="de-AT"/>
        </w:rPr>
        <w:t xml:space="preserve"> i procjena očekivane </w:t>
      </w:r>
      <w:r w:rsidR="00DF4D3F" w:rsidRPr="00460288">
        <w:rPr>
          <w:szCs w:val="24"/>
          <w:lang w:eastAsia="de-AT"/>
        </w:rPr>
        <w:t>uštede energije i širih koristi</w:t>
      </w:r>
      <w:r w:rsidR="00D21454" w:rsidRPr="00460288">
        <w:rPr>
          <w:szCs w:val="24"/>
          <w:lang w:eastAsia="de-AT"/>
        </w:rPr>
        <w:t xml:space="preserve">. </w:t>
      </w:r>
      <w:r w:rsidR="0090700B" w:rsidRPr="00460288">
        <w:rPr>
          <w:szCs w:val="24"/>
          <w:lang w:eastAsia="de-AT"/>
        </w:rPr>
        <w:t>Nastavno na navedeno dolazi poglavlje posvećeno praćenju, mjerenju i verifikaciji.</w:t>
      </w:r>
    </w:p>
    <w:p w14:paraId="3F7EDDB3" w14:textId="73A3AF30" w:rsidR="0090700B" w:rsidRPr="00460288" w:rsidRDefault="0049659C" w:rsidP="00795A8E">
      <w:pPr>
        <w:spacing w:before="240"/>
        <w:rPr>
          <w:szCs w:val="24"/>
          <w:lang w:eastAsia="de-AT"/>
        </w:rPr>
      </w:pPr>
      <w:r w:rsidRPr="00460288">
        <w:rPr>
          <w:szCs w:val="24"/>
          <w:lang w:eastAsia="de-AT"/>
        </w:rPr>
        <w:t xml:space="preserve">Optimalni model provedbe </w:t>
      </w:r>
      <w:r w:rsidR="005F1BBD" w:rsidRPr="00460288">
        <w:rPr>
          <w:szCs w:val="24"/>
          <w:lang w:eastAsia="de-AT"/>
        </w:rPr>
        <w:t>s financijskim prijedlogom (</w:t>
      </w:r>
      <w:r w:rsidR="006E6DC8" w:rsidRPr="00460288">
        <w:rPr>
          <w:szCs w:val="24"/>
          <w:lang w:eastAsia="de-AT"/>
        </w:rPr>
        <w:t xml:space="preserve">deseto </w:t>
      </w:r>
      <w:r w:rsidR="005F1BBD" w:rsidRPr="00460288">
        <w:rPr>
          <w:szCs w:val="24"/>
          <w:lang w:eastAsia="de-AT"/>
        </w:rPr>
        <w:t xml:space="preserve">poglavlje) predstavlja jezgru Programa te </w:t>
      </w:r>
      <w:r w:rsidR="00E17916" w:rsidRPr="00460288">
        <w:rPr>
          <w:szCs w:val="24"/>
          <w:lang w:eastAsia="de-AT"/>
        </w:rPr>
        <w:t>se kr</w:t>
      </w:r>
      <w:r w:rsidR="00771824" w:rsidRPr="00460288">
        <w:rPr>
          <w:szCs w:val="24"/>
          <w:lang w:eastAsia="de-AT"/>
        </w:rPr>
        <w:t xml:space="preserve">oz njega navodi </w:t>
      </w:r>
      <w:r w:rsidR="00C67EE8" w:rsidRPr="00460288">
        <w:rPr>
          <w:szCs w:val="24"/>
          <w:lang w:eastAsia="de-AT"/>
        </w:rPr>
        <w:t xml:space="preserve">detaljni model </w:t>
      </w:r>
      <w:r w:rsidR="004264EA" w:rsidRPr="00460288">
        <w:rPr>
          <w:szCs w:val="24"/>
          <w:lang w:eastAsia="de-AT"/>
        </w:rPr>
        <w:t>energetske provedbe</w:t>
      </w:r>
      <w:r w:rsidR="002F6CE1" w:rsidRPr="00460288">
        <w:rPr>
          <w:szCs w:val="24"/>
          <w:lang w:eastAsia="de-AT"/>
        </w:rPr>
        <w:t xml:space="preserve"> te njegove mogućnosti u odnosu </w:t>
      </w:r>
      <w:r w:rsidR="00E47E9B" w:rsidRPr="00460288">
        <w:rPr>
          <w:szCs w:val="24"/>
          <w:lang w:eastAsia="de-AT"/>
        </w:rPr>
        <w:t>na</w:t>
      </w:r>
      <w:r w:rsidR="006E6DC8" w:rsidRPr="00460288">
        <w:rPr>
          <w:szCs w:val="24"/>
          <w:lang w:eastAsia="de-AT"/>
        </w:rPr>
        <w:t xml:space="preserve"> dvije grupe zgrada: Grupu A- zgrade koje nisu oštećene u potresu sa</w:t>
      </w:r>
      <w:r w:rsidR="00786DA4" w:rsidRPr="00460288">
        <w:rPr>
          <w:szCs w:val="24"/>
          <w:lang w:eastAsia="de-AT"/>
        </w:rPr>
        <w:t xml:space="preserve"> tri odabrana </w:t>
      </w:r>
      <w:r w:rsidR="007F5F97" w:rsidRPr="00460288">
        <w:rPr>
          <w:szCs w:val="24"/>
          <w:lang w:eastAsia="de-AT"/>
        </w:rPr>
        <w:t>(pod)</w:t>
      </w:r>
      <w:r w:rsidR="00786DA4" w:rsidRPr="00460288">
        <w:rPr>
          <w:szCs w:val="24"/>
          <w:lang w:eastAsia="de-AT"/>
        </w:rPr>
        <w:t>modela obnove</w:t>
      </w:r>
      <w:r w:rsidR="00D7128D" w:rsidRPr="00460288">
        <w:rPr>
          <w:szCs w:val="24"/>
          <w:lang w:eastAsia="de-AT"/>
        </w:rPr>
        <w:t xml:space="preserve">: </w:t>
      </w:r>
      <w:r w:rsidR="007F5F97" w:rsidRPr="00460288">
        <w:rPr>
          <w:szCs w:val="24"/>
          <w:lang w:eastAsia="de-AT"/>
        </w:rPr>
        <w:t xml:space="preserve">model </w:t>
      </w:r>
      <w:r w:rsidR="002D0547" w:rsidRPr="00460288">
        <w:rPr>
          <w:szCs w:val="24"/>
          <w:lang w:eastAsia="de-AT"/>
        </w:rPr>
        <w:t>sa primjenom pojedinačnih mjera energetske obnove</w:t>
      </w:r>
      <w:r w:rsidR="007F5F97" w:rsidRPr="00460288">
        <w:rPr>
          <w:szCs w:val="24"/>
          <w:lang w:eastAsia="de-AT"/>
        </w:rPr>
        <w:t xml:space="preserve"> (označen kao Model 1)</w:t>
      </w:r>
      <w:r w:rsidR="005B4CAA" w:rsidRPr="00460288">
        <w:rPr>
          <w:szCs w:val="24"/>
          <w:lang w:eastAsia="de-AT"/>
        </w:rPr>
        <w:t>,</w:t>
      </w:r>
      <w:r w:rsidR="001C4B04" w:rsidRPr="00460288">
        <w:rPr>
          <w:szCs w:val="24"/>
          <w:lang w:eastAsia="de-AT"/>
        </w:rPr>
        <w:t xml:space="preserve"> model integralne energetske obnove (označen kao Model 2) te model sveobuhvatne obnove (označen kao Model 3)</w:t>
      </w:r>
      <w:r w:rsidR="006E6DC8" w:rsidRPr="00460288">
        <w:rPr>
          <w:szCs w:val="24"/>
          <w:lang w:eastAsia="de-AT"/>
        </w:rPr>
        <w:t>; te Grupu B- zgrade koje su oštećene u potresima</w:t>
      </w:r>
      <w:r w:rsidR="00F202B5" w:rsidRPr="00460288">
        <w:rPr>
          <w:szCs w:val="24"/>
          <w:lang w:eastAsia="de-AT"/>
        </w:rPr>
        <w:t xml:space="preserve"> sa Modelom M3+</w:t>
      </w:r>
      <w:r w:rsidR="006E6DC8" w:rsidRPr="00460288">
        <w:rPr>
          <w:szCs w:val="24"/>
          <w:lang w:eastAsia="de-AT"/>
        </w:rPr>
        <w:t xml:space="preserve"> </w:t>
      </w:r>
      <w:r w:rsidR="00723697" w:rsidRPr="00460288">
        <w:rPr>
          <w:szCs w:val="24"/>
          <w:lang w:eastAsia="de-AT"/>
        </w:rPr>
        <w:t xml:space="preserve">koji uključuje troškove obnove građevinskih konstrukcija zgrada koje obuhvaćaju popravak i pojačanja konstrukcijskih i/ili </w:t>
      </w:r>
      <w:proofErr w:type="spellStart"/>
      <w:r w:rsidR="00723697" w:rsidRPr="00460288">
        <w:rPr>
          <w:szCs w:val="24"/>
          <w:lang w:eastAsia="de-AT"/>
        </w:rPr>
        <w:t>nekonstrukcijskih</w:t>
      </w:r>
      <w:proofErr w:type="spellEnd"/>
      <w:r w:rsidR="00723697" w:rsidRPr="00460288">
        <w:rPr>
          <w:szCs w:val="24"/>
          <w:lang w:eastAsia="de-AT"/>
        </w:rPr>
        <w:t xml:space="preserve"> elemenata sukladno razinama obnove u odnosu na mehaničku otpornost i stabilnost, zatim, integralnu energetsku obnovu, nužnu restauraciju i sanaciju, sanaciju vlage, mjere za povećanje sigurnosti u slučaju požara, te mjere za osiguravanje zdravih unutarnjih klimatskih uvjeta te ostale mjere kojima se unapređuje ispunjavanje temeljnih zahtjeva za građevinu</w:t>
      </w:r>
      <w:r w:rsidR="00C07402" w:rsidRPr="00460288">
        <w:rPr>
          <w:szCs w:val="24"/>
          <w:lang w:eastAsia="de-AT"/>
        </w:rPr>
        <w:t>, p</w:t>
      </w:r>
      <w:r w:rsidR="00832458" w:rsidRPr="00460288">
        <w:rPr>
          <w:szCs w:val="24"/>
          <w:lang w:eastAsia="de-AT"/>
        </w:rPr>
        <w:t xml:space="preserve">ritom su </w:t>
      </w:r>
      <w:r w:rsidR="00CD7555" w:rsidRPr="00460288">
        <w:rPr>
          <w:szCs w:val="24"/>
          <w:lang w:eastAsia="de-AT"/>
        </w:rPr>
        <w:t xml:space="preserve">definirane </w:t>
      </w:r>
      <w:r w:rsidR="00832458" w:rsidRPr="00460288">
        <w:rPr>
          <w:szCs w:val="24"/>
          <w:lang w:eastAsia="de-AT"/>
        </w:rPr>
        <w:t>ključn</w:t>
      </w:r>
      <w:r w:rsidR="00DD7FF4" w:rsidRPr="00460288">
        <w:rPr>
          <w:szCs w:val="24"/>
          <w:lang w:eastAsia="de-AT"/>
        </w:rPr>
        <w:t xml:space="preserve">e institucije, </w:t>
      </w:r>
      <w:r w:rsidR="00B403BE" w:rsidRPr="00460288">
        <w:rPr>
          <w:szCs w:val="24"/>
          <w:lang w:eastAsia="de-AT"/>
        </w:rPr>
        <w:t>zaduženja</w:t>
      </w:r>
      <w:r w:rsidR="00636DBD" w:rsidRPr="00460288">
        <w:rPr>
          <w:szCs w:val="24"/>
          <w:lang w:eastAsia="de-AT"/>
        </w:rPr>
        <w:t>, financijski i pravni aspekti.</w:t>
      </w:r>
    </w:p>
    <w:p w14:paraId="24A767D3" w14:textId="7904B61A" w:rsidR="009C658F" w:rsidRPr="00460288" w:rsidRDefault="00901AB3" w:rsidP="00CB2134">
      <w:pPr>
        <w:spacing w:before="240"/>
      </w:pPr>
      <w:r w:rsidRPr="00460288">
        <w:rPr>
          <w:szCs w:val="24"/>
        </w:rPr>
        <w:t>Za potrebe izrade ovoga Programa</w:t>
      </w:r>
      <w:r w:rsidR="006A486B" w:rsidRPr="00460288">
        <w:rPr>
          <w:szCs w:val="24"/>
        </w:rPr>
        <w:t xml:space="preserve"> analiziran</w:t>
      </w:r>
      <w:r w:rsidR="009513E3" w:rsidRPr="00460288">
        <w:rPr>
          <w:szCs w:val="24"/>
        </w:rPr>
        <w:t>a su i posljedično tome korištena</w:t>
      </w:r>
      <w:r w:rsidR="006A486B" w:rsidRPr="00460288">
        <w:rPr>
          <w:szCs w:val="24"/>
        </w:rPr>
        <w:t xml:space="preserve"> dosadašnja</w:t>
      </w:r>
      <w:r w:rsidR="00D7146B" w:rsidRPr="00460288">
        <w:rPr>
          <w:szCs w:val="24"/>
        </w:rPr>
        <w:t xml:space="preserve"> </w:t>
      </w:r>
      <w:r w:rsidR="009D5600" w:rsidRPr="00460288">
        <w:rPr>
          <w:szCs w:val="24"/>
        </w:rPr>
        <w:t xml:space="preserve">dostupna </w:t>
      </w:r>
      <w:r w:rsidR="006A486B" w:rsidRPr="00460288">
        <w:rPr>
          <w:szCs w:val="24"/>
        </w:rPr>
        <w:t xml:space="preserve">znanja i iskustva </w:t>
      </w:r>
      <w:r w:rsidR="009D5600" w:rsidRPr="00460288">
        <w:rPr>
          <w:szCs w:val="24"/>
        </w:rPr>
        <w:t>iz</w:t>
      </w:r>
      <w:r w:rsidR="00AE34CE" w:rsidRPr="00460288">
        <w:rPr>
          <w:szCs w:val="24"/>
        </w:rPr>
        <w:t xml:space="preserve"> područja energetske učinkovitosti </w:t>
      </w:r>
      <w:r w:rsidR="00EF75B2" w:rsidRPr="00460288">
        <w:rPr>
          <w:szCs w:val="24"/>
        </w:rPr>
        <w:t>vezan</w:t>
      </w:r>
      <w:r w:rsidR="009D5600" w:rsidRPr="00460288">
        <w:rPr>
          <w:szCs w:val="24"/>
        </w:rPr>
        <w:t>a</w:t>
      </w:r>
      <w:r w:rsidR="00EF75B2" w:rsidRPr="00460288">
        <w:rPr>
          <w:szCs w:val="24"/>
        </w:rPr>
        <w:t xml:space="preserve"> na graditeljsku baštinu</w:t>
      </w:r>
      <w:r w:rsidR="006411EF" w:rsidRPr="00460288">
        <w:rPr>
          <w:szCs w:val="24"/>
        </w:rPr>
        <w:t xml:space="preserve"> kroz dostupne podatke</w:t>
      </w:r>
      <w:r w:rsidR="00F63823" w:rsidRPr="00460288">
        <w:rPr>
          <w:szCs w:val="24"/>
        </w:rPr>
        <w:t>, dokumente, projekte</w:t>
      </w:r>
      <w:r w:rsidR="001300CE" w:rsidRPr="00460288">
        <w:rPr>
          <w:szCs w:val="24"/>
        </w:rPr>
        <w:t xml:space="preserve"> i </w:t>
      </w:r>
      <w:r w:rsidR="00F63823" w:rsidRPr="00460288">
        <w:rPr>
          <w:szCs w:val="24"/>
        </w:rPr>
        <w:t xml:space="preserve">programe </w:t>
      </w:r>
    </w:p>
    <w:p w14:paraId="18E3C216" w14:textId="4E0CA94F" w:rsidR="00E50C74" w:rsidRPr="00460288" w:rsidRDefault="00E50C74" w:rsidP="00E50C74">
      <w:pPr>
        <w:rPr>
          <w:b/>
          <w:bCs/>
          <w:lang w:eastAsia="hr-HR"/>
        </w:rPr>
      </w:pPr>
      <w:r w:rsidRPr="00460288">
        <w:rPr>
          <w:b/>
          <w:bCs/>
          <w:lang w:eastAsia="hr-HR"/>
        </w:rPr>
        <w:t>Nacionalna razvojna strategija Republike Hrvatske do 2030. godine</w:t>
      </w:r>
      <w:r w:rsidRPr="00460288">
        <w:rPr>
          <w:b/>
          <w:bCs/>
          <w:vertAlign w:val="superscript"/>
          <w:lang w:eastAsia="hr-HR"/>
        </w:rPr>
        <w:footnoteReference w:id="5"/>
      </w:r>
      <w:r w:rsidRPr="00460288">
        <w:rPr>
          <w:b/>
          <w:bCs/>
          <w:lang w:eastAsia="hr-HR"/>
        </w:rPr>
        <w:t xml:space="preserve"> (NRS</w:t>
      </w:r>
      <w:r w:rsidRPr="00460288">
        <w:rPr>
          <w:lang w:eastAsia="hr-HR"/>
        </w:rPr>
        <w:t>)</w:t>
      </w:r>
      <w:r w:rsidR="00373B19" w:rsidRPr="00460288">
        <w:rPr>
          <w:lang w:eastAsia="hr-HR"/>
        </w:rPr>
        <w:t xml:space="preserve"> </w:t>
      </w:r>
      <w:r w:rsidR="0096618F" w:rsidRPr="00460288">
        <w:rPr>
          <w:lang w:eastAsia="hr-HR"/>
        </w:rPr>
        <w:t>donesena početkom 2021.</w:t>
      </w:r>
      <w:r w:rsidR="00B404E5" w:rsidRPr="00460288">
        <w:rPr>
          <w:lang w:eastAsia="hr-HR"/>
        </w:rPr>
        <w:t xml:space="preserve"> godine</w:t>
      </w:r>
      <w:r w:rsidR="0096618F" w:rsidRPr="00460288">
        <w:rPr>
          <w:lang w:eastAsia="hr-HR"/>
        </w:rPr>
        <w:t xml:space="preserve">, </w:t>
      </w:r>
      <w:r w:rsidRPr="00460288">
        <w:rPr>
          <w:lang w:eastAsia="hr-HR"/>
        </w:rPr>
        <w:t>najviš</w:t>
      </w:r>
      <w:r w:rsidR="00373B19" w:rsidRPr="00460288">
        <w:rPr>
          <w:lang w:eastAsia="hr-HR"/>
        </w:rPr>
        <w:t>i</w:t>
      </w:r>
      <w:r w:rsidRPr="00460288">
        <w:rPr>
          <w:lang w:eastAsia="hr-HR"/>
        </w:rPr>
        <w:t xml:space="preserve"> nacionaln</w:t>
      </w:r>
      <w:r w:rsidR="00373B19" w:rsidRPr="00460288">
        <w:rPr>
          <w:lang w:eastAsia="hr-HR"/>
        </w:rPr>
        <w:t>i</w:t>
      </w:r>
      <w:r w:rsidRPr="00460288">
        <w:rPr>
          <w:lang w:eastAsia="hr-HR"/>
        </w:rPr>
        <w:t xml:space="preserve"> akt strateškog planiranja</w:t>
      </w:r>
      <w:r w:rsidR="00373B19" w:rsidRPr="00460288">
        <w:rPr>
          <w:lang w:eastAsia="hr-HR"/>
        </w:rPr>
        <w:t xml:space="preserve">, </w:t>
      </w:r>
      <w:r w:rsidRPr="00460288">
        <w:rPr>
          <w:lang w:eastAsia="hr-HR"/>
        </w:rPr>
        <w:t xml:space="preserve">čiji će ciljevi biti okosnica </w:t>
      </w:r>
      <w:r w:rsidRPr="00460288">
        <w:rPr>
          <w:lang w:eastAsia="hr-HR"/>
        </w:rPr>
        <w:lastRenderedPageBreak/>
        <w:t xml:space="preserve">budućih operativnih programa. </w:t>
      </w:r>
      <w:r w:rsidRPr="00460288">
        <w:rPr>
          <w:b/>
          <w:bCs/>
          <w:lang w:eastAsia="hr-HR"/>
        </w:rPr>
        <w:t>U NRS-u je prepoznata važnost energetske tranzicije, a navodi se kako će se posebna pažnja posvetiti obnovi zgrada javnog sektora uzimajući u obzir specifičnosti građevina upisanih u Registar kulturnih dobara RH i građevina unutar zaštićenih kulturno-povijesnih cjelina.</w:t>
      </w:r>
    </w:p>
    <w:p w14:paraId="14F39453" w14:textId="139D1BF6" w:rsidR="00CF45A8" w:rsidRPr="00460288" w:rsidRDefault="00CF45A8" w:rsidP="00E50C74">
      <w:pPr>
        <w:rPr>
          <w:b/>
          <w:bCs/>
          <w:lang w:eastAsia="hr-HR"/>
        </w:rPr>
      </w:pPr>
    </w:p>
    <w:p w14:paraId="74998095" w14:textId="62424ECA" w:rsidR="00E50C74" w:rsidRPr="00460288" w:rsidRDefault="00E50C74" w:rsidP="00E50C74">
      <w:pPr>
        <w:rPr>
          <w:b/>
          <w:bCs/>
          <w:lang w:eastAsia="hr-HR"/>
        </w:rPr>
      </w:pPr>
      <w:r w:rsidRPr="00460288">
        <w:rPr>
          <w:b/>
          <w:bCs/>
          <w:lang w:eastAsia="hr-HR"/>
        </w:rPr>
        <w:t>Jedan od strateških ciljeva je i Ekološka i energetska tranzicija za klimatsku neutralnost</w:t>
      </w:r>
      <w:r w:rsidRPr="00460288">
        <w:rPr>
          <w:lang w:eastAsia="hr-HR"/>
        </w:rPr>
        <w:t xml:space="preserve"> kojim je naglašena potreba za kontinuiranim osiguravanjem sredstava za sufinanciranje energetske obnove stambenih zgrada i razvijanje inovativnih mogućnosti financiranja za smanjenje energetskog siromaštva, povećanje energetske učinkovitosti, ali i doprinos smanjenju onečišćenja zraka. </w:t>
      </w:r>
      <w:r w:rsidRPr="00460288">
        <w:rPr>
          <w:b/>
          <w:bCs/>
          <w:lang w:eastAsia="hr-HR"/>
        </w:rPr>
        <w:t xml:space="preserve">Nadalje, skreće se pažnja na povezivanje mjera energetske učinkovitosti u projektima energetske obnove s mjerama koje osiguravaju zdrave unutarnje klimatske uvjete, </w:t>
      </w:r>
      <w:r w:rsidR="000F57E7" w:rsidRPr="00460288">
        <w:rPr>
          <w:b/>
          <w:bCs/>
          <w:lang w:eastAsia="hr-HR"/>
        </w:rPr>
        <w:t>povećanj</w:t>
      </w:r>
      <w:r w:rsidR="00786844" w:rsidRPr="00460288">
        <w:rPr>
          <w:b/>
          <w:bCs/>
          <w:lang w:eastAsia="hr-HR"/>
        </w:rPr>
        <w:t>e</w:t>
      </w:r>
      <w:r w:rsidR="000F57E7" w:rsidRPr="00460288">
        <w:rPr>
          <w:b/>
          <w:bCs/>
          <w:lang w:eastAsia="hr-HR"/>
        </w:rPr>
        <w:t xml:space="preserve"> sigurnosti u slučaju </w:t>
      </w:r>
      <w:r w:rsidRPr="00460288">
        <w:rPr>
          <w:b/>
          <w:bCs/>
          <w:lang w:eastAsia="hr-HR"/>
        </w:rPr>
        <w:t>požara</w:t>
      </w:r>
      <w:r w:rsidR="004E43AC" w:rsidRPr="00460288">
        <w:rPr>
          <w:b/>
          <w:bCs/>
          <w:lang w:eastAsia="hr-HR"/>
        </w:rPr>
        <w:t xml:space="preserve"> </w:t>
      </w:r>
      <w:r w:rsidR="00F93419" w:rsidRPr="00460288">
        <w:rPr>
          <w:b/>
          <w:bCs/>
          <w:lang w:eastAsia="hr-HR"/>
        </w:rPr>
        <w:t xml:space="preserve">te </w:t>
      </w:r>
      <w:r w:rsidR="004E43AC" w:rsidRPr="00460288">
        <w:rPr>
          <w:b/>
          <w:bCs/>
          <w:lang w:eastAsia="hr-HR"/>
        </w:rPr>
        <w:t>mjere za povećanje potresne otpornosti zgrade i uštedu vode</w:t>
      </w:r>
      <w:r w:rsidR="00786844" w:rsidRPr="00460288">
        <w:rPr>
          <w:b/>
          <w:bCs/>
          <w:lang w:eastAsia="hr-HR"/>
        </w:rPr>
        <w:t>.</w:t>
      </w:r>
    </w:p>
    <w:p w14:paraId="3313C7C6" w14:textId="77777777" w:rsidR="00E50C74" w:rsidRPr="00460288" w:rsidRDefault="00E50C74" w:rsidP="001C6959"/>
    <w:p w14:paraId="4A1C7B42" w14:textId="237C5142" w:rsidR="009C658F" w:rsidRPr="00460288" w:rsidRDefault="00636CCC" w:rsidP="0056658D">
      <w:pPr>
        <w:pStyle w:val="Naslov2"/>
        <w:numPr>
          <w:ilvl w:val="1"/>
          <w:numId w:val="38"/>
        </w:numPr>
      </w:pPr>
      <w:bookmarkStart w:id="8" w:name="_Toc87950549"/>
      <w:r w:rsidRPr="00460288">
        <w:t>Pregled nacionalnog zakonodavstva u području energetske učinkovitosti</w:t>
      </w:r>
      <w:bookmarkEnd w:id="8"/>
    </w:p>
    <w:p w14:paraId="07C0C3E1" w14:textId="77777777" w:rsidR="004B15ED" w:rsidRPr="00460288" w:rsidRDefault="004B15ED" w:rsidP="00651952">
      <w:pPr>
        <w:rPr>
          <w:szCs w:val="24"/>
        </w:rPr>
      </w:pPr>
      <w:r w:rsidRPr="00460288">
        <w:rPr>
          <w:szCs w:val="24"/>
        </w:rPr>
        <w:t>Nacionalno zakonodavstvo u području energetske učinkovitosti obuhvaća dva krovna zakona iz kojih su definirani ostali podzakonski akti (uredbe, pravilnici, propisi, planovi):</w:t>
      </w:r>
    </w:p>
    <w:p w14:paraId="092752ED" w14:textId="0FFC8AEC" w:rsidR="004B15ED" w:rsidRPr="00460288" w:rsidRDefault="004B15ED" w:rsidP="008965FF">
      <w:pPr>
        <w:pStyle w:val="Odlomakpopisa"/>
        <w:numPr>
          <w:ilvl w:val="0"/>
          <w:numId w:val="29"/>
        </w:numPr>
        <w:contextualSpacing w:val="0"/>
        <w:rPr>
          <w:b/>
          <w:szCs w:val="24"/>
        </w:rPr>
      </w:pPr>
      <w:r w:rsidRPr="00460288">
        <w:rPr>
          <w:b/>
          <w:szCs w:val="24"/>
        </w:rPr>
        <w:t>Zakon o energetskoj učinkovitosti</w:t>
      </w:r>
      <w:r w:rsidR="003117AA" w:rsidRPr="00460288">
        <w:rPr>
          <w:rStyle w:val="Referencafusnote"/>
          <w:b/>
          <w:szCs w:val="24"/>
        </w:rPr>
        <w:footnoteReference w:id="6"/>
      </w:r>
    </w:p>
    <w:p w14:paraId="44A50CD0" w14:textId="367945A1" w:rsidR="004B15ED" w:rsidRPr="00460288" w:rsidRDefault="004B15ED" w:rsidP="008965FF">
      <w:pPr>
        <w:pStyle w:val="Odlomakpopisa"/>
        <w:numPr>
          <w:ilvl w:val="0"/>
          <w:numId w:val="29"/>
        </w:numPr>
        <w:contextualSpacing w:val="0"/>
        <w:rPr>
          <w:b/>
          <w:szCs w:val="24"/>
        </w:rPr>
      </w:pPr>
      <w:bookmarkStart w:id="9" w:name="_Hlk85179597"/>
      <w:r w:rsidRPr="00460288">
        <w:rPr>
          <w:b/>
          <w:szCs w:val="24"/>
        </w:rPr>
        <w:t>Zakon o gradnji</w:t>
      </w:r>
      <w:r w:rsidR="00CC4663" w:rsidRPr="00460288">
        <w:rPr>
          <w:rStyle w:val="Referencafusnote"/>
          <w:b/>
          <w:szCs w:val="24"/>
        </w:rPr>
        <w:footnoteReference w:id="7"/>
      </w:r>
      <w:r w:rsidRPr="00460288">
        <w:rPr>
          <w:b/>
          <w:szCs w:val="24"/>
        </w:rPr>
        <w:t xml:space="preserve"> </w:t>
      </w:r>
    </w:p>
    <w:bookmarkEnd w:id="9"/>
    <w:p w14:paraId="6FAD63FC" w14:textId="77777777" w:rsidR="001813E8" w:rsidRPr="00460288" w:rsidRDefault="001813E8" w:rsidP="00651952">
      <w:pPr>
        <w:rPr>
          <w:szCs w:val="24"/>
        </w:rPr>
      </w:pPr>
    </w:p>
    <w:p w14:paraId="0AE962AE" w14:textId="714E9B6C" w:rsidR="004B15ED" w:rsidRPr="00460288" w:rsidRDefault="004B15ED" w:rsidP="00651952">
      <w:pPr>
        <w:rPr>
          <w:szCs w:val="24"/>
        </w:rPr>
      </w:pPr>
      <w:r w:rsidRPr="00460288">
        <w:rPr>
          <w:szCs w:val="24"/>
        </w:rPr>
        <w:t>Izrada zakona i podzakonskih akata spada u nadležnost više ministarstava, a provedba je u nadležnosti više ustanova.</w:t>
      </w:r>
    </w:p>
    <w:p w14:paraId="358119E3" w14:textId="77777777" w:rsidR="004B15ED" w:rsidRPr="00460288" w:rsidRDefault="004B15ED" w:rsidP="00651952">
      <w:pPr>
        <w:rPr>
          <w:szCs w:val="24"/>
        </w:rPr>
      </w:pPr>
    </w:p>
    <w:p w14:paraId="34CAEE0F" w14:textId="28A11D1B" w:rsidR="004B15ED" w:rsidRPr="00460288" w:rsidRDefault="004B15ED" w:rsidP="00651952">
      <w:pPr>
        <w:rPr>
          <w:b/>
          <w:szCs w:val="24"/>
          <w:u w:val="single"/>
        </w:rPr>
      </w:pPr>
      <w:r w:rsidRPr="00460288">
        <w:rPr>
          <w:b/>
          <w:szCs w:val="24"/>
          <w:u w:val="single"/>
        </w:rPr>
        <w:t xml:space="preserve">Zakon o energetskoj učinkovitosti </w:t>
      </w:r>
    </w:p>
    <w:p w14:paraId="11406796" w14:textId="77777777" w:rsidR="004B15ED" w:rsidRPr="00460288" w:rsidRDefault="004B15ED" w:rsidP="00651952">
      <w:pPr>
        <w:rPr>
          <w:color w:val="000000"/>
          <w:szCs w:val="24"/>
          <w:lang w:eastAsia="hr-HR"/>
        </w:rPr>
      </w:pPr>
    </w:p>
    <w:p w14:paraId="04BF36C6" w14:textId="6AB76FF0" w:rsidR="004B15ED" w:rsidRPr="00460288" w:rsidRDefault="00B404E5" w:rsidP="00651952">
      <w:pPr>
        <w:rPr>
          <w:color w:val="000000"/>
          <w:szCs w:val="24"/>
          <w:lang w:eastAsia="hr-HR"/>
        </w:rPr>
      </w:pPr>
      <w:r w:rsidRPr="00460288">
        <w:rPr>
          <w:b/>
          <w:bCs/>
          <w:color w:val="000000"/>
          <w:szCs w:val="24"/>
          <w:lang w:eastAsia="hr-HR"/>
        </w:rPr>
        <w:t>U</w:t>
      </w:r>
      <w:r w:rsidR="004B15ED" w:rsidRPr="00460288">
        <w:rPr>
          <w:b/>
          <w:bCs/>
          <w:color w:val="000000"/>
          <w:szCs w:val="24"/>
          <w:lang w:eastAsia="hr-HR"/>
        </w:rPr>
        <w:t>ređuje područje učinkovitog korištenja energije, donošenje</w:t>
      </w:r>
      <w:r w:rsidR="004B15ED" w:rsidRPr="00460288">
        <w:rPr>
          <w:color w:val="000000"/>
          <w:szCs w:val="24"/>
          <w:lang w:eastAsia="hr-HR"/>
        </w:rPr>
        <w:t xml:space="preserv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w:t>
      </w:r>
    </w:p>
    <w:p w14:paraId="5F9166B6" w14:textId="77777777" w:rsidR="00795A8E" w:rsidRPr="00460288" w:rsidRDefault="00795A8E" w:rsidP="00651952">
      <w:pPr>
        <w:rPr>
          <w:color w:val="000000"/>
          <w:szCs w:val="24"/>
          <w:lang w:eastAsia="hr-HR"/>
        </w:rPr>
      </w:pPr>
    </w:p>
    <w:p w14:paraId="4F35A21E" w14:textId="43D44630" w:rsidR="003F59DE" w:rsidRPr="00460288" w:rsidRDefault="004B15ED" w:rsidP="00651952">
      <w:pPr>
        <w:rPr>
          <w:i/>
          <w:iCs/>
          <w:szCs w:val="24"/>
          <w:lang w:eastAsia="hr-HR"/>
        </w:rPr>
      </w:pPr>
      <w:r w:rsidRPr="00460288">
        <w:rPr>
          <w:szCs w:val="24"/>
          <w:lang w:eastAsia="hr-HR"/>
        </w:rPr>
        <w:t>U Hrvatsk</w:t>
      </w:r>
      <w:r w:rsidR="00B404E5" w:rsidRPr="00460288">
        <w:rPr>
          <w:szCs w:val="24"/>
          <w:lang w:eastAsia="hr-HR"/>
        </w:rPr>
        <w:t>o zakonodavstvo</w:t>
      </w:r>
      <w:r w:rsidRPr="00460288">
        <w:rPr>
          <w:szCs w:val="24"/>
          <w:lang w:eastAsia="hr-HR"/>
        </w:rPr>
        <w:t xml:space="preserve"> </w:t>
      </w:r>
      <w:r w:rsidR="006719DA" w:rsidRPr="00460288">
        <w:rPr>
          <w:szCs w:val="24"/>
          <w:lang w:eastAsia="hr-HR"/>
        </w:rPr>
        <w:t xml:space="preserve">prenesena je </w:t>
      </w:r>
      <w:r w:rsidR="00E17F2D" w:rsidRPr="00460288">
        <w:rPr>
          <w:b/>
          <w:bCs/>
          <w:szCs w:val="24"/>
          <w:lang w:eastAsia="hr-HR"/>
        </w:rPr>
        <w:t>Direktiva 2012/27/EU</w:t>
      </w:r>
      <w:r w:rsidR="00E17F2D" w:rsidRPr="00460288">
        <w:rPr>
          <w:szCs w:val="24"/>
          <w:lang w:eastAsia="hr-HR"/>
        </w:rPr>
        <w:t xml:space="preserve"> Europskog parlamenta i Vijeća od 25. listopada 2012. o energetskoj učinkovitosti, izmjeni direktiva 2009/125/EZ i 2010/30/EU i stavljanju izvan snage direktiva 2004/8/EZ i 2006/32/EZ (SL L 315, 14. 11. 2012.) kako je posljednji put izmijenjena Direktivom (EU) 2019/944 Europskog parlamenta i Vijeća od 5. lipnja 2019. o zajedničkim pravilima za unutarnje tržište električne energije i izmjeni Direktive 2012/27/EU (SL L 158, 14. 6. 2019.).</w:t>
      </w:r>
    </w:p>
    <w:p w14:paraId="708B8CCE" w14:textId="77777777" w:rsidR="003F59DE" w:rsidRPr="00460288" w:rsidRDefault="004B15ED" w:rsidP="00651952">
      <w:pPr>
        <w:rPr>
          <w:b/>
          <w:szCs w:val="24"/>
          <w:lang w:eastAsia="hr-HR"/>
        </w:rPr>
      </w:pPr>
      <w:r w:rsidRPr="00460288">
        <w:rPr>
          <w:szCs w:val="24"/>
          <w:lang w:eastAsia="hr-HR"/>
        </w:rPr>
        <w:t xml:space="preserve">Također se </w:t>
      </w:r>
      <w:r w:rsidRPr="00460288">
        <w:rPr>
          <w:b/>
          <w:szCs w:val="24"/>
          <w:lang w:eastAsia="hr-HR"/>
        </w:rPr>
        <w:t>osigurava provedba</w:t>
      </w:r>
      <w:r w:rsidR="003F59DE" w:rsidRPr="00460288">
        <w:rPr>
          <w:b/>
          <w:szCs w:val="24"/>
          <w:lang w:eastAsia="hr-HR"/>
        </w:rPr>
        <w:t>:</w:t>
      </w:r>
    </w:p>
    <w:p w14:paraId="4ACCA3E1" w14:textId="76700903" w:rsidR="009716AD" w:rsidRPr="00460288" w:rsidRDefault="009716AD" w:rsidP="008965FF">
      <w:pPr>
        <w:pStyle w:val="Odlomakpopisa"/>
        <w:numPr>
          <w:ilvl w:val="0"/>
          <w:numId w:val="53"/>
        </w:numPr>
      </w:pPr>
      <w:r w:rsidRPr="00460288">
        <w:rPr>
          <w:b/>
          <w:bCs/>
        </w:rPr>
        <w:t>Uredbe (EU) br. 2017/1369</w:t>
      </w:r>
      <w:r w:rsidRPr="00460288">
        <w:t xml:space="preserve"> Europskog parlamenta i Vijeća od 4. srpnja 2017. o utvrđivanju okvira za označivanje energetske učinkovitosti i o stavljanju izvan snage Direktive 2010/30/EU (SL L 198, 28. 7. 2017.)</w:t>
      </w:r>
    </w:p>
    <w:p w14:paraId="36A4FDEE" w14:textId="402D4BDE" w:rsidR="004B15ED" w:rsidRPr="00460288" w:rsidRDefault="009716AD" w:rsidP="008965FF">
      <w:pPr>
        <w:pStyle w:val="Odlomakpopisa"/>
        <w:numPr>
          <w:ilvl w:val="0"/>
          <w:numId w:val="53"/>
        </w:numPr>
        <w:rPr>
          <w:szCs w:val="24"/>
          <w:lang w:eastAsia="hr-HR"/>
        </w:rPr>
      </w:pPr>
      <w:r w:rsidRPr="00460288">
        <w:rPr>
          <w:b/>
          <w:bCs/>
        </w:rPr>
        <w:lastRenderedPageBreak/>
        <w:t>Uredbe (EU) 2018/1999</w:t>
      </w:r>
      <w:r w:rsidRPr="00460288">
        <w:t xml:space="preserve"> Europskog parlamenta i Vijeća od 11. prosinca 2018. o upravljanju energetskom unijom i djelovanjem u području klime, izmjeni uredaba (EZ) br. 663/2009 i (EZ) br. 715/2009 Europskog parlamenta i Vijeća, direktiva 94/22/EZ, 98/70/EZ, 2009/31/EZ, 2009/73/EZ, 2010/31/EU, 2012/27/EU i 2013/30/EU Europskog parlamenta i Vijeća, direktiva Vijeća 2009/119/EZ i (EU) 2015/652 te stavljanju izvan snage Uredbe (EU) br. 525/2013 Europskog parlamenta i Vijeća (SL L 328, 21. 12. 2018.)</w:t>
      </w:r>
    </w:p>
    <w:p w14:paraId="35D37E58" w14:textId="77777777" w:rsidR="00795A8E" w:rsidRPr="00460288" w:rsidRDefault="00795A8E" w:rsidP="00651952">
      <w:pPr>
        <w:rPr>
          <w:b/>
          <w:color w:val="000000"/>
          <w:szCs w:val="24"/>
          <w:lang w:eastAsia="hr-HR"/>
        </w:rPr>
      </w:pPr>
    </w:p>
    <w:p w14:paraId="28FA30C4" w14:textId="15E3414C" w:rsidR="004B15ED" w:rsidRPr="00460288" w:rsidRDefault="004B15ED" w:rsidP="00651952">
      <w:pPr>
        <w:rPr>
          <w:color w:val="000000"/>
          <w:szCs w:val="24"/>
          <w:lang w:eastAsia="hr-HR"/>
        </w:rPr>
      </w:pPr>
      <w:r w:rsidRPr="00460288">
        <w:rPr>
          <w:b/>
          <w:color w:val="000000"/>
          <w:szCs w:val="24"/>
          <w:lang w:eastAsia="hr-HR"/>
        </w:rPr>
        <w:t>Svrha je ovoga Zakona ostvarivanje ciljeva održivog energetskog razvoja:</w:t>
      </w:r>
      <w:r w:rsidRPr="00460288">
        <w:rPr>
          <w:color w:val="000000"/>
          <w:szCs w:val="24"/>
          <w:lang w:eastAsia="hr-HR"/>
        </w:rPr>
        <w:t xml:space="preserve"> smanjenje negativnih utjecaja na okoliš iz energetskog sektora, poboljšanje sigurnosti opskrbe energijom, zadovoljavanje potreba potrošača energije i ispunjavanje međunarodnih obveza Republike Hrvatske u području smanjenja emisije stakleničkih plinova i to poticanjem mjera energetske učinkovitosti u svim sektorima potrošnje energije.</w:t>
      </w:r>
    </w:p>
    <w:p w14:paraId="49A138E8" w14:textId="77777777" w:rsidR="004B15ED" w:rsidRPr="00460288" w:rsidRDefault="004B15ED" w:rsidP="006A7D9F">
      <w:pPr>
        <w:rPr>
          <w:szCs w:val="24"/>
          <w:lang w:eastAsia="hr-HR"/>
        </w:rPr>
      </w:pPr>
    </w:p>
    <w:p w14:paraId="4910E795" w14:textId="47CCB371" w:rsidR="004B15ED" w:rsidRPr="00460288" w:rsidRDefault="004B15ED" w:rsidP="00651952">
      <w:pPr>
        <w:rPr>
          <w:color w:val="000000"/>
          <w:szCs w:val="24"/>
          <w:lang w:eastAsia="hr-HR"/>
        </w:rPr>
      </w:pPr>
      <w:r w:rsidRPr="00460288">
        <w:rPr>
          <w:b/>
          <w:szCs w:val="24"/>
        </w:rPr>
        <w:t>Nacionalni akcijski plan</w:t>
      </w:r>
      <w:r w:rsidRPr="00460288">
        <w:rPr>
          <w:szCs w:val="24"/>
        </w:rPr>
        <w:t xml:space="preserve">, (sukladno članku 8. Zakona o energetskoj učinkovitosti) </w:t>
      </w:r>
      <w:r w:rsidRPr="00460288">
        <w:rPr>
          <w:color w:val="000000"/>
          <w:szCs w:val="24"/>
          <w:lang w:eastAsia="hr-HR"/>
        </w:rPr>
        <w:t xml:space="preserve">izrađuje </w:t>
      </w:r>
      <w:r w:rsidR="00B404E5" w:rsidRPr="00460288">
        <w:rPr>
          <w:color w:val="000000"/>
          <w:szCs w:val="24"/>
          <w:lang w:eastAsia="hr-HR"/>
        </w:rPr>
        <w:t xml:space="preserve">ministarstvo </w:t>
      </w:r>
      <w:r w:rsidRPr="00460288">
        <w:rPr>
          <w:color w:val="000000"/>
          <w:szCs w:val="24"/>
          <w:lang w:eastAsia="hr-HR"/>
        </w:rPr>
        <w:t>nadležno za energetiku, zajedno s ministarstvom nadležnim za graditeljstvo,</w:t>
      </w:r>
      <w:r w:rsidR="00A54138" w:rsidRPr="00460288">
        <w:rPr>
          <w:color w:val="000000"/>
          <w:szCs w:val="24"/>
          <w:lang w:eastAsia="hr-HR"/>
        </w:rPr>
        <w:t xml:space="preserve"> </w:t>
      </w:r>
      <w:r w:rsidRPr="00460288">
        <w:rPr>
          <w:color w:val="000000"/>
          <w:szCs w:val="24"/>
          <w:lang w:eastAsia="hr-HR"/>
        </w:rPr>
        <w:t>ministarstvom nadležnim za zaštitu okoliša</w:t>
      </w:r>
      <w:r w:rsidR="004E6514" w:rsidRPr="00460288">
        <w:rPr>
          <w:color w:val="000000"/>
          <w:szCs w:val="24"/>
          <w:lang w:eastAsia="hr-HR"/>
        </w:rPr>
        <w:t>,</w:t>
      </w:r>
      <w:r w:rsidRPr="00460288">
        <w:rPr>
          <w:color w:val="000000"/>
          <w:szCs w:val="24"/>
          <w:lang w:eastAsia="hr-HR"/>
        </w:rPr>
        <w:t xml:space="preserve"> a donosi ga Vlada Republike Hrvatske do 1. travnja</w:t>
      </w:r>
      <w:r w:rsidR="00B404E5" w:rsidRPr="00460288">
        <w:rPr>
          <w:color w:val="000000"/>
          <w:szCs w:val="24"/>
          <w:lang w:eastAsia="hr-HR"/>
        </w:rPr>
        <w:t>,</w:t>
      </w:r>
      <w:r w:rsidRPr="00460288">
        <w:rPr>
          <w:color w:val="000000"/>
          <w:szCs w:val="24"/>
          <w:lang w:eastAsia="hr-HR"/>
        </w:rPr>
        <w:t xml:space="preserve"> svake tri godine. Njime se utvrđuje provedba politike za poboljšanje energetske učinkovitosti. Između ostaloga on sadrži mjere za osiguranje godišnje obnove 3% ukupne površine poda grijanih i/ili hlađenih zgrada koje su u vlasništvu i uporabi središnje vlasti kako bi se ispunili barem minimalni zahtjevi energetskih svojstava, odnosno minimalnih zahtjeva energetske učinkovitosti za zgrade odnosno građevinske cjeline sukladno tehničkom propisu kojim se uređuje područje racionalne uporabe energije i toplinske zaštite u zgradama.</w:t>
      </w:r>
    </w:p>
    <w:p w14:paraId="5F7F3182" w14:textId="77777777" w:rsidR="00DB4A6E" w:rsidRPr="00460288" w:rsidRDefault="00DB4A6E" w:rsidP="00651952">
      <w:pPr>
        <w:rPr>
          <w:b/>
          <w:color w:val="000000"/>
          <w:szCs w:val="24"/>
          <w:lang w:eastAsia="hr-HR"/>
        </w:rPr>
      </w:pPr>
    </w:p>
    <w:p w14:paraId="28912E06" w14:textId="19CEEC5D" w:rsidR="004B15ED" w:rsidRPr="00460288" w:rsidRDefault="001300CE" w:rsidP="00651952">
      <w:pPr>
        <w:rPr>
          <w:b/>
          <w:bCs/>
          <w:szCs w:val="24"/>
        </w:rPr>
      </w:pPr>
      <w:r w:rsidRPr="00460288">
        <w:rPr>
          <w:szCs w:val="24"/>
        </w:rPr>
        <w:t xml:space="preserve">Vlada </w:t>
      </w:r>
      <w:r w:rsidR="00866D7D" w:rsidRPr="00460288">
        <w:rPr>
          <w:szCs w:val="24"/>
        </w:rPr>
        <w:t xml:space="preserve">Republike Hrvatske </w:t>
      </w:r>
      <w:r w:rsidRPr="00460288">
        <w:rPr>
          <w:szCs w:val="24"/>
        </w:rPr>
        <w:t xml:space="preserve">je na sjednici </w:t>
      </w:r>
      <w:r w:rsidR="00866D7D" w:rsidRPr="00460288">
        <w:rPr>
          <w:szCs w:val="24"/>
        </w:rPr>
        <w:t>14.</w:t>
      </w:r>
      <w:r w:rsidR="00B404E5" w:rsidRPr="00460288">
        <w:rPr>
          <w:szCs w:val="24"/>
        </w:rPr>
        <w:t xml:space="preserve"> prosinca </w:t>
      </w:r>
      <w:r w:rsidR="00866D7D" w:rsidRPr="00460288">
        <w:rPr>
          <w:szCs w:val="24"/>
        </w:rPr>
        <w:t>2020.</w:t>
      </w:r>
      <w:r w:rsidR="0014452E" w:rsidRPr="00460288">
        <w:rPr>
          <w:szCs w:val="24"/>
        </w:rPr>
        <w:t xml:space="preserve"> </w:t>
      </w:r>
      <w:r w:rsidRPr="00460288">
        <w:rPr>
          <w:szCs w:val="24"/>
        </w:rPr>
        <w:t xml:space="preserve">usvojila </w:t>
      </w:r>
      <w:r w:rsidR="00AA780F" w:rsidRPr="00460288">
        <w:rPr>
          <w:szCs w:val="24"/>
        </w:rPr>
        <w:t xml:space="preserve"> </w:t>
      </w:r>
      <w:r w:rsidRPr="00460288">
        <w:rPr>
          <w:b/>
          <w:bCs/>
          <w:szCs w:val="24"/>
        </w:rPr>
        <w:t xml:space="preserve">Dugoročnu </w:t>
      </w:r>
      <w:r w:rsidR="00866D7D" w:rsidRPr="00460288">
        <w:rPr>
          <w:b/>
          <w:bCs/>
          <w:szCs w:val="24"/>
        </w:rPr>
        <w:t>strategij</w:t>
      </w:r>
      <w:r w:rsidRPr="00460288">
        <w:rPr>
          <w:b/>
          <w:bCs/>
          <w:szCs w:val="24"/>
        </w:rPr>
        <w:t>u</w:t>
      </w:r>
      <w:r w:rsidR="00866D7D" w:rsidRPr="00460288">
        <w:rPr>
          <w:b/>
          <w:bCs/>
          <w:szCs w:val="24"/>
        </w:rPr>
        <w:t xml:space="preserve"> obnove nacionalnog fonda zgrada</w:t>
      </w:r>
      <w:r w:rsidR="0040122C" w:rsidRPr="00460288">
        <w:rPr>
          <w:b/>
          <w:bCs/>
          <w:szCs w:val="24"/>
        </w:rPr>
        <w:t xml:space="preserve"> Republike Hrvatske</w:t>
      </w:r>
      <w:r w:rsidR="00866D7D" w:rsidRPr="00460288">
        <w:rPr>
          <w:b/>
          <w:bCs/>
          <w:szCs w:val="24"/>
        </w:rPr>
        <w:t xml:space="preserve"> do 2050. godine.</w:t>
      </w:r>
      <w:r w:rsidR="007012B6" w:rsidRPr="00460288">
        <w:rPr>
          <w:szCs w:val="24"/>
        </w:rPr>
        <w:t xml:space="preserve"> </w:t>
      </w:r>
      <w:r w:rsidR="00A411C7" w:rsidRPr="00460288">
        <w:rPr>
          <w:szCs w:val="24"/>
        </w:rPr>
        <w:t>Dugoročna</w:t>
      </w:r>
      <w:r w:rsidR="007012B6" w:rsidRPr="00460288">
        <w:rPr>
          <w:szCs w:val="24"/>
        </w:rPr>
        <w:t xml:space="preserve"> strategija </w:t>
      </w:r>
      <w:r w:rsidR="00B404E5" w:rsidRPr="00460288">
        <w:rPr>
          <w:szCs w:val="24"/>
        </w:rPr>
        <w:t>donijeta je sa</w:t>
      </w:r>
      <w:r w:rsidR="007012B6" w:rsidRPr="00460288">
        <w:rPr>
          <w:szCs w:val="24"/>
        </w:rPr>
        <w:t xml:space="preserve"> svrhom podupiranja obnove nacionalnog fonda stambenih i nestambenih zgrada, javnih i privatnih, te transformacije postojećeg fonda zgrada u energetski visokoučinkovit i dekarboniziran fond zgrada do 2050. godine. </w:t>
      </w:r>
      <w:r w:rsidR="00C57C07" w:rsidRPr="00460288">
        <w:rPr>
          <w:szCs w:val="24"/>
        </w:rPr>
        <w:t>Glavni</w:t>
      </w:r>
      <w:r w:rsidR="00866D7D" w:rsidRPr="00460288">
        <w:rPr>
          <w:szCs w:val="24"/>
        </w:rPr>
        <w:t xml:space="preserve"> cilj strategije je identificirati djelotvorne mjere za dugoročno poticanje troškovno učinkovite </w:t>
      </w:r>
      <w:r w:rsidR="004B68E7" w:rsidRPr="00460288">
        <w:rPr>
          <w:szCs w:val="24"/>
        </w:rPr>
        <w:t xml:space="preserve">energetske i sveobuhvatne </w:t>
      </w:r>
      <w:r w:rsidR="00866D7D" w:rsidRPr="00460288">
        <w:rPr>
          <w:szCs w:val="24"/>
        </w:rPr>
        <w:t>obnove nacionalnog fonda zgrada.</w:t>
      </w:r>
      <w:r w:rsidR="00035B52" w:rsidRPr="00460288">
        <w:rPr>
          <w:szCs w:val="24"/>
        </w:rPr>
        <w:t xml:space="preserve"> </w:t>
      </w:r>
      <w:r w:rsidR="007E497A" w:rsidRPr="00460288">
        <w:rPr>
          <w:szCs w:val="24"/>
        </w:rPr>
        <w:t>Strategija</w:t>
      </w:r>
      <w:r w:rsidR="00B404E5" w:rsidRPr="00460288">
        <w:rPr>
          <w:szCs w:val="24"/>
        </w:rPr>
        <w:t>,</w:t>
      </w:r>
      <w:r w:rsidR="007E497A" w:rsidRPr="00460288">
        <w:rPr>
          <w:szCs w:val="24"/>
        </w:rPr>
        <w:t xml:space="preserve"> </w:t>
      </w:r>
      <w:r w:rsidR="00065671" w:rsidRPr="00460288">
        <w:rPr>
          <w:szCs w:val="24"/>
        </w:rPr>
        <w:t>između ostal</w:t>
      </w:r>
      <w:r w:rsidR="00D17AD5" w:rsidRPr="00460288">
        <w:rPr>
          <w:szCs w:val="24"/>
        </w:rPr>
        <w:t>o</w:t>
      </w:r>
      <w:r w:rsidR="00065671" w:rsidRPr="00460288">
        <w:rPr>
          <w:szCs w:val="24"/>
        </w:rPr>
        <w:t>ga</w:t>
      </w:r>
      <w:r w:rsidR="00B404E5" w:rsidRPr="00460288">
        <w:rPr>
          <w:szCs w:val="24"/>
        </w:rPr>
        <w:t>,</w:t>
      </w:r>
      <w:r w:rsidR="00065671" w:rsidRPr="00460288">
        <w:rPr>
          <w:szCs w:val="24"/>
        </w:rPr>
        <w:t xml:space="preserve"> </w:t>
      </w:r>
      <w:r w:rsidR="009A1995" w:rsidRPr="00460288">
        <w:rPr>
          <w:szCs w:val="24"/>
        </w:rPr>
        <w:t>obuhvaća pregled nacionalnog fonda zgrada, utvrđivanje troškovno učinkovitog pristupa obnov</w:t>
      </w:r>
      <w:r w:rsidR="00421871" w:rsidRPr="00460288">
        <w:rPr>
          <w:szCs w:val="24"/>
        </w:rPr>
        <w:t>ama zgrada, politike i mjere za troškovno učinkovite obnove</w:t>
      </w:r>
      <w:r w:rsidR="0076443A" w:rsidRPr="00460288">
        <w:rPr>
          <w:szCs w:val="24"/>
        </w:rPr>
        <w:t>,</w:t>
      </w:r>
      <w:r w:rsidR="00E74249" w:rsidRPr="00460288">
        <w:rPr>
          <w:szCs w:val="24"/>
        </w:rPr>
        <w:t xml:space="preserve"> plan s mjerama, mjerljivim pokazateljima napretka i pokazateljima</w:t>
      </w:r>
      <w:r w:rsidR="00695131" w:rsidRPr="00460288">
        <w:rPr>
          <w:szCs w:val="24"/>
        </w:rPr>
        <w:t xml:space="preserve"> za ključne točke 2030., 2040. i 2050. godine,</w:t>
      </w:r>
      <w:r w:rsidR="0076443A" w:rsidRPr="00460288">
        <w:rPr>
          <w:szCs w:val="24"/>
        </w:rPr>
        <w:t xml:space="preserve"> </w:t>
      </w:r>
      <w:r w:rsidR="008518B5" w:rsidRPr="00460288">
        <w:rPr>
          <w:szCs w:val="24"/>
        </w:rPr>
        <w:t>procjenu</w:t>
      </w:r>
      <w:r w:rsidR="0076443A" w:rsidRPr="00460288">
        <w:rPr>
          <w:szCs w:val="24"/>
        </w:rPr>
        <w:t xml:space="preserve"> očekivanih ušteda energije i širih koristi.</w:t>
      </w:r>
      <w:r w:rsidR="00D70444" w:rsidRPr="00460288">
        <w:rPr>
          <w:szCs w:val="24"/>
        </w:rPr>
        <w:t xml:space="preserve"> </w:t>
      </w:r>
      <w:r w:rsidR="00280E6F" w:rsidRPr="00460288">
        <w:rPr>
          <w:szCs w:val="24"/>
        </w:rPr>
        <w:t xml:space="preserve">Strategija </w:t>
      </w:r>
      <w:r w:rsidR="001C66E6" w:rsidRPr="00460288">
        <w:rPr>
          <w:szCs w:val="24"/>
        </w:rPr>
        <w:t>se donosi svakih deset godina</w:t>
      </w:r>
      <w:r w:rsidR="00B404E5" w:rsidRPr="00460288">
        <w:rPr>
          <w:szCs w:val="24"/>
        </w:rPr>
        <w:t>,</w:t>
      </w:r>
      <w:r w:rsidR="001C66E6" w:rsidRPr="00460288">
        <w:rPr>
          <w:szCs w:val="24"/>
        </w:rPr>
        <w:t xml:space="preserve"> a ažurira se prema potrebi, svakih pet godina.</w:t>
      </w:r>
    </w:p>
    <w:p w14:paraId="1FAB58B4" w14:textId="77777777" w:rsidR="0000185D" w:rsidRPr="00460288" w:rsidRDefault="0000185D" w:rsidP="00651952">
      <w:pPr>
        <w:rPr>
          <w:szCs w:val="24"/>
        </w:rPr>
      </w:pPr>
    </w:p>
    <w:p w14:paraId="41828E29" w14:textId="75CFE10D" w:rsidR="00DB4A6E" w:rsidRPr="00460288" w:rsidRDefault="00C5578B" w:rsidP="00651952">
      <w:pPr>
        <w:rPr>
          <w:b/>
          <w:szCs w:val="24"/>
        </w:rPr>
      </w:pPr>
      <w:r w:rsidRPr="00460288">
        <w:rPr>
          <w:b/>
          <w:szCs w:val="24"/>
        </w:rPr>
        <w:t>Integrirani energetski i klimatski plan</w:t>
      </w:r>
      <w:r w:rsidR="004312D8" w:rsidRPr="00460288">
        <w:rPr>
          <w:b/>
          <w:szCs w:val="24"/>
        </w:rPr>
        <w:t xml:space="preserve"> za razdoblje od 2021. do 2030. godine</w:t>
      </w:r>
      <w:r w:rsidR="0000185D" w:rsidRPr="00460288">
        <w:rPr>
          <w:b/>
          <w:szCs w:val="24"/>
        </w:rPr>
        <w:t xml:space="preserve"> </w:t>
      </w:r>
      <w:r w:rsidR="00CF1E5C" w:rsidRPr="00460288">
        <w:rPr>
          <w:b/>
          <w:szCs w:val="24"/>
        </w:rPr>
        <w:t xml:space="preserve">donesen </w:t>
      </w:r>
      <w:r w:rsidR="0000185D" w:rsidRPr="00460288">
        <w:rPr>
          <w:b/>
          <w:szCs w:val="24"/>
        </w:rPr>
        <w:t>je</w:t>
      </w:r>
      <w:r w:rsidRPr="00460288">
        <w:rPr>
          <w:b/>
          <w:szCs w:val="24"/>
        </w:rPr>
        <w:t xml:space="preserve"> u prosincu 2019.</w:t>
      </w:r>
      <w:r w:rsidR="0000185D" w:rsidRPr="00460288">
        <w:t xml:space="preserve"> sukladno </w:t>
      </w:r>
      <w:r w:rsidR="0000185D" w:rsidRPr="00460288">
        <w:rPr>
          <w:iCs/>
        </w:rPr>
        <w:t>Uredbi (EU) 2018/1999 Europskog parlamenta i Vijeća o upravljanju energetskom unijom i djelovanjem u području klime od 11. prosinca 2018. godine i izmjeni uredaba (EZ) 663/2009 i (EZ) 715/2009 Europskog parlamenta i Vijeća i direktiva 94/22/EZ, 98/70/EZ, 2009/31/EZ, 2009/73/EZ, 2010/31/EU, 2012/27/EU i 2013/30/EU Europskog parlamenta i Vijeća, direktiva Vijeća 2009/119/EZ i (EU) 2015/652 te stavljanju izvan snage Uredbe (EU) 525/20</w:t>
      </w:r>
      <w:r w:rsidR="009175C2" w:rsidRPr="00460288">
        <w:rPr>
          <w:iCs/>
        </w:rPr>
        <w:t>13 Europskog parlamenta i Vijeća</w:t>
      </w:r>
      <w:r w:rsidR="008E30C2" w:rsidRPr="00460288">
        <w:rPr>
          <w:iCs/>
        </w:rPr>
        <w:t xml:space="preserve"> (Tekst značajan za EGP) (SL L </w:t>
      </w:r>
      <w:r w:rsidR="00F14C1D" w:rsidRPr="00460288">
        <w:rPr>
          <w:iCs/>
        </w:rPr>
        <w:t>328/1, 21.12.2018.)</w:t>
      </w:r>
      <w:r w:rsidR="004851FC" w:rsidRPr="00460288">
        <w:rPr>
          <w:iCs/>
        </w:rPr>
        <w:t xml:space="preserve"> (</w:t>
      </w:r>
      <w:r w:rsidR="004851FC" w:rsidRPr="00460288">
        <w:t>u tekstu</w:t>
      </w:r>
      <w:r w:rsidR="004851FC" w:rsidRPr="00460288">
        <w:rPr>
          <w:iCs/>
        </w:rPr>
        <w:t>: Uredba</w:t>
      </w:r>
      <w:r w:rsidR="004B3E4B" w:rsidRPr="00460288">
        <w:rPr>
          <w:iCs/>
        </w:rPr>
        <w:t xml:space="preserve"> (EU) 2018/1999)</w:t>
      </w:r>
      <w:r w:rsidR="009175C2" w:rsidRPr="00460288">
        <w:rPr>
          <w:iCs/>
        </w:rPr>
        <w:t>.</w:t>
      </w:r>
      <w:r w:rsidR="0000185D" w:rsidRPr="00460288">
        <w:t xml:space="preserve"> Daje pregled trenutačnog energetskog sustava i stanja u području energetske i klimatske politike, pregled nacionalnih ciljeva za ključne dimenzija energetske unije i odgovarajuće politike i mjere za ostvarivanje tih ciljeva, a za što treba uspostaviti i analitičku osnovu. Ovaj plan posebnu pozornost treba posvetiti ciljevima do 2030. godine, koji uključuju smanjenje emisija stakleničkih plinova, energiju iz obnovljivih izvora, energetsku učinkovitost i elektroenergetsku međusobnu povezanost.</w:t>
      </w:r>
    </w:p>
    <w:p w14:paraId="0B76C3F7" w14:textId="77777777" w:rsidR="0000185D" w:rsidRPr="00460288" w:rsidRDefault="0000185D" w:rsidP="00651952">
      <w:pPr>
        <w:rPr>
          <w:b/>
          <w:szCs w:val="24"/>
        </w:rPr>
      </w:pPr>
    </w:p>
    <w:p w14:paraId="649F6F6C" w14:textId="6ABBEFCC" w:rsidR="004B15ED" w:rsidRPr="00460288" w:rsidRDefault="004B15ED" w:rsidP="00651952">
      <w:pPr>
        <w:rPr>
          <w:szCs w:val="24"/>
        </w:rPr>
      </w:pPr>
      <w:r w:rsidRPr="00460288">
        <w:rPr>
          <w:b/>
          <w:szCs w:val="24"/>
        </w:rPr>
        <w:lastRenderedPageBreak/>
        <w:t>Akcijski plan energetske učinkovitosti</w:t>
      </w:r>
      <w:r w:rsidR="00B404E5" w:rsidRPr="00460288">
        <w:rPr>
          <w:szCs w:val="24"/>
        </w:rPr>
        <w:t xml:space="preserve"> </w:t>
      </w:r>
      <w:r w:rsidRPr="00460288">
        <w:rPr>
          <w:szCs w:val="24"/>
        </w:rPr>
        <w:t xml:space="preserve">donose jedinice područne (regionalne) samouprave i veliki gradovi, a mogu ga donijeti i druge jedinice lokalne samouprave. </w:t>
      </w:r>
      <w:r w:rsidR="005E45D2" w:rsidRPr="00460288">
        <w:rPr>
          <w:szCs w:val="24"/>
        </w:rPr>
        <w:t>I</w:t>
      </w:r>
      <w:r w:rsidR="00D4180E" w:rsidRPr="00460288">
        <w:rPr>
          <w:szCs w:val="24"/>
        </w:rPr>
        <w:t xml:space="preserve">zrađuje </w:t>
      </w:r>
      <w:r w:rsidR="005E45D2" w:rsidRPr="00460288">
        <w:rPr>
          <w:szCs w:val="24"/>
        </w:rPr>
        <w:t xml:space="preserve">se </w:t>
      </w:r>
      <w:r w:rsidR="00621EC3" w:rsidRPr="00460288">
        <w:rPr>
          <w:szCs w:val="24"/>
        </w:rPr>
        <w:t xml:space="preserve">sukladno obrascu određenom u </w:t>
      </w:r>
      <w:r w:rsidR="00D4180E" w:rsidRPr="00460288">
        <w:rPr>
          <w:szCs w:val="24"/>
        </w:rPr>
        <w:t>Pravilnik</w:t>
      </w:r>
      <w:r w:rsidR="00621EC3" w:rsidRPr="00460288">
        <w:rPr>
          <w:szCs w:val="24"/>
        </w:rPr>
        <w:t>u</w:t>
      </w:r>
      <w:r w:rsidR="004737D0" w:rsidRPr="00460288">
        <w:rPr>
          <w:szCs w:val="24"/>
        </w:rPr>
        <w:t xml:space="preserve"> za praćenje, mjerenje i verifikaciju ušteda energije</w:t>
      </w:r>
      <w:r w:rsidR="003859E0" w:rsidRPr="00460288">
        <w:rPr>
          <w:szCs w:val="24"/>
        </w:rPr>
        <w:t xml:space="preserve"> (</w:t>
      </w:r>
      <w:r w:rsidRPr="00460288">
        <w:rPr>
          <w:szCs w:val="24"/>
        </w:rPr>
        <w:t xml:space="preserve"> </w:t>
      </w:r>
    </w:p>
    <w:p w14:paraId="4161DFDB" w14:textId="46EB65FC" w:rsidR="004B15ED" w:rsidRPr="00460288" w:rsidRDefault="004B15ED" w:rsidP="00302BC3">
      <w:pPr>
        <w:rPr>
          <w:szCs w:val="24"/>
        </w:rPr>
      </w:pPr>
      <w:r w:rsidRPr="00460288">
        <w:rPr>
          <w:b/>
          <w:szCs w:val="24"/>
        </w:rPr>
        <w:t>Javni sektor</w:t>
      </w:r>
      <w:r w:rsidRPr="00460288">
        <w:rPr>
          <w:szCs w:val="24"/>
        </w:rPr>
        <w:t xml:space="preserve"> je dužan upravljati potrošnjom energije i vode na energetski učinkovit način.</w:t>
      </w:r>
    </w:p>
    <w:p w14:paraId="0B4249A2" w14:textId="77777777" w:rsidR="00302BC3" w:rsidRPr="00460288" w:rsidRDefault="00302BC3" w:rsidP="00302BC3">
      <w:pPr>
        <w:rPr>
          <w:b/>
          <w:szCs w:val="24"/>
        </w:rPr>
      </w:pPr>
    </w:p>
    <w:p w14:paraId="38E6E3DE" w14:textId="116BAE74" w:rsidR="004B15ED" w:rsidRPr="00460288" w:rsidRDefault="004B15ED" w:rsidP="00302BC3">
      <w:pPr>
        <w:rPr>
          <w:szCs w:val="24"/>
        </w:rPr>
      </w:pPr>
      <w:r w:rsidRPr="00460288">
        <w:rPr>
          <w:b/>
          <w:szCs w:val="24"/>
        </w:rPr>
        <w:t>Pravilnikom o sustavnom gospodarenju energijom u javnom sektoru</w:t>
      </w:r>
      <w:r w:rsidRPr="00460288">
        <w:rPr>
          <w:szCs w:val="24"/>
        </w:rPr>
        <w:t xml:space="preserve">  definirane su obveze javnog sektora da u svakoj zgradi uspostavi upravljanje potrošnjom energije i vode, provodi analizu potrošnje i izvještava o potrošnji energije i vode kroz Nacionalni sustav gospodarenja energijom ISGE. Priprema i praćenje provedbe je u nadležnosti </w:t>
      </w:r>
      <w:r w:rsidR="00C972E2" w:rsidRPr="00460288">
        <w:rPr>
          <w:szCs w:val="24"/>
        </w:rPr>
        <w:t xml:space="preserve"> Agencije za </w:t>
      </w:r>
      <w:r w:rsidR="0006724D" w:rsidRPr="00460288">
        <w:rPr>
          <w:szCs w:val="24"/>
        </w:rPr>
        <w:t xml:space="preserve">pravni promet i </w:t>
      </w:r>
      <w:r w:rsidR="00B404E5" w:rsidRPr="00460288">
        <w:rPr>
          <w:szCs w:val="24"/>
        </w:rPr>
        <w:t xml:space="preserve">posredovanje </w:t>
      </w:r>
      <w:r w:rsidR="0006724D" w:rsidRPr="00460288">
        <w:rPr>
          <w:szCs w:val="24"/>
        </w:rPr>
        <w:t>nekretnina</w:t>
      </w:r>
      <w:r w:rsidR="00B404E5" w:rsidRPr="00460288">
        <w:rPr>
          <w:szCs w:val="24"/>
        </w:rPr>
        <w:t>ma</w:t>
      </w:r>
      <w:r w:rsidR="00C13628" w:rsidRPr="00460288">
        <w:rPr>
          <w:szCs w:val="24"/>
        </w:rPr>
        <w:t xml:space="preserve"> (APN).</w:t>
      </w:r>
      <w:r w:rsidR="00AE5760" w:rsidRPr="00460288">
        <w:rPr>
          <w:szCs w:val="24"/>
        </w:rPr>
        <w:t xml:space="preserve"> </w:t>
      </w:r>
      <w:r w:rsidRPr="00460288">
        <w:rPr>
          <w:szCs w:val="24"/>
        </w:rPr>
        <w:t>Nacionalno koordinacijsko tijel</w:t>
      </w:r>
      <w:r w:rsidR="00AE5760" w:rsidRPr="00460288">
        <w:rPr>
          <w:szCs w:val="24"/>
        </w:rPr>
        <w:t>o vodi</w:t>
      </w:r>
      <w:r w:rsidRPr="00460288">
        <w:rPr>
          <w:szCs w:val="24"/>
        </w:rPr>
        <w:t xml:space="preserve"> Sustav za praćenje, mjerenje i verifikaciju ušteda energije kroz računalni sustav (SMIV) za prikupljanje, obradu i verifikaciju informacija o energetskoj učinkovitosti i ostvarenim uštedama energije u skladu s Pravilnikom o metodologiji za praćenje, mjerenje i verifikaciju ušteda energije (</w:t>
      </w:r>
      <w:r w:rsidR="001302CB" w:rsidRPr="00460288">
        <w:rPr>
          <w:szCs w:val="24"/>
        </w:rPr>
        <w:t>Narodne novine, broj</w:t>
      </w:r>
      <w:r w:rsidR="00E80444" w:rsidRPr="00460288">
        <w:rPr>
          <w:szCs w:val="24"/>
        </w:rPr>
        <w:t xml:space="preserve"> 33/20</w:t>
      </w:r>
      <w:r w:rsidR="00C057D8" w:rsidRPr="00460288">
        <w:rPr>
          <w:szCs w:val="24"/>
        </w:rPr>
        <w:t>)</w:t>
      </w:r>
      <w:r w:rsidRPr="00460288">
        <w:rPr>
          <w:szCs w:val="24"/>
        </w:rPr>
        <w:t>.</w:t>
      </w:r>
    </w:p>
    <w:p w14:paraId="5DC86A9E" w14:textId="77777777" w:rsidR="00E67931" w:rsidRPr="00460288" w:rsidRDefault="00E67931" w:rsidP="00302BC3">
      <w:pPr>
        <w:rPr>
          <w:b/>
          <w:color w:val="000000"/>
          <w:szCs w:val="24"/>
          <w:lang w:eastAsia="hr-HR"/>
        </w:rPr>
      </w:pPr>
    </w:p>
    <w:p w14:paraId="0CC09125" w14:textId="6B104146" w:rsidR="004B15ED" w:rsidRPr="00460288" w:rsidRDefault="004B15ED" w:rsidP="00651952">
      <w:pPr>
        <w:rPr>
          <w:color w:val="000000"/>
        </w:rPr>
      </w:pPr>
      <w:r w:rsidRPr="00460288">
        <w:rPr>
          <w:b/>
          <w:color w:val="000000"/>
          <w:szCs w:val="24"/>
          <w:lang w:eastAsia="hr-HR"/>
        </w:rPr>
        <w:t>Energetska usluga</w:t>
      </w:r>
      <w:r w:rsidRPr="00460288">
        <w:rPr>
          <w:color w:val="000000"/>
          <w:szCs w:val="24"/>
          <w:lang w:eastAsia="hr-HR"/>
        </w:rPr>
        <w:t xml:space="preserve"> je provedba projekta energetske učinkovitosti i ostalih povezanih aktivnosti temeljena na ugovoru o energetskom učinku s jamstvom da u referentnim uvjetima vodi do provjerljivog i mjerljivog ili procjenjivog poboljšanja energetske učinkovitosti i/ili ušteda energije i vode. Energetsku uslugu obavljaju pravne i/ili fizičke osobe na osnovi ugovora o energetskom učinku, odnosno ugovora o energetskoj obnovi zgrada.</w:t>
      </w:r>
    </w:p>
    <w:p w14:paraId="40F5B7EA" w14:textId="77777777" w:rsidR="00AE61EB" w:rsidRPr="00460288" w:rsidRDefault="00AE61EB" w:rsidP="00651952">
      <w:pPr>
        <w:rPr>
          <w:szCs w:val="24"/>
        </w:rPr>
      </w:pPr>
    </w:p>
    <w:p w14:paraId="528CF595" w14:textId="22A3BFA3" w:rsidR="004B15ED" w:rsidRPr="00460288" w:rsidRDefault="004B15ED" w:rsidP="00651952">
      <w:pPr>
        <w:rPr>
          <w:szCs w:val="24"/>
        </w:rPr>
      </w:pPr>
      <w:r w:rsidRPr="00460288">
        <w:rPr>
          <w:b/>
          <w:szCs w:val="24"/>
        </w:rPr>
        <w:t xml:space="preserve">Agencija za pravni promet i posredovanje nekretninama </w:t>
      </w:r>
      <w:r w:rsidR="00BB3F5D" w:rsidRPr="00460288">
        <w:rPr>
          <w:b/>
          <w:szCs w:val="24"/>
        </w:rPr>
        <w:t>(APN)</w:t>
      </w:r>
      <w:r w:rsidRPr="00460288">
        <w:rPr>
          <w:szCs w:val="24"/>
        </w:rPr>
        <w:t xml:space="preserve"> </w:t>
      </w:r>
      <w:r w:rsidR="00625063" w:rsidRPr="00460288">
        <w:rPr>
          <w:szCs w:val="24"/>
        </w:rPr>
        <w:t>je</w:t>
      </w:r>
      <w:r w:rsidR="00DD4861" w:rsidRPr="00460288">
        <w:rPr>
          <w:szCs w:val="24"/>
        </w:rPr>
        <w:t xml:space="preserve"> </w:t>
      </w:r>
      <w:r w:rsidR="006742E9" w:rsidRPr="00460288">
        <w:rPr>
          <w:szCs w:val="24"/>
        </w:rPr>
        <w:t>pravna osoba</w:t>
      </w:r>
      <w:r w:rsidR="000863A3" w:rsidRPr="00460288">
        <w:rPr>
          <w:szCs w:val="24"/>
        </w:rPr>
        <w:t xml:space="preserve"> </w:t>
      </w:r>
      <w:r w:rsidR="006742E9" w:rsidRPr="00460288">
        <w:rPr>
          <w:szCs w:val="24"/>
        </w:rPr>
        <w:t xml:space="preserve">koja obavlja posredovanje u prometu određenim nekretninama između vlasnika i zainteresiranih domaćih fizičkih ili pravnih osoba. </w:t>
      </w:r>
      <w:r w:rsidR="00BB3F5D" w:rsidRPr="00460288">
        <w:rPr>
          <w:szCs w:val="24"/>
        </w:rPr>
        <w:t>APN provodi polit</w:t>
      </w:r>
      <w:r w:rsidR="00464474" w:rsidRPr="00460288">
        <w:rPr>
          <w:szCs w:val="24"/>
        </w:rPr>
        <w:t xml:space="preserve">ike sustavnog gospodarenja energijom i vodom u zgradama u vlasništvu javnog sektora ili koje koristi javni sektor, zajedno s ministarstvo nadležnim za </w:t>
      </w:r>
      <w:r w:rsidR="00FE01E4" w:rsidRPr="00460288">
        <w:rPr>
          <w:szCs w:val="24"/>
        </w:rPr>
        <w:t>poslove graditeljstva provodi program energetske obnove zgrada javnog sektora i obavlja druge</w:t>
      </w:r>
      <w:r w:rsidR="00C11261" w:rsidRPr="00460288">
        <w:rPr>
          <w:szCs w:val="24"/>
        </w:rPr>
        <w:t xml:space="preserve"> poslove i aktivnosti sukladno odredbama Zakona o energetskoj učinkovitosti.</w:t>
      </w:r>
      <w:r w:rsidR="006742E9" w:rsidRPr="00460288">
        <w:rPr>
          <w:szCs w:val="24"/>
        </w:rPr>
        <w:t xml:space="preserve"> </w:t>
      </w:r>
      <w:r w:rsidRPr="00460288">
        <w:rPr>
          <w:szCs w:val="24"/>
        </w:rPr>
        <w:t>.</w:t>
      </w:r>
    </w:p>
    <w:p w14:paraId="4D52207A" w14:textId="77777777" w:rsidR="00E67931" w:rsidRPr="00460288" w:rsidRDefault="00E67931" w:rsidP="00651952">
      <w:pPr>
        <w:rPr>
          <w:szCs w:val="24"/>
        </w:rPr>
      </w:pPr>
    </w:p>
    <w:p w14:paraId="04B6375D" w14:textId="19526B6E" w:rsidR="004B15ED" w:rsidRPr="00460288" w:rsidRDefault="004B15ED" w:rsidP="00651952">
      <w:pPr>
        <w:rPr>
          <w:szCs w:val="24"/>
        </w:rPr>
      </w:pPr>
      <w:r w:rsidRPr="00460288">
        <w:rPr>
          <w:szCs w:val="24"/>
        </w:rPr>
        <w:t xml:space="preserve">Zakonom </w:t>
      </w:r>
      <w:r w:rsidR="00B818A2" w:rsidRPr="00460288">
        <w:rPr>
          <w:szCs w:val="24"/>
        </w:rPr>
        <w:t xml:space="preserve">o energetskoj učinkovitosti </w:t>
      </w:r>
      <w:r w:rsidRPr="00460288">
        <w:rPr>
          <w:szCs w:val="24"/>
        </w:rPr>
        <w:t xml:space="preserve">definirani su također: </w:t>
      </w:r>
      <w:r w:rsidRPr="00460288">
        <w:rPr>
          <w:b/>
          <w:szCs w:val="24"/>
        </w:rPr>
        <w:t>energetska usluga u javnom sektoru, ugovor o energetskom učinku</w:t>
      </w:r>
      <w:r w:rsidR="00094653" w:rsidRPr="00460288">
        <w:rPr>
          <w:b/>
          <w:szCs w:val="24"/>
        </w:rPr>
        <w:t xml:space="preserve">, </w:t>
      </w:r>
      <w:r w:rsidRPr="00460288">
        <w:rPr>
          <w:b/>
          <w:szCs w:val="24"/>
        </w:rPr>
        <w:t>ugovor o energetskom učinku višestambene zgrade te ugovor o izvođenju radova na energetskoj obnovi višestambene zgrade.</w:t>
      </w:r>
    </w:p>
    <w:p w14:paraId="4EB40C19" w14:textId="77777777" w:rsidR="00E67931" w:rsidRPr="00460288" w:rsidRDefault="00E67931" w:rsidP="00651952">
      <w:pPr>
        <w:rPr>
          <w:b/>
          <w:szCs w:val="24"/>
        </w:rPr>
      </w:pPr>
    </w:p>
    <w:p w14:paraId="5D76A348" w14:textId="3B784629" w:rsidR="004B15ED" w:rsidRPr="00460288" w:rsidRDefault="004B15ED" w:rsidP="00651952">
      <w:pPr>
        <w:rPr>
          <w:color w:val="000000"/>
          <w:szCs w:val="24"/>
          <w:shd w:val="clear" w:color="auto" w:fill="FFFFFF"/>
        </w:rPr>
      </w:pPr>
      <w:r w:rsidRPr="00460288">
        <w:rPr>
          <w:b/>
          <w:szCs w:val="24"/>
        </w:rPr>
        <w:t>Uredbom o ugovaranju i provedbi energetske usluge u javnom sektoru</w:t>
      </w:r>
      <w:r w:rsidR="00A6148A" w:rsidRPr="00460288">
        <w:rPr>
          <w:b/>
          <w:szCs w:val="24"/>
        </w:rPr>
        <w:t xml:space="preserve"> </w:t>
      </w:r>
      <w:r w:rsidR="00CC4663" w:rsidRPr="00460288">
        <w:rPr>
          <w:rStyle w:val="Referencafusnote"/>
          <w:b/>
          <w:szCs w:val="24"/>
        </w:rPr>
        <w:footnoteReference w:id="8"/>
      </w:r>
      <w:r w:rsidRPr="00460288">
        <w:rPr>
          <w:szCs w:val="24"/>
        </w:rPr>
        <w:t xml:space="preserve"> </w:t>
      </w:r>
      <w:r w:rsidRPr="00460288">
        <w:rPr>
          <w:color w:val="000000"/>
          <w:szCs w:val="24"/>
          <w:shd w:val="clear" w:color="auto" w:fill="FFFFFF"/>
        </w:rPr>
        <w:t>propisuje se način ugovaranja energetske usluge za javni sektor, obveze pružatelja i naručitelja energetske usluge i sadržaj ugovora o energetskom učinku, te proračunsko praćenje energetske usluge za naručitelja energetske usluge iz javnog sektora.</w:t>
      </w:r>
    </w:p>
    <w:p w14:paraId="172EBE31" w14:textId="77431911" w:rsidR="00A6148A" w:rsidRPr="00460288" w:rsidRDefault="00A6148A" w:rsidP="00651952">
      <w:pPr>
        <w:rPr>
          <w:color w:val="000000"/>
          <w:szCs w:val="24"/>
          <w:shd w:val="clear" w:color="auto" w:fill="FFFFFF"/>
        </w:rPr>
      </w:pPr>
    </w:p>
    <w:p w14:paraId="4102DB28" w14:textId="4492CE72" w:rsidR="001D5539" w:rsidRPr="00460288" w:rsidRDefault="001D5539" w:rsidP="001D5539">
      <w:pPr>
        <w:rPr>
          <w:b/>
          <w:szCs w:val="24"/>
          <w:u w:val="single"/>
        </w:rPr>
      </w:pPr>
      <w:r w:rsidRPr="00460288">
        <w:rPr>
          <w:b/>
          <w:szCs w:val="24"/>
          <w:u w:val="single"/>
        </w:rPr>
        <w:t xml:space="preserve">Zakon o gradnji </w:t>
      </w:r>
    </w:p>
    <w:p w14:paraId="16119E3C" w14:textId="77777777" w:rsidR="004B15ED" w:rsidRPr="00460288" w:rsidRDefault="004B15ED" w:rsidP="00651952"/>
    <w:p w14:paraId="2E32AABC" w14:textId="057B2F34" w:rsidR="00CF3F3D" w:rsidRPr="00460288" w:rsidRDefault="004B15ED" w:rsidP="00651952">
      <w:pPr>
        <w:rPr>
          <w:szCs w:val="24"/>
        </w:rPr>
      </w:pPr>
      <w:r w:rsidRPr="00460288">
        <w:rPr>
          <w:szCs w:val="24"/>
        </w:rPr>
        <w:t>Ovim se Zakonom uređuje projektiranje, građenje, uporaba i održavanje građevina te provedba upravnih i drugih postupaka s tim u vezi radi osiguranja zaštite i uređenja prostora u skladu s propisima koji uređuju prostorno uređenje te osiguranja temeljnih zahtjeva za građevinu i drugih uvjeta propisanih za građevine ovim Zakonom i propisima donesenim na temelju ovoga Zakona i posebnim propisima.</w:t>
      </w:r>
    </w:p>
    <w:p w14:paraId="2D10AABD" w14:textId="77777777" w:rsidR="007A73EA" w:rsidRPr="00460288" w:rsidRDefault="007A73EA" w:rsidP="00651952">
      <w:pPr>
        <w:rPr>
          <w:szCs w:val="24"/>
        </w:rPr>
      </w:pPr>
    </w:p>
    <w:p w14:paraId="07B32FC4" w14:textId="226FBBD4" w:rsidR="004B15ED" w:rsidRPr="00460288" w:rsidRDefault="001A30F0" w:rsidP="00651952">
      <w:pPr>
        <w:rPr>
          <w:szCs w:val="24"/>
        </w:rPr>
      </w:pPr>
      <w:r w:rsidRPr="00460288">
        <w:rPr>
          <w:szCs w:val="24"/>
        </w:rPr>
        <w:t>J</w:t>
      </w:r>
      <w:r w:rsidR="004B15ED" w:rsidRPr="00460288">
        <w:rPr>
          <w:szCs w:val="24"/>
        </w:rPr>
        <w:t>edan od temeljnih zahtjeva za građevinu</w:t>
      </w:r>
      <w:r w:rsidRPr="00460288">
        <w:rPr>
          <w:szCs w:val="24"/>
        </w:rPr>
        <w:t xml:space="preserve"> </w:t>
      </w:r>
      <w:r w:rsidR="004B15ED" w:rsidRPr="00460288">
        <w:rPr>
          <w:szCs w:val="24"/>
        </w:rPr>
        <w:t xml:space="preserve">je </w:t>
      </w:r>
      <w:r w:rsidR="004B15ED" w:rsidRPr="00460288">
        <w:rPr>
          <w:b/>
          <w:szCs w:val="24"/>
        </w:rPr>
        <w:t>gospodarenje energijom i očuvanje topline</w:t>
      </w:r>
      <w:r w:rsidR="004B15ED" w:rsidRPr="00460288">
        <w:rPr>
          <w:szCs w:val="24"/>
        </w:rPr>
        <w:t xml:space="preserve">. Građevine i njihove instalacije za grijanje, hlađenje, osvjetljenje i provjetravanje moraju biti projektirane i izgrađene tako da količina energije koju zahtijevaju ostane na niskoj razini, </w:t>
      </w:r>
      <w:r w:rsidR="004B15ED" w:rsidRPr="00460288">
        <w:rPr>
          <w:szCs w:val="24"/>
        </w:rPr>
        <w:lastRenderedPageBreak/>
        <w:t>uzimajući u obzir korisnike i klimatske uvjete smještaja građevine. Građevine također moraju biti energetski učinkovite, tako da koriste što je moguće manje energije tijekom građenja i razgradnje.</w:t>
      </w:r>
    </w:p>
    <w:p w14:paraId="2EDFC96F" w14:textId="06F3B8A3" w:rsidR="000B0DDA" w:rsidRPr="00460288" w:rsidRDefault="000B0DDA" w:rsidP="00651952">
      <w:pPr>
        <w:rPr>
          <w:szCs w:val="24"/>
        </w:rPr>
      </w:pPr>
    </w:p>
    <w:p w14:paraId="211C17C1" w14:textId="389D3E73" w:rsidR="004B15ED" w:rsidRPr="00460288" w:rsidRDefault="000B0DDA" w:rsidP="00CD0834">
      <w:pPr>
        <w:rPr>
          <w:szCs w:val="24"/>
        </w:rPr>
      </w:pPr>
      <w:r w:rsidRPr="00460288">
        <w:rPr>
          <w:szCs w:val="24"/>
        </w:rPr>
        <w:t>S</w:t>
      </w:r>
      <w:r w:rsidR="004B15ED" w:rsidRPr="00460288">
        <w:rPr>
          <w:szCs w:val="24"/>
        </w:rPr>
        <w:t xml:space="preserve">vaka zgrada, ovisno o vrsti i namjeni, mora biti projektirana, izgrađena i održavana tako da tijekom uporabe ispunjava propisane zahtjeve energetske učinkovitosti, a zahtjevi su određeni </w:t>
      </w:r>
      <w:r w:rsidR="004B15ED" w:rsidRPr="00460288">
        <w:rPr>
          <w:b/>
          <w:szCs w:val="24"/>
        </w:rPr>
        <w:t xml:space="preserve">Tehničkim propisom o racionalnoj uporabi energije i toplinskoj zaštiti u zgradama </w:t>
      </w:r>
      <w:r w:rsidR="00046E8D" w:rsidRPr="00460288">
        <w:rPr>
          <w:b/>
          <w:szCs w:val="24"/>
        </w:rPr>
        <w:t xml:space="preserve">– </w:t>
      </w:r>
      <w:r w:rsidR="00046E8D" w:rsidRPr="00460288">
        <w:rPr>
          <w:b/>
          <w:i/>
          <w:iCs/>
          <w:szCs w:val="24"/>
        </w:rPr>
        <w:t>TPRUETZZ</w:t>
      </w:r>
      <w:r w:rsidR="00046E8D" w:rsidRPr="00460288">
        <w:rPr>
          <w:b/>
          <w:szCs w:val="24"/>
        </w:rPr>
        <w:t xml:space="preserve"> </w:t>
      </w:r>
      <w:r w:rsidR="004B15ED" w:rsidRPr="00460288">
        <w:rPr>
          <w:szCs w:val="24"/>
        </w:rPr>
        <w:t>(Narodne novine, broj 128/15, 70/18, 73/18, 86/18</w:t>
      </w:r>
      <w:r w:rsidR="00CD0834" w:rsidRPr="00460288">
        <w:rPr>
          <w:szCs w:val="24"/>
        </w:rPr>
        <w:t>,</w:t>
      </w:r>
      <w:r w:rsidR="00CD0834" w:rsidRPr="00460288">
        <w:t xml:space="preserve"> </w:t>
      </w:r>
      <w:r w:rsidR="00CD0834" w:rsidRPr="00460288">
        <w:rPr>
          <w:szCs w:val="24"/>
        </w:rPr>
        <w:t>102/20)</w:t>
      </w:r>
      <w:r w:rsidR="00C9220B" w:rsidRPr="00460288">
        <w:rPr>
          <w:szCs w:val="24"/>
        </w:rPr>
        <w:t>.</w:t>
      </w:r>
    </w:p>
    <w:p w14:paraId="4200C1F9" w14:textId="77777777" w:rsidR="00E67931" w:rsidRPr="00460288" w:rsidRDefault="00E67931" w:rsidP="00651952">
      <w:pPr>
        <w:rPr>
          <w:b/>
          <w:szCs w:val="24"/>
        </w:rPr>
      </w:pPr>
    </w:p>
    <w:p w14:paraId="4DC7F904" w14:textId="5AAA6090" w:rsidR="004B15ED" w:rsidRPr="00460288" w:rsidRDefault="004B15ED" w:rsidP="00D928C5">
      <w:pPr>
        <w:rPr>
          <w:szCs w:val="24"/>
        </w:rPr>
      </w:pPr>
      <w:r w:rsidRPr="00460288">
        <w:rPr>
          <w:b/>
          <w:szCs w:val="24"/>
        </w:rPr>
        <w:t>Zgrada gotovo nulte energije</w:t>
      </w:r>
      <w:r w:rsidRPr="00460288">
        <w:rPr>
          <w:szCs w:val="24"/>
        </w:rPr>
        <w:t xml:space="preserve"> </w:t>
      </w:r>
      <w:r w:rsidR="00B81344" w:rsidRPr="00460288">
        <w:rPr>
          <w:rFonts w:eastAsia="Times New Roman"/>
          <w:szCs w:val="24"/>
          <w:lang w:eastAsia="hr-HR"/>
        </w:rPr>
        <w:t>je zgrada koja ima vrlo visoka energetska svojstva. Ta gotovo nulta, odnosno vrlo niska količina energije trebala bi se u vrlo značajnoj mjeri pokrivati energijom iz obnovljivih izvora, uključujući energiju iz obnovljivih izvora koja se proizvodi na zgradi ili u njezinoj blizini, a za koju su zahtjevi utvrđeni posebnim propisom.</w:t>
      </w:r>
      <w:r w:rsidR="00304C5D" w:rsidRPr="00460288">
        <w:rPr>
          <w:rFonts w:eastAsia="Times New Roman"/>
          <w:szCs w:val="24"/>
          <w:lang w:eastAsia="hr-HR"/>
        </w:rPr>
        <w:t xml:space="preserve"> Sve nove zgrade moraju biti „zgrade gotovo nulte energije“ koje se u Iskaznici energetskih svojstava </w:t>
      </w:r>
      <w:r w:rsidR="00D30123" w:rsidRPr="00460288">
        <w:rPr>
          <w:rFonts w:eastAsia="Times New Roman"/>
          <w:szCs w:val="24"/>
          <w:lang w:eastAsia="hr-HR"/>
        </w:rPr>
        <w:t xml:space="preserve">zgrade i energetskom certifikatu </w:t>
      </w:r>
      <w:r w:rsidR="00390036" w:rsidRPr="00460288">
        <w:rPr>
          <w:rFonts w:eastAsia="Times New Roman"/>
          <w:szCs w:val="24"/>
          <w:lang w:eastAsia="hr-HR"/>
        </w:rPr>
        <w:t>zgrade označavaju sa „nZEB“.</w:t>
      </w:r>
    </w:p>
    <w:p w14:paraId="59CC3E26" w14:textId="77777777" w:rsidR="00E67931" w:rsidRPr="00460288" w:rsidRDefault="00E67931" w:rsidP="00651952">
      <w:pPr>
        <w:rPr>
          <w:szCs w:val="24"/>
          <w:shd w:val="clear" w:color="auto" w:fill="FFFFFF"/>
        </w:rPr>
      </w:pPr>
    </w:p>
    <w:p w14:paraId="0BA8F5A2" w14:textId="56C18C75" w:rsidR="004B15ED" w:rsidRPr="00460288" w:rsidRDefault="001300CE" w:rsidP="00651952">
      <w:pPr>
        <w:rPr>
          <w:szCs w:val="24"/>
          <w:shd w:val="clear" w:color="auto" w:fill="FFFFFF"/>
        </w:rPr>
      </w:pPr>
      <w:r w:rsidRPr="00460288">
        <w:rPr>
          <w:szCs w:val="24"/>
          <w:shd w:val="clear" w:color="auto" w:fill="FFFFFF"/>
        </w:rPr>
        <w:t xml:space="preserve">Vlasnik </w:t>
      </w:r>
      <w:r w:rsidR="004B15ED" w:rsidRPr="00460288">
        <w:rPr>
          <w:szCs w:val="24"/>
          <w:shd w:val="clear" w:color="auto" w:fill="FFFFFF"/>
        </w:rPr>
        <w:t xml:space="preserve">građevine odgovoran </w:t>
      </w:r>
      <w:r w:rsidR="0035629A" w:rsidRPr="00460288">
        <w:rPr>
          <w:szCs w:val="24"/>
          <w:shd w:val="clear" w:color="auto" w:fill="FFFFFF"/>
        </w:rPr>
        <w:t xml:space="preserve">je </w:t>
      </w:r>
      <w:r w:rsidR="004B15ED" w:rsidRPr="00460288">
        <w:rPr>
          <w:szCs w:val="24"/>
          <w:shd w:val="clear" w:color="auto" w:fill="FFFFFF"/>
        </w:rPr>
        <w:t xml:space="preserve">za njeno održavanje te je dužan osigurati održavanje građevine tako da se tijekom njenog trajanja očuvaju temeljni zahtjevi za građevinu te </w:t>
      </w:r>
      <w:r w:rsidR="004B15ED" w:rsidRPr="00460288">
        <w:rPr>
          <w:b/>
          <w:szCs w:val="24"/>
          <w:shd w:val="clear" w:color="auto" w:fill="FFFFFF"/>
        </w:rPr>
        <w:t>unapređivati ispunjavanje temeljnih zahtjeva za građevinu, energetskih svojstava zgrada i nesmetanog pristupa i kretanja u građevini.</w:t>
      </w:r>
      <w:r w:rsidR="004B15ED" w:rsidRPr="00460288">
        <w:rPr>
          <w:szCs w:val="24"/>
          <w:shd w:val="clear" w:color="auto" w:fill="FFFFFF"/>
        </w:rPr>
        <w:t xml:space="preserve"> </w:t>
      </w:r>
      <w:r w:rsidR="006D3E24" w:rsidRPr="00460288">
        <w:rPr>
          <w:szCs w:val="24"/>
          <w:shd w:val="clear" w:color="auto" w:fill="FFFFFF"/>
        </w:rPr>
        <w:t>P</w:t>
      </w:r>
      <w:r w:rsidR="004B15ED" w:rsidRPr="00460288">
        <w:rPr>
          <w:szCs w:val="24"/>
          <w:shd w:val="clear" w:color="auto" w:fill="FFFFFF"/>
        </w:rPr>
        <w:t xml:space="preserve">ropisane su </w:t>
      </w:r>
      <w:r w:rsidR="006D3E24" w:rsidRPr="00460288">
        <w:rPr>
          <w:szCs w:val="24"/>
          <w:shd w:val="clear" w:color="auto" w:fill="FFFFFF"/>
        </w:rPr>
        <w:t xml:space="preserve">i </w:t>
      </w:r>
      <w:r w:rsidR="004B15ED" w:rsidRPr="00460288">
        <w:rPr>
          <w:szCs w:val="24"/>
          <w:shd w:val="clear" w:color="auto" w:fill="FFFFFF"/>
        </w:rPr>
        <w:t>novčane kazne u iznosu 25.000</w:t>
      </w:r>
      <w:r w:rsidR="00B404E5" w:rsidRPr="00460288">
        <w:rPr>
          <w:szCs w:val="24"/>
          <w:shd w:val="clear" w:color="auto" w:fill="FFFFFF"/>
        </w:rPr>
        <w:t xml:space="preserve"> </w:t>
      </w:r>
      <w:r w:rsidR="004B15ED" w:rsidRPr="00460288">
        <w:rPr>
          <w:szCs w:val="24"/>
          <w:shd w:val="clear" w:color="auto" w:fill="FFFFFF"/>
        </w:rPr>
        <w:t>do 50.000</w:t>
      </w:r>
      <w:r w:rsidR="00B404E5" w:rsidRPr="00460288">
        <w:rPr>
          <w:szCs w:val="24"/>
          <w:shd w:val="clear" w:color="auto" w:fill="FFFFFF"/>
        </w:rPr>
        <w:t xml:space="preserve"> kuna </w:t>
      </w:r>
      <w:r w:rsidR="004B15ED" w:rsidRPr="00460288">
        <w:rPr>
          <w:szCs w:val="24"/>
          <w:shd w:val="clear" w:color="auto" w:fill="FFFFFF"/>
        </w:rPr>
        <w:t>ako se ne osigura navedeno.</w:t>
      </w:r>
    </w:p>
    <w:p w14:paraId="4A6E06A9" w14:textId="7A027142" w:rsidR="00946470" w:rsidRPr="00460288" w:rsidRDefault="00946470" w:rsidP="00651952">
      <w:pPr>
        <w:rPr>
          <w:szCs w:val="24"/>
          <w:shd w:val="clear" w:color="auto" w:fill="FFFFFF"/>
        </w:rPr>
      </w:pPr>
    </w:p>
    <w:p w14:paraId="4ABFF872" w14:textId="12218A65" w:rsidR="00946470" w:rsidRPr="00460288" w:rsidRDefault="00693F23" w:rsidP="00651952">
      <w:pPr>
        <w:rPr>
          <w:rFonts w:eastAsia="Times New Roman"/>
          <w:szCs w:val="24"/>
          <w:lang w:eastAsia="hr-HR"/>
        </w:rPr>
      </w:pPr>
      <w:r w:rsidRPr="00460288">
        <w:rPr>
          <w:szCs w:val="24"/>
          <w:shd w:val="clear" w:color="auto" w:fill="FFFFFF"/>
        </w:rPr>
        <w:t xml:space="preserve">Zakonom o gradnji definirana je </w:t>
      </w:r>
      <w:r w:rsidRPr="00460288">
        <w:rPr>
          <w:b/>
          <w:bCs/>
          <w:szCs w:val="24"/>
          <w:shd w:val="clear" w:color="auto" w:fill="FFFFFF"/>
        </w:rPr>
        <w:t>energetska obnova zgrade</w:t>
      </w:r>
      <w:r w:rsidRPr="00460288">
        <w:rPr>
          <w:szCs w:val="24"/>
          <w:shd w:val="clear" w:color="auto" w:fill="FFFFFF"/>
        </w:rPr>
        <w:t xml:space="preserve"> kao primjena</w:t>
      </w:r>
      <w:r w:rsidR="003D6E44" w:rsidRPr="00460288">
        <w:rPr>
          <w:szCs w:val="24"/>
          <w:shd w:val="clear" w:color="auto" w:fill="FFFFFF"/>
        </w:rPr>
        <w:t xml:space="preserve"> </w:t>
      </w:r>
      <w:r w:rsidR="003D6E44" w:rsidRPr="00460288">
        <w:rPr>
          <w:rFonts w:eastAsia="Times New Roman"/>
          <w:szCs w:val="24"/>
          <w:lang w:eastAsia="hr-HR"/>
        </w:rPr>
        <w:t>mjera energetske učinkovitosti u svrhu poboljšanja energetskog svojstva zgrade ili samostalne uporabne cjeline zgrade i temeljnog zahtjeva za građevinu – gospodarenje energijom i očuvanje topline, pri čemu mjere energetske učinkovitosti obuhvaćaju: energetski pregled i energetsko certificiranje zgrade za potrebe energetske obnove, izradu projektne dokumentacije za energetsku obnovu zgrade kojom se dokazuje ušteda energije, povećanje toplinske zaštite ovojnice zgrade, unapređenje tehničkih sustava zgrade koji uključuju tehničku opremu za grijanje, hlađenje, ventilaciju, klimatizaciju i pripremu potrošne tople vode, sustav rasvjete, sustav automatizacije i upravljanja zgrade ili njezina dijela te uvođenje sustava obnovljivih izvora energije.</w:t>
      </w:r>
    </w:p>
    <w:p w14:paraId="2BC6EE5A" w14:textId="09EF308B" w:rsidR="00AB3088" w:rsidRPr="00460288" w:rsidRDefault="00AB3088" w:rsidP="00651952">
      <w:pPr>
        <w:rPr>
          <w:rFonts w:eastAsia="Times New Roman"/>
          <w:szCs w:val="24"/>
          <w:lang w:eastAsia="hr-HR"/>
        </w:rPr>
      </w:pPr>
    </w:p>
    <w:p w14:paraId="0C6447AC" w14:textId="0D64EAF8" w:rsidR="009A5FA2" w:rsidRPr="00460288" w:rsidRDefault="005F6BDF" w:rsidP="00651952">
      <w:pPr>
        <w:rPr>
          <w:rFonts w:eastAsia="Times New Roman"/>
          <w:szCs w:val="24"/>
          <w:lang w:eastAsia="hr-HR"/>
        </w:rPr>
      </w:pPr>
      <w:r w:rsidRPr="00460288">
        <w:rPr>
          <w:rFonts w:eastAsia="Times New Roman"/>
          <w:b/>
          <w:bCs/>
          <w:szCs w:val="24"/>
          <w:lang w:eastAsia="hr-HR"/>
        </w:rPr>
        <w:t>Značajna</w:t>
      </w:r>
      <w:r w:rsidR="007301AD" w:rsidRPr="00460288">
        <w:rPr>
          <w:rFonts w:eastAsia="Times New Roman"/>
          <w:b/>
          <w:bCs/>
          <w:szCs w:val="24"/>
          <w:lang w:eastAsia="hr-HR"/>
        </w:rPr>
        <w:t xml:space="preserve"> obnova zgrade</w:t>
      </w:r>
      <w:r w:rsidRPr="00460288">
        <w:rPr>
          <w:rFonts w:eastAsia="Times New Roman"/>
          <w:szCs w:val="24"/>
          <w:lang w:eastAsia="hr-HR"/>
        </w:rPr>
        <w:t xml:space="preserve"> je </w:t>
      </w:r>
      <w:r w:rsidR="0039614F" w:rsidRPr="00460288">
        <w:rPr>
          <w:rFonts w:eastAsia="Times New Roman"/>
          <w:szCs w:val="24"/>
          <w:lang w:eastAsia="hr-HR"/>
        </w:rPr>
        <w:t xml:space="preserve">obnova </w:t>
      </w:r>
      <w:r w:rsidR="00835A00" w:rsidRPr="00460288">
        <w:rPr>
          <w:rFonts w:eastAsia="Times New Roman"/>
          <w:szCs w:val="24"/>
          <w:lang w:eastAsia="hr-HR"/>
        </w:rPr>
        <w:t>ili rekonstrukcija zgrade</w:t>
      </w:r>
      <w:r w:rsidR="0039614F" w:rsidRPr="00460288">
        <w:rPr>
          <w:rFonts w:eastAsia="Times New Roman"/>
          <w:szCs w:val="24"/>
          <w:lang w:eastAsia="hr-HR"/>
        </w:rPr>
        <w:t xml:space="preserve"> </w:t>
      </w:r>
      <w:r w:rsidR="00835A00" w:rsidRPr="00460288">
        <w:rPr>
          <w:rFonts w:eastAsia="Times New Roman"/>
          <w:szCs w:val="24"/>
          <w:lang w:eastAsia="hr-HR"/>
        </w:rPr>
        <w:t xml:space="preserve"> gdje</w:t>
      </w:r>
      <w:r w:rsidR="002761E1" w:rsidRPr="00460288">
        <w:rPr>
          <w:rFonts w:eastAsia="Times New Roman"/>
          <w:szCs w:val="24"/>
          <w:lang w:eastAsia="hr-HR"/>
        </w:rPr>
        <w:t xml:space="preserve"> se </w:t>
      </w:r>
      <w:r w:rsidR="000253C5" w:rsidRPr="00460288">
        <w:rPr>
          <w:rFonts w:eastAsia="Times New Roman"/>
          <w:szCs w:val="24"/>
          <w:lang w:eastAsia="hr-HR"/>
        </w:rPr>
        <w:t>obnovi podvrgava više od 25</w:t>
      </w:r>
      <w:r w:rsidR="001300CE" w:rsidRPr="00460288">
        <w:rPr>
          <w:rFonts w:eastAsia="Times New Roman"/>
          <w:szCs w:val="24"/>
          <w:lang w:eastAsia="hr-HR"/>
        </w:rPr>
        <w:t xml:space="preserve"> </w:t>
      </w:r>
      <w:r w:rsidR="000253C5" w:rsidRPr="00460288">
        <w:rPr>
          <w:rFonts w:eastAsia="Times New Roman"/>
          <w:szCs w:val="24"/>
          <w:lang w:eastAsia="hr-HR"/>
        </w:rPr>
        <w:t xml:space="preserve">% </w:t>
      </w:r>
      <w:r w:rsidRPr="00460288">
        <w:rPr>
          <w:rFonts w:eastAsia="Times New Roman"/>
          <w:szCs w:val="24"/>
          <w:lang w:eastAsia="hr-HR"/>
        </w:rPr>
        <w:t>površine ovojnice zgrade.</w:t>
      </w:r>
    </w:p>
    <w:p w14:paraId="69768C7A" w14:textId="77777777" w:rsidR="009A5FA2" w:rsidRPr="00460288" w:rsidRDefault="009A5FA2" w:rsidP="00651952">
      <w:pPr>
        <w:rPr>
          <w:rFonts w:eastAsia="Times New Roman"/>
          <w:szCs w:val="24"/>
          <w:lang w:eastAsia="hr-HR"/>
        </w:rPr>
      </w:pPr>
    </w:p>
    <w:p w14:paraId="3825FFC4" w14:textId="2165102E" w:rsidR="007301AD" w:rsidRPr="00460288" w:rsidRDefault="004F0F83" w:rsidP="00651952">
      <w:pPr>
        <w:rPr>
          <w:szCs w:val="24"/>
          <w:shd w:val="clear" w:color="auto" w:fill="FFFFFF"/>
        </w:rPr>
      </w:pPr>
      <w:r w:rsidRPr="00460288">
        <w:rPr>
          <w:rFonts w:eastAsia="Times New Roman"/>
          <w:b/>
          <w:bCs/>
          <w:szCs w:val="24"/>
          <w:lang w:eastAsia="hr-HR"/>
        </w:rPr>
        <w:t>Dubinska obnova</w:t>
      </w:r>
      <w:r w:rsidRPr="00460288">
        <w:rPr>
          <w:rFonts w:eastAsia="Times New Roman"/>
          <w:szCs w:val="24"/>
          <w:lang w:eastAsia="hr-HR"/>
        </w:rPr>
        <w:t xml:space="preserve"> je energetska obnova zgrade </w:t>
      </w:r>
      <w:r w:rsidR="0020536C" w:rsidRPr="00460288">
        <w:rPr>
          <w:rFonts w:eastAsia="Times New Roman"/>
          <w:szCs w:val="24"/>
          <w:lang w:eastAsia="hr-HR"/>
        </w:rPr>
        <w:t xml:space="preserve"> koja obuhvaća mjere energetske učinkovitosti na ovojnici i tehničkim sustavima te rezultira smanjenjem potrošnje energije za grijanje (</w:t>
      </w:r>
      <w:proofErr w:type="spellStart"/>
      <w:r w:rsidR="0020536C" w:rsidRPr="00460288">
        <w:rPr>
          <w:rFonts w:eastAsia="Times New Roman"/>
          <w:szCs w:val="24"/>
          <w:lang w:eastAsia="hr-HR"/>
        </w:rPr>
        <w:t>Q</w:t>
      </w:r>
      <w:r w:rsidR="0020536C" w:rsidRPr="00460288">
        <w:rPr>
          <w:rFonts w:eastAsia="Times New Roman"/>
          <w:szCs w:val="24"/>
          <w:vertAlign w:val="subscript"/>
          <w:lang w:eastAsia="hr-HR"/>
        </w:rPr>
        <w:t>H,nd</w:t>
      </w:r>
      <w:proofErr w:type="spellEnd"/>
      <w:r w:rsidR="0020536C" w:rsidRPr="00460288">
        <w:rPr>
          <w:rFonts w:eastAsia="Times New Roman"/>
          <w:szCs w:val="24"/>
          <w:lang w:eastAsia="hr-HR"/>
        </w:rPr>
        <w:t>) i primarne energije (</w:t>
      </w:r>
      <w:proofErr w:type="spellStart"/>
      <w:r w:rsidR="0020536C" w:rsidRPr="00460288">
        <w:rPr>
          <w:rFonts w:eastAsia="Times New Roman"/>
          <w:szCs w:val="24"/>
          <w:lang w:eastAsia="hr-HR"/>
        </w:rPr>
        <w:t>E</w:t>
      </w:r>
      <w:r w:rsidR="0020536C" w:rsidRPr="00460288">
        <w:rPr>
          <w:rFonts w:eastAsia="Times New Roman"/>
          <w:szCs w:val="24"/>
          <w:vertAlign w:val="subscript"/>
          <w:lang w:eastAsia="hr-HR"/>
        </w:rPr>
        <w:t>prim</w:t>
      </w:r>
      <w:proofErr w:type="spellEnd"/>
      <w:r w:rsidR="0020536C" w:rsidRPr="00460288">
        <w:rPr>
          <w:rFonts w:eastAsia="Times New Roman"/>
          <w:szCs w:val="24"/>
          <w:lang w:eastAsia="hr-HR"/>
        </w:rPr>
        <w:t>) na godišnjoj razini [kWh/(m</w:t>
      </w:r>
      <w:r w:rsidR="0020536C" w:rsidRPr="00460288">
        <w:rPr>
          <w:rFonts w:eastAsia="Times New Roman"/>
          <w:szCs w:val="24"/>
          <w:vertAlign w:val="superscript"/>
          <w:lang w:eastAsia="hr-HR"/>
        </w:rPr>
        <w:t>2</w:t>
      </w:r>
      <w:r w:rsidR="0020536C" w:rsidRPr="00460288">
        <w:rPr>
          <w:rFonts w:eastAsia="Times New Roman"/>
          <w:szCs w:val="24"/>
          <w:lang w:eastAsia="hr-HR"/>
        </w:rPr>
        <w:t>·a)] od najmanje 50 % u odnosu na potrošnju energije prije obnove.</w:t>
      </w:r>
    </w:p>
    <w:p w14:paraId="2D224A5E" w14:textId="77777777" w:rsidR="008F5C1D" w:rsidRPr="00460288" w:rsidRDefault="008F5C1D" w:rsidP="002A58D9">
      <w:pPr>
        <w:rPr>
          <w:i/>
          <w:iCs/>
          <w:szCs w:val="24"/>
        </w:rPr>
      </w:pPr>
    </w:p>
    <w:p w14:paraId="682F1DA9" w14:textId="073DBA08" w:rsidR="008F5C1D" w:rsidRPr="00460288" w:rsidRDefault="008F5C1D" w:rsidP="002A58D9">
      <w:pPr>
        <w:rPr>
          <w:szCs w:val="24"/>
        </w:rPr>
      </w:pPr>
      <w:r w:rsidRPr="00460288">
        <w:rPr>
          <w:b/>
          <w:bCs/>
          <w:szCs w:val="24"/>
        </w:rPr>
        <w:t>Integralna energetska obnova</w:t>
      </w:r>
      <w:r w:rsidRPr="00460288">
        <w:rPr>
          <w:szCs w:val="24"/>
        </w:rPr>
        <w:t xml:space="preserve"> </w:t>
      </w:r>
      <w:r w:rsidR="00E126FF" w:rsidRPr="00460288">
        <w:rPr>
          <w:szCs w:val="24"/>
        </w:rPr>
        <w:t xml:space="preserve">je obnova koja obuhvaća kombinaciju više pojedinačnih mjera </w:t>
      </w:r>
      <w:r w:rsidR="006D4E52" w:rsidRPr="00460288">
        <w:rPr>
          <w:szCs w:val="24"/>
        </w:rPr>
        <w:t>energetske obnove</w:t>
      </w:r>
      <w:r w:rsidR="00A55CA7" w:rsidRPr="00460288">
        <w:rPr>
          <w:szCs w:val="24"/>
        </w:rPr>
        <w:t xml:space="preserve"> </w:t>
      </w:r>
      <w:r w:rsidR="00AF5AB6" w:rsidRPr="00460288">
        <w:rPr>
          <w:szCs w:val="24"/>
        </w:rPr>
        <w:t>i obavezno uključuje mjere na ovojnici zgrade.</w:t>
      </w:r>
      <w:r w:rsidR="00CF2B36" w:rsidRPr="00460288">
        <w:rPr>
          <w:szCs w:val="24"/>
        </w:rPr>
        <w:t xml:space="preserve"> </w:t>
      </w:r>
      <w:r w:rsidR="00A57BCC" w:rsidRPr="00460288">
        <w:rPr>
          <w:szCs w:val="24"/>
        </w:rPr>
        <w:t>Kod obnove zgrada koje su predmet ovog</w:t>
      </w:r>
      <w:r w:rsidR="00CF2B36" w:rsidRPr="00460288">
        <w:rPr>
          <w:szCs w:val="24"/>
        </w:rPr>
        <w:t xml:space="preserve"> </w:t>
      </w:r>
      <w:r w:rsidR="00A57BCC" w:rsidRPr="00460288">
        <w:rPr>
          <w:szCs w:val="24"/>
        </w:rPr>
        <w:t>p</w:t>
      </w:r>
      <w:r w:rsidR="00CF2B36" w:rsidRPr="00460288">
        <w:rPr>
          <w:szCs w:val="24"/>
        </w:rPr>
        <w:t>rogram</w:t>
      </w:r>
      <w:r w:rsidR="00A57BCC" w:rsidRPr="00460288">
        <w:rPr>
          <w:szCs w:val="24"/>
        </w:rPr>
        <w:t>a</w:t>
      </w:r>
      <w:r w:rsidR="00CF2B36" w:rsidRPr="00460288">
        <w:rPr>
          <w:szCs w:val="24"/>
        </w:rPr>
        <w:t xml:space="preserve"> ona podrazumijeva postizanje minimalne uštede od 20</w:t>
      </w:r>
      <w:r w:rsidR="001300CE" w:rsidRPr="00460288">
        <w:rPr>
          <w:szCs w:val="24"/>
        </w:rPr>
        <w:t xml:space="preserve"> </w:t>
      </w:r>
      <w:r w:rsidR="00CF2B36" w:rsidRPr="00460288">
        <w:rPr>
          <w:szCs w:val="24"/>
        </w:rPr>
        <w:t>% godišnje potrebne toplinske energije za grijanje (</w:t>
      </w:r>
      <w:proofErr w:type="spellStart"/>
      <w:r w:rsidR="00CF2B36" w:rsidRPr="00460288">
        <w:rPr>
          <w:szCs w:val="24"/>
        </w:rPr>
        <w:t>Q</w:t>
      </w:r>
      <w:r w:rsidR="00CF2B36" w:rsidRPr="00460288">
        <w:rPr>
          <w:szCs w:val="24"/>
          <w:vertAlign w:val="subscript"/>
        </w:rPr>
        <w:t>h,nd</w:t>
      </w:r>
      <w:proofErr w:type="spellEnd"/>
      <w:r w:rsidR="00CF2B36" w:rsidRPr="00460288">
        <w:rPr>
          <w:szCs w:val="24"/>
        </w:rPr>
        <w:t>) ili minimalne uštede od 20</w:t>
      </w:r>
      <w:r w:rsidR="001300CE" w:rsidRPr="00460288">
        <w:rPr>
          <w:szCs w:val="24"/>
        </w:rPr>
        <w:t xml:space="preserve"> </w:t>
      </w:r>
      <w:r w:rsidR="00CF2B36" w:rsidRPr="00460288">
        <w:rPr>
          <w:szCs w:val="24"/>
        </w:rPr>
        <w:t>% godišnje primarne energije (</w:t>
      </w:r>
      <w:proofErr w:type="spellStart"/>
      <w:r w:rsidR="00CF2B36" w:rsidRPr="00460288">
        <w:rPr>
          <w:szCs w:val="24"/>
        </w:rPr>
        <w:t>E</w:t>
      </w:r>
      <w:r w:rsidR="00CF2B36" w:rsidRPr="00460288">
        <w:rPr>
          <w:szCs w:val="24"/>
          <w:vertAlign w:val="subscript"/>
        </w:rPr>
        <w:t>prim</w:t>
      </w:r>
      <w:proofErr w:type="spellEnd"/>
      <w:r w:rsidR="00CF2B36" w:rsidRPr="00460288">
        <w:rPr>
          <w:szCs w:val="24"/>
        </w:rPr>
        <w:t xml:space="preserve">). </w:t>
      </w:r>
    </w:p>
    <w:p w14:paraId="4021BC75" w14:textId="77777777" w:rsidR="00AF5AB6" w:rsidRPr="00460288" w:rsidRDefault="00AF5AB6" w:rsidP="002A58D9">
      <w:pPr>
        <w:rPr>
          <w:i/>
          <w:iCs/>
          <w:szCs w:val="24"/>
        </w:rPr>
      </w:pPr>
    </w:p>
    <w:p w14:paraId="11B0341A" w14:textId="396E826F" w:rsidR="00556470" w:rsidRPr="00460288" w:rsidRDefault="002A58D9" w:rsidP="002A58D9">
      <w:pPr>
        <w:rPr>
          <w:szCs w:val="24"/>
        </w:rPr>
      </w:pPr>
      <w:r w:rsidRPr="00460288">
        <w:rPr>
          <w:b/>
          <w:bCs/>
          <w:szCs w:val="24"/>
        </w:rPr>
        <w:t>Sveobuhvatna obnova zgrade</w:t>
      </w:r>
      <w:r w:rsidRPr="00460288">
        <w:rPr>
          <w:i/>
          <w:iCs/>
          <w:szCs w:val="24"/>
        </w:rPr>
        <w:t xml:space="preserve"> </w:t>
      </w:r>
      <w:r w:rsidRPr="00460288">
        <w:rPr>
          <w:szCs w:val="24"/>
        </w:rPr>
        <w:t xml:space="preserve">je obnova postojeće zgrade koja obuhvaća optimalne mjere </w:t>
      </w:r>
      <w:r w:rsidR="00BE74C7" w:rsidRPr="00460288">
        <w:rPr>
          <w:szCs w:val="24"/>
        </w:rPr>
        <w:t xml:space="preserve">unapređenja </w:t>
      </w:r>
      <w:r w:rsidRPr="00460288">
        <w:rPr>
          <w:szCs w:val="24"/>
        </w:rPr>
        <w:t>postojećeg stanja zgrade, te osim mjera energetske obnove zgrade uključuje i mjere poput</w:t>
      </w:r>
      <w:r w:rsidR="00556470" w:rsidRPr="00460288">
        <w:rPr>
          <w:szCs w:val="24"/>
        </w:rPr>
        <w:t>:</w:t>
      </w:r>
    </w:p>
    <w:p w14:paraId="306125EC" w14:textId="7D06E7EF" w:rsidR="00556470" w:rsidRPr="00460288" w:rsidRDefault="00556470" w:rsidP="008965FF">
      <w:pPr>
        <w:pStyle w:val="Odlomakpopisa"/>
        <w:numPr>
          <w:ilvl w:val="0"/>
          <w:numId w:val="55"/>
        </w:numPr>
        <w:rPr>
          <w:szCs w:val="24"/>
        </w:rPr>
      </w:pPr>
      <w:r w:rsidRPr="00460288">
        <w:rPr>
          <w:szCs w:val="24"/>
        </w:rPr>
        <w:t xml:space="preserve">povećanja </w:t>
      </w:r>
      <w:r w:rsidR="002A58D9" w:rsidRPr="00460288">
        <w:rPr>
          <w:szCs w:val="24"/>
        </w:rPr>
        <w:t>sigurnosti u slučaju požara,</w:t>
      </w:r>
    </w:p>
    <w:p w14:paraId="213C0187" w14:textId="532893EF" w:rsidR="00556470" w:rsidRPr="00460288" w:rsidRDefault="002A58D9" w:rsidP="008965FF">
      <w:pPr>
        <w:pStyle w:val="Odlomakpopisa"/>
        <w:numPr>
          <w:ilvl w:val="0"/>
          <w:numId w:val="55"/>
        </w:numPr>
        <w:rPr>
          <w:szCs w:val="24"/>
        </w:rPr>
      </w:pPr>
      <w:r w:rsidRPr="00460288">
        <w:rPr>
          <w:szCs w:val="24"/>
        </w:rPr>
        <w:t xml:space="preserve">mjere za </w:t>
      </w:r>
      <w:r w:rsidR="00556470" w:rsidRPr="00460288">
        <w:rPr>
          <w:szCs w:val="24"/>
        </w:rPr>
        <w:t>osiguravanje </w:t>
      </w:r>
      <w:r w:rsidRPr="00460288">
        <w:rPr>
          <w:szCs w:val="24"/>
        </w:rPr>
        <w:t>zdravih unutarnjih klimatskih uvjeta</w:t>
      </w:r>
      <w:r w:rsidR="00556470" w:rsidRPr="00460288">
        <w:rPr>
          <w:szCs w:val="24"/>
        </w:rPr>
        <w:t xml:space="preserve"> te</w:t>
      </w:r>
    </w:p>
    <w:p w14:paraId="7A366ED2" w14:textId="35488EDA" w:rsidR="00BB74D6" w:rsidRPr="00460288" w:rsidRDefault="002A58D9" w:rsidP="008965FF">
      <w:pPr>
        <w:pStyle w:val="Odlomakpopisa"/>
        <w:numPr>
          <w:ilvl w:val="0"/>
          <w:numId w:val="55"/>
        </w:numPr>
        <w:rPr>
          <w:szCs w:val="24"/>
        </w:rPr>
      </w:pPr>
      <w:r w:rsidRPr="00460288">
        <w:rPr>
          <w:szCs w:val="24"/>
        </w:rPr>
        <w:lastRenderedPageBreak/>
        <w:t xml:space="preserve">mjere za unapređenje </w:t>
      </w:r>
      <w:r w:rsidR="00670E87" w:rsidRPr="00460288">
        <w:rPr>
          <w:szCs w:val="24"/>
        </w:rPr>
        <w:t xml:space="preserve">ispunjavanja temeljnog zahtjeva </w:t>
      </w:r>
      <w:r w:rsidRPr="00460288">
        <w:rPr>
          <w:szCs w:val="24"/>
        </w:rPr>
        <w:t>mehaničke otpornosti i stabilnosti zgrade</w:t>
      </w:r>
      <w:r w:rsidR="00670E87" w:rsidRPr="00460288">
        <w:rPr>
          <w:szCs w:val="24"/>
        </w:rPr>
        <w:t xml:space="preserve">, </w:t>
      </w:r>
      <w:r w:rsidRPr="00460288">
        <w:rPr>
          <w:szCs w:val="24"/>
        </w:rPr>
        <w:t>posebice radi </w:t>
      </w:r>
      <w:r w:rsidR="00670E87" w:rsidRPr="00460288">
        <w:rPr>
          <w:szCs w:val="24"/>
        </w:rPr>
        <w:t>pove</w:t>
      </w:r>
      <w:r w:rsidR="009874FB" w:rsidRPr="00460288">
        <w:rPr>
          <w:szCs w:val="24"/>
        </w:rPr>
        <w:t>ćanja potresne otpornosti zgrade, a može</w:t>
      </w:r>
      <w:r w:rsidRPr="00460288">
        <w:rPr>
          <w:szCs w:val="24"/>
        </w:rPr>
        <w:t xml:space="preserve"> uključivati i druge mjere kojima se  </w:t>
      </w:r>
      <w:r w:rsidR="009874FB" w:rsidRPr="00460288">
        <w:rPr>
          <w:szCs w:val="24"/>
        </w:rPr>
        <w:t>unapre</w:t>
      </w:r>
      <w:r w:rsidR="00BB74D6" w:rsidRPr="00460288">
        <w:rPr>
          <w:szCs w:val="24"/>
        </w:rPr>
        <w:t xml:space="preserve">đuje ispunjavanje </w:t>
      </w:r>
      <w:r w:rsidRPr="00460288">
        <w:rPr>
          <w:szCs w:val="24"/>
        </w:rPr>
        <w:t>temeljni</w:t>
      </w:r>
      <w:r w:rsidR="00BB74D6" w:rsidRPr="00460288">
        <w:rPr>
          <w:szCs w:val="24"/>
        </w:rPr>
        <w:t>h</w:t>
      </w:r>
      <w:r w:rsidRPr="00460288">
        <w:rPr>
          <w:szCs w:val="24"/>
        </w:rPr>
        <w:t xml:space="preserve"> </w:t>
      </w:r>
      <w:r w:rsidR="00BB74D6" w:rsidRPr="00460288">
        <w:rPr>
          <w:szCs w:val="24"/>
        </w:rPr>
        <w:t xml:space="preserve">zahtjeva </w:t>
      </w:r>
      <w:r w:rsidRPr="00460288">
        <w:rPr>
          <w:szCs w:val="24"/>
        </w:rPr>
        <w:t>za građevinu.</w:t>
      </w:r>
      <w:r w:rsidR="00A57BCC" w:rsidRPr="00460288">
        <w:rPr>
          <w:szCs w:val="24"/>
        </w:rPr>
        <w:t xml:space="preserve"> </w:t>
      </w:r>
    </w:p>
    <w:p w14:paraId="66D006B7" w14:textId="6F813C03" w:rsidR="002A58D9" w:rsidRPr="00460288" w:rsidRDefault="00A57BCC" w:rsidP="002A58D9">
      <w:pPr>
        <w:rPr>
          <w:szCs w:val="24"/>
        </w:rPr>
      </w:pPr>
      <w:r w:rsidRPr="00460288">
        <w:rPr>
          <w:szCs w:val="24"/>
        </w:rPr>
        <w:t>Kod obnove zgrada koje su predmet ovog programa ona podrazumijeva postizanje minimalne uštede od 20</w:t>
      </w:r>
      <w:r w:rsidR="001300CE" w:rsidRPr="00460288">
        <w:rPr>
          <w:szCs w:val="24"/>
        </w:rPr>
        <w:t xml:space="preserve"> </w:t>
      </w:r>
      <w:r w:rsidRPr="00460288">
        <w:rPr>
          <w:szCs w:val="24"/>
        </w:rPr>
        <w:t>% godišnje potrebne toplinske energije za grijanje (</w:t>
      </w:r>
      <w:proofErr w:type="spellStart"/>
      <w:r w:rsidRPr="00460288">
        <w:rPr>
          <w:szCs w:val="24"/>
        </w:rPr>
        <w:t>Q</w:t>
      </w:r>
      <w:r w:rsidRPr="00460288">
        <w:rPr>
          <w:szCs w:val="24"/>
          <w:vertAlign w:val="subscript"/>
        </w:rPr>
        <w:t>h,nd</w:t>
      </w:r>
      <w:proofErr w:type="spellEnd"/>
      <w:r w:rsidRPr="00460288">
        <w:rPr>
          <w:szCs w:val="24"/>
        </w:rPr>
        <w:t>) ili minimalne uštede od 20</w:t>
      </w:r>
      <w:r w:rsidR="001300CE" w:rsidRPr="00460288">
        <w:rPr>
          <w:szCs w:val="24"/>
        </w:rPr>
        <w:t xml:space="preserve"> </w:t>
      </w:r>
      <w:r w:rsidRPr="00460288">
        <w:rPr>
          <w:szCs w:val="24"/>
        </w:rPr>
        <w:t>% godišnje primarne energije (</w:t>
      </w:r>
      <w:proofErr w:type="spellStart"/>
      <w:r w:rsidRPr="00460288">
        <w:rPr>
          <w:szCs w:val="24"/>
        </w:rPr>
        <w:t>E</w:t>
      </w:r>
      <w:r w:rsidRPr="00460288">
        <w:rPr>
          <w:szCs w:val="24"/>
          <w:vertAlign w:val="subscript"/>
        </w:rPr>
        <w:t>prim</w:t>
      </w:r>
      <w:proofErr w:type="spellEnd"/>
      <w:r w:rsidRPr="00460288">
        <w:rPr>
          <w:szCs w:val="24"/>
        </w:rPr>
        <w:t>).</w:t>
      </w:r>
    </w:p>
    <w:p w14:paraId="4722CA42" w14:textId="77777777" w:rsidR="009D4BF5" w:rsidRPr="00460288" w:rsidRDefault="009D4BF5" w:rsidP="00651952">
      <w:pPr>
        <w:rPr>
          <w:szCs w:val="24"/>
        </w:rPr>
      </w:pPr>
    </w:p>
    <w:p w14:paraId="6BE3FFE5" w14:textId="1E665797" w:rsidR="004B15ED" w:rsidRPr="00460288" w:rsidRDefault="004B15ED" w:rsidP="00651952">
      <w:pPr>
        <w:rPr>
          <w:szCs w:val="24"/>
        </w:rPr>
      </w:pPr>
      <w:r w:rsidRPr="00460288">
        <w:rPr>
          <w:szCs w:val="24"/>
        </w:rPr>
        <w:t xml:space="preserve">Zakonom o gradnji definiran je okvir za </w:t>
      </w:r>
      <w:r w:rsidRPr="00460288">
        <w:rPr>
          <w:b/>
          <w:szCs w:val="24"/>
        </w:rPr>
        <w:t>energetsko certificiranje zgrada</w:t>
      </w:r>
      <w:r w:rsidRPr="00460288">
        <w:rPr>
          <w:szCs w:val="24"/>
        </w:rPr>
        <w:t>: obavezu izrade energetskog certifikata s provođenjem energetskog pregleda s Izvješćem, obavezu redovitih pregleda sustava grijanja i sustava hlađenja ili klimatizacije zgrade s Izvješćem, obavezu javnog izlaganja energetskog certifikata, osobe ovlaštene za provođenje energetskog certificiranja, energetskih pregleda zgrada i redoviti pregled sustava grijanja i sustava hlađenja ili klimatizacije zgrade</w:t>
      </w:r>
      <w:r w:rsidR="00594172" w:rsidRPr="00460288">
        <w:rPr>
          <w:szCs w:val="24"/>
        </w:rPr>
        <w:t xml:space="preserve"> (dalje u tekstu: energetski </w:t>
      </w:r>
      <w:proofErr w:type="spellStart"/>
      <w:r w:rsidR="00594172" w:rsidRPr="00460288">
        <w:rPr>
          <w:szCs w:val="24"/>
        </w:rPr>
        <w:t>cert</w:t>
      </w:r>
      <w:r w:rsidR="006761E5" w:rsidRPr="00460288">
        <w:rPr>
          <w:szCs w:val="24"/>
        </w:rPr>
        <w:t>ifikatori</w:t>
      </w:r>
      <w:proofErr w:type="spellEnd"/>
      <w:r w:rsidR="006761E5" w:rsidRPr="00460288">
        <w:rPr>
          <w:szCs w:val="24"/>
        </w:rPr>
        <w:t>)</w:t>
      </w:r>
      <w:r w:rsidRPr="00460288">
        <w:rPr>
          <w:szCs w:val="24"/>
        </w:rPr>
        <w:t xml:space="preserve"> te njihove obaveze, provedba programa izobrazbe za ovlaštene osobe, neovisnu kontrolu energetskog certifikata i izvješća o redovitom pregledu sustava grijanja i sustava hlađenja ili klimatizacije zgrade te Registar cijelog sustava.</w:t>
      </w:r>
    </w:p>
    <w:p w14:paraId="426C6C1F" w14:textId="77777777" w:rsidR="00344526" w:rsidRPr="00460288" w:rsidRDefault="00344526" w:rsidP="00651952"/>
    <w:p w14:paraId="24DCEF4D" w14:textId="2B9A1467" w:rsidR="004B15ED" w:rsidRPr="00460288" w:rsidRDefault="004B15ED" w:rsidP="00651952">
      <w:pPr>
        <w:rPr>
          <w:b/>
          <w:szCs w:val="24"/>
          <w:shd w:val="clear" w:color="auto" w:fill="FFFFFF"/>
        </w:rPr>
      </w:pPr>
      <w:r w:rsidRPr="00460288">
        <w:rPr>
          <w:b/>
          <w:szCs w:val="24"/>
        </w:rPr>
        <w:t>Pravilnikom o energetskom pregledu zgrade i energetskom certificiranju</w:t>
      </w:r>
      <w:r w:rsidR="009C787F" w:rsidRPr="00460288">
        <w:rPr>
          <w:rStyle w:val="Referencafusnote"/>
          <w:b/>
          <w:szCs w:val="24"/>
        </w:rPr>
        <w:footnoteReference w:id="9"/>
      </w:r>
      <w:r w:rsidRPr="00460288">
        <w:rPr>
          <w:szCs w:val="24"/>
        </w:rPr>
        <w:t xml:space="preserve">  </w:t>
      </w:r>
      <w:r w:rsidRPr="00460288">
        <w:rPr>
          <w:szCs w:val="24"/>
          <w:shd w:val="clear" w:color="auto" w:fill="FFFFFF"/>
        </w:rPr>
        <w:t xml:space="preserve">propisuju se način i uvjeti provedbe energetskog pregleda zgrade i redovitog pregleda sustava grijanja, sustava hlađenja i sustava ventilacije i klimatizacije u zgradi, sadržaj izvješća o tim pregledima, način energetskog certificiranja, sadržaj i izgled energetskog certifikata i kriteriji za zgrade s malim energetskim potrebama, način gospodarenja energijom u zgradama koje troše energiju i vodu, utvrđivanje mjera za poboljšanje energetske učinkovitosti i njihove isplativosti. Energetski pregledi provode se u skladu sa </w:t>
      </w:r>
      <w:r w:rsidRPr="00460288">
        <w:rPr>
          <w:b/>
          <w:szCs w:val="24"/>
          <w:shd w:val="clear" w:color="auto" w:fill="FFFFFF"/>
        </w:rPr>
        <w:t>Metodologijom provođenja energetsk</w:t>
      </w:r>
      <w:r w:rsidR="00F61D57" w:rsidRPr="00460288">
        <w:rPr>
          <w:b/>
          <w:szCs w:val="24"/>
          <w:shd w:val="clear" w:color="auto" w:fill="FFFFFF"/>
        </w:rPr>
        <w:t>og</w:t>
      </w:r>
      <w:r w:rsidRPr="00460288">
        <w:rPr>
          <w:b/>
          <w:szCs w:val="24"/>
          <w:shd w:val="clear" w:color="auto" w:fill="FFFFFF"/>
        </w:rPr>
        <w:t xml:space="preserve"> pregleda zgrada.</w:t>
      </w:r>
    </w:p>
    <w:p w14:paraId="4AD5213B" w14:textId="15B1F921" w:rsidR="004B15ED" w:rsidRPr="00460288" w:rsidRDefault="004B15ED" w:rsidP="00651952">
      <w:pPr>
        <w:rPr>
          <w:shd w:val="clear" w:color="auto" w:fill="FFFFFF"/>
        </w:rPr>
      </w:pPr>
      <w:r w:rsidRPr="00460288">
        <w:rPr>
          <w:b/>
          <w:szCs w:val="24"/>
        </w:rPr>
        <w:t>Pravilnikom o jednostavnim i drugim građevinama i radovima</w:t>
      </w:r>
      <w:r w:rsidR="00864068" w:rsidRPr="00460288">
        <w:rPr>
          <w:rStyle w:val="Referencafusnote"/>
          <w:b/>
          <w:szCs w:val="24"/>
        </w:rPr>
        <w:footnoteReference w:id="10"/>
      </w:r>
      <w:r w:rsidR="00A54138" w:rsidRPr="00460288">
        <w:rPr>
          <w:b/>
          <w:szCs w:val="24"/>
        </w:rPr>
        <w:t xml:space="preserve"> </w:t>
      </w:r>
      <w:r w:rsidRPr="00460288">
        <w:rPr>
          <w:szCs w:val="24"/>
          <w:shd w:val="clear" w:color="auto" w:fill="FFFFFF"/>
        </w:rPr>
        <w:t xml:space="preserve">određuju jednostavne i druge građevine i radovi koji se mogu graditi odnosno izvoditi bez građevinske dozvole u skladu sa glavnim projektom i bez glavnog projekta, građevine koje se mogu uklanjati bez projekta uklanjanja te se propisuje obveza prijave početka građenja i stručni nadzor građenja tih građevina, odnosno izvođenja radova. Pravilnik </w:t>
      </w:r>
      <w:r w:rsidR="001300CE" w:rsidRPr="00460288">
        <w:rPr>
          <w:szCs w:val="24"/>
          <w:shd w:val="clear" w:color="auto" w:fill="FFFFFF"/>
        </w:rPr>
        <w:t xml:space="preserve">definirana </w:t>
      </w:r>
      <w:r w:rsidRPr="00460288">
        <w:rPr>
          <w:szCs w:val="24"/>
          <w:shd w:val="clear" w:color="auto" w:fill="FFFFFF"/>
        </w:rPr>
        <w:t xml:space="preserve"> da se bez građevinske dozvole a u skladu sa glavnim projektom mogu izvoditi radovi na energetskoj obnovi zgrade (nabrojani kroz točke navedenog članka).  </w:t>
      </w:r>
    </w:p>
    <w:p w14:paraId="57EE636C" w14:textId="77777777" w:rsidR="00B54706" w:rsidRPr="00460288" w:rsidRDefault="00B54706" w:rsidP="00651952">
      <w:pPr>
        <w:rPr>
          <w:b/>
          <w:szCs w:val="24"/>
          <w:shd w:val="clear" w:color="auto" w:fill="FFFFFF"/>
        </w:rPr>
      </w:pPr>
    </w:p>
    <w:p w14:paraId="72BB9412" w14:textId="07F6CAB8" w:rsidR="00B54706" w:rsidRPr="00460288" w:rsidRDefault="00B54706" w:rsidP="00651952">
      <w:pPr>
        <w:rPr>
          <w:szCs w:val="24"/>
        </w:rPr>
      </w:pPr>
      <w:r w:rsidRPr="00460288">
        <w:rPr>
          <w:szCs w:val="24"/>
        </w:rPr>
        <w:t xml:space="preserve">Zakonom o gradnji definirano je </w:t>
      </w:r>
      <w:r w:rsidRPr="00460288">
        <w:rPr>
          <w:b/>
          <w:bCs/>
          <w:szCs w:val="24"/>
        </w:rPr>
        <w:t xml:space="preserve">promicanje </w:t>
      </w:r>
      <w:proofErr w:type="spellStart"/>
      <w:r w:rsidRPr="00460288">
        <w:rPr>
          <w:b/>
          <w:bCs/>
          <w:szCs w:val="24"/>
        </w:rPr>
        <w:t>elektromobilnosti</w:t>
      </w:r>
      <w:proofErr w:type="spellEnd"/>
      <w:r w:rsidRPr="00460288">
        <w:rPr>
          <w:b/>
          <w:bCs/>
          <w:szCs w:val="24"/>
        </w:rPr>
        <w:t xml:space="preserve"> i uspostava infrastrukture za punjenje u zgradama </w:t>
      </w:r>
      <w:r w:rsidRPr="00460288">
        <w:rPr>
          <w:szCs w:val="24"/>
        </w:rPr>
        <w:t>te su definirani uvjeti za nove</w:t>
      </w:r>
      <w:r w:rsidR="009E79A6" w:rsidRPr="00460288">
        <w:rPr>
          <w:szCs w:val="24"/>
        </w:rPr>
        <w:t xml:space="preserve"> i </w:t>
      </w:r>
      <w:r w:rsidR="00C86A2F" w:rsidRPr="00460288">
        <w:rPr>
          <w:szCs w:val="24"/>
        </w:rPr>
        <w:t xml:space="preserve"> postojeće</w:t>
      </w:r>
      <w:r w:rsidRPr="00460288">
        <w:rPr>
          <w:szCs w:val="24"/>
        </w:rPr>
        <w:t xml:space="preserve"> zgrade te uvjeti i moguća izuzeća od uvjeta za zgrade koje se podvrgavaju značajnoj obnovi vezano za postavljanje mjesta za punjenje električnih vozila i pripadne infrastrukture</w:t>
      </w:r>
      <w:r w:rsidR="00B8171D" w:rsidRPr="00460288">
        <w:rPr>
          <w:szCs w:val="24"/>
        </w:rPr>
        <w:t>.</w:t>
      </w:r>
    </w:p>
    <w:p w14:paraId="652D41F9" w14:textId="77777777" w:rsidR="00B8171D" w:rsidRPr="00460288" w:rsidRDefault="00B8171D" w:rsidP="00651952">
      <w:pPr>
        <w:rPr>
          <w:szCs w:val="24"/>
        </w:rPr>
      </w:pPr>
    </w:p>
    <w:p w14:paraId="47F875EF" w14:textId="0C680997" w:rsidR="00B8171D" w:rsidRPr="00460288" w:rsidRDefault="00B8171D" w:rsidP="00C8201E">
      <w:pPr>
        <w:rPr>
          <w:szCs w:val="24"/>
        </w:rPr>
      </w:pPr>
      <w:r w:rsidRPr="00460288">
        <w:rPr>
          <w:szCs w:val="24"/>
        </w:rPr>
        <w:t>Zakonom je propisano donošenje</w:t>
      </w:r>
      <w:r w:rsidR="00FD504E" w:rsidRPr="00460288">
        <w:rPr>
          <w:szCs w:val="24"/>
        </w:rPr>
        <w:t>:</w:t>
      </w:r>
    </w:p>
    <w:p w14:paraId="7AFFC96C" w14:textId="34D8B295" w:rsidR="00FD504E" w:rsidRPr="00460288" w:rsidRDefault="00FD504E" w:rsidP="008965FF">
      <w:pPr>
        <w:pStyle w:val="Odlomakpopisa"/>
        <w:numPr>
          <w:ilvl w:val="0"/>
          <w:numId w:val="39"/>
        </w:numPr>
        <w:rPr>
          <w:szCs w:val="24"/>
        </w:rPr>
      </w:pPr>
      <w:r w:rsidRPr="00460288">
        <w:rPr>
          <w:b/>
          <w:bCs/>
          <w:szCs w:val="24"/>
        </w:rPr>
        <w:t>Program</w:t>
      </w:r>
      <w:r w:rsidR="008D1ED2" w:rsidRPr="00460288">
        <w:rPr>
          <w:b/>
          <w:bCs/>
          <w:szCs w:val="24"/>
        </w:rPr>
        <w:t>a</w:t>
      </w:r>
      <w:r w:rsidRPr="00460288">
        <w:rPr>
          <w:b/>
          <w:bCs/>
          <w:szCs w:val="24"/>
        </w:rPr>
        <w:t xml:space="preserve"> energetske obnove zgrada za razdoblje do 2030. godine</w:t>
      </w:r>
      <w:r w:rsidR="00D25D84" w:rsidRPr="00460288">
        <w:rPr>
          <w:szCs w:val="24"/>
        </w:rPr>
        <w:t xml:space="preserve"> </w:t>
      </w:r>
    </w:p>
    <w:p w14:paraId="15C06139" w14:textId="7847D75E" w:rsidR="006A6FC4" w:rsidRPr="00460288" w:rsidRDefault="006A6FC4" w:rsidP="008965FF">
      <w:pPr>
        <w:pStyle w:val="Odlomakpopisa"/>
        <w:numPr>
          <w:ilvl w:val="0"/>
          <w:numId w:val="39"/>
        </w:numPr>
        <w:rPr>
          <w:szCs w:val="24"/>
        </w:rPr>
      </w:pPr>
      <w:r w:rsidRPr="00460288">
        <w:rPr>
          <w:b/>
          <w:bCs/>
          <w:szCs w:val="24"/>
        </w:rPr>
        <w:t>Programa</w:t>
      </w:r>
      <w:r w:rsidR="00945293" w:rsidRPr="00460288">
        <w:rPr>
          <w:b/>
          <w:bCs/>
          <w:szCs w:val="24"/>
        </w:rPr>
        <w:t xml:space="preserve"> razvoja </w:t>
      </w:r>
      <w:r w:rsidR="00152248" w:rsidRPr="00460288">
        <w:rPr>
          <w:b/>
          <w:bCs/>
          <w:szCs w:val="24"/>
        </w:rPr>
        <w:t xml:space="preserve">zelene infrastrukture </w:t>
      </w:r>
      <w:r w:rsidR="004C450E" w:rsidRPr="00460288">
        <w:rPr>
          <w:b/>
          <w:bCs/>
          <w:szCs w:val="24"/>
        </w:rPr>
        <w:t xml:space="preserve">u urbanim područjima za razdoblje do 2030. </w:t>
      </w:r>
      <w:r w:rsidR="00F8140E" w:rsidRPr="00460288">
        <w:rPr>
          <w:b/>
          <w:bCs/>
          <w:szCs w:val="24"/>
        </w:rPr>
        <w:t>godine</w:t>
      </w:r>
      <w:r w:rsidR="004B04F3" w:rsidRPr="00460288">
        <w:rPr>
          <w:rFonts w:eastAsia="Times New Roman"/>
          <w:szCs w:val="24"/>
          <w:lang w:eastAsia="hr-HR"/>
        </w:rPr>
        <w:t>.</w:t>
      </w:r>
    </w:p>
    <w:p w14:paraId="18170FE0" w14:textId="771E17CC" w:rsidR="00B54706" w:rsidRPr="00460288" w:rsidRDefault="00110744" w:rsidP="008965FF">
      <w:pPr>
        <w:pStyle w:val="Odlomakpopisa"/>
        <w:numPr>
          <w:ilvl w:val="0"/>
          <w:numId w:val="39"/>
        </w:numPr>
        <w:rPr>
          <w:szCs w:val="24"/>
        </w:rPr>
      </w:pPr>
      <w:r w:rsidRPr="00460288">
        <w:rPr>
          <w:b/>
          <w:bCs/>
          <w:szCs w:val="24"/>
        </w:rPr>
        <w:t xml:space="preserve">Programa </w:t>
      </w:r>
      <w:r w:rsidR="00677111" w:rsidRPr="00460288">
        <w:rPr>
          <w:b/>
          <w:bCs/>
          <w:szCs w:val="24"/>
        </w:rPr>
        <w:t xml:space="preserve">razvoja kružnog gospodarenja prostorom </w:t>
      </w:r>
      <w:r w:rsidR="00425F45" w:rsidRPr="00460288">
        <w:rPr>
          <w:b/>
          <w:bCs/>
          <w:szCs w:val="24"/>
        </w:rPr>
        <w:t>i zgradama za razdoblje  do 2030. godine</w:t>
      </w:r>
      <w:r w:rsidR="00052AE6" w:rsidRPr="00460288">
        <w:rPr>
          <w:szCs w:val="24"/>
        </w:rPr>
        <w:t xml:space="preserve"> </w:t>
      </w:r>
    </w:p>
    <w:p w14:paraId="4E84541C" w14:textId="0F925D36" w:rsidR="004B15ED" w:rsidRPr="00460288" w:rsidRDefault="004B15ED" w:rsidP="0056658D">
      <w:pPr>
        <w:pStyle w:val="Naslov2"/>
        <w:numPr>
          <w:ilvl w:val="1"/>
          <w:numId w:val="38"/>
        </w:numPr>
      </w:pPr>
      <w:bookmarkStart w:id="10" w:name="_Toc87950550"/>
      <w:r w:rsidRPr="00460288">
        <w:lastRenderedPageBreak/>
        <w:t>Pregled i osvrt na nacionalno zakonodavstvo u kontekstu obnove zgrada te energetske učinkovitosti u zgradama koja su kulturna dobra sukladno načinu/razini zaštite kulturn</w:t>
      </w:r>
      <w:r w:rsidR="00C06EAD" w:rsidRPr="00460288">
        <w:t>i</w:t>
      </w:r>
      <w:r w:rsidRPr="00460288">
        <w:t>h dobara</w:t>
      </w:r>
      <w:bookmarkEnd w:id="10"/>
    </w:p>
    <w:p w14:paraId="7D328646" w14:textId="1134E735" w:rsidR="004B15ED" w:rsidRPr="00460288" w:rsidRDefault="004B15ED" w:rsidP="00605F00">
      <w:pPr>
        <w:rPr>
          <w:szCs w:val="24"/>
        </w:rPr>
      </w:pPr>
      <w:r w:rsidRPr="00460288">
        <w:rPr>
          <w:szCs w:val="24"/>
        </w:rPr>
        <w:t>Tehničkim propisom o racionalnoj uporabi energije i toplinskoj zaštiti u zgradama (Narodne novine, broj 128/15, 70/18</w:t>
      </w:r>
      <w:r w:rsidR="00D65942" w:rsidRPr="00460288">
        <w:rPr>
          <w:szCs w:val="24"/>
        </w:rPr>
        <w:t>, 73/18, 86/</w:t>
      </w:r>
      <w:r w:rsidR="00451E8C" w:rsidRPr="00460288">
        <w:rPr>
          <w:szCs w:val="24"/>
        </w:rPr>
        <w:t>/18</w:t>
      </w:r>
      <w:r w:rsidR="00CC3376" w:rsidRPr="00460288">
        <w:rPr>
          <w:szCs w:val="24"/>
        </w:rPr>
        <w:t>, 102/20)</w:t>
      </w:r>
      <w:r w:rsidRPr="00460288">
        <w:rPr>
          <w:szCs w:val="24"/>
        </w:rPr>
        <w:t xml:space="preserve"> </w:t>
      </w:r>
      <w:r w:rsidRPr="00460288">
        <w:rPr>
          <w:b/>
          <w:szCs w:val="24"/>
        </w:rPr>
        <w:t>definirani su tehnički zahtjevi u pogledu racionalne uporabe energije i toplinske zaštite koje treba ispuniti prilikom projektiranja rekonstrukcije i veće rekonstrukcije postojećih zgrada</w:t>
      </w:r>
      <w:r w:rsidRPr="00460288">
        <w:rPr>
          <w:szCs w:val="24"/>
        </w:rPr>
        <w:t xml:space="preserve"> koje se griju na unutarnju temperaturu višu od 12 °C.  </w:t>
      </w:r>
    </w:p>
    <w:p w14:paraId="165629FD" w14:textId="77777777" w:rsidR="004B15ED" w:rsidRPr="00460288" w:rsidRDefault="004B15ED" w:rsidP="004B15ED">
      <w:pPr>
        <w:ind w:firstLine="709"/>
        <w:rPr>
          <w:szCs w:val="24"/>
        </w:rPr>
      </w:pPr>
    </w:p>
    <w:p w14:paraId="3B872F59" w14:textId="784FD3EF" w:rsidR="004B15ED" w:rsidRPr="00460288" w:rsidRDefault="004B15ED" w:rsidP="00605F00">
      <w:pPr>
        <w:rPr>
          <w:szCs w:val="24"/>
        </w:rPr>
      </w:pPr>
      <w:r w:rsidRPr="00460288">
        <w:rPr>
          <w:szCs w:val="24"/>
        </w:rPr>
        <w:t xml:space="preserve">U Prilogu B su popisane </w:t>
      </w:r>
      <w:r w:rsidRPr="00460288">
        <w:rPr>
          <w:b/>
          <w:szCs w:val="24"/>
        </w:rPr>
        <w:t>najveće dopuštene vrijednosti koeficijenata prolaska topline, U [W/(m</w:t>
      </w:r>
      <w:r w:rsidRPr="00460288">
        <w:rPr>
          <w:b/>
          <w:szCs w:val="24"/>
          <w:vertAlign w:val="superscript"/>
        </w:rPr>
        <w:t>2</w:t>
      </w:r>
      <w:r w:rsidRPr="00460288">
        <w:rPr>
          <w:b/>
          <w:szCs w:val="24"/>
        </w:rPr>
        <w:t>·K)], građevnih dijelova zgrade koje treba ispuniti pri projektiranju novih i projektiranju rekonstrukcije postoje</w:t>
      </w:r>
      <w:r w:rsidR="00DD3068" w:rsidRPr="00460288">
        <w:rPr>
          <w:b/>
          <w:szCs w:val="24"/>
        </w:rPr>
        <w:t>ć</w:t>
      </w:r>
      <w:r w:rsidRPr="00460288">
        <w:rPr>
          <w:b/>
          <w:szCs w:val="24"/>
        </w:rPr>
        <w:t>ih zgrada,</w:t>
      </w:r>
      <w:r w:rsidRPr="00460288">
        <w:rPr>
          <w:szCs w:val="24"/>
        </w:rPr>
        <w:t xml:space="preserve"> utvrđene vrijednosti tehničkih svojstava nekih građevnih proizvoda s kojima se mogu provoditi dokazni proračuni propisani ovim propisom, </w:t>
      </w:r>
      <w:r w:rsidRPr="00460288">
        <w:rPr>
          <w:b/>
          <w:szCs w:val="24"/>
        </w:rPr>
        <w:t>te propisane najve</w:t>
      </w:r>
      <w:r w:rsidR="00DD3068" w:rsidRPr="00460288">
        <w:rPr>
          <w:b/>
          <w:szCs w:val="24"/>
        </w:rPr>
        <w:t>ć</w:t>
      </w:r>
      <w:r w:rsidRPr="00460288">
        <w:rPr>
          <w:b/>
          <w:szCs w:val="24"/>
        </w:rPr>
        <w:t>e dopuštene vrijednosti godišnje potrebne toplinske energije za grijanje po jedinici ploštine korisne površine grijanog dijela zgrade Q’’</w:t>
      </w:r>
      <w:proofErr w:type="spellStart"/>
      <w:r w:rsidRPr="00460288">
        <w:rPr>
          <w:b/>
          <w:szCs w:val="24"/>
          <w:vertAlign w:val="subscript"/>
        </w:rPr>
        <w:t>H,nd</w:t>
      </w:r>
      <w:proofErr w:type="spellEnd"/>
      <w:r w:rsidRPr="00460288">
        <w:rPr>
          <w:b/>
          <w:szCs w:val="24"/>
          <w:vertAlign w:val="subscript"/>
        </w:rPr>
        <w:t xml:space="preserve"> </w:t>
      </w:r>
      <w:r w:rsidRPr="00460288">
        <w:rPr>
          <w:b/>
          <w:szCs w:val="24"/>
        </w:rPr>
        <w:t>[kWh/(m</w:t>
      </w:r>
      <w:r w:rsidRPr="00460288">
        <w:rPr>
          <w:b/>
          <w:szCs w:val="24"/>
          <w:vertAlign w:val="superscript"/>
        </w:rPr>
        <w:t>2</w:t>
      </w:r>
      <w:r w:rsidRPr="00460288">
        <w:rPr>
          <w:b/>
          <w:szCs w:val="24"/>
        </w:rPr>
        <w:t xml:space="preserve">·a)], najveće dopuštene vrijednosti godišnje primarne energije po jedinici ploštine korisne površine grijanog dijela zgrade </w:t>
      </w:r>
      <w:proofErr w:type="spellStart"/>
      <w:r w:rsidRPr="00460288">
        <w:rPr>
          <w:b/>
          <w:szCs w:val="24"/>
        </w:rPr>
        <w:t>E</w:t>
      </w:r>
      <w:r w:rsidRPr="00460288">
        <w:rPr>
          <w:b/>
          <w:szCs w:val="24"/>
          <w:vertAlign w:val="subscript"/>
        </w:rPr>
        <w:t>prim</w:t>
      </w:r>
      <w:proofErr w:type="spellEnd"/>
      <w:r w:rsidRPr="00460288">
        <w:rPr>
          <w:b/>
          <w:szCs w:val="24"/>
        </w:rPr>
        <w:t xml:space="preserve"> [kWh/(m</w:t>
      </w:r>
      <w:r w:rsidRPr="00460288">
        <w:rPr>
          <w:b/>
          <w:szCs w:val="24"/>
          <w:vertAlign w:val="superscript"/>
        </w:rPr>
        <w:t>2</w:t>
      </w:r>
      <w:r w:rsidRPr="00460288">
        <w:rPr>
          <w:b/>
          <w:szCs w:val="24"/>
        </w:rPr>
        <w:t>·a)</w:t>
      </w:r>
      <w:r w:rsidR="00BC0D86" w:rsidRPr="00460288">
        <w:rPr>
          <w:b/>
          <w:szCs w:val="24"/>
        </w:rPr>
        <w:t>]</w:t>
      </w:r>
      <w:r w:rsidRPr="00460288">
        <w:rPr>
          <w:b/>
          <w:szCs w:val="24"/>
        </w:rPr>
        <w:t>,</w:t>
      </w:r>
      <w:r w:rsidRPr="00460288">
        <w:rPr>
          <w:szCs w:val="24"/>
        </w:rPr>
        <w:t xml:space="preserve"> za nove zgrade grijane i/ili hlađene na temperaturu 18 °C ili višu, za postojeće zgrade na kojima se provodi rekonstrukcija na način propisan člankom 45. stavkom 7. ovog propisa i zgrade gotovo nulte energije.</w:t>
      </w:r>
    </w:p>
    <w:p w14:paraId="4C302B32" w14:textId="626458E4" w:rsidR="004B15ED" w:rsidRPr="00460288" w:rsidRDefault="004B15ED" w:rsidP="00605F00">
      <w:pPr>
        <w:rPr>
          <w:b/>
          <w:szCs w:val="24"/>
        </w:rPr>
      </w:pPr>
      <w:r w:rsidRPr="00460288">
        <w:rPr>
          <w:b/>
          <w:szCs w:val="24"/>
        </w:rPr>
        <w:t xml:space="preserve">Tehnički zahtjevi za racionalnu uporabu energije i toplinsku zaštitu prilikom rekonstrukcije postojećih zgrada propisani su člancima 45. i 46. Tehničkog </w:t>
      </w:r>
      <w:r w:rsidR="00461050" w:rsidRPr="00460288">
        <w:rPr>
          <w:b/>
          <w:szCs w:val="24"/>
        </w:rPr>
        <w:t>propisa</w:t>
      </w:r>
      <w:r w:rsidR="00B40EC3" w:rsidRPr="00460288">
        <w:rPr>
          <w:b/>
          <w:szCs w:val="24"/>
        </w:rPr>
        <w:t>. Najvažniji od njih</w:t>
      </w:r>
      <w:r w:rsidR="00D73B70" w:rsidRPr="00460288">
        <w:rPr>
          <w:b/>
          <w:szCs w:val="24"/>
        </w:rPr>
        <w:t xml:space="preserve"> za zgrade koje su predmet ovog Programa</w:t>
      </w:r>
      <w:r w:rsidR="00F21DAE" w:rsidRPr="00460288">
        <w:rPr>
          <w:b/>
          <w:szCs w:val="24"/>
        </w:rPr>
        <w:t xml:space="preserve"> su</w:t>
      </w:r>
      <w:r w:rsidR="00461050" w:rsidRPr="00460288">
        <w:rPr>
          <w:b/>
          <w:szCs w:val="24"/>
        </w:rPr>
        <w:t>:</w:t>
      </w:r>
    </w:p>
    <w:p w14:paraId="6EF6010A" w14:textId="7EF3619C" w:rsidR="004B15ED" w:rsidRPr="00460288" w:rsidRDefault="00CF4E8E" w:rsidP="008965FF">
      <w:pPr>
        <w:pStyle w:val="Odlomakpopisa"/>
        <w:numPr>
          <w:ilvl w:val="0"/>
          <w:numId w:val="30"/>
        </w:numPr>
        <w:contextualSpacing w:val="0"/>
        <w:rPr>
          <w:szCs w:val="24"/>
        </w:rPr>
      </w:pPr>
      <w:r w:rsidRPr="00460288">
        <w:rPr>
          <w:szCs w:val="24"/>
        </w:rPr>
        <w:t>K</w:t>
      </w:r>
      <w:r w:rsidR="004B15ED" w:rsidRPr="00460288">
        <w:rPr>
          <w:szCs w:val="24"/>
        </w:rPr>
        <w:t xml:space="preserve">od </w:t>
      </w:r>
      <w:r w:rsidR="00614D39" w:rsidRPr="00460288">
        <w:rPr>
          <w:szCs w:val="24"/>
        </w:rPr>
        <w:t>značajne obnove</w:t>
      </w:r>
      <w:r w:rsidR="004B15ED" w:rsidRPr="00460288">
        <w:rPr>
          <w:szCs w:val="24"/>
        </w:rPr>
        <w:t xml:space="preserve"> postojeće zgrade, koeficijent prolaska topline, U [W/(m</w:t>
      </w:r>
      <w:r w:rsidR="004B15ED" w:rsidRPr="00460288">
        <w:rPr>
          <w:szCs w:val="24"/>
          <w:vertAlign w:val="superscript"/>
        </w:rPr>
        <w:t>2</w:t>
      </w:r>
      <w:r w:rsidR="004B15ED" w:rsidRPr="00460288">
        <w:rPr>
          <w:szCs w:val="24"/>
        </w:rPr>
        <w:t>·K)], svih građevnih dijelova na kojem je proveden građevinski zahvat ne smije biti veći od vrijednosti utvrđenih u tablici 1. iz Priloga B ovoga propisa</w:t>
      </w:r>
      <w:r w:rsidRPr="00460288">
        <w:rPr>
          <w:szCs w:val="24"/>
        </w:rPr>
        <w:t>;</w:t>
      </w:r>
    </w:p>
    <w:p w14:paraId="6E92E1B4" w14:textId="1699004D" w:rsidR="004B15ED" w:rsidRPr="00460288" w:rsidRDefault="00CF4E8E" w:rsidP="008965FF">
      <w:pPr>
        <w:pStyle w:val="Odlomakpopisa"/>
        <w:numPr>
          <w:ilvl w:val="0"/>
          <w:numId w:val="30"/>
        </w:numPr>
        <w:contextualSpacing w:val="0"/>
        <w:rPr>
          <w:szCs w:val="24"/>
        </w:rPr>
      </w:pPr>
      <w:r w:rsidRPr="00460288">
        <w:rPr>
          <w:szCs w:val="24"/>
        </w:rPr>
        <w:t>K</w:t>
      </w:r>
      <w:r w:rsidR="004B15ED" w:rsidRPr="00460288">
        <w:rPr>
          <w:szCs w:val="24"/>
        </w:rPr>
        <w:t>od rekonstrukcije</w:t>
      </w:r>
      <w:r w:rsidR="00614D39" w:rsidRPr="00460288">
        <w:rPr>
          <w:szCs w:val="24"/>
        </w:rPr>
        <w:t xml:space="preserve"> </w:t>
      </w:r>
      <w:r w:rsidR="004B15ED" w:rsidRPr="00460288">
        <w:rPr>
          <w:szCs w:val="24"/>
        </w:rPr>
        <w:t xml:space="preserve">postojeće zgrade, kojom se naknadno ugrađuju, obnavljaju ili zamjenjuju samo pojedini dijelovi ovojnice grijanog dijela zgrade na površini većoj od 25%, koeficijent prolaska topline, U </w:t>
      </w:r>
      <w:r w:rsidR="001E3751" w:rsidRPr="00460288">
        <w:rPr>
          <w:szCs w:val="24"/>
        </w:rPr>
        <w:t>[W/(m</w:t>
      </w:r>
      <w:r w:rsidR="001E3751" w:rsidRPr="00460288">
        <w:rPr>
          <w:szCs w:val="24"/>
          <w:vertAlign w:val="superscript"/>
        </w:rPr>
        <w:t>2</w:t>
      </w:r>
      <w:r w:rsidR="001E3751" w:rsidRPr="00460288">
        <w:rPr>
          <w:szCs w:val="24"/>
        </w:rPr>
        <w:t>·K)</w:t>
      </w:r>
      <w:r w:rsidR="0054125D" w:rsidRPr="00460288">
        <w:rPr>
          <w:szCs w:val="24"/>
        </w:rPr>
        <w:t>]</w:t>
      </w:r>
      <w:r w:rsidR="00027F62" w:rsidRPr="00460288">
        <w:rPr>
          <w:szCs w:val="24"/>
        </w:rPr>
        <w:t>,</w:t>
      </w:r>
      <w:r w:rsidR="001E3751" w:rsidRPr="00460288">
        <w:rPr>
          <w:szCs w:val="24"/>
        </w:rPr>
        <w:t xml:space="preserve"> </w:t>
      </w:r>
      <w:r w:rsidR="004B15ED" w:rsidRPr="00460288">
        <w:rPr>
          <w:szCs w:val="24"/>
        </w:rPr>
        <w:t>čitavog građevnog dijela na kojem je proveden građevinski zahvat ne smije biti veći od vrijednosti utvrđenih u tablici 1. iz Priloga B ovoga propisa</w:t>
      </w:r>
      <w:r w:rsidRPr="00460288">
        <w:rPr>
          <w:szCs w:val="24"/>
        </w:rPr>
        <w:t>;</w:t>
      </w:r>
    </w:p>
    <w:p w14:paraId="13E9A703" w14:textId="7A26CB31" w:rsidR="004B15ED" w:rsidRPr="00460288" w:rsidRDefault="00CF4E8E" w:rsidP="008965FF">
      <w:pPr>
        <w:pStyle w:val="Odlomakpopisa"/>
        <w:numPr>
          <w:ilvl w:val="0"/>
          <w:numId w:val="30"/>
        </w:numPr>
        <w:contextualSpacing w:val="0"/>
        <w:rPr>
          <w:szCs w:val="24"/>
        </w:rPr>
      </w:pPr>
      <w:r w:rsidRPr="00460288">
        <w:rPr>
          <w:szCs w:val="24"/>
        </w:rPr>
        <w:t>R</w:t>
      </w:r>
      <w:r w:rsidR="004B15ED" w:rsidRPr="00460288">
        <w:rPr>
          <w:szCs w:val="24"/>
        </w:rPr>
        <w:t xml:space="preserve">ekonstrukcija postojeće zgrade kojom se obnavljaju, djelomično ili potpuno zamjenjuju dijelovi ovojnice grijanog dijela zgrade, te ako ti radovi obuhvaćaju jednako ili više od 75% ovojnice grijanog dijela zgrade, osim ispunjenja zahtjeva iz stavka 1. ovog članka, mora biti projektirana i izvedena, ovisno o vrsti zgrade, na način da: </w:t>
      </w:r>
    </w:p>
    <w:p w14:paraId="62B0CC92" w14:textId="77777777" w:rsidR="00FA1B10" w:rsidRPr="00460288" w:rsidRDefault="004B15ED" w:rsidP="008965FF">
      <w:pPr>
        <w:pStyle w:val="Odlomakpopisa"/>
        <w:numPr>
          <w:ilvl w:val="1"/>
          <w:numId w:val="30"/>
        </w:numPr>
        <w:contextualSpacing w:val="0"/>
        <w:rPr>
          <w:szCs w:val="24"/>
        </w:rPr>
      </w:pPr>
      <w:r w:rsidRPr="00460288">
        <w:rPr>
          <w:szCs w:val="24"/>
        </w:rPr>
        <w:t>godišnja potrebna toplinska energija za grijanje po jedinici ploštine korisne površine grijanog dijela zgrade, Q’’</w:t>
      </w:r>
      <w:proofErr w:type="spellStart"/>
      <w:r w:rsidRPr="00460288">
        <w:rPr>
          <w:szCs w:val="24"/>
          <w:vertAlign w:val="subscript"/>
        </w:rPr>
        <w:t>H,nd</w:t>
      </w:r>
      <w:proofErr w:type="spellEnd"/>
      <w:r w:rsidRPr="00460288">
        <w:rPr>
          <w:szCs w:val="24"/>
          <w:vertAlign w:val="subscript"/>
        </w:rPr>
        <w:t xml:space="preserve"> </w:t>
      </w:r>
      <w:r w:rsidRPr="00460288">
        <w:rPr>
          <w:szCs w:val="24"/>
        </w:rPr>
        <w:t>[kWh/(m</w:t>
      </w:r>
      <w:r w:rsidRPr="00460288">
        <w:rPr>
          <w:szCs w:val="24"/>
          <w:vertAlign w:val="superscript"/>
        </w:rPr>
        <w:t>2</w:t>
      </w:r>
      <w:r w:rsidRPr="00460288">
        <w:rPr>
          <w:szCs w:val="24"/>
        </w:rPr>
        <w:t>·a)</w:t>
      </w:r>
      <w:r w:rsidR="00AF4766" w:rsidRPr="00460288">
        <w:rPr>
          <w:szCs w:val="24"/>
        </w:rPr>
        <w:t>]</w:t>
      </w:r>
      <w:r w:rsidRPr="00460288">
        <w:rPr>
          <w:szCs w:val="24"/>
        </w:rPr>
        <w:t>, nije veća od dopuštenih vrijednosti utvrđenih u Tablici 9. iz Priloga B ovoga propisa;</w:t>
      </w:r>
    </w:p>
    <w:p w14:paraId="05B8D1DF" w14:textId="06AD3AAE" w:rsidR="004B15ED" w:rsidRPr="00460288" w:rsidRDefault="004B15ED" w:rsidP="008965FF">
      <w:pPr>
        <w:pStyle w:val="Odlomakpopisa"/>
        <w:numPr>
          <w:ilvl w:val="1"/>
          <w:numId w:val="30"/>
        </w:numPr>
        <w:contextualSpacing w:val="0"/>
        <w:rPr>
          <w:szCs w:val="24"/>
        </w:rPr>
      </w:pPr>
      <w:r w:rsidRPr="00460288">
        <w:rPr>
          <w:szCs w:val="24"/>
        </w:rPr>
        <w:t xml:space="preserve">specifična godišnja primarna energija </w:t>
      </w:r>
      <w:proofErr w:type="spellStart"/>
      <w:r w:rsidRPr="00460288">
        <w:rPr>
          <w:szCs w:val="24"/>
        </w:rPr>
        <w:t>E</w:t>
      </w:r>
      <w:r w:rsidRPr="00460288">
        <w:rPr>
          <w:szCs w:val="24"/>
          <w:vertAlign w:val="subscript"/>
        </w:rPr>
        <w:t>prim</w:t>
      </w:r>
      <w:proofErr w:type="spellEnd"/>
      <w:r w:rsidRPr="00460288">
        <w:rPr>
          <w:szCs w:val="24"/>
        </w:rPr>
        <w:t>, koja uključuje energije navedene u Tablici 8.a te nije veća od dopuštenih vrijednosti utvrđenih u Tablici 9. iz Priloga B ovoga propisa</w:t>
      </w:r>
      <w:r w:rsidR="00CF4E8E" w:rsidRPr="00460288">
        <w:rPr>
          <w:szCs w:val="24"/>
        </w:rPr>
        <w:t>;</w:t>
      </w:r>
    </w:p>
    <w:p w14:paraId="2FF1CC49" w14:textId="22786A20" w:rsidR="004B15ED" w:rsidRPr="00460288" w:rsidRDefault="00CF4E8E" w:rsidP="008965FF">
      <w:pPr>
        <w:pStyle w:val="Odlomakpopisa"/>
        <w:numPr>
          <w:ilvl w:val="0"/>
          <w:numId w:val="30"/>
        </w:numPr>
        <w:contextualSpacing w:val="0"/>
        <w:rPr>
          <w:szCs w:val="24"/>
        </w:rPr>
      </w:pPr>
      <w:r w:rsidRPr="00460288">
        <w:rPr>
          <w:szCs w:val="24"/>
        </w:rPr>
        <w:t>I</w:t>
      </w:r>
      <w:r w:rsidR="004B15ED" w:rsidRPr="00460288">
        <w:rPr>
          <w:szCs w:val="24"/>
        </w:rPr>
        <w:t>znimno kod rekonstrukcije postojeće zgrade iz stavaka 5. i 7. ovoga članka nije potrebno ispuniti minimalne zahtjeve na energetsko svojstvo propisane u Tablicama 8.</w:t>
      </w:r>
      <w:r w:rsidR="003B107F" w:rsidRPr="00460288">
        <w:rPr>
          <w:szCs w:val="24"/>
        </w:rPr>
        <w:t>, 8.a</w:t>
      </w:r>
      <w:r w:rsidR="004B15ED" w:rsidRPr="00460288">
        <w:rPr>
          <w:szCs w:val="24"/>
        </w:rPr>
        <w:t xml:space="preserve"> i 9. iz Priloga B ukoliko ispunjenje istih nije gospodarski isplativo, odnosno tehnički ili funkcionalno izvedivo što se dokazuje proračunom i troškovno – optimalnom analizom. Ukoliko se dokaže da isto nije tehnički izvedivo, odnosno troškovno-optimalno, minimalne zahtjeve iz navedenih tablica potrebno je zadovoljiti u najve</w:t>
      </w:r>
      <w:r w:rsidR="00704EAD" w:rsidRPr="00460288">
        <w:rPr>
          <w:szCs w:val="24"/>
        </w:rPr>
        <w:t>ć</w:t>
      </w:r>
      <w:r w:rsidR="004B15ED" w:rsidRPr="00460288">
        <w:rPr>
          <w:szCs w:val="24"/>
        </w:rPr>
        <w:t>oj mogu</w:t>
      </w:r>
      <w:r w:rsidR="00EF1563" w:rsidRPr="00460288">
        <w:rPr>
          <w:szCs w:val="24"/>
        </w:rPr>
        <w:t>ć</w:t>
      </w:r>
      <w:r w:rsidR="004B15ED" w:rsidRPr="00460288">
        <w:rPr>
          <w:szCs w:val="24"/>
        </w:rPr>
        <w:t xml:space="preserve">oj mjeri, a koeficijent prolaska topline, U </w:t>
      </w:r>
      <w:r w:rsidR="00EF1563" w:rsidRPr="00460288">
        <w:rPr>
          <w:szCs w:val="24"/>
        </w:rPr>
        <w:t>[</w:t>
      </w:r>
      <w:r w:rsidR="004B15ED" w:rsidRPr="00460288">
        <w:rPr>
          <w:szCs w:val="24"/>
        </w:rPr>
        <w:t>W/(m</w:t>
      </w:r>
      <w:r w:rsidR="004B15ED" w:rsidRPr="00460288">
        <w:rPr>
          <w:szCs w:val="24"/>
          <w:vertAlign w:val="superscript"/>
        </w:rPr>
        <w:t>2</w:t>
      </w:r>
      <w:r w:rsidR="004B15ED" w:rsidRPr="00460288">
        <w:rPr>
          <w:szCs w:val="24"/>
        </w:rPr>
        <w:t>·K)</w:t>
      </w:r>
      <w:r w:rsidR="00EF1563" w:rsidRPr="00460288">
        <w:rPr>
          <w:szCs w:val="24"/>
        </w:rPr>
        <w:t>]</w:t>
      </w:r>
      <w:r w:rsidR="004B15ED" w:rsidRPr="00460288">
        <w:rPr>
          <w:szCs w:val="24"/>
        </w:rPr>
        <w:t xml:space="preserve"> svih </w:t>
      </w:r>
      <w:r w:rsidR="004B15ED" w:rsidRPr="00460288">
        <w:rPr>
          <w:szCs w:val="24"/>
        </w:rPr>
        <w:lastRenderedPageBreak/>
        <w:t>građevnih dijelova na kojem je proveden građevinski zahvat ne smije biti veći od vrijednosti utvrđenih u Tablici 1. iz Priloga B ovoga propisa</w:t>
      </w:r>
      <w:r w:rsidRPr="00460288">
        <w:rPr>
          <w:szCs w:val="24"/>
        </w:rPr>
        <w:t>;</w:t>
      </w:r>
      <w:r w:rsidR="004B15ED" w:rsidRPr="00460288">
        <w:rPr>
          <w:szCs w:val="24"/>
        </w:rPr>
        <w:t xml:space="preserve"> </w:t>
      </w:r>
    </w:p>
    <w:p w14:paraId="6A36DC3E" w14:textId="21D76537" w:rsidR="004B15ED" w:rsidRPr="00460288" w:rsidRDefault="00CF4E8E" w:rsidP="008965FF">
      <w:pPr>
        <w:pStyle w:val="Odlomakpopisa"/>
        <w:numPr>
          <w:ilvl w:val="0"/>
          <w:numId w:val="30"/>
        </w:numPr>
        <w:contextualSpacing w:val="0"/>
        <w:rPr>
          <w:szCs w:val="24"/>
        </w:rPr>
      </w:pPr>
      <w:r w:rsidRPr="00460288">
        <w:rPr>
          <w:szCs w:val="24"/>
        </w:rPr>
        <w:t>K</w:t>
      </w:r>
      <w:r w:rsidR="004B15ED" w:rsidRPr="00460288">
        <w:rPr>
          <w:szCs w:val="24"/>
        </w:rPr>
        <w:t xml:space="preserve">od zamjene i modernizacije tehničkog sustava (npr. zamjene generatora topline, zamjene energenta, zamjene centralne ventilacijske jedinice, zamjene sustava rasvjete i sl.) te dogradnje istog primjenjuju se zahtjevi </w:t>
      </w:r>
      <w:r w:rsidR="00993ADF" w:rsidRPr="00460288">
        <w:rPr>
          <w:szCs w:val="24"/>
        </w:rPr>
        <w:t xml:space="preserve">iz </w:t>
      </w:r>
      <w:r w:rsidR="004B15ED" w:rsidRPr="00460288">
        <w:rPr>
          <w:szCs w:val="24"/>
        </w:rPr>
        <w:t>ovoga propisa koji se odnose na tehničke sustave ili njihove dijelove koji se ugrađuju u nove zgrade</w:t>
      </w:r>
      <w:r w:rsidRPr="00460288">
        <w:rPr>
          <w:szCs w:val="24"/>
        </w:rPr>
        <w:t>;</w:t>
      </w:r>
      <w:r w:rsidR="004B15ED" w:rsidRPr="00460288">
        <w:rPr>
          <w:szCs w:val="24"/>
        </w:rPr>
        <w:t xml:space="preserve"> </w:t>
      </w:r>
    </w:p>
    <w:p w14:paraId="243D267E" w14:textId="77777777" w:rsidR="00FD311D" w:rsidRPr="00460288" w:rsidRDefault="00FF550C" w:rsidP="008965FF">
      <w:pPr>
        <w:pStyle w:val="Odlomakpopisa"/>
        <w:numPr>
          <w:ilvl w:val="0"/>
          <w:numId w:val="30"/>
        </w:numPr>
        <w:contextualSpacing w:val="0"/>
        <w:rPr>
          <w:szCs w:val="24"/>
        </w:rPr>
      </w:pPr>
      <w:r w:rsidRPr="00460288">
        <w:t>Kod značajne obnove postojeće zgrade potrebno je razmotriti primjenu visokoučinkovitih alternativnih sustava u mjeri u kojoj je to tehnički, funkcionalno i gospodarski izvedivo.</w:t>
      </w:r>
    </w:p>
    <w:p w14:paraId="1479D68E" w14:textId="66C810E6" w:rsidR="00D8359A" w:rsidRPr="00460288" w:rsidRDefault="00D8359A" w:rsidP="008965FF">
      <w:pPr>
        <w:pStyle w:val="Odlomakpopisa"/>
        <w:numPr>
          <w:ilvl w:val="0"/>
          <w:numId w:val="30"/>
        </w:numPr>
        <w:contextualSpacing w:val="0"/>
        <w:rPr>
          <w:szCs w:val="24"/>
        </w:rPr>
      </w:pPr>
      <w:r w:rsidRPr="00460288">
        <w:rPr>
          <w:bCs/>
          <w:szCs w:val="24"/>
        </w:rPr>
        <w:t>Prije značajne obnove zgrade projektant, prema nadležnosti struke, treba napraviti analizu postojećeg stanja zgrade te dati prikaz mjera za poboljšanje postojećeg stanja cijele zgrade s procjenom investicije po pitanju zdravih unutarnjih klimatskih uvjeta, zaštite od požara i rizika povezanih s djelovanjem potresa, a sažetak analize prikazuje se u glavnom projektu.</w:t>
      </w:r>
    </w:p>
    <w:p w14:paraId="2128C0A2" w14:textId="77777777" w:rsidR="00D8359A" w:rsidRPr="00460288" w:rsidRDefault="00D8359A" w:rsidP="00D8359A">
      <w:pPr>
        <w:ind w:right="-1"/>
        <w:rPr>
          <w:bCs/>
          <w:szCs w:val="24"/>
        </w:rPr>
      </w:pPr>
    </w:p>
    <w:p w14:paraId="3372BF6C" w14:textId="1C5A05C3" w:rsidR="00D8359A" w:rsidRPr="00460288" w:rsidRDefault="00D8359A" w:rsidP="00D8359A">
      <w:pPr>
        <w:ind w:right="-1"/>
        <w:rPr>
          <w:bCs/>
          <w:szCs w:val="24"/>
        </w:rPr>
      </w:pPr>
      <w:r w:rsidRPr="00460288">
        <w:rPr>
          <w:bCs/>
          <w:szCs w:val="24"/>
        </w:rPr>
        <w:t xml:space="preserve">Pri ugradnji, zamjeni ili modernizaciji tehničkih sustava u postojećim zgradama, u skladu s navedenim Tehničkim propisom, projektant treba izraditi procjenu ukupne energetske učinkovitosti izmijenjenog dijela i, prema potrebi, cjelokupnog izmijenjenog </w:t>
      </w:r>
      <w:r w:rsidR="00E4689B" w:rsidRPr="00460288">
        <w:rPr>
          <w:bCs/>
          <w:szCs w:val="24"/>
        </w:rPr>
        <w:t>sustava</w:t>
      </w:r>
      <w:r w:rsidRPr="00460288">
        <w:rPr>
          <w:bCs/>
          <w:szCs w:val="24"/>
        </w:rPr>
        <w:t>.</w:t>
      </w:r>
    </w:p>
    <w:p w14:paraId="03EB89AF" w14:textId="13CCDE6B" w:rsidR="00FF5A27" w:rsidRPr="00460288" w:rsidRDefault="00FF5A27" w:rsidP="00D8359A">
      <w:pPr>
        <w:ind w:right="-1"/>
        <w:rPr>
          <w:bCs/>
          <w:szCs w:val="24"/>
        </w:rPr>
      </w:pPr>
    </w:p>
    <w:p w14:paraId="27A2B174" w14:textId="2A646D13" w:rsidR="00FF5A27" w:rsidRPr="00460288" w:rsidRDefault="00FF5A27" w:rsidP="00FF5A27">
      <w:pPr>
        <w:contextualSpacing/>
        <w:rPr>
          <w:strike/>
          <w:szCs w:val="24"/>
        </w:rPr>
      </w:pPr>
      <w:r w:rsidRPr="00460288">
        <w:rPr>
          <w:szCs w:val="24"/>
        </w:rPr>
        <w:t xml:space="preserve">Postojeće zgrade na kojima se provodi značajna obnova ispunjavaju </w:t>
      </w:r>
      <w:r w:rsidR="00C537FB" w:rsidRPr="00460288">
        <w:rPr>
          <w:szCs w:val="24"/>
        </w:rPr>
        <w:t xml:space="preserve">zahtjeve </w:t>
      </w:r>
      <w:r w:rsidRPr="00460288">
        <w:rPr>
          <w:szCs w:val="24"/>
        </w:rPr>
        <w:t>u pogledu primjene obnovljivih izvora energije ako je najmanje 10 % godišnje isporučene energije</w:t>
      </w:r>
      <w:r w:rsidRPr="00460288">
        <w:rPr>
          <w:b/>
          <w:bCs/>
          <w:szCs w:val="24"/>
        </w:rPr>
        <w:t xml:space="preserve"> </w:t>
      </w:r>
      <w:r w:rsidRPr="00460288">
        <w:rPr>
          <w:szCs w:val="24"/>
        </w:rPr>
        <w:t>za rad tehničkih sustava u zgradi podmireno iz obnovljivih izvora energije, a koji mogu uključivati učinkoviti sustav centraliziranog grijanja, odnosno učinkovitog sustava centraliziranog grijanja i hlađenja, koji  upotrebljava: najmanje 50 % obnovljive energije, 50 % otpadne topline,  75 % topline dobivene kogeneracijom ili 50 % kombinacije takve energije i topline, osim u slučaju kada postizanje ovih uvjeta nije gospodarski, tehnički i funkcionalno izvedivo.</w:t>
      </w:r>
    </w:p>
    <w:p w14:paraId="277E6BC2" w14:textId="77777777" w:rsidR="00FF5A27" w:rsidRPr="00460288" w:rsidRDefault="00FF5A27" w:rsidP="00FF5A27">
      <w:pPr>
        <w:rPr>
          <w:szCs w:val="24"/>
        </w:rPr>
      </w:pPr>
    </w:p>
    <w:p w14:paraId="37F8C94B" w14:textId="1D1A5148" w:rsidR="00FF5A27" w:rsidRPr="00460288" w:rsidRDefault="00FF5A27" w:rsidP="00FF5A27">
      <w:pPr>
        <w:rPr>
          <w:szCs w:val="24"/>
        </w:rPr>
      </w:pPr>
      <w:r w:rsidRPr="00460288">
        <w:rPr>
          <w:b/>
          <w:szCs w:val="24"/>
        </w:rPr>
        <w:t>Racionalna uporaba energije za rasvjetu</w:t>
      </w:r>
      <w:r w:rsidRPr="00460288">
        <w:rPr>
          <w:szCs w:val="24"/>
        </w:rPr>
        <w:t xml:space="preserve"> se prvenstveno ostvaruje korištenjem dnevnog svjetla, a ako to nije moguće, treba koristiti energetski učinkovite svjetiljke sa učinkovitim i ekološki prihvatljivim izvorima svjetlosti i pripadne uređaje, kao i odgovarajuću regulaciju. Rasvijetljenost prostora treba projektirati u skladu s normom HRN EN 12464-1:2012, prema zahtijevanim vrijednostima iz tablica i tekstualno opisanim zahtjevima za pojedine svjetlo</w:t>
      </w:r>
      <w:r w:rsidR="00EF0A5F" w:rsidRPr="00460288">
        <w:rPr>
          <w:szCs w:val="24"/>
        </w:rPr>
        <w:t>-</w:t>
      </w:r>
      <w:r w:rsidRPr="00460288">
        <w:rPr>
          <w:szCs w:val="24"/>
        </w:rPr>
        <w:t>tehničke veličine.</w:t>
      </w:r>
    </w:p>
    <w:p w14:paraId="5E4F1797" w14:textId="77777777" w:rsidR="00FF5A27" w:rsidRPr="00460288" w:rsidRDefault="00FF5A27" w:rsidP="00FF5A27">
      <w:pPr>
        <w:rPr>
          <w:b/>
          <w:szCs w:val="24"/>
        </w:rPr>
      </w:pPr>
    </w:p>
    <w:p w14:paraId="1B48D16D" w14:textId="77777777" w:rsidR="00FF5A27" w:rsidRPr="00460288" w:rsidRDefault="00FF5A27" w:rsidP="00FF5A27">
      <w:pPr>
        <w:rPr>
          <w:szCs w:val="24"/>
        </w:rPr>
      </w:pPr>
      <w:r w:rsidRPr="00460288">
        <w:rPr>
          <w:b/>
          <w:szCs w:val="24"/>
        </w:rPr>
        <w:t>Sustavi automatizacije i upravljanja zgrade (SAUZ)</w:t>
      </w:r>
      <w:r w:rsidRPr="00460288">
        <w:rPr>
          <w:szCs w:val="24"/>
        </w:rPr>
        <w:t xml:space="preserve"> projektiraju se u skladu sa zahtjevima iz norme HRN EN </w:t>
      </w:r>
      <w:r w:rsidRPr="00460288">
        <w:rPr>
          <w:rFonts w:eastAsia="Times New Roman"/>
          <w:szCs w:val="24"/>
          <w:lang w:eastAsia="hr-HR"/>
        </w:rPr>
        <w:t>15232-1:2017.</w:t>
      </w:r>
      <w:r w:rsidRPr="00460288">
        <w:rPr>
          <w:rFonts w:eastAsia="Times New Roman"/>
          <w:szCs w:val="24"/>
          <w:u w:val="single"/>
          <w:lang w:eastAsia="hr-HR"/>
        </w:rPr>
        <w:t xml:space="preserve"> </w:t>
      </w:r>
      <w:r w:rsidRPr="00460288">
        <w:rPr>
          <w:szCs w:val="24"/>
        </w:rPr>
        <w:t xml:space="preserve">U novim zgradama i postojećim zgradama koje se rekonstruiraju, a u kojima se projektira sustav automatizacije i upravljanja, isti se mora projektirati i izvesti u razredu učinkovitosti A ili B ili C prema navedenoj normi. </w:t>
      </w:r>
    </w:p>
    <w:p w14:paraId="5F80402C" w14:textId="77777777" w:rsidR="00D8359A" w:rsidRPr="00460288" w:rsidRDefault="00D8359A" w:rsidP="00605F00">
      <w:pPr>
        <w:ind w:right="-1"/>
        <w:rPr>
          <w:b/>
          <w:szCs w:val="24"/>
        </w:rPr>
      </w:pPr>
    </w:p>
    <w:p w14:paraId="3DCD5006" w14:textId="70C780ED" w:rsidR="004B15ED" w:rsidRPr="00460288" w:rsidRDefault="004B15ED" w:rsidP="00605F00">
      <w:pPr>
        <w:ind w:right="-1"/>
        <w:rPr>
          <w:szCs w:val="24"/>
        </w:rPr>
      </w:pPr>
      <w:r w:rsidRPr="00460288">
        <w:rPr>
          <w:b/>
          <w:szCs w:val="24"/>
        </w:rPr>
        <w:t xml:space="preserve">Navedeni zahtjevi se ne primjenjuju na građevne dijelove zgrade ili zgradu u cjelini koja je upisana u Registar kulturnih dobara Republike Hrvatske ili zgradu koja se nalazi u kulturno – povijesnoj cjelini upisanoj u taj Registar, uz suglasnost </w:t>
      </w:r>
      <w:r w:rsidR="00B404E5" w:rsidRPr="00460288">
        <w:rPr>
          <w:b/>
          <w:szCs w:val="24"/>
        </w:rPr>
        <w:t xml:space="preserve">ministarstva </w:t>
      </w:r>
      <w:r w:rsidRPr="00460288">
        <w:rPr>
          <w:b/>
          <w:szCs w:val="24"/>
        </w:rPr>
        <w:t xml:space="preserve">nadležnog za poslove graditeljstva, ako bi se njima narušila bitna spomenička svojstva zgrade </w:t>
      </w:r>
      <w:r w:rsidRPr="00460288">
        <w:rPr>
          <w:szCs w:val="24"/>
        </w:rPr>
        <w:t xml:space="preserve">Suglasnost se može izdati po prethodno pribavljenom mišljenju ministarstva nadležnog za kulturnu baštinu te ako u svrhu ispunjavanja temeljnog zahtjeva za građevinu nije moguće izvesti odgovarajuće tehničko rješenje ili je mogućnost izvođenja rješenja takva da bi uložena vrijednost bila u bitnom nerazmjeru u odnosu na korist. Suglasnost se može uvjetovati određenim postupkom, zahvatom ili mjerom kojom bi se na odgovarajući način djelomice nadomjestilo cjelovito tehničko rješenje. </w:t>
      </w:r>
    </w:p>
    <w:p w14:paraId="0960A381" w14:textId="77777777" w:rsidR="00605F00" w:rsidRPr="00460288" w:rsidRDefault="00605F00" w:rsidP="00605F00">
      <w:pPr>
        <w:rPr>
          <w:szCs w:val="24"/>
        </w:rPr>
      </w:pPr>
    </w:p>
    <w:p w14:paraId="6EA2C680" w14:textId="36E6D243" w:rsidR="004A13F4" w:rsidRPr="00460288" w:rsidRDefault="004B15ED" w:rsidP="00605F00">
      <w:pPr>
        <w:rPr>
          <w:szCs w:val="24"/>
        </w:rPr>
      </w:pPr>
      <w:r w:rsidRPr="00460288">
        <w:rPr>
          <w:szCs w:val="24"/>
        </w:rPr>
        <w:lastRenderedPageBreak/>
        <w:t xml:space="preserve">Ministarstvo kulture </w:t>
      </w:r>
      <w:r w:rsidR="0056578A" w:rsidRPr="00460288">
        <w:rPr>
          <w:szCs w:val="24"/>
        </w:rPr>
        <w:t xml:space="preserve">i medija </w:t>
      </w:r>
      <w:r w:rsidRPr="00460288">
        <w:rPr>
          <w:szCs w:val="24"/>
        </w:rPr>
        <w:t>objavilo je 12.</w:t>
      </w:r>
      <w:r w:rsidR="00EC04E3" w:rsidRPr="00460288">
        <w:rPr>
          <w:szCs w:val="24"/>
        </w:rPr>
        <w:t xml:space="preserve"> rujna </w:t>
      </w:r>
      <w:r w:rsidRPr="00460288">
        <w:rPr>
          <w:szCs w:val="24"/>
        </w:rPr>
        <w:t xml:space="preserve">2019. </w:t>
      </w:r>
      <w:r w:rsidRPr="00460288">
        <w:rPr>
          <w:b/>
          <w:szCs w:val="24"/>
        </w:rPr>
        <w:t>Preporuke za primjenu mjera energetske učinkovitosti na graditeljskoj baštini</w:t>
      </w:r>
      <w:r w:rsidR="00CB2134" w:rsidRPr="00460288">
        <w:rPr>
          <w:rStyle w:val="Referencafusnote"/>
          <w:b/>
          <w:szCs w:val="24"/>
        </w:rPr>
        <w:footnoteReference w:id="11"/>
      </w:r>
      <w:r w:rsidRPr="00460288">
        <w:rPr>
          <w:b/>
          <w:szCs w:val="24"/>
        </w:rPr>
        <w:t xml:space="preserve"> </w:t>
      </w:r>
      <w:r w:rsidRPr="00460288">
        <w:rPr>
          <w:szCs w:val="24"/>
        </w:rPr>
        <w:t>koje su namijenjene davanju jasne informacije o ocjeni i unapređenju energetskog stanja kulturne baštine na temelju vrednovanja i očuvanja svojstava kulturnog dobra, kroz procedure i kriterije usklađene sa Zakonom o zaštiti i očuvanju kulturnih dobara.</w:t>
      </w:r>
    </w:p>
    <w:p w14:paraId="7EBF4D1F" w14:textId="77777777" w:rsidR="004A13F4" w:rsidRPr="00460288" w:rsidRDefault="004A13F4" w:rsidP="00605F00">
      <w:pPr>
        <w:rPr>
          <w:szCs w:val="24"/>
        </w:rPr>
      </w:pPr>
    </w:p>
    <w:p w14:paraId="006A9181" w14:textId="478FD3FE" w:rsidR="004B15ED" w:rsidRPr="00460288" w:rsidRDefault="004B15ED" w:rsidP="0056658D">
      <w:pPr>
        <w:pStyle w:val="Naslov2"/>
        <w:numPr>
          <w:ilvl w:val="1"/>
          <w:numId w:val="38"/>
        </w:numPr>
      </w:pPr>
      <w:bookmarkStart w:id="11" w:name="_Toc87950551"/>
      <w:r w:rsidRPr="00460288">
        <w:t>Analiza podataka iz Dugoročne strategije za obnovu nacionalnog fonda zgrada</w:t>
      </w:r>
      <w:r w:rsidR="0086080C" w:rsidRPr="00460288">
        <w:t xml:space="preserve"> Republike Hrvatske do 2050.</w:t>
      </w:r>
      <w:r w:rsidRPr="00460288">
        <w:t xml:space="preserve"> za zgrade koje imaju status kulturnog dobra</w:t>
      </w:r>
      <w:bookmarkEnd w:id="11"/>
    </w:p>
    <w:p w14:paraId="6E1EC305" w14:textId="332CA909" w:rsidR="00CF0673" w:rsidRPr="00460288" w:rsidRDefault="00FE3923" w:rsidP="00CF4E8E">
      <w:pPr>
        <w:rPr>
          <w:color w:val="000000"/>
          <w:szCs w:val="24"/>
          <w:lang w:eastAsia="hr-HR"/>
        </w:rPr>
      </w:pPr>
      <w:r w:rsidRPr="00460288">
        <w:rPr>
          <w:color w:val="000000"/>
          <w:szCs w:val="24"/>
          <w:lang w:eastAsia="hr-HR"/>
        </w:rPr>
        <w:t xml:space="preserve">Dugoročna strategija obnove nacionalnog fonda zgrada </w:t>
      </w:r>
      <w:r w:rsidR="004523DA" w:rsidRPr="00460288">
        <w:rPr>
          <w:color w:val="000000"/>
          <w:szCs w:val="24"/>
          <w:lang w:eastAsia="hr-HR"/>
        </w:rPr>
        <w:t xml:space="preserve">Republike Hrvatske </w:t>
      </w:r>
      <w:r w:rsidRPr="00460288">
        <w:rPr>
          <w:color w:val="000000"/>
          <w:szCs w:val="24"/>
          <w:lang w:eastAsia="hr-HR"/>
        </w:rPr>
        <w:t>do 2050. godine</w:t>
      </w:r>
      <w:r w:rsidR="00681594" w:rsidRPr="00460288">
        <w:rPr>
          <w:rStyle w:val="Referencafusnote"/>
          <w:color w:val="000000"/>
          <w:szCs w:val="24"/>
          <w:lang w:eastAsia="hr-HR"/>
        </w:rPr>
        <w:footnoteReference w:id="12"/>
      </w:r>
      <w:r w:rsidRPr="00460288">
        <w:rPr>
          <w:color w:val="000000"/>
          <w:szCs w:val="24"/>
          <w:lang w:eastAsia="hr-HR"/>
        </w:rPr>
        <w:t xml:space="preserve"> </w:t>
      </w:r>
      <w:proofErr w:type="spellStart"/>
      <w:r w:rsidRPr="00460288">
        <w:rPr>
          <w:color w:val="000000"/>
          <w:szCs w:val="24"/>
          <w:lang w:eastAsia="hr-HR"/>
        </w:rPr>
        <w:t>don</w:t>
      </w:r>
      <w:r w:rsidR="00CB2134" w:rsidRPr="00460288">
        <w:rPr>
          <w:color w:val="000000"/>
          <w:szCs w:val="24"/>
          <w:lang w:eastAsia="hr-HR"/>
        </w:rPr>
        <w:t>ešena</w:t>
      </w:r>
      <w:proofErr w:type="spellEnd"/>
      <w:r w:rsidR="00CB2134" w:rsidRPr="00460288">
        <w:rPr>
          <w:color w:val="000000"/>
          <w:szCs w:val="24"/>
          <w:lang w:eastAsia="hr-HR"/>
        </w:rPr>
        <w:t xml:space="preserve"> je</w:t>
      </w:r>
      <w:r w:rsidRPr="00460288">
        <w:rPr>
          <w:color w:val="000000"/>
          <w:szCs w:val="24"/>
          <w:lang w:eastAsia="hr-HR"/>
        </w:rPr>
        <w:t xml:space="preserve"> sa svrhom podupiranja obnove nacionalnog fonda stambenih i nestambenih zgrada, javnih i privatnih, te transformacije postojećeg fonda zgrada u energetski visokoučinkovit i dekarboniziran fond zgrada. Njome se postavljaju dugoročni ciljevi za obnovu nacionalnog fonda zgrada i daje se procjena potrebnih ulaganj</w:t>
      </w:r>
      <w:r w:rsidR="00A2688D" w:rsidRPr="00460288">
        <w:rPr>
          <w:color w:val="000000"/>
          <w:szCs w:val="24"/>
          <w:lang w:eastAsia="hr-HR"/>
        </w:rPr>
        <w:t>a.</w:t>
      </w:r>
    </w:p>
    <w:p w14:paraId="42ECE8C8" w14:textId="77777777" w:rsidR="00EF3B38" w:rsidRPr="00460288" w:rsidRDefault="00EF3B38" w:rsidP="00CF4E8E">
      <w:pPr>
        <w:rPr>
          <w:color w:val="000000"/>
          <w:szCs w:val="24"/>
          <w:lang w:eastAsia="hr-HR"/>
        </w:rPr>
      </w:pPr>
    </w:p>
    <w:p w14:paraId="21AA9826" w14:textId="6ED2B955" w:rsidR="00CF0673" w:rsidRPr="00460288" w:rsidRDefault="00932247" w:rsidP="00CF4E8E">
      <w:pPr>
        <w:rPr>
          <w:color w:val="000000"/>
          <w:szCs w:val="24"/>
          <w:lang w:eastAsia="hr-HR"/>
        </w:rPr>
      </w:pPr>
      <w:r w:rsidRPr="00460288">
        <w:rPr>
          <w:color w:val="000000"/>
          <w:szCs w:val="24"/>
          <w:lang w:eastAsia="hr-HR"/>
        </w:rPr>
        <w:t>Prema podacima iz Strategije, s</w:t>
      </w:r>
      <w:r w:rsidR="00FB4852" w:rsidRPr="00460288">
        <w:rPr>
          <w:color w:val="000000"/>
          <w:szCs w:val="24"/>
          <w:lang w:eastAsia="hr-HR"/>
        </w:rPr>
        <w:t>topa energetske obnove zgrada za razdoblje od 2014. do 2020. godine iznosi 0,7 % površine, odnosno 1,35 milijuna m² godišnje, a ciljana je stopa je 1</w:t>
      </w:r>
      <w:r w:rsidR="005A6782" w:rsidRPr="00460288">
        <w:rPr>
          <w:color w:val="000000"/>
          <w:szCs w:val="24"/>
          <w:lang w:eastAsia="hr-HR"/>
        </w:rPr>
        <w:t xml:space="preserve"> </w:t>
      </w:r>
      <w:r w:rsidR="00FB4852" w:rsidRPr="00460288">
        <w:rPr>
          <w:color w:val="000000"/>
          <w:szCs w:val="24"/>
          <w:lang w:eastAsia="hr-HR"/>
        </w:rPr>
        <w:t>% 2021. i 2022. godine, 1,5 % 2023. i 2024. godine, 2,0 % 2025. i 2026., 2,5 % 2027. i 2028. te 3 % 2029. i 2030, zatim od 2031. do 2040. godine 3,5</w:t>
      </w:r>
      <w:r w:rsidR="005A6782" w:rsidRPr="00460288">
        <w:rPr>
          <w:color w:val="000000"/>
          <w:szCs w:val="24"/>
          <w:lang w:eastAsia="hr-HR"/>
        </w:rPr>
        <w:t xml:space="preserve"> </w:t>
      </w:r>
      <w:r w:rsidR="00FB4852" w:rsidRPr="00460288">
        <w:rPr>
          <w:color w:val="000000"/>
          <w:szCs w:val="24"/>
          <w:lang w:eastAsia="hr-HR"/>
        </w:rPr>
        <w:t>% te 4% od 2041. do 2050. godine.</w:t>
      </w:r>
      <w:r w:rsidR="00F7757A" w:rsidRPr="00460288">
        <w:rPr>
          <w:color w:val="000000"/>
          <w:szCs w:val="24"/>
          <w:lang w:eastAsia="hr-HR"/>
        </w:rPr>
        <w:t xml:space="preserve"> </w:t>
      </w:r>
    </w:p>
    <w:p w14:paraId="3D0D5418" w14:textId="435FF12A" w:rsidR="00184D74" w:rsidRPr="00460288" w:rsidRDefault="00184D74" w:rsidP="00CF4E8E">
      <w:pPr>
        <w:rPr>
          <w:color w:val="000000"/>
          <w:szCs w:val="24"/>
          <w:lang w:eastAsia="hr-HR"/>
        </w:rPr>
      </w:pPr>
    </w:p>
    <w:p w14:paraId="52B3A6EF" w14:textId="52FE2939" w:rsidR="00184D74" w:rsidRPr="00460288" w:rsidRDefault="007C657D" w:rsidP="00CF4E8E">
      <w:pPr>
        <w:rPr>
          <w:color w:val="000000"/>
          <w:szCs w:val="24"/>
          <w:lang w:eastAsia="hr-HR"/>
        </w:rPr>
      </w:pPr>
      <w:r w:rsidRPr="00460288">
        <w:rPr>
          <w:color w:val="000000"/>
          <w:szCs w:val="24"/>
          <w:lang w:eastAsia="hr-HR"/>
        </w:rPr>
        <w:t>Prema Strategiji</w:t>
      </w:r>
      <w:r w:rsidR="00932247" w:rsidRPr="00460288">
        <w:rPr>
          <w:color w:val="000000"/>
          <w:szCs w:val="24"/>
          <w:lang w:eastAsia="hr-HR"/>
        </w:rPr>
        <w:t>, d</w:t>
      </w:r>
      <w:r w:rsidR="00184D74" w:rsidRPr="00460288">
        <w:rPr>
          <w:color w:val="000000"/>
          <w:szCs w:val="24"/>
          <w:lang w:eastAsia="hr-HR"/>
        </w:rPr>
        <w:t>ugoročni plan s mjerama, mjerljivim pokazateljima napretka i pokazateljima za ključne točke 2030., 2040. i 2050. godine daje mjerljive pokazatelje napretka u pogledu broja i površine obnovljenih zgrada, koji raste s trenutnih 0.7 % godišnje (1.350.000 m²) na 3 % 2030. godine, zatim iznosi 3,5</w:t>
      </w:r>
      <w:r w:rsidR="005A6782" w:rsidRPr="00460288">
        <w:rPr>
          <w:color w:val="000000"/>
          <w:szCs w:val="24"/>
          <w:lang w:eastAsia="hr-HR"/>
        </w:rPr>
        <w:t xml:space="preserve"> </w:t>
      </w:r>
      <w:r w:rsidR="00184D74" w:rsidRPr="00460288">
        <w:rPr>
          <w:color w:val="000000"/>
          <w:szCs w:val="24"/>
          <w:lang w:eastAsia="hr-HR"/>
        </w:rPr>
        <w:t>% od 2031. do 2040. godine te 4</w:t>
      </w:r>
      <w:r w:rsidR="005A6782" w:rsidRPr="00460288">
        <w:rPr>
          <w:color w:val="000000"/>
          <w:szCs w:val="24"/>
          <w:lang w:eastAsia="hr-HR"/>
        </w:rPr>
        <w:t xml:space="preserve"> </w:t>
      </w:r>
      <w:r w:rsidR="00184D74" w:rsidRPr="00460288">
        <w:rPr>
          <w:color w:val="000000"/>
          <w:szCs w:val="24"/>
          <w:lang w:eastAsia="hr-HR"/>
        </w:rPr>
        <w:t>% od 2041. do 2050. godine. Iskazano u površini obnovljenih zgrada, cilj iznosi 30,84 milijuna m² obnovljenih zgrada do 2030., 41,06 milijuna m² od 2030. do 2040. i 32,10 milijuna m² od 2040. do 2050. godine.</w:t>
      </w:r>
    </w:p>
    <w:p w14:paraId="6718971A" w14:textId="44B4A5CF" w:rsidR="004B15ED" w:rsidRPr="00460288" w:rsidRDefault="004B15ED" w:rsidP="00CF4E8E">
      <w:pPr>
        <w:ind w:firstLine="708"/>
        <w:rPr>
          <w:color w:val="000000"/>
          <w:szCs w:val="24"/>
          <w:lang w:eastAsia="hr-HR"/>
        </w:rPr>
      </w:pPr>
    </w:p>
    <w:p w14:paraId="6149DE20" w14:textId="16204C8F" w:rsidR="00C86AF7" w:rsidRPr="00460288" w:rsidRDefault="005A6782" w:rsidP="00FA74D8">
      <w:pPr>
        <w:rPr>
          <w:b/>
          <w:bCs/>
          <w:color w:val="000000"/>
          <w:szCs w:val="24"/>
          <w:lang w:eastAsia="hr-HR"/>
        </w:rPr>
      </w:pPr>
      <w:r w:rsidRPr="00460288">
        <w:rPr>
          <w:b/>
          <w:bCs/>
          <w:color w:val="000000"/>
          <w:szCs w:val="24"/>
          <w:lang w:eastAsia="hr-HR"/>
        </w:rPr>
        <w:t xml:space="preserve">Sukladno </w:t>
      </w:r>
      <w:r w:rsidR="00FA74D8" w:rsidRPr="00460288">
        <w:rPr>
          <w:b/>
          <w:bCs/>
          <w:color w:val="000000"/>
          <w:szCs w:val="24"/>
          <w:lang w:eastAsia="hr-HR"/>
        </w:rPr>
        <w:t>Strategiji, posebno će se poticati dubinska i sveobuhvatna obnova zgrada. U slučaju zgrada koje se podvrgavaju značajnoj obnovi u nacionalnim programima energetske obnove poticati će se korištenje visokoučinkovitih alternativnih sustava, u mjeri u kojoj je to tehnički, funkcionalno i gospodarski izvedivo te će se posebna pažnja posvetiti osiguranju zdravih unutarnjih klimatskih uvjeta, zaštiti od požara i rizika povezanih s pojačanom seizmičkom aktivnosti.</w:t>
      </w:r>
    </w:p>
    <w:p w14:paraId="142A9F74" w14:textId="77777777" w:rsidR="00FA74D8" w:rsidRPr="00460288" w:rsidRDefault="00FA74D8" w:rsidP="00754BC1">
      <w:pPr>
        <w:rPr>
          <w:color w:val="000000"/>
          <w:szCs w:val="24"/>
          <w:lang w:eastAsia="hr-HR"/>
        </w:rPr>
      </w:pPr>
    </w:p>
    <w:p w14:paraId="62B5F0A3" w14:textId="150BA3EF" w:rsidR="004B15ED" w:rsidRPr="00460288" w:rsidRDefault="004B15ED" w:rsidP="00CF4E8E">
      <w:pPr>
        <w:rPr>
          <w:color w:val="000000"/>
          <w:szCs w:val="24"/>
          <w:lang w:eastAsia="hr-HR"/>
        </w:rPr>
      </w:pPr>
      <w:r w:rsidRPr="00460288">
        <w:rPr>
          <w:szCs w:val="24"/>
        </w:rPr>
        <w:t xml:space="preserve">Zgrade </w:t>
      </w:r>
      <w:r w:rsidR="00EF10FB" w:rsidRPr="00460288">
        <w:rPr>
          <w:szCs w:val="24"/>
        </w:rPr>
        <w:t>koje imaju status</w:t>
      </w:r>
      <w:r w:rsidRPr="00460288">
        <w:rPr>
          <w:szCs w:val="24"/>
        </w:rPr>
        <w:t xml:space="preserve"> kulturnog dobra nalaze se u svim grupama zgrada (višestambene zgrade, obiteljske kuće, zgrade javne namjene, zgrade komercijalne namjene).</w:t>
      </w:r>
      <w:r w:rsidR="00F914FA" w:rsidRPr="00460288">
        <w:rPr>
          <w:rStyle w:val="Referencafusnote"/>
          <w:szCs w:val="24"/>
        </w:rPr>
        <w:footnoteReference w:id="13"/>
      </w:r>
    </w:p>
    <w:p w14:paraId="5ADA6060" w14:textId="06B01CCB" w:rsidR="008863D6" w:rsidRPr="00460288" w:rsidRDefault="008863D6" w:rsidP="00CF4E8E">
      <w:pPr>
        <w:rPr>
          <w:color w:val="000000"/>
          <w:szCs w:val="24"/>
          <w:lang w:eastAsia="hr-HR"/>
        </w:rPr>
      </w:pPr>
    </w:p>
    <w:p w14:paraId="100A6BC2" w14:textId="77777777" w:rsidR="004B15ED" w:rsidRPr="00460288" w:rsidRDefault="004B15ED" w:rsidP="004B15ED">
      <w:pPr>
        <w:ind w:right="708"/>
      </w:pPr>
    </w:p>
    <w:p w14:paraId="7AD4AE77" w14:textId="77777777" w:rsidR="004B15ED" w:rsidRPr="00460288" w:rsidRDefault="004B15ED" w:rsidP="0056658D">
      <w:pPr>
        <w:pStyle w:val="Naslov2"/>
        <w:numPr>
          <w:ilvl w:val="1"/>
          <w:numId w:val="38"/>
        </w:numPr>
      </w:pPr>
      <w:bookmarkStart w:id="12" w:name="_Toc87950552"/>
      <w:r w:rsidRPr="00460288">
        <w:t>Identifikacija i analiza prepreka</w:t>
      </w:r>
      <w:bookmarkEnd w:id="12"/>
    </w:p>
    <w:p w14:paraId="25CB951F" w14:textId="610DC0E6" w:rsidR="00953915" w:rsidRPr="00460288" w:rsidRDefault="0038109A" w:rsidP="00953915">
      <w:pPr>
        <w:rPr>
          <w:szCs w:val="24"/>
        </w:rPr>
      </w:pPr>
      <w:bookmarkStart w:id="13" w:name="_Hlk24705382"/>
      <w:r w:rsidRPr="00460288">
        <w:rPr>
          <w:szCs w:val="24"/>
        </w:rPr>
        <w:t>Unutar zakonodavnog okvira, u</w:t>
      </w:r>
      <w:r w:rsidR="003713AF" w:rsidRPr="00460288">
        <w:rPr>
          <w:szCs w:val="24"/>
        </w:rPr>
        <w:t xml:space="preserve"> svrhu ubrzavanja i olakšavanja procesa energetske obnove zgrada</w:t>
      </w:r>
      <w:r w:rsidR="00114782" w:rsidRPr="00460288">
        <w:rPr>
          <w:szCs w:val="24"/>
        </w:rPr>
        <w:t xml:space="preserve"> koje su predmet ovog Programa </w:t>
      </w:r>
      <w:r w:rsidR="002801D8" w:rsidRPr="00460288">
        <w:rPr>
          <w:szCs w:val="24"/>
        </w:rPr>
        <w:t xml:space="preserve">potrebno je </w:t>
      </w:r>
      <w:r w:rsidR="00BB1E8C" w:rsidRPr="00460288">
        <w:rPr>
          <w:szCs w:val="24"/>
        </w:rPr>
        <w:t>omogućiti provođenje izrade dokumentacije</w:t>
      </w:r>
      <w:r w:rsidR="0025504D" w:rsidRPr="00460288">
        <w:rPr>
          <w:szCs w:val="24"/>
        </w:rPr>
        <w:t xml:space="preserve"> </w:t>
      </w:r>
      <w:r w:rsidR="00BB1E8C" w:rsidRPr="00460288">
        <w:rPr>
          <w:szCs w:val="24"/>
        </w:rPr>
        <w:t xml:space="preserve">preko Pravilnika o jednostavnim građevinama i radovima  i u slučaju poboljšavanja temeljnih zahtjeva na građevinu kroz </w:t>
      </w:r>
      <w:r w:rsidR="00C13223" w:rsidRPr="00460288">
        <w:rPr>
          <w:szCs w:val="24"/>
        </w:rPr>
        <w:t xml:space="preserve">sveobuhvatnu </w:t>
      </w:r>
      <w:r w:rsidR="00BB1E8C" w:rsidRPr="00460288">
        <w:rPr>
          <w:szCs w:val="24"/>
        </w:rPr>
        <w:t xml:space="preserve">obnovu koja bi uključivala i </w:t>
      </w:r>
      <w:r w:rsidR="006B241C" w:rsidRPr="00460288">
        <w:rPr>
          <w:szCs w:val="24"/>
        </w:rPr>
        <w:t xml:space="preserve">povećanje potresne </w:t>
      </w:r>
      <w:r w:rsidR="006B241C" w:rsidRPr="00460288">
        <w:rPr>
          <w:szCs w:val="24"/>
        </w:rPr>
        <w:lastRenderedPageBreak/>
        <w:t>otpornosti zgrade, povećanje sigurnosti u slučaju požara, te mjere za osiguravanje zdravih unutarnjih klimatskih uvjeta</w:t>
      </w:r>
      <w:r w:rsidR="00C95AE1" w:rsidRPr="00460288">
        <w:rPr>
          <w:szCs w:val="24"/>
        </w:rPr>
        <w:t xml:space="preserve"> te ostalih mjera kojima se unapređuje </w:t>
      </w:r>
      <w:r w:rsidR="004F3413" w:rsidRPr="00460288">
        <w:rPr>
          <w:szCs w:val="24"/>
        </w:rPr>
        <w:t xml:space="preserve">osiguravanje temeljnih uvjeta </w:t>
      </w:r>
      <w:r w:rsidR="00BB1E8C" w:rsidRPr="00460288">
        <w:rPr>
          <w:szCs w:val="24"/>
        </w:rPr>
        <w:t xml:space="preserve"> za građevinu</w:t>
      </w:r>
      <w:r w:rsidR="00D22AF8" w:rsidRPr="00460288">
        <w:rPr>
          <w:szCs w:val="24"/>
        </w:rPr>
        <w:t xml:space="preserve"> </w:t>
      </w:r>
      <w:r w:rsidR="008422D2" w:rsidRPr="00460288">
        <w:rPr>
          <w:szCs w:val="24"/>
        </w:rPr>
        <w:t xml:space="preserve">na način da se </w:t>
      </w:r>
      <w:r w:rsidR="007C15CB" w:rsidRPr="00460288">
        <w:rPr>
          <w:szCs w:val="24"/>
        </w:rPr>
        <w:t>izbjeg</w:t>
      </w:r>
      <w:r w:rsidR="008422D2" w:rsidRPr="00460288">
        <w:rPr>
          <w:szCs w:val="24"/>
        </w:rPr>
        <w:t>ne</w:t>
      </w:r>
      <w:r w:rsidR="007C15CB" w:rsidRPr="00460288">
        <w:rPr>
          <w:szCs w:val="24"/>
        </w:rPr>
        <w:t xml:space="preserve"> ishođenje građevinske dozvole nego </w:t>
      </w:r>
      <w:r w:rsidR="00444500" w:rsidRPr="00460288">
        <w:rPr>
          <w:szCs w:val="24"/>
        </w:rPr>
        <w:t xml:space="preserve">je dovoljan samo </w:t>
      </w:r>
      <w:r w:rsidR="00054FDD" w:rsidRPr="00460288">
        <w:rPr>
          <w:szCs w:val="24"/>
        </w:rPr>
        <w:t>g</w:t>
      </w:r>
      <w:r w:rsidR="00444500" w:rsidRPr="00460288">
        <w:rPr>
          <w:szCs w:val="24"/>
        </w:rPr>
        <w:t>lavni projekt</w:t>
      </w:r>
      <w:r w:rsidR="002A1F14" w:rsidRPr="00460288">
        <w:rPr>
          <w:szCs w:val="24"/>
        </w:rPr>
        <w:t xml:space="preserve">. </w:t>
      </w:r>
    </w:p>
    <w:p w14:paraId="2079DD1E" w14:textId="6D0AB573" w:rsidR="004B15ED" w:rsidRPr="00460288" w:rsidRDefault="004B15ED" w:rsidP="0056658D">
      <w:pPr>
        <w:pStyle w:val="Naslov2"/>
        <w:numPr>
          <w:ilvl w:val="1"/>
          <w:numId w:val="38"/>
        </w:numPr>
      </w:pPr>
      <w:bookmarkStart w:id="14" w:name="_Toc87950553"/>
      <w:bookmarkEnd w:id="13"/>
      <w:r w:rsidRPr="00460288">
        <w:t>Prijedlo</w:t>
      </w:r>
      <w:r w:rsidR="00CF4E8E" w:rsidRPr="00460288">
        <w:t>g</w:t>
      </w:r>
      <w:r w:rsidRPr="00460288">
        <w:t xml:space="preserve"> izmjena </w:t>
      </w:r>
      <w:r w:rsidR="00410B21" w:rsidRPr="00460288">
        <w:t>propisa</w:t>
      </w:r>
      <w:bookmarkEnd w:id="14"/>
    </w:p>
    <w:p w14:paraId="2F291E19" w14:textId="379FB0E8" w:rsidR="004B15ED" w:rsidRPr="00460288" w:rsidRDefault="008F6A34" w:rsidP="00DA25BC">
      <w:pPr>
        <w:rPr>
          <w:szCs w:val="24"/>
        </w:rPr>
      </w:pPr>
      <w:r w:rsidRPr="00460288">
        <w:rPr>
          <w:szCs w:val="24"/>
        </w:rPr>
        <w:t>Prilagod</w:t>
      </w:r>
      <w:r w:rsidR="00565093" w:rsidRPr="00460288">
        <w:rPr>
          <w:szCs w:val="24"/>
        </w:rPr>
        <w:t>ba</w:t>
      </w:r>
      <w:r w:rsidR="004B15ED" w:rsidRPr="00460288">
        <w:rPr>
          <w:szCs w:val="24"/>
        </w:rPr>
        <w:t xml:space="preserve"> Pravilnik</w:t>
      </w:r>
      <w:r w:rsidR="00565093" w:rsidRPr="00460288">
        <w:rPr>
          <w:szCs w:val="24"/>
        </w:rPr>
        <w:t>a</w:t>
      </w:r>
      <w:r w:rsidR="004B15ED" w:rsidRPr="00460288">
        <w:rPr>
          <w:szCs w:val="24"/>
        </w:rPr>
        <w:t xml:space="preserve"> o jednostavnim građevinama i radovima  kako bi se </w:t>
      </w:r>
      <w:r w:rsidR="00FD1ABC" w:rsidRPr="00460288">
        <w:rPr>
          <w:szCs w:val="24"/>
        </w:rPr>
        <w:t xml:space="preserve">u slučaju poboljšavanja temeljnih zahtjeva na građevinu kroz </w:t>
      </w:r>
      <w:r w:rsidR="00C13223" w:rsidRPr="00460288">
        <w:rPr>
          <w:szCs w:val="24"/>
        </w:rPr>
        <w:t xml:space="preserve">sveobuhvatnu </w:t>
      </w:r>
      <w:r w:rsidR="00FD1ABC" w:rsidRPr="00460288">
        <w:rPr>
          <w:szCs w:val="24"/>
        </w:rPr>
        <w:t xml:space="preserve">obnovu koja bi uključivala i </w:t>
      </w:r>
      <w:r w:rsidR="004D19D3" w:rsidRPr="00460288">
        <w:rPr>
          <w:szCs w:val="24"/>
        </w:rPr>
        <w:t>povećanje potresne otpornosti zgrade, povećanje sigurnosti u slučaju požara, te mjere za osiguravanje zdravih unutarnjih klimatskih uvjeta te ostalih mjera kojima se unapređuje osiguravanje temeljnih uvjeta</w:t>
      </w:r>
      <w:r w:rsidR="004B15ED" w:rsidRPr="00460288">
        <w:rPr>
          <w:szCs w:val="24"/>
        </w:rPr>
        <w:t>, izbjeglo ishođenje građevinske dozvole nego</w:t>
      </w:r>
      <w:r w:rsidR="002A1F14" w:rsidRPr="00460288">
        <w:rPr>
          <w:szCs w:val="24"/>
        </w:rPr>
        <w:t xml:space="preserve"> je dovoljan samo Glavni projekt.</w:t>
      </w:r>
      <w:r w:rsidR="004B15ED" w:rsidRPr="00460288">
        <w:rPr>
          <w:szCs w:val="24"/>
        </w:rPr>
        <w:t xml:space="preserve"> </w:t>
      </w:r>
    </w:p>
    <w:p w14:paraId="2554D9C3" w14:textId="188C718C" w:rsidR="00932AB7" w:rsidRPr="00460288" w:rsidRDefault="00932AB7" w:rsidP="00DA25BC">
      <w:pPr>
        <w:rPr>
          <w:szCs w:val="24"/>
        </w:rPr>
      </w:pPr>
    </w:p>
    <w:p w14:paraId="5EECB869" w14:textId="756FBDCA" w:rsidR="00932AB7" w:rsidRPr="00460288" w:rsidRDefault="00932AB7" w:rsidP="00DA25BC">
      <w:pPr>
        <w:rPr>
          <w:szCs w:val="24"/>
        </w:rPr>
      </w:pPr>
      <w:r w:rsidRPr="00460288">
        <w:rPr>
          <w:szCs w:val="24"/>
        </w:rPr>
        <w:t>Dosadašnjim procesom energetske obnove zgrada u Hrvatskoj, do izrade ovog Programa, sustavno su se obnavljale uglavnom zgrade koje nemaju status kulturnog dobra</w:t>
      </w:r>
      <w:r w:rsidR="00BF1286" w:rsidRPr="00460288">
        <w:rPr>
          <w:szCs w:val="24"/>
        </w:rPr>
        <w:t>.</w:t>
      </w:r>
      <w:r w:rsidRPr="00460288">
        <w:rPr>
          <w:szCs w:val="24"/>
        </w:rPr>
        <w:t xml:space="preserve"> </w:t>
      </w:r>
      <w:r w:rsidR="0056578A" w:rsidRPr="00460288">
        <w:rPr>
          <w:szCs w:val="24"/>
        </w:rPr>
        <w:t>Suradnja između</w:t>
      </w:r>
      <w:r w:rsidR="000F0593" w:rsidRPr="00460288">
        <w:rPr>
          <w:szCs w:val="24"/>
        </w:rPr>
        <w:t xml:space="preserve"> </w:t>
      </w:r>
      <w:r w:rsidR="00BF1286" w:rsidRPr="00460288">
        <w:rPr>
          <w:szCs w:val="24"/>
        </w:rPr>
        <w:t>ministarstv</w:t>
      </w:r>
      <w:r w:rsidR="000F0593" w:rsidRPr="00460288">
        <w:rPr>
          <w:szCs w:val="24"/>
        </w:rPr>
        <w:t>a</w:t>
      </w:r>
      <w:r w:rsidR="00BF1286" w:rsidRPr="00460288">
        <w:rPr>
          <w:szCs w:val="24"/>
        </w:rPr>
        <w:t xml:space="preserve"> nadležno</w:t>
      </w:r>
      <w:r w:rsidR="000F0593" w:rsidRPr="00460288">
        <w:rPr>
          <w:szCs w:val="24"/>
        </w:rPr>
        <w:t>g</w:t>
      </w:r>
      <w:r w:rsidR="00BF1286" w:rsidRPr="00460288">
        <w:rPr>
          <w:szCs w:val="24"/>
        </w:rPr>
        <w:t xml:space="preserve"> za graditeljstvo i ministarstvo nadležno za zaštitu kulturne baštine </w:t>
      </w:r>
      <w:r w:rsidR="0056578A" w:rsidRPr="00460288">
        <w:rPr>
          <w:szCs w:val="24"/>
        </w:rPr>
        <w:t xml:space="preserve">ključna </w:t>
      </w:r>
      <w:r w:rsidRPr="00460288">
        <w:rPr>
          <w:szCs w:val="24"/>
        </w:rPr>
        <w:t>je za omogućavanje sinergijskog učinka ovog Programa sa ostalim društvenim i ekonomskim procesima u Hrvatskoj, u skladu sa usvojenim strateškim dokumentima kako sa područja očuvanja i održivog gospodarenja kulturnom baštinom tako i sa područja graditeljstva i energetske učinkovitosti.</w:t>
      </w:r>
    </w:p>
    <w:p w14:paraId="1269DC60" w14:textId="02380A86" w:rsidR="00932AB7" w:rsidRPr="00460288" w:rsidRDefault="00932AB7">
      <w:pPr>
        <w:jc w:val="left"/>
        <w:rPr>
          <w:szCs w:val="24"/>
        </w:rPr>
      </w:pPr>
      <w:r w:rsidRPr="00460288">
        <w:rPr>
          <w:szCs w:val="24"/>
        </w:rPr>
        <w:br w:type="page"/>
      </w:r>
    </w:p>
    <w:p w14:paraId="5B547BE6" w14:textId="77777777" w:rsidR="003D6348" w:rsidRPr="00460288" w:rsidRDefault="003D6348" w:rsidP="003D6348">
      <w:pPr>
        <w:pStyle w:val="Odlomakpopisa"/>
        <w:ind w:left="284" w:firstLine="142"/>
        <w:rPr>
          <w:szCs w:val="24"/>
        </w:rPr>
      </w:pPr>
    </w:p>
    <w:p w14:paraId="1505B868" w14:textId="676AC2C3" w:rsidR="009C658F" w:rsidRPr="00460288" w:rsidRDefault="00CB7C5E" w:rsidP="0056658D">
      <w:pPr>
        <w:pStyle w:val="Naslov1"/>
        <w:numPr>
          <w:ilvl w:val="0"/>
          <w:numId w:val="38"/>
        </w:numPr>
      </w:pPr>
      <w:bookmarkStart w:id="15" w:name="_Toc87950554"/>
      <w:r w:rsidRPr="00460288">
        <w:t xml:space="preserve">Pregled nacionalnog fonda zgrada koje imaju status kulturnog </w:t>
      </w:r>
      <w:r w:rsidR="00FC6A11" w:rsidRPr="00460288">
        <w:t>dobra</w:t>
      </w:r>
      <w:bookmarkEnd w:id="15"/>
    </w:p>
    <w:p w14:paraId="290FF815" w14:textId="77777777" w:rsidR="001A0718" w:rsidRPr="00460288" w:rsidRDefault="00CB7C5E" w:rsidP="0056658D">
      <w:pPr>
        <w:pStyle w:val="Naslov2"/>
        <w:numPr>
          <w:ilvl w:val="1"/>
          <w:numId w:val="38"/>
        </w:numPr>
      </w:pPr>
      <w:bookmarkStart w:id="16" w:name="_Toc87950555"/>
      <w:bookmarkStart w:id="17" w:name="_Hlk25153000"/>
      <w:r w:rsidRPr="00460288">
        <w:t>Analiza dostupnih podataka za zgrade iz nacionalnog fonda koje imaju status kulturnog dobra</w:t>
      </w:r>
      <w:bookmarkEnd w:id="16"/>
    </w:p>
    <w:p w14:paraId="1CBFE602" w14:textId="746FF2FA" w:rsidR="00DB4567" w:rsidRPr="00460288" w:rsidRDefault="00DB4567" w:rsidP="007C2E5C">
      <w:pPr>
        <w:rPr>
          <w:szCs w:val="24"/>
        </w:rPr>
      </w:pPr>
      <w:r w:rsidRPr="00460288">
        <w:rPr>
          <w:szCs w:val="24"/>
        </w:rPr>
        <w:t xml:space="preserve">Za potrebu izrade Programa energetske obnove zgrada </w:t>
      </w:r>
      <w:r w:rsidR="00E51071" w:rsidRPr="00460288">
        <w:rPr>
          <w:szCs w:val="24"/>
        </w:rPr>
        <w:t>koje imaju status</w:t>
      </w:r>
      <w:r w:rsidRPr="00460288">
        <w:rPr>
          <w:szCs w:val="24"/>
        </w:rPr>
        <w:t xml:space="preserve"> kulturnog dobra analizirani su dostupni podaci dobiveni iz sljedećih izvora:</w:t>
      </w:r>
    </w:p>
    <w:p w14:paraId="02AD5DF6" w14:textId="67AE2E9D" w:rsidR="00DB4567" w:rsidRPr="00460288" w:rsidRDefault="00DB4567" w:rsidP="008965FF">
      <w:pPr>
        <w:pStyle w:val="Odlomakpopisa"/>
        <w:numPr>
          <w:ilvl w:val="0"/>
          <w:numId w:val="31"/>
        </w:numPr>
        <w:rPr>
          <w:szCs w:val="24"/>
        </w:rPr>
      </w:pPr>
      <w:r w:rsidRPr="00460288">
        <w:rPr>
          <w:szCs w:val="24"/>
        </w:rPr>
        <w:t>Ministarstvo kulture</w:t>
      </w:r>
      <w:r w:rsidR="001D3220" w:rsidRPr="00460288">
        <w:rPr>
          <w:szCs w:val="24"/>
        </w:rPr>
        <w:t xml:space="preserve"> i medija</w:t>
      </w:r>
      <w:r w:rsidRPr="00460288">
        <w:rPr>
          <w:szCs w:val="24"/>
        </w:rPr>
        <w:t xml:space="preserve"> </w:t>
      </w:r>
      <w:r w:rsidR="007C2E5C" w:rsidRPr="00460288">
        <w:rPr>
          <w:szCs w:val="24"/>
        </w:rPr>
        <w:t>;</w:t>
      </w:r>
    </w:p>
    <w:p w14:paraId="4229B38B" w14:textId="32F81789" w:rsidR="00DB4567" w:rsidRPr="00460288" w:rsidRDefault="00DB4567" w:rsidP="008965FF">
      <w:pPr>
        <w:pStyle w:val="Odlomakpopisa"/>
        <w:numPr>
          <w:ilvl w:val="0"/>
          <w:numId w:val="31"/>
        </w:numPr>
        <w:rPr>
          <w:szCs w:val="24"/>
        </w:rPr>
      </w:pPr>
      <w:r w:rsidRPr="00460288">
        <w:rPr>
          <w:szCs w:val="24"/>
        </w:rPr>
        <w:t>Ministarstvo prostornog</w:t>
      </w:r>
      <w:r w:rsidR="003C6B30" w:rsidRPr="00460288">
        <w:rPr>
          <w:szCs w:val="24"/>
        </w:rPr>
        <w:t>a</w:t>
      </w:r>
      <w:r w:rsidRPr="00460288">
        <w:rPr>
          <w:szCs w:val="24"/>
        </w:rPr>
        <w:t xml:space="preserve"> uređenja</w:t>
      </w:r>
      <w:r w:rsidR="001D3220" w:rsidRPr="00460288">
        <w:rPr>
          <w:szCs w:val="24"/>
        </w:rPr>
        <w:t>, gra</w:t>
      </w:r>
      <w:r w:rsidR="00BE4436" w:rsidRPr="00460288">
        <w:rPr>
          <w:szCs w:val="24"/>
        </w:rPr>
        <w:t>diteljstva i državne imovine</w:t>
      </w:r>
      <w:r w:rsidRPr="00460288">
        <w:rPr>
          <w:szCs w:val="24"/>
        </w:rPr>
        <w:t xml:space="preserve"> </w:t>
      </w:r>
    </w:p>
    <w:p w14:paraId="3270222C" w14:textId="2579A10C" w:rsidR="00DB4567" w:rsidRPr="00460288" w:rsidRDefault="00DB4567" w:rsidP="008965FF">
      <w:pPr>
        <w:pStyle w:val="Odlomakpopisa"/>
        <w:numPr>
          <w:ilvl w:val="0"/>
          <w:numId w:val="31"/>
        </w:numPr>
        <w:rPr>
          <w:szCs w:val="24"/>
        </w:rPr>
      </w:pPr>
      <w:r w:rsidRPr="00460288">
        <w:rPr>
          <w:szCs w:val="24"/>
        </w:rPr>
        <w:t>ISGE baza javnih zgrada</w:t>
      </w:r>
      <w:r w:rsidR="007C2E5C" w:rsidRPr="00460288">
        <w:rPr>
          <w:szCs w:val="24"/>
        </w:rPr>
        <w:t>.</w:t>
      </w:r>
    </w:p>
    <w:p w14:paraId="3EB845F7" w14:textId="77777777" w:rsidR="00DB4567" w:rsidRPr="00460288" w:rsidRDefault="00DB4567" w:rsidP="00DB4567">
      <w:pPr>
        <w:rPr>
          <w:szCs w:val="24"/>
        </w:rPr>
      </w:pPr>
    </w:p>
    <w:p w14:paraId="1D3AA325" w14:textId="68F0AAAD" w:rsidR="00DB4567" w:rsidRPr="00460288" w:rsidRDefault="00DB4567" w:rsidP="007C2E5C">
      <w:pPr>
        <w:rPr>
          <w:szCs w:val="24"/>
        </w:rPr>
      </w:pPr>
      <w:r w:rsidRPr="00460288">
        <w:rPr>
          <w:b/>
          <w:szCs w:val="24"/>
        </w:rPr>
        <w:t xml:space="preserve">Registar kulturnih dobara Republike Hrvatske </w:t>
      </w:r>
      <w:r w:rsidRPr="00460288">
        <w:rPr>
          <w:szCs w:val="24"/>
        </w:rPr>
        <w:t>javna je knjiga kulturnih dobara koju vodi Ministarstvo kulture</w:t>
      </w:r>
      <w:r w:rsidR="006227A1" w:rsidRPr="00460288">
        <w:rPr>
          <w:szCs w:val="24"/>
        </w:rPr>
        <w:t xml:space="preserve"> i medija</w:t>
      </w:r>
      <w:r w:rsidRPr="00460288">
        <w:rPr>
          <w:szCs w:val="24"/>
        </w:rPr>
        <w:t xml:space="preserve">. Iz registra izdvojen je popis zgrada </w:t>
      </w:r>
      <w:r w:rsidR="00F838C5" w:rsidRPr="00460288">
        <w:rPr>
          <w:szCs w:val="24"/>
        </w:rPr>
        <w:t>koje imaju status</w:t>
      </w:r>
      <w:r w:rsidRPr="00460288">
        <w:rPr>
          <w:szCs w:val="24"/>
        </w:rPr>
        <w:t xml:space="preserve"> pojedinačnog kulturnog dobra (oznake Z) koje se nalaze unutar obuhvata ovoga programa. Zgrade unutar obuhvata ovog Programa unutar navedenog registra podijeljene su prema namjeni na javne, stambene te stambeno-poslovne. Za potrebe ovog </w:t>
      </w:r>
      <w:r w:rsidR="009E2323" w:rsidRPr="00460288">
        <w:rPr>
          <w:szCs w:val="24"/>
        </w:rPr>
        <w:t>P</w:t>
      </w:r>
      <w:r w:rsidRPr="00460288">
        <w:rPr>
          <w:szCs w:val="24"/>
        </w:rPr>
        <w:t>rograma prema namjeni zgrade su grupirane u dvije grupe: javne i stambene, pri čemu stambena grupa zgrada uključuje stambene i stambeno-poslovne zgrade.</w:t>
      </w:r>
    </w:p>
    <w:p w14:paraId="703BE4BF" w14:textId="1487F843" w:rsidR="00DB4567" w:rsidRPr="00460288" w:rsidRDefault="00DB4567" w:rsidP="00DB4567">
      <w:pPr>
        <w:rPr>
          <w:szCs w:val="24"/>
        </w:rPr>
      </w:pPr>
    </w:p>
    <w:p w14:paraId="42C0AEBD" w14:textId="73D0A47B" w:rsidR="00DB4567" w:rsidRPr="00460288" w:rsidRDefault="00DB4567" w:rsidP="007C2E5C">
      <w:pPr>
        <w:rPr>
          <w:szCs w:val="24"/>
        </w:rPr>
      </w:pPr>
      <w:r w:rsidRPr="00460288">
        <w:rPr>
          <w:b/>
          <w:szCs w:val="24"/>
        </w:rPr>
        <w:t xml:space="preserve">Prema navedenom popisu na teritoriju </w:t>
      </w:r>
      <w:r w:rsidR="0056578A" w:rsidRPr="00460288">
        <w:rPr>
          <w:b/>
          <w:szCs w:val="24"/>
        </w:rPr>
        <w:t xml:space="preserve">Hrvatske </w:t>
      </w:r>
      <w:r w:rsidRPr="00460288">
        <w:rPr>
          <w:b/>
          <w:szCs w:val="24"/>
        </w:rPr>
        <w:t xml:space="preserve">evidentirano je </w:t>
      </w:r>
      <w:r w:rsidR="003158CC" w:rsidRPr="00460288">
        <w:rPr>
          <w:b/>
          <w:szCs w:val="24"/>
        </w:rPr>
        <w:t xml:space="preserve">1.950 </w:t>
      </w:r>
      <w:r w:rsidRPr="00460288">
        <w:rPr>
          <w:b/>
          <w:szCs w:val="24"/>
        </w:rPr>
        <w:t xml:space="preserve">zgrada </w:t>
      </w:r>
      <w:r w:rsidR="00F838C5" w:rsidRPr="00460288">
        <w:rPr>
          <w:b/>
          <w:szCs w:val="24"/>
        </w:rPr>
        <w:t>koje imaju status</w:t>
      </w:r>
      <w:r w:rsidRPr="00460288">
        <w:rPr>
          <w:b/>
          <w:szCs w:val="24"/>
        </w:rPr>
        <w:t xml:space="preserve"> pojedinačnog kulturnog dobra</w:t>
      </w:r>
      <w:r w:rsidRPr="00460288">
        <w:rPr>
          <w:szCs w:val="24"/>
        </w:rPr>
        <w:t xml:space="preserve"> od kojih 721 u Primorskoj klimatskoj zoni te 1.229 u Kontinentalnoj klimatskoj zoni.</w:t>
      </w:r>
    </w:p>
    <w:p w14:paraId="04BC9B5B" w14:textId="3F4BE434" w:rsidR="00DB4567" w:rsidRPr="00460288" w:rsidRDefault="00DB4567" w:rsidP="00DB4567">
      <w:pPr>
        <w:jc w:val="center"/>
        <w:rPr>
          <w:szCs w:val="24"/>
        </w:rPr>
      </w:pPr>
      <w:r w:rsidRPr="00460288">
        <w:rPr>
          <w:noProof/>
          <w:lang w:eastAsia="hr-HR"/>
        </w:rPr>
        <w:drawing>
          <wp:inline distT="0" distB="0" distL="0" distR="0" wp14:anchorId="214ED95D" wp14:editId="2E47F0F1">
            <wp:extent cx="5040000" cy="2520000"/>
            <wp:effectExtent l="0" t="0" r="8255" b="0"/>
            <wp:docPr id="26" name="Chart 26">
              <a:extLst xmlns:a="http://schemas.openxmlformats.org/drawingml/2006/main">
                <a:ext uri="{FF2B5EF4-FFF2-40B4-BE49-F238E27FC236}">
                  <a16:creationId xmlns:a16="http://schemas.microsoft.com/office/drawing/2014/main" id="{D3CD731E-6871-42F5-84E3-FD62C62509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CBCB32" w14:textId="5AAE7E2D" w:rsidR="00DB4567" w:rsidRPr="00460288" w:rsidRDefault="00DB4567" w:rsidP="003523AB">
      <w:pPr>
        <w:pStyle w:val="Opisslike"/>
      </w:pPr>
      <w:bookmarkStart w:id="18" w:name="_Toc25565895"/>
      <w:bookmarkStart w:id="19" w:name="_Toc83588742"/>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1</w:t>
      </w:r>
      <w:r w:rsidR="001E6BB8" w:rsidRPr="00460288">
        <w:rPr>
          <w:noProof/>
        </w:rPr>
        <w:fldChar w:fldCharType="end"/>
      </w:r>
      <w:r w:rsidRPr="00460288">
        <w:t xml:space="preserve"> Pojedinačne zgrade </w:t>
      </w:r>
      <w:r w:rsidR="00341410" w:rsidRPr="00460288">
        <w:t>koje imaju status</w:t>
      </w:r>
      <w:r w:rsidRPr="00460288">
        <w:t xml:space="preserve"> kulturnog dobra prema klimatskoj zoni</w:t>
      </w:r>
      <w:bookmarkEnd w:id="18"/>
      <w:bookmarkEnd w:id="19"/>
    </w:p>
    <w:p w14:paraId="3C4974D0" w14:textId="1F981040" w:rsidR="00DB4567" w:rsidRPr="00460288" w:rsidRDefault="00DB4567" w:rsidP="00620F63">
      <w:pPr>
        <w:pStyle w:val="Bezproreda"/>
        <w:rPr>
          <w:rStyle w:val="Neupadljivoisticanje"/>
          <w:i/>
          <w:color w:val="auto"/>
        </w:rPr>
      </w:pPr>
      <w:r w:rsidRPr="00460288">
        <w:rPr>
          <w:rStyle w:val="Neupadljivoisticanje"/>
          <w:i/>
          <w:color w:val="auto"/>
        </w:rPr>
        <w:t>Izvor: Ministarstvo kulture</w:t>
      </w:r>
      <w:r w:rsidR="006C4DD9" w:rsidRPr="00460288">
        <w:rPr>
          <w:rStyle w:val="Neupadljivoisticanje"/>
          <w:i/>
          <w:color w:val="auto"/>
        </w:rPr>
        <w:t xml:space="preserve"> i medija</w:t>
      </w:r>
    </w:p>
    <w:p w14:paraId="1391510A" w14:textId="48DEB2FE" w:rsidR="00DB4567" w:rsidRPr="00460288" w:rsidRDefault="00DB4567" w:rsidP="00DB4567">
      <w:pPr>
        <w:ind w:firstLine="708"/>
        <w:rPr>
          <w:szCs w:val="24"/>
        </w:rPr>
      </w:pPr>
    </w:p>
    <w:p w14:paraId="6E818615" w14:textId="60DA327A" w:rsidR="00DB4567" w:rsidRPr="00460288" w:rsidRDefault="00A150FF" w:rsidP="00B278D8">
      <w:pPr>
        <w:rPr>
          <w:szCs w:val="24"/>
        </w:rPr>
      </w:pPr>
      <w:r w:rsidRPr="00460288">
        <w:rPr>
          <w:szCs w:val="24"/>
        </w:rPr>
        <w:t>Od navedenog broja zgrada 946 su prema namjeni zgrade javne namjene dok su 1.004 zgrade stambene namjene</w:t>
      </w:r>
      <w:r w:rsidR="00DB4567" w:rsidRPr="00460288">
        <w:rPr>
          <w:szCs w:val="24"/>
        </w:rPr>
        <w:t>.</w:t>
      </w:r>
    </w:p>
    <w:p w14:paraId="35CF2F3F" w14:textId="5D7E6BC4" w:rsidR="00DB4567" w:rsidRPr="00460288" w:rsidRDefault="00DB4567" w:rsidP="00DB4567">
      <w:pPr>
        <w:jc w:val="center"/>
        <w:rPr>
          <w:szCs w:val="24"/>
        </w:rPr>
      </w:pPr>
      <w:r w:rsidRPr="00460288">
        <w:rPr>
          <w:noProof/>
          <w:lang w:eastAsia="hr-HR"/>
        </w:rPr>
        <w:lastRenderedPageBreak/>
        <w:drawing>
          <wp:inline distT="0" distB="0" distL="0" distR="0" wp14:anchorId="2CB46CC5" wp14:editId="141FE6C2">
            <wp:extent cx="4952531" cy="2321781"/>
            <wp:effectExtent l="0" t="0" r="0" b="0"/>
            <wp:docPr id="27" name="Chart 27">
              <a:extLst xmlns:a="http://schemas.openxmlformats.org/drawingml/2006/main">
                <a:ext uri="{FF2B5EF4-FFF2-40B4-BE49-F238E27FC236}">
                  <a16:creationId xmlns:a16="http://schemas.microsoft.com/office/drawing/2014/main" id="{7AFCE51F-5979-4606-8293-DF76B4915C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9B3112" w14:textId="0605864C" w:rsidR="00DB4567" w:rsidRPr="00460288" w:rsidRDefault="00DB4567" w:rsidP="003523AB">
      <w:pPr>
        <w:pStyle w:val="Opisslike"/>
      </w:pPr>
      <w:bookmarkStart w:id="20" w:name="_Toc25565896"/>
      <w:bookmarkStart w:id="21" w:name="_Toc83588743"/>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2</w:t>
      </w:r>
      <w:r w:rsidR="001E6BB8" w:rsidRPr="00460288">
        <w:rPr>
          <w:noProof/>
        </w:rPr>
        <w:fldChar w:fldCharType="end"/>
      </w:r>
      <w:r w:rsidRPr="00460288">
        <w:t xml:space="preserve"> Pojedinačne zgrade </w:t>
      </w:r>
      <w:r w:rsidR="00341410" w:rsidRPr="00460288">
        <w:t>koje imaju status</w:t>
      </w:r>
      <w:r w:rsidRPr="00460288">
        <w:t xml:space="preserve"> kulturnog dobra prema namjeni</w:t>
      </w:r>
      <w:bookmarkEnd w:id="20"/>
      <w:bookmarkEnd w:id="21"/>
    </w:p>
    <w:p w14:paraId="61C7884E" w14:textId="2678AFFB" w:rsidR="00DB4567" w:rsidRPr="00460288" w:rsidRDefault="00DB4567" w:rsidP="00620F63">
      <w:pPr>
        <w:pStyle w:val="Bezproreda"/>
      </w:pPr>
      <w:r w:rsidRPr="00460288">
        <w:t>Izvor: Ministarstvo kulture</w:t>
      </w:r>
      <w:r w:rsidR="00C07402" w:rsidRPr="00460288">
        <w:t xml:space="preserve"> </w:t>
      </w:r>
      <w:r w:rsidR="006C4DD9" w:rsidRPr="00460288">
        <w:t>i medija</w:t>
      </w:r>
    </w:p>
    <w:p w14:paraId="66D31CB1" w14:textId="4C00AD68" w:rsidR="00DB4567" w:rsidRPr="00460288" w:rsidRDefault="00DB4567" w:rsidP="00DB4567">
      <w:pPr>
        <w:jc w:val="left"/>
        <w:rPr>
          <w:szCs w:val="24"/>
        </w:rPr>
      </w:pPr>
    </w:p>
    <w:p w14:paraId="7052CD34" w14:textId="4B4ED5A0" w:rsidR="00DB4567" w:rsidRPr="00460288" w:rsidRDefault="00DB4567" w:rsidP="00620F63">
      <w:pPr>
        <w:rPr>
          <w:szCs w:val="24"/>
        </w:rPr>
      </w:pPr>
      <w:r w:rsidRPr="00460288">
        <w:rPr>
          <w:szCs w:val="24"/>
        </w:rPr>
        <w:t>Prema razdoblju gradnje 1.806 izgrađeno ih je do 1930. godine, 143 u razdoblju od 1931.-1970. godine</w:t>
      </w:r>
      <w:r w:rsidR="0056578A" w:rsidRPr="00460288">
        <w:rPr>
          <w:szCs w:val="24"/>
        </w:rPr>
        <w:t>,</w:t>
      </w:r>
      <w:r w:rsidRPr="00460288">
        <w:rPr>
          <w:szCs w:val="24"/>
        </w:rPr>
        <w:t xml:space="preserve"> te 1 u razdoblju nakon 1971. godine.</w:t>
      </w:r>
    </w:p>
    <w:p w14:paraId="55F1F077" w14:textId="55F925FA" w:rsidR="00DB4567" w:rsidRPr="00460288" w:rsidRDefault="00DB4567" w:rsidP="00DB4567">
      <w:pPr>
        <w:jc w:val="center"/>
        <w:rPr>
          <w:szCs w:val="24"/>
        </w:rPr>
      </w:pPr>
      <w:r w:rsidRPr="00460288">
        <w:rPr>
          <w:noProof/>
          <w:lang w:eastAsia="hr-HR"/>
        </w:rPr>
        <w:drawing>
          <wp:inline distT="0" distB="0" distL="0" distR="0" wp14:anchorId="24D77844" wp14:editId="26977227">
            <wp:extent cx="5040000" cy="2520000"/>
            <wp:effectExtent l="0" t="0" r="0" b="0"/>
            <wp:docPr id="28" name="Chart 28">
              <a:extLst xmlns:a="http://schemas.openxmlformats.org/drawingml/2006/main">
                <a:ext uri="{FF2B5EF4-FFF2-40B4-BE49-F238E27FC236}">
                  <a16:creationId xmlns:a16="http://schemas.microsoft.com/office/drawing/2014/main" id="{649A2B01-AF3B-496B-AD70-E11CE0CA7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83ED92" w14:textId="4254A964" w:rsidR="00DB4567" w:rsidRPr="00460288" w:rsidRDefault="00DB4567" w:rsidP="00620F63">
      <w:pPr>
        <w:pStyle w:val="Opisslike"/>
      </w:pPr>
      <w:bookmarkStart w:id="22" w:name="_Toc25565897"/>
      <w:bookmarkStart w:id="23" w:name="_Toc83588744"/>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3</w:t>
      </w:r>
      <w:r w:rsidR="001E6BB8" w:rsidRPr="00460288">
        <w:rPr>
          <w:noProof/>
        </w:rPr>
        <w:fldChar w:fldCharType="end"/>
      </w:r>
      <w:r w:rsidRPr="00460288">
        <w:t xml:space="preserve"> Pojedinačne zgrade </w:t>
      </w:r>
      <w:r w:rsidR="002277B1" w:rsidRPr="00460288">
        <w:t>koje imaju status</w:t>
      </w:r>
      <w:r w:rsidRPr="00460288">
        <w:t xml:space="preserve"> kulturnog dobra prema razdoblju gradnje</w:t>
      </w:r>
      <w:bookmarkEnd w:id="22"/>
      <w:bookmarkEnd w:id="23"/>
    </w:p>
    <w:p w14:paraId="23DD3D1A" w14:textId="29ADF949" w:rsidR="00DB4567" w:rsidRPr="00460288" w:rsidRDefault="00DB4567" w:rsidP="00620F63">
      <w:pPr>
        <w:pStyle w:val="Bezproreda"/>
      </w:pPr>
      <w:r w:rsidRPr="00460288">
        <w:t>Izvor: Ministarstvo kulture</w:t>
      </w:r>
      <w:r w:rsidR="006C4DD9" w:rsidRPr="00460288">
        <w:t xml:space="preserve"> i medija</w:t>
      </w:r>
    </w:p>
    <w:p w14:paraId="152FB4D0" w14:textId="4C3DDBAC" w:rsidR="00DB4567" w:rsidRPr="00460288" w:rsidRDefault="00DB4567" w:rsidP="00DB4567">
      <w:pPr>
        <w:jc w:val="left"/>
        <w:rPr>
          <w:szCs w:val="24"/>
        </w:rPr>
      </w:pPr>
    </w:p>
    <w:p w14:paraId="7C2122F5" w14:textId="01795DE9" w:rsidR="00DB4567" w:rsidRPr="00460288" w:rsidRDefault="00DB4567" w:rsidP="00620F63">
      <w:pPr>
        <w:rPr>
          <w:szCs w:val="24"/>
        </w:rPr>
      </w:pPr>
      <w:r w:rsidRPr="00460288">
        <w:rPr>
          <w:szCs w:val="24"/>
        </w:rPr>
        <w:t xml:space="preserve">U nastavku dan je pregled broja pojedinačno zaštićenih zgrada unutar obuhvata ovog Programa prema klimatskoj zoni, namjeni i razdoblju gradnje, </w:t>
      </w:r>
      <w:r w:rsidR="00CF4E8E" w:rsidRPr="00460288">
        <w:rPr>
          <w:szCs w:val="24"/>
        </w:rPr>
        <w:t>(</w:t>
      </w:r>
      <w:r w:rsidRPr="00460288">
        <w:rPr>
          <w:szCs w:val="24"/>
        </w:rPr>
        <w:fldChar w:fldCharType="begin"/>
      </w:r>
      <w:r w:rsidRPr="00460288">
        <w:rPr>
          <w:szCs w:val="24"/>
        </w:rPr>
        <w:instrText xml:space="preserve"> REF _Ref24700167 \h  \* MERGEFORMAT </w:instrText>
      </w:r>
      <w:r w:rsidRPr="00460288">
        <w:rPr>
          <w:szCs w:val="24"/>
        </w:rPr>
      </w:r>
      <w:r w:rsidRPr="00460288">
        <w:rPr>
          <w:szCs w:val="24"/>
        </w:rPr>
        <w:fldChar w:fldCharType="separate"/>
      </w:r>
      <w:r w:rsidR="00110C1B" w:rsidRPr="00110C1B">
        <w:rPr>
          <w:szCs w:val="24"/>
        </w:rPr>
        <w:t>Tablica 2.1</w:t>
      </w:r>
      <w:r w:rsidRPr="00460288">
        <w:rPr>
          <w:szCs w:val="24"/>
        </w:rPr>
        <w:fldChar w:fldCharType="end"/>
      </w:r>
      <w:r w:rsidR="00CF4E8E" w:rsidRPr="00460288">
        <w:rPr>
          <w:szCs w:val="24"/>
        </w:rPr>
        <w:t>).</w:t>
      </w:r>
    </w:p>
    <w:p w14:paraId="65EDABC6" w14:textId="77777777" w:rsidR="00DB4567" w:rsidRPr="00460288" w:rsidRDefault="00DB4567" w:rsidP="00DB4567">
      <w:pPr>
        <w:jc w:val="left"/>
        <w:rPr>
          <w:szCs w:val="24"/>
        </w:rPr>
      </w:pPr>
    </w:p>
    <w:p w14:paraId="24DF120D" w14:textId="49DA0FFD" w:rsidR="00DB4567" w:rsidRPr="00460288" w:rsidRDefault="00DB4567" w:rsidP="0033191B">
      <w:pPr>
        <w:pStyle w:val="Opisslike"/>
      </w:pPr>
      <w:bookmarkStart w:id="24" w:name="_Ref24700167"/>
      <w:bookmarkStart w:id="25" w:name="_Toc87950636"/>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24"/>
      <w:r w:rsidRPr="00460288">
        <w:t xml:space="preserve"> Pojedinačno zaštićene zgrade unutar obuhvata ovog Programa</w:t>
      </w:r>
      <w:bookmarkEnd w:id="25"/>
    </w:p>
    <w:tbl>
      <w:tblPr>
        <w:tblW w:w="8495" w:type="dxa"/>
        <w:jc w:val="center"/>
        <w:tblLook w:val="04A0" w:firstRow="1" w:lastRow="0" w:firstColumn="1" w:lastColumn="0" w:noHBand="0" w:noVBand="1"/>
      </w:tblPr>
      <w:tblGrid>
        <w:gridCol w:w="1371"/>
        <w:gridCol w:w="852"/>
        <w:gridCol w:w="1145"/>
        <w:gridCol w:w="852"/>
        <w:gridCol w:w="1145"/>
        <w:gridCol w:w="852"/>
        <w:gridCol w:w="1145"/>
        <w:gridCol w:w="1133"/>
      </w:tblGrid>
      <w:tr w:rsidR="00DB4567" w:rsidRPr="00460288" w14:paraId="3C475020" w14:textId="77777777" w:rsidTr="002610D1">
        <w:trPr>
          <w:trHeight w:val="555"/>
          <w:tblHeader/>
          <w:jc w:val="center"/>
        </w:trPr>
        <w:tc>
          <w:tcPr>
            <w:tcW w:w="13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C44781" w14:textId="0E2F3E9E" w:rsidR="00DB4567" w:rsidRPr="00460288" w:rsidRDefault="00DB4567" w:rsidP="00482B68">
            <w:pPr>
              <w:jc w:val="center"/>
              <w:rPr>
                <w:rFonts w:eastAsia="Times New Roman"/>
                <w:b/>
                <w:color w:val="000000"/>
                <w:sz w:val="22"/>
              </w:rPr>
            </w:pPr>
            <w:r w:rsidRPr="00460288">
              <w:rPr>
                <w:rFonts w:eastAsia="Times New Roman"/>
                <w:b/>
                <w:color w:val="000000"/>
                <w:sz w:val="22"/>
              </w:rPr>
              <w:t>Razdoblje gradnje</w:t>
            </w:r>
          </w:p>
        </w:tc>
        <w:tc>
          <w:tcPr>
            <w:tcW w:w="1997" w:type="dxa"/>
            <w:gridSpan w:val="2"/>
            <w:tcBorders>
              <w:top w:val="single" w:sz="8" w:space="0" w:color="auto"/>
              <w:left w:val="nil"/>
              <w:bottom w:val="single" w:sz="4" w:space="0" w:color="auto"/>
              <w:right w:val="single" w:sz="8" w:space="0" w:color="000000"/>
            </w:tcBorders>
            <w:shd w:val="clear" w:color="auto" w:fill="auto"/>
            <w:vAlign w:val="center"/>
            <w:hideMark/>
          </w:tcPr>
          <w:p w14:paraId="30F7DDFB" w14:textId="77777777" w:rsidR="00DB4567" w:rsidRPr="00460288" w:rsidRDefault="00DB4567" w:rsidP="00482B68">
            <w:pPr>
              <w:jc w:val="center"/>
              <w:rPr>
                <w:rFonts w:eastAsia="Times New Roman"/>
                <w:b/>
                <w:color w:val="000000"/>
                <w:sz w:val="22"/>
              </w:rPr>
            </w:pPr>
            <w:r w:rsidRPr="00460288">
              <w:rPr>
                <w:rFonts w:eastAsia="Times New Roman"/>
                <w:b/>
                <w:color w:val="000000"/>
                <w:sz w:val="22"/>
              </w:rPr>
              <w:t>Primorska Hrvatska</w:t>
            </w:r>
          </w:p>
        </w:tc>
        <w:tc>
          <w:tcPr>
            <w:tcW w:w="1997" w:type="dxa"/>
            <w:gridSpan w:val="2"/>
            <w:tcBorders>
              <w:top w:val="single" w:sz="8" w:space="0" w:color="auto"/>
              <w:left w:val="nil"/>
              <w:bottom w:val="single" w:sz="4" w:space="0" w:color="auto"/>
              <w:right w:val="single" w:sz="8" w:space="0" w:color="000000"/>
            </w:tcBorders>
            <w:shd w:val="clear" w:color="auto" w:fill="auto"/>
            <w:vAlign w:val="center"/>
            <w:hideMark/>
          </w:tcPr>
          <w:p w14:paraId="300BAFEA" w14:textId="77777777" w:rsidR="00DB4567" w:rsidRPr="00460288" w:rsidRDefault="00DB4567" w:rsidP="00482B68">
            <w:pPr>
              <w:jc w:val="center"/>
              <w:rPr>
                <w:rFonts w:eastAsia="Times New Roman"/>
                <w:b/>
                <w:color w:val="000000"/>
                <w:sz w:val="22"/>
              </w:rPr>
            </w:pPr>
            <w:r w:rsidRPr="00460288">
              <w:rPr>
                <w:rFonts w:eastAsia="Times New Roman"/>
                <w:b/>
                <w:color w:val="000000"/>
                <w:sz w:val="22"/>
              </w:rPr>
              <w:t>Kontinentalna Hrvatska</w:t>
            </w:r>
          </w:p>
        </w:tc>
        <w:tc>
          <w:tcPr>
            <w:tcW w:w="1997" w:type="dxa"/>
            <w:gridSpan w:val="2"/>
            <w:tcBorders>
              <w:top w:val="single" w:sz="8" w:space="0" w:color="auto"/>
              <w:left w:val="nil"/>
              <w:bottom w:val="single" w:sz="4" w:space="0" w:color="auto"/>
              <w:right w:val="single" w:sz="4" w:space="0" w:color="auto"/>
            </w:tcBorders>
            <w:shd w:val="clear" w:color="auto" w:fill="auto"/>
            <w:vAlign w:val="center"/>
            <w:hideMark/>
          </w:tcPr>
          <w:p w14:paraId="4B6873A8" w14:textId="77777777" w:rsidR="00DB4567" w:rsidRPr="00460288" w:rsidRDefault="00DB4567" w:rsidP="00482B68">
            <w:pPr>
              <w:jc w:val="center"/>
              <w:rPr>
                <w:rFonts w:eastAsia="Times New Roman"/>
                <w:b/>
                <w:color w:val="000000"/>
                <w:sz w:val="22"/>
              </w:rPr>
            </w:pPr>
            <w:r w:rsidRPr="00460288">
              <w:rPr>
                <w:rFonts w:eastAsia="Times New Roman"/>
                <w:b/>
                <w:color w:val="000000"/>
                <w:sz w:val="22"/>
              </w:rPr>
              <w:t>Ukupno</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29D119" w14:textId="401FE298" w:rsidR="00DB4567" w:rsidRPr="00460288" w:rsidRDefault="00DB4567" w:rsidP="00482B68">
            <w:pPr>
              <w:jc w:val="center"/>
              <w:rPr>
                <w:rFonts w:eastAsia="Times New Roman"/>
                <w:b/>
                <w:color w:val="000000"/>
                <w:sz w:val="22"/>
              </w:rPr>
            </w:pPr>
            <w:r w:rsidRPr="00460288">
              <w:rPr>
                <w:rFonts w:eastAsia="Times New Roman"/>
                <w:b/>
                <w:color w:val="000000"/>
                <w:sz w:val="22"/>
              </w:rPr>
              <w:t>Ukupno prema razdoblju gradnje</w:t>
            </w:r>
          </w:p>
        </w:tc>
      </w:tr>
      <w:tr w:rsidR="00E21D07" w:rsidRPr="00460288" w14:paraId="4FB9F14A" w14:textId="77777777" w:rsidTr="002610D1">
        <w:trPr>
          <w:trHeight w:val="600"/>
          <w:tblHeader/>
          <w:jc w:val="center"/>
        </w:trPr>
        <w:tc>
          <w:tcPr>
            <w:tcW w:w="137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6D99D44" w14:textId="77777777" w:rsidR="00DB4567" w:rsidRPr="00460288" w:rsidRDefault="00DB4567" w:rsidP="0033191B">
            <w:pPr>
              <w:jc w:val="center"/>
              <w:rPr>
                <w:rFonts w:eastAsia="Times New Roman"/>
                <w:b/>
                <w:color w:val="000000"/>
                <w:sz w:val="22"/>
              </w:rPr>
            </w:pPr>
          </w:p>
        </w:tc>
        <w:tc>
          <w:tcPr>
            <w:tcW w:w="852" w:type="dxa"/>
            <w:tcBorders>
              <w:top w:val="nil"/>
              <w:left w:val="nil"/>
              <w:bottom w:val="single" w:sz="8" w:space="0" w:color="auto"/>
              <w:right w:val="single" w:sz="4" w:space="0" w:color="auto"/>
            </w:tcBorders>
            <w:shd w:val="clear" w:color="auto" w:fill="auto"/>
            <w:vAlign w:val="center"/>
            <w:hideMark/>
          </w:tcPr>
          <w:p w14:paraId="3572FD24"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Javne zgrade</w:t>
            </w:r>
          </w:p>
        </w:tc>
        <w:tc>
          <w:tcPr>
            <w:tcW w:w="1145" w:type="dxa"/>
            <w:tcBorders>
              <w:top w:val="nil"/>
              <w:left w:val="nil"/>
              <w:bottom w:val="single" w:sz="8" w:space="0" w:color="auto"/>
              <w:right w:val="single" w:sz="8" w:space="0" w:color="auto"/>
            </w:tcBorders>
            <w:shd w:val="clear" w:color="auto" w:fill="auto"/>
            <w:vAlign w:val="center"/>
            <w:hideMark/>
          </w:tcPr>
          <w:p w14:paraId="176613D7"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Stambene zgrade</w:t>
            </w:r>
          </w:p>
        </w:tc>
        <w:tc>
          <w:tcPr>
            <w:tcW w:w="852" w:type="dxa"/>
            <w:tcBorders>
              <w:top w:val="nil"/>
              <w:left w:val="nil"/>
              <w:bottom w:val="single" w:sz="8" w:space="0" w:color="auto"/>
              <w:right w:val="single" w:sz="4" w:space="0" w:color="auto"/>
            </w:tcBorders>
            <w:shd w:val="clear" w:color="auto" w:fill="auto"/>
            <w:vAlign w:val="center"/>
            <w:hideMark/>
          </w:tcPr>
          <w:p w14:paraId="4213D6B4"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Javne zgrade</w:t>
            </w:r>
          </w:p>
        </w:tc>
        <w:tc>
          <w:tcPr>
            <w:tcW w:w="1145" w:type="dxa"/>
            <w:tcBorders>
              <w:top w:val="nil"/>
              <w:left w:val="nil"/>
              <w:bottom w:val="single" w:sz="8" w:space="0" w:color="auto"/>
              <w:right w:val="single" w:sz="8" w:space="0" w:color="auto"/>
            </w:tcBorders>
            <w:shd w:val="clear" w:color="auto" w:fill="auto"/>
            <w:vAlign w:val="center"/>
            <w:hideMark/>
          </w:tcPr>
          <w:p w14:paraId="0E2088B1"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Stambene zgrade</w:t>
            </w:r>
          </w:p>
        </w:tc>
        <w:tc>
          <w:tcPr>
            <w:tcW w:w="852" w:type="dxa"/>
            <w:tcBorders>
              <w:top w:val="nil"/>
              <w:left w:val="nil"/>
              <w:bottom w:val="single" w:sz="8" w:space="0" w:color="auto"/>
              <w:right w:val="single" w:sz="4" w:space="0" w:color="auto"/>
            </w:tcBorders>
            <w:shd w:val="clear" w:color="auto" w:fill="auto"/>
            <w:vAlign w:val="center"/>
            <w:hideMark/>
          </w:tcPr>
          <w:p w14:paraId="1128A4DA"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Javne zgrade</w:t>
            </w:r>
          </w:p>
        </w:tc>
        <w:tc>
          <w:tcPr>
            <w:tcW w:w="1145" w:type="dxa"/>
            <w:tcBorders>
              <w:top w:val="nil"/>
              <w:left w:val="nil"/>
              <w:bottom w:val="single" w:sz="8" w:space="0" w:color="auto"/>
              <w:right w:val="nil"/>
            </w:tcBorders>
            <w:shd w:val="clear" w:color="auto" w:fill="auto"/>
            <w:vAlign w:val="center"/>
            <w:hideMark/>
          </w:tcPr>
          <w:p w14:paraId="5F48FBA9"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Stambene</w:t>
            </w:r>
          </w:p>
          <w:p w14:paraId="0DEB72A4" w14:textId="77777777" w:rsidR="00DB4567" w:rsidRPr="00460288" w:rsidRDefault="00DB4567" w:rsidP="0033191B">
            <w:pPr>
              <w:jc w:val="center"/>
              <w:rPr>
                <w:rFonts w:eastAsia="Times New Roman"/>
                <w:b/>
                <w:color w:val="000000"/>
                <w:sz w:val="22"/>
              </w:rPr>
            </w:pPr>
            <w:r w:rsidRPr="00460288">
              <w:rPr>
                <w:rFonts w:eastAsia="Times New Roman"/>
                <w:b/>
                <w:color w:val="000000"/>
                <w:sz w:val="22"/>
              </w:rPr>
              <w:t>zgrade</w:t>
            </w:r>
          </w:p>
        </w:tc>
        <w:tc>
          <w:tcPr>
            <w:tcW w:w="113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C99B4CE" w14:textId="77777777" w:rsidR="00DB4567" w:rsidRPr="00460288" w:rsidRDefault="00DB4567" w:rsidP="0033191B">
            <w:pPr>
              <w:jc w:val="center"/>
              <w:rPr>
                <w:rFonts w:eastAsia="Times New Roman"/>
                <w:b/>
                <w:color w:val="000000"/>
                <w:sz w:val="22"/>
              </w:rPr>
            </w:pPr>
          </w:p>
        </w:tc>
      </w:tr>
      <w:tr w:rsidR="00DB4567" w:rsidRPr="00460288" w14:paraId="451495E3" w14:textId="77777777" w:rsidTr="00F21F70">
        <w:trPr>
          <w:trHeight w:val="300"/>
          <w:jc w:val="center"/>
        </w:trPr>
        <w:tc>
          <w:tcPr>
            <w:tcW w:w="1371" w:type="dxa"/>
            <w:tcBorders>
              <w:top w:val="nil"/>
              <w:left w:val="single" w:sz="8" w:space="0" w:color="auto"/>
              <w:bottom w:val="single" w:sz="4" w:space="0" w:color="auto"/>
              <w:right w:val="single" w:sz="8" w:space="0" w:color="auto"/>
            </w:tcBorders>
            <w:shd w:val="clear" w:color="auto" w:fill="auto"/>
            <w:vAlign w:val="center"/>
            <w:hideMark/>
          </w:tcPr>
          <w:p w14:paraId="2B6A9567" w14:textId="77777777" w:rsidR="00DB4567" w:rsidRPr="00460288" w:rsidRDefault="00DB4567" w:rsidP="00482B68">
            <w:pPr>
              <w:jc w:val="left"/>
              <w:rPr>
                <w:rFonts w:eastAsia="Times New Roman"/>
                <w:b/>
                <w:color w:val="000000"/>
                <w:sz w:val="22"/>
              </w:rPr>
            </w:pPr>
            <w:r w:rsidRPr="00460288">
              <w:rPr>
                <w:rFonts w:eastAsia="Times New Roman"/>
                <w:b/>
                <w:color w:val="000000"/>
                <w:sz w:val="22"/>
              </w:rPr>
              <w:t>do 1930.</w:t>
            </w:r>
          </w:p>
        </w:tc>
        <w:tc>
          <w:tcPr>
            <w:tcW w:w="852" w:type="dxa"/>
            <w:tcBorders>
              <w:top w:val="nil"/>
              <w:left w:val="nil"/>
              <w:bottom w:val="single" w:sz="4" w:space="0" w:color="auto"/>
              <w:right w:val="single" w:sz="4" w:space="0" w:color="auto"/>
            </w:tcBorders>
            <w:shd w:val="clear" w:color="auto" w:fill="auto"/>
            <w:vAlign w:val="center"/>
            <w:hideMark/>
          </w:tcPr>
          <w:p w14:paraId="32F24B03" w14:textId="77777777" w:rsidR="00DB4567" w:rsidRPr="00460288" w:rsidRDefault="00DB4567" w:rsidP="00482B68">
            <w:pPr>
              <w:jc w:val="right"/>
              <w:rPr>
                <w:rFonts w:eastAsia="Times New Roman"/>
                <w:color w:val="000000"/>
                <w:sz w:val="22"/>
              </w:rPr>
            </w:pPr>
            <w:r w:rsidRPr="00460288">
              <w:rPr>
                <w:rFonts w:eastAsia="Times New Roman"/>
                <w:color w:val="000000"/>
                <w:sz w:val="22"/>
              </w:rPr>
              <w:t>287</w:t>
            </w:r>
          </w:p>
        </w:tc>
        <w:tc>
          <w:tcPr>
            <w:tcW w:w="1145" w:type="dxa"/>
            <w:tcBorders>
              <w:top w:val="nil"/>
              <w:left w:val="nil"/>
              <w:bottom w:val="single" w:sz="4" w:space="0" w:color="auto"/>
              <w:right w:val="single" w:sz="8" w:space="0" w:color="auto"/>
            </w:tcBorders>
            <w:shd w:val="clear" w:color="auto" w:fill="auto"/>
            <w:vAlign w:val="center"/>
            <w:hideMark/>
          </w:tcPr>
          <w:p w14:paraId="14348D95" w14:textId="77777777" w:rsidR="00DB4567" w:rsidRPr="00460288" w:rsidRDefault="00DB4567" w:rsidP="00482B68">
            <w:pPr>
              <w:jc w:val="right"/>
              <w:rPr>
                <w:rFonts w:eastAsia="Times New Roman"/>
                <w:color w:val="000000"/>
                <w:sz w:val="22"/>
              </w:rPr>
            </w:pPr>
            <w:r w:rsidRPr="00460288">
              <w:rPr>
                <w:rFonts w:eastAsia="Times New Roman"/>
                <w:color w:val="000000"/>
                <w:sz w:val="22"/>
              </w:rPr>
              <w:t>394</w:t>
            </w:r>
          </w:p>
        </w:tc>
        <w:tc>
          <w:tcPr>
            <w:tcW w:w="852" w:type="dxa"/>
            <w:tcBorders>
              <w:top w:val="nil"/>
              <w:left w:val="nil"/>
              <w:bottom w:val="single" w:sz="4" w:space="0" w:color="auto"/>
              <w:right w:val="single" w:sz="4" w:space="0" w:color="auto"/>
            </w:tcBorders>
            <w:shd w:val="clear" w:color="auto" w:fill="auto"/>
            <w:vAlign w:val="center"/>
            <w:hideMark/>
          </w:tcPr>
          <w:p w14:paraId="3F28384A" w14:textId="77777777" w:rsidR="00DB4567" w:rsidRPr="00460288" w:rsidRDefault="00DB4567" w:rsidP="00482B68">
            <w:pPr>
              <w:jc w:val="right"/>
              <w:rPr>
                <w:rFonts w:eastAsia="Times New Roman"/>
                <w:color w:val="000000"/>
                <w:sz w:val="22"/>
              </w:rPr>
            </w:pPr>
            <w:r w:rsidRPr="00460288">
              <w:rPr>
                <w:rFonts w:eastAsia="Times New Roman"/>
                <w:color w:val="000000"/>
                <w:sz w:val="22"/>
              </w:rPr>
              <w:t>594</w:t>
            </w:r>
          </w:p>
        </w:tc>
        <w:tc>
          <w:tcPr>
            <w:tcW w:w="1145" w:type="dxa"/>
            <w:tcBorders>
              <w:top w:val="nil"/>
              <w:left w:val="nil"/>
              <w:bottom w:val="single" w:sz="4" w:space="0" w:color="auto"/>
              <w:right w:val="single" w:sz="8" w:space="0" w:color="auto"/>
            </w:tcBorders>
            <w:shd w:val="clear" w:color="auto" w:fill="auto"/>
            <w:vAlign w:val="center"/>
            <w:hideMark/>
          </w:tcPr>
          <w:p w14:paraId="05043A57" w14:textId="77777777" w:rsidR="00DB4567" w:rsidRPr="00460288" w:rsidRDefault="00DB4567" w:rsidP="00482B68">
            <w:pPr>
              <w:jc w:val="right"/>
              <w:rPr>
                <w:rFonts w:eastAsia="Times New Roman"/>
                <w:color w:val="000000"/>
                <w:sz w:val="22"/>
              </w:rPr>
            </w:pPr>
            <w:r w:rsidRPr="00460288">
              <w:rPr>
                <w:rFonts w:eastAsia="Times New Roman"/>
                <w:color w:val="000000"/>
                <w:sz w:val="22"/>
              </w:rPr>
              <w:t>531</w:t>
            </w:r>
          </w:p>
        </w:tc>
        <w:tc>
          <w:tcPr>
            <w:tcW w:w="852" w:type="dxa"/>
            <w:tcBorders>
              <w:top w:val="nil"/>
              <w:left w:val="nil"/>
              <w:bottom w:val="single" w:sz="4" w:space="0" w:color="auto"/>
              <w:right w:val="single" w:sz="4" w:space="0" w:color="auto"/>
            </w:tcBorders>
            <w:shd w:val="clear" w:color="auto" w:fill="auto"/>
            <w:vAlign w:val="center"/>
            <w:hideMark/>
          </w:tcPr>
          <w:p w14:paraId="0E3ECBB6" w14:textId="77777777" w:rsidR="00DB4567" w:rsidRPr="00460288" w:rsidRDefault="00DB4567" w:rsidP="00482B68">
            <w:pPr>
              <w:jc w:val="right"/>
              <w:rPr>
                <w:rFonts w:eastAsia="Times New Roman"/>
                <w:color w:val="000000"/>
                <w:sz w:val="22"/>
              </w:rPr>
            </w:pPr>
            <w:r w:rsidRPr="00460288">
              <w:rPr>
                <w:rFonts w:eastAsia="Times New Roman"/>
                <w:color w:val="000000"/>
                <w:sz w:val="22"/>
              </w:rPr>
              <w:t>881</w:t>
            </w:r>
          </w:p>
        </w:tc>
        <w:tc>
          <w:tcPr>
            <w:tcW w:w="1145" w:type="dxa"/>
            <w:tcBorders>
              <w:top w:val="nil"/>
              <w:left w:val="nil"/>
              <w:bottom w:val="single" w:sz="4" w:space="0" w:color="auto"/>
              <w:right w:val="nil"/>
            </w:tcBorders>
            <w:shd w:val="clear" w:color="auto" w:fill="auto"/>
            <w:vAlign w:val="center"/>
            <w:hideMark/>
          </w:tcPr>
          <w:p w14:paraId="1A19D020" w14:textId="77777777" w:rsidR="00DB4567" w:rsidRPr="00460288" w:rsidRDefault="00DB4567" w:rsidP="00482B68">
            <w:pPr>
              <w:jc w:val="right"/>
              <w:rPr>
                <w:rFonts w:eastAsia="Times New Roman"/>
                <w:color w:val="000000"/>
                <w:sz w:val="22"/>
              </w:rPr>
            </w:pPr>
            <w:r w:rsidRPr="00460288">
              <w:rPr>
                <w:rFonts w:eastAsia="Times New Roman"/>
                <w:color w:val="000000"/>
                <w:sz w:val="22"/>
              </w:rPr>
              <w:t>925</w:t>
            </w:r>
          </w:p>
        </w:tc>
        <w:tc>
          <w:tcPr>
            <w:tcW w:w="1133" w:type="dxa"/>
            <w:tcBorders>
              <w:top w:val="nil"/>
              <w:left w:val="single" w:sz="8" w:space="0" w:color="auto"/>
              <w:bottom w:val="single" w:sz="4" w:space="0" w:color="auto"/>
              <w:right w:val="single" w:sz="8" w:space="0" w:color="auto"/>
            </w:tcBorders>
            <w:shd w:val="clear" w:color="auto" w:fill="auto"/>
            <w:vAlign w:val="center"/>
            <w:hideMark/>
          </w:tcPr>
          <w:p w14:paraId="6B520848" w14:textId="30665FC9" w:rsidR="00DB4567" w:rsidRPr="00460288" w:rsidRDefault="00DB4567" w:rsidP="00482B68">
            <w:pPr>
              <w:jc w:val="right"/>
              <w:rPr>
                <w:rFonts w:eastAsia="Times New Roman"/>
                <w:color w:val="000000"/>
                <w:sz w:val="22"/>
              </w:rPr>
            </w:pPr>
            <w:r w:rsidRPr="00460288">
              <w:rPr>
                <w:rFonts w:eastAsia="Times New Roman"/>
                <w:color w:val="000000"/>
                <w:sz w:val="22"/>
              </w:rPr>
              <w:t>1.806</w:t>
            </w:r>
          </w:p>
        </w:tc>
      </w:tr>
      <w:tr w:rsidR="00DB4567" w:rsidRPr="00460288" w14:paraId="7C2D6CBC" w14:textId="77777777" w:rsidTr="00F21F70">
        <w:trPr>
          <w:trHeight w:val="300"/>
          <w:jc w:val="center"/>
        </w:trPr>
        <w:tc>
          <w:tcPr>
            <w:tcW w:w="1371" w:type="dxa"/>
            <w:tcBorders>
              <w:top w:val="nil"/>
              <w:left w:val="single" w:sz="8" w:space="0" w:color="auto"/>
              <w:bottom w:val="single" w:sz="4" w:space="0" w:color="auto"/>
              <w:right w:val="single" w:sz="8" w:space="0" w:color="auto"/>
            </w:tcBorders>
            <w:shd w:val="clear" w:color="auto" w:fill="auto"/>
            <w:vAlign w:val="center"/>
            <w:hideMark/>
          </w:tcPr>
          <w:p w14:paraId="41C6F650" w14:textId="77777777" w:rsidR="00DB4567" w:rsidRPr="00460288" w:rsidRDefault="00DB4567" w:rsidP="00482B68">
            <w:pPr>
              <w:jc w:val="left"/>
              <w:rPr>
                <w:rFonts w:eastAsia="Times New Roman"/>
                <w:b/>
                <w:color w:val="000000"/>
                <w:sz w:val="22"/>
              </w:rPr>
            </w:pPr>
            <w:r w:rsidRPr="00460288">
              <w:rPr>
                <w:rFonts w:eastAsia="Times New Roman"/>
                <w:b/>
                <w:color w:val="000000"/>
                <w:sz w:val="22"/>
              </w:rPr>
              <w:t>1931.-1970.</w:t>
            </w:r>
          </w:p>
        </w:tc>
        <w:tc>
          <w:tcPr>
            <w:tcW w:w="852" w:type="dxa"/>
            <w:tcBorders>
              <w:top w:val="nil"/>
              <w:left w:val="nil"/>
              <w:bottom w:val="single" w:sz="4" w:space="0" w:color="auto"/>
              <w:right w:val="single" w:sz="4" w:space="0" w:color="auto"/>
            </w:tcBorders>
            <w:shd w:val="clear" w:color="auto" w:fill="auto"/>
            <w:vAlign w:val="center"/>
            <w:hideMark/>
          </w:tcPr>
          <w:p w14:paraId="08E43488" w14:textId="77777777" w:rsidR="00DB4567" w:rsidRPr="00460288" w:rsidRDefault="00DB4567" w:rsidP="00482B68">
            <w:pPr>
              <w:jc w:val="right"/>
              <w:rPr>
                <w:rFonts w:eastAsia="Times New Roman"/>
                <w:color w:val="000000"/>
                <w:sz w:val="22"/>
              </w:rPr>
            </w:pPr>
            <w:r w:rsidRPr="00460288">
              <w:rPr>
                <w:rFonts w:eastAsia="Times New Roman"/>
                <w:color w:val="000000"/>
                <w:sz w:val="22"/>
              </w:rPr>
              <w:t>19</w:t>
            </w:r>
          </w:p>
        </w:tc>
        <w:tc>
          <w:tcPr>
            <w:tcW w:w="1145" w:type="dxa"/>
            <w:tcBorders>
              <w:top w:val="nil"/>
              <w:left w:val="nil"/>
              <w:bottom w:val="single" w:sz="4" w:space="0" w:color="auto"/>
              <w:right w:val="single" w:sz="8" w:space="0" w:color="auto"/>
            </w:tcBorders>
            <w:shd w:val="clear" w:color="auto" w:fill="auto"/>
            <w:vAlign w:val="center"/>
            <w:hideMark/>
          </w:tcPr>
          <w:p w14:paraId="35BFF43D" w14:textId="77777777" w:rsidR="00DB4567" w:rsidRPr="00460288" w:rsidRDefault="00DB4567" w:rsidP="00482B68">
            <w:pPr>
              <w:jc w:val="right"/>
              <w:rPr>
                <w:rFonts w:eastAsia="Times New Roman"/>
                <w:color w:val="000000"/>
                <w:sz w:val="22"/>
              </w:rPr>
            </w:pPr>
            <w:r w:rsidRPr="00460288">
              <w:rPr>
                <w:rFonts w:eastAsia="Times New Roman"/>
                <w:color w:val="000000"/>
                <w:sz w:val="22"/>
              </w:rPr>
              <w:t>21</w:t>
            </w:r>
          </w:p>
        </w:tc>
        <w:tc>
          <w:tcPr>
            <w:tcW w:w="852" w:type="dxa"/>
            <w:tcBorders>
              <w:top w:val="nil"/>
              <w:left w:val="nil"/>
              <w:bottom w:val="single" w:sz="4" w:space="0" w:color="auto"/>
              <w:right w:val="single" w:sz="4" w:space="0" w:color="auto"/>
            </w:tcBorders>
            <w:shd w:val="clear" w:color="auto" w:fill="auto"/>
            <w:vAlign w:val="center"/>
            <w:hideMark/>
          </w:tcPr>
          <w:p w14:paraId="20098FCB" w14:textId="77777777" w:rsidR="00DB4567" w:rsidRPr="00460288" w:rsidRDefault="00DB4567" w:rsidP="00482B68">
            <w:pPr>
              <w:jc w:val="right"/>
              <w:rPr>
                <w:rFonts w:eastAsia="Times New Roman"/>
                <w:color w:val="000000"/>
                <w:sz w:val="22"/>
              </w:rPr>
            </w:pPr>
            <w:r w:rsidRPr="00460288">
              <w:rPr>
                <w:rFonts w:eastAsia="Times New Roman"/>
                <w:color w:val="000000"/>
                <w:sz w:val="22"/>
              </w:rPr>
              <w:t>45</w:t>
            </w:r>
          </w:p>
        </w:tc>
        <w:tc>
          <w:tcPr>
            <w:tcW w:w="1145" w:type="dxa"/>
            <w:tcBorders>
              <w:top w:val="nil"/>
              <w:left w:val="nil"/>
              <w:bottom w:val="single" w:sz="4" w:space="0" w:color="auto"/>
              <w:right w:val="single" w:sz="8" w:space="0" w:color="auto"/>
            </w:tcBorders>
            <w:shd w:val="clear" w:color="auto" w:fill="auto"/>
            <w:vAlign w:val="center"/>
            <w:hideMark/>
          </w:tcPr>
          <w:p w14:paraId="29DE2B1A" w14:textId="77777777" w:rsidR="00DB4567" w:rsidRPr="00460288" w:rsidRDefault="00DB4567" w:rsidP="00482B68">
            <w:pPr>
              <w:jc w:val="right"/>
              <w:rPr>
                <w:rFonts w:eastAsia="Times New Roman"/>
                <w:color w:val="000000"/>
                <w:sz w:val="22"/>
              </w:rPr>
            </w:pPr>
            <w:r w:rsidRPr="00460288">
              <w:rPr>
                <w:rFonts w:eastAsia="Times New Roman"/>
                <w:color w:val="000000"/>
                <w:sz w:val="22"/>
              </w:rPr>
              <w:t>58</w:t>
            </w:r>
          </w:p>
        </w:tc>
        <w:tc>
          <w:tcPr>
            <w:tcW w:w="852" w:type="dxa"/>
            <w:tcBorders>
              <w:top w:val="nil"/>
              <w:left w:val="nil"/>
              <w:bottom w:val="single" w:sz="4" w:space="0" w:color="auto"/>
              <w:right w:val="single" w:sz="4" w:space="0" w:color="auto"/>
            </w:tcBorders>
            <w:shd w:val="clear" w:color="auto" w:fill="auto"/>
            <w:vAlign w:val="center"/>
            <w:hideMark/>
          </w:tcPr>
          <w:p w14:paraId="4B283B71" w14:textId="77777777" w:rsidR="00DB4567" w:rsidRPr="00460288" w:rsidRDefault="00DB4567" w:rsidP="00482B68">
            <w:pPr>
              <w:jc w:val="right"/>
              <w:rPr>
                <w:rFonts w:eastAsia="Times New Roman"/>
                <w:color w:val="000000"/>
                <w:sz w:val="22"/>
              </w:rPr>
            </w:pPr>
            <w:r w:rsidRPr="00460288">
              <w:rPr>
                <w:rFonts w:eastAsia="Times New Roman"/>
                <w:color w:val="000000"/>
                <w:sz w:val="22"/>
              </w:rPr>
              <w:t>64</w:t>
            </w:r>
          </w:p>
        </w:tc>
        <w:tc>
          <w:tcPr>
            <w:tcW w:w="1145" w:type="dxa"/>
            <w:tcBorders>
              <w:top w:val="nil"/>
              <w:left w:val="nil"/>
              <w:bottom w:val="single" w:sz="4" w:space="0" w:color="auto"/>
              <w:right w:val="nil"/>
            </w:tcBorders>
            <w:shd w:val="clear" w:color="auto" w:fill="auto"/>
            <w:vAlign w:val="center"/>
            <w:hideMark/>
          </w:tcPr>
          <w:p w14:paraId="617D4454" w14:textId="77777777" w:rsidR="00DB4567" w:rsidRPr="00460288" w:rsidRDefault="00DB4567" w:rsidP="00482B68">
            <w:pPr>
              <w:jc w:val="right"/>
              <w:rPr>
                <w:rFonts w:eastAsia="Times New Roman"/>
                <w:color w:val="000000"/>
                <w:sz w:val="22"/>
              </w:rPr>
            </w:pPr>
            <w:r w:rsidRPr="00460288">
              <w:rPr>
                <w:rFonts w:eastAsia="Times New Roman"/>
                <w:color w:val="000000"/>
                <w:sz w:val="22"/>
              </w:rPr>
              <w:t>79</w:t>
            </w:r>
          </w:p>
        </w:tc>
        <w:tc>
          <w:tcPr>
            <w:tcW w:w="1133" w:type="dxa"/>
            <w:tcBorders>
              <w:top w:val="nil"/>
              <w:left w:val="single" w:sz="8" w:space="0" w:color="auto"/>
              <w:bottom w:val="single" w:sz="4" w:space="0" w:color="auto"/>
              <w:right w:val="single" w:sz="8" w:space="0" w:color="auto"/>
            </w:tcBorders>
            <w:shd w:val="clear" w:color="auto" w:fill="auto"/>
            <w:vAlign w:val="center"/>
            <w:hideMark/>
          </w:tcPr>
          <w:p w14:paraId="1DB32209" w14:textId="77777777" w:rsidR="00DB4567" w:rsidRPr="00460288" w:rsidRDefault="00DB4567" w:rsidP="00482B68">
            <w:pPr>
              <w:jc w:val="right"/>
              <w:rPr>
                <w:rFonts w:eastAsia="Times New Roman"/>
                <w:color w:val="000000"/>
                <w:sz w:val="22"/>
              </w:rPr>
            </w:pPr>
            <w:r w:rsidRPr="00460288">
              <w:rPr>
                <w:rFonts w:eastAsia="Times New Roman"/>
                <w:color w:val="000000"/>
                <w:sz w:val="22"/>
              </w:rPr>
              <w:t>143</w:t>
            </w:r>
          </w:p>
        </w:tc>
      </w:tr>
      <w:tr w:rsidR="00DB4567" w:rsidRPr="00460288" w14:paraId="0BA3E7F9" w14:textId="77777777" w:rsidTr="00F21F70">
        <w:trPr>
          <w:trHeight w:val="315"/>
          <w:jc w:val="center"/>
        </w:trPr>
        <w:tc>
          <w:tcPr>
            <w:tcW w:w="1371" w:type="dxa"/>
            <w:tcBorders>
              <w:top w:val="nil"/>
              <w:left w:val="single" w:sz="8" w:space="0" w:color="auto"/>
              <w:bottom w:val="nil"/>
              <w:right w:val="single" w:sz="8" w:space="0" w:color="auto"/>
            </w:tcBorders>
            <w:shd w:val="clear" w:color="auto" w:fill="auto"/>
            <w:vAlign w:val="center"/>
            <w:hideMark/>
          </w:tcPr>
          <w:p w14:paraId="75B174B6" w14:textId="77777777" w:rsidR="00DB4567" w:rsidRPr="00460288" w:rsidRDefault="00DB4567" w:rsidP="00482B68">
            <w:pPr>
              <w:jc w:val="left"/>
              <w:rPr>
                <w:rFonts w:eastAsia="Times New Roman"/>
                <w:b/>
                <w:color w:val="000000"/>
                <w:sz w:val="22"/>
              </w:rPr>
            </w:pPr>
            <w:r w:rsidRPr="00460288">
              <w:rPr>
                <w:rFonts w:eastAsia="Times New Roman"/>
                <w:b/>
                <w:color w:val="000000"/>
                <w:sz w:val="22"/>
              </w:rPr>
              <w:t>1971.-2019.</w:t>
            </w:r>
          </w:p>
        </w:tc>
        <w:tc>
          <w:tcPr>
            <w:tcW w:w="852" w:type="dxa"/>
            <w:tcBorders>
              <w:top w:val="nil"/>
              <w:left w:val="nil"/>
              <w:bottom w:val="single" w:sz="8" w:space="0" w:color="auto"/>
              <w:right w:val="single" w:sz="4" w:space="0" w:color="auto"/>
            </w:tcBorders>
            <w:shd w:val="clear" w:color="auto" w:fill="auto"/>
            <w:vAlign w:val="center"/>
            <w:hideMark/>
          </w:tcPr>
          <w:p w14:paraId="33D7533E" w14:textId="77777777" w:rsidR="00DB4567" w:rsidRPr="00460288" w:rsidRDefault="00DB4567" w:rsidP="00482B68">
            <w:pPr>
              <w:jc w:val="right"/>
              <w:rPr>
                <w:rFonts w:eastAsia="Times New Roman"/>
                <w:color w:val="000000"/>
                <w:sz w:val="22"/>
              </w:rPr>
            </w:pPr>
            <w:r w:rsidRPr="00460288">
              <w:rPr>
                <w:rFonts w:eastAsia="Times New Roman"/>
                <w:color w:val="000000"/>
                <w:sz w:val="22"/>
              </w:rPr>
              <w:t>0</w:t>
            </w:r>
          </w:p>
        </w:tc>
        <w:tc>
          <w:tcPr>
            <w:tcW w:w="1145" w:type="dxa"/>
            <w:tcBorders>
              <w:top w:val="nil"/>
              <w:left w:val="nil"/>
              <w:bottom w:val="single" w:sz="8" w:space="0" w:color="auto"/>
              <w:right w:val="single" w:sz="8" w:space="0" w:color="auto"/>
            </w:tcBorders>
            <w:shd w:val="clear" w:color="auto" w:fill="auto"/>
            <w:vAlign w:val="center"/>
            <w:hideMark/>
          </w:tcPr>
          <w:p w14:paraId="66A1455E" w14:textId="77777777" w:rsidR="00DB4567" w:rsidRPr="00460288" w:rsidRDefault="00DB4567" w:rsidP="00482B68">
            <w:pPr>
              <w:jc w:val="right"/>
              <w:rPr>
                <w:rFonts w:eastAsia="Times New Roman"/>
                <w:color w:val="000000"/>
                <w:sz w:val="22"/>
              </w:rPr>
            </w:pPr>
            <w:r w:rsidRPr="00460288">
              <w:rPr>
                <w:rFonts w:eastAsia="Times New Roman"/>
                <w:color w:val="000000"/>
                <w:sz w:val="22"/>
              </w:rPr>
              <w:t>0</w:t>
            </w:r>
          </w:p>
        </w:tc>
        <w:tc>
          <w:tcPr>
            <w:tcW w:w="852" w:type="dxa"/>
            <w:tcBorders>
              <w:top w:val="nil"/>
              <w:left w:val="nil"/>
              <w:bottom w:val="single" w:sz="8" w:space="0" w:color="auto"/>
              <w:right w:val="single" w:sz="4" w:space="0" w:color="auto"/>
            </w:tcBorders>
            <w:shd w:val="clear" w:color="auto" w:fill="auto"/>
            <w:vAlign w:val="center"/>
            <w:hideMark/>
          </w:tcPr>
          <w:p w14:paraId="53EF0ACD" w14:textId="77777777" w:rsidR="00DB4567" w:rsidRPr="00460288" w:rsidRDefault="00DB4567" w:rsidP="00482B68">
            <w:pPr>
              <w:jc w:val="right"/>
              <w:rPr>
                <w:rFonts w:eastAsia="Times New Roman"/>
                <w:color w:val="000000"/>
                <w:sz w:val="22"/>
              </w:rPr>
            </w:pPr>
            <w:r w:rsidRPr="00460288">
              <w:rPr>
                <w:rFonts w:eastAsia="Times New Roman"/>
                <w:color w:val="000000"/>
                <w:sz w:val="22"/>
              </w:rPr>
              <w:t>1</w:t>
            </w:r>
          </w:p>
        </w:tc>
        <w:tc>
          <w:tcPr>
            <w:tcW w:w="1145" w:type="dxa"/>
            <w:tcBorders>
              <w:top w:val="nil"/>
              <w:left w:val="nil"/>
              <w:bottom w:val="single" w:sz="8" w:space="0" w:color="auto"/>
              <w:right w:val="single" w:sz="8" w:space="0" w:color="auto"/>
            </w:tcBorders>
            <w:shd w:val="clear" w:color="auto" w:fill="auto"/>
            <w:vAlign w:val="center"/>
            <w:hideMark/>
          </w:tcPr>
          <w:p w14:paraId="147E4AA5" w14:textId="77777777" w:rsidR="00DB4567" w:rsidRPr="00460288" w:rsidRDefault="00DB4567" w:rsidP="00482B68">
            <w:pPr>
              <w:jc w:val="right"/>
              <w:rPr>
                <w:rFonts w:eastAsia="Times New Roman"/>
                <w:color w:val="000000"/>
                <w:sz w:val="22"/>
              </w:rPr>
            </w:pPr>
            <w:r w:rsidRPr="00460288">
              <w:rPr>
                <w:rFonts w:eastAsia="Times New Roman"/>
                <w:color w:val="000000"/>
                <w:sz w:val="22"/>
              </w:rPr>
              <w:t>0</w:t>
            </w:r>
          </w:p>
        </w:tc>
        <w:tc>
          <w:tcPr>
            <w:tcW w:w="852" w:type="dxa"/>
            <w:tcBorders>
              <w:top w:val="nil"/>
              <w:left w:val="nil"/>
              <w:bottom w:val="single" w:sz="8" w:space="0" w:color="auto"/>
              <w:right w:val="single" w:sz="4" w:space="0" w:color="auto"/>
            </w:tcBorders>
            <w:shd w:val="clear" w:color="auto" w:fill="auto"/>
            <w:vAlign w:val="center"/>
            <w:hideMark/>
          </w:tcPr>
          <w:p w14:paraId="4C024C32" w14:textId="77777777" w:rsidR="00DB4567" w:rsidRPr="00460288" w:rsidRDefault="00DB4567" w:rsidP="00482B68">
            <w:pPr>
              <w:jc w:val="right"/>
              <w:rPr>
                <w:rFonts w:eastAsia="Times New Roman"/>
                <w:color w:val="000000"/>
                <w:sz w:val="22"/>
              </w:rPr>
            </w:pPr>
            <w:r w:rsidRPr="00460288">
              <w:rPr>
                <w:rFonts w:eastAsia="Times New Roman"/>
                <w:color w:val="000000"/>
                <w:sz w:val="22"/>
              </w:rPr>
              <w:t>1</w:t>
            </w:r>
          </w:p>
        </w:tc>
        <w:tc>
          <w:tcPr>
            <w:tcW w:w="1145" w:type="dxa"/>
            <w:tcBorders>
              <w:top w:val="nil"/>
              <w:left w:val="nil"/>
              <w:bottom w:val="single" w:sz="8" w:space="0" w:color="auto"/>
              <w:right w:val="nil"/>
            </w:tcBorders>
            <w:shd w:val="clear" w:color="auto" w:fill="auto"/>
            <w:vAlign w:val="center"/>
            <w:hideMark/>
          </w:tcPr>
          <w:p w14:paraId="0F31F31B" w14:textId="77777777" w:rsidR="00DB4567" w:rsidRPr="00460288" w:rsidRDefault="00DB4567" w:rsidP="00482B68">
            <w:pPr>
              <w:jc w:val="right"/>
              <w:rPr>
                <w:rFonts w:eastAsia="Times New Roman"/>
                <w:color w:val="000000"/>
                <w:sz w:val="22"/>
              </w:rPr>
            </w:pPr>
            <w:r w:rsidRPr="00460288">
              <w:rPr>
                <w:rFonts w:eastAsia="Times New Roman"/>
                <w:color w:val="000000"/>
                <w:sz w:val="22"/>
              </w:rPr>
              <w:t>0</w:t>
            </w:r>
          </w:p>
        </w:tc>
        <w:tc>
          <w:tcPr>
            <w:tcW w:w="1133" w:type="dxa"/>
            <w:tcBorders>
              <w:top w:val="nil"/>
              <w:left w:val="single" w:sz="8" w:space="0" w:color="auto"/>
              <w:bottom w:val="nil"/>
              <w:right w:val="single" w:sz="8" w:space="0" w:color="auto"/>
            </w:tcBorders>
            <w:shd w:val="clear" w:color="auto" w:fill="auto"/>
            <w:vAlign w:val="center"/>
            <w:hideMark/>
          </w:tcPr>
          <w:p w14:paraId="0A481D97" w14:textId="77777777" w:rsidR="00DB4567" w:rsidRPr="00460288" w:rsidRDefault="00DB4567" w:rsidP="00482B68">
            <w:pPr>
              <w:jc w:val="right"/>
              <w:rPr>
                <w:rFonts w:eastAsia="Times New Roman"/>
                <w:color w:val="000000"/>
                <w:sz w:val="22"/>
              </w:rPr>
            </w:pPr>
            <w:r w:rsidRPr="00460288">
              <w:rPr>
                <w:rFonts w:eastAsia="Times New Roman"/>
                <w:color w:val="000000"/>
                <w:sz w:val="22"/>
              </w:rPr>
              <w:t>1</w:t>
            </w:r>
          </w:p>
        </w:tc>
      </w:tr>
      <w:tr w:rsidR="00DB4567" w:rsidRPr="00460288" w14:paraId="7BE40A6D" w14:textId="77777777" w:rsidTr="00F21F70">
        <w:trPr>
          <w:trHeight w:val="315"/>
          <w:jc w:val="center"/>
        </w:trPr>
        <w:tc>
          <w:tcPr>
            <w:tcW w:w="1371" w:type="dxa"/>
            <w:tcBorders>
              <w:top w:val="single" w:sz="8" w:space="0" w:color="auto"/>
              <w:left w:val="single" w:sz="8" w:space="0" w:color="auto"/>
              <w:bottom w:val="nil"/>
              <w:right w:val="single" w:sz="8" w:space="0" w:color="auto"/>
            </w:tcBorders>
            <w:shd w:val="clear" w:color="auto" w:fill="auto"/>
            <w:vAlign w:val="center"/>
            <w:hideMark/>
          </w:tcPr>
          <w:p w14:paraId="2A070530" w14:textId="1C33CE73" w:rsidR="00DB4567" w:rsidRPr="00460288" w:rsidRDefault="00DB4567" w:rsidP="00482B68">
            <w:pPr>
              <w:jc w:val="left"/>
              <w:rPr>
                <w:rFonts w:eastAsia="Times New Roman"/>
                <w:b/>
                <w:color w:val="000000"/>
                <w:sz w:val="22"/>
              </w:rPr>
            </w:pPr>
            <w:r w:rsidRPr="00460288">
              <w:rPr>
                <w:rFonts w:eastAsia="Times New Roman"/>
                <w:b/>
                <w:color w:val="000000"/>
                <w:sz w:val="22"/>
              </w:rPr>
              <w:t>Ukupno</w:t>
            </w:r>
          </w:p>
        </w:tc>
        <w:tc>
          <w:tcPr>
            <w:tcW w:w="852" w:type="dxa"/>
            <w:tcBorders>
              <w:top w:val="nil"/>
              <w:left w:val="nil"/>
              <w:bottom w:val="nil"/>
              <w:right w:val="single" w:sz="4" w:space="0" w:color="auto"/>
            </w:tcBorders>
            <w:shd w:val="clear" w:color="auto" w:fill="auto"/>
            <w:vAlign w:val="center"/>
            <w:hideMark/>
          </w:tcPr>
          <w:p w14:paraId="6A5ED216"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306</w:t>
            </w:r>
          </w:p>
        </w:tc>
        <w:tc>
          <w:tcPr>
            <w:tcW w:w="1145" w:type="dxa"/>
            <w:tcBorders>
              <w:top w:val="nil"/>
              <w:left w:val="nil"/>
              <w:bottom w:val="nil"/>
              <w:right w:val="single" w:sz="8" w:space="0" w:color="auto"/>
            </w:tcBorders>
            <w:shd w:val="clear" w:color="auto" w:fill="auto"/>
            <w:vAlign w:val="center"/>
            <w:hideMark/>
          </w:tcPr>
          <w:p w14:paraId="52AE730D"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415</w:t>
            </w:r>
          </w:p>
        </w:tc>
        <w:tc>
          <w:tcPr>
            <w:tcW w:w="852" w:type="dxa"/>
            <w:tcBorders>
              <w:top w:val="nil"/>
              <w:left w:val="nil"/>
              <w:bottom w:val="nil"/>
              <w:right w:val="single" w:sz="4" w:space="0" w:color="auto"/>
            </w:tcBorders>
            <w:shd w:val="clear" w:color="auto" w:fill="auto"/>
            <w:vAlign w:val="center"/>
            <w:hideMark/>
          </w:tcPr>
          <w:p w14:paraId="0980AA7E"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640</w:t>
            </w:r>
          </w:p>
        </w:tc>
        <w:tc>
          <w:tcPr>
            <w:tcW w:w="1145" w:type="dxa"/>
            <w:tcBorders>
              <w:top w:val="nil"/>
              <w:left w:val="nil"/>
              <w:bottom w:val="nil"/>
              <w:right w:val="single" w:sz="8" w:space="0" w:color="auto"/>
            </w:tcBorders>
            <w:shd w:val="clear" w:color="auto" w:fill="auto"/>
            <w:vAlign w:val="center"/>
            <w:hideMark/>
          </w:tcPr>
          <w:p w14:paraId="2819656A"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589</w:t>
            </w:r>
          </w:p>
        </w:tc>
        <w:tc>
          <w:tcPr>
            <w:tcW w:w="852" w:type="dxa"/>
            <w:tcBorders>
              <w:top w:val="nil"/>
              <w:left w:val="nil"/>
              <w:bottom w:val="nil"/>
              <w:right w:val="single" w:sz="4" w:space="0" w:color="auto"/>
            </w:tcBorders>
            <w:shd w:val="clear" w:color="auto" w:fill="auto"/>
            <w:vAlign w:val="center"/>
            <w:hideMark/>
          </w:tcPr>
          <w:p w14:paraId="71544B7A"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946</w:t>
            </w:r>
          </w:p>
        </w:tc>
        <w:tc>
          <w:tcPr>
            <w:tcW w:w="1145" w:type="dxa"/>
            <w:tcBorders>
              <w:top w:val="nil"/>
              <w:left w:val="nil"/>
              <w:bottom w:val="nil"/>
              <w:right w:val="nil"/>
            </w:tcBorders>
            <w:shd w:val="clear" w:color="auto" w:fill="auto"/>
            <w:vAlign w:val="center"/>
            <w:hideMark/>
          </w:tcPr>
          <w:p w14:paraId="49E07B75"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1.004</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ED2653" w14:textId="62756514" w:rsidR="00DB4567" w:rsidRPr="00460288" w:rsidRDefault="00DB4567" w:rsidP="00482B68">
            <w:pPr>
              <w:jc w:val="right"/>
              <w:rPr>
                <w:rFonts w:eastAsia="Times New Roman"/>
                <w:b/>
                <w:color w:val="000000"/>
                <w:sz w:val="22"/>
              </w:rPr>
            </w:pPr>
            <w:r w:rsidRPr="00460288">
              <w:rPr>
                <w:rFonts w:eastAsia="Times New Roman"/>
                <w:b/>
                <w:color w:val="000000"/>
                <w:sz w:val="22"/>
              </w:rPr>
              <w:t>1.950</w:t>
            </w:r>
          </w:p>
        </w:tc>
      </w:tr>
      <w:tr w:rsidR="00DB4567" w:rsidRPr="00460288" w14:paraId="7BCF0BA9" w14:textId="77777777" w:rsidTr="00F21F70">
        <w:trPr>
          <w:trHeight w:val="315"/>
          <w:jc w:val="center"/>
        </w:trPr>
        <w:tc>
          <w:tcPr>
            <w:tcW w:w="137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70F45A" w14:textId="7E862583" w:rsidR="00DB4567" w:rsidRPr="00460288" w:rsidRDefault="00DB4567" w:rsidP="00482B68">
            <w:pPr>
              <w:jc w:val="left"/>
              <w:rPr>
                <w:rFonts w:eastAsia="Times New Roman"/>
                <w:b/>
                <w:color w:val="000000"/>
                <w:sz w:val="22"/>
              </w:rPr>
            </w:pPr>
            <w:r w:rsidRPr="00460288">
              <w:rPr>
                <w:rFonts w:eastAsia="Times New Roman"/>
                <w:b/>
                <w:color w:val="000000"/>
                <w:sz w:val="22"/>
              </w:rPr>
              <w:t>Sveukupno</w:t>
            </w:r>
          </w:p>
        </w:tc>
        <w:tc>
          <w:tcPr>
            <w:tcW w:w="1997" w:type="dxa"/>
            <w:gridSpan w:val="2"/>
            <w:tcBorders>
              <w:top w:val="single" w:sz="8" w:space="0" w:color="auto"/>
              <w:left w:val="nil"/>
              <w:bottom w:val="single" w:sz="8" w:space="0" w:color="auto"/>
              <w:right w:val="single" w:sz="8" w:space="0" w:color="000000"/>
            </w:tcBorders>
            <w:shd w:val="clear" w:color="auto" w:fill="auto"/>
            <w:vAlign w:val="center"/>
            <w:hideMark/>
          </w:tcPr>
          <w:p w14:paraId="665B0B2B"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721</w:t>
            </w:r>
          </w:p>
        </w:tc>
        <w:tc>
          <w:tcPr>
            <w:tcW w:w="1997" w:type="dxa"/>
            <w:gridSpan w:val="2"/>
            <w:tcBorders>
              <w:top w:val="single" w:sz="8" w:space="0" w:color="auto"/>
              <w:left w:val="nil"/>
              <w:bottom w:val="single" w:sz="8" w:space="0" w:color="auto"/>
              <w:right w:val="single" w:sz="8" w:space="0" w:color="000000"/>
            </w:tcBorders>
            <w:shd w:val="clear" w:color="auto" w:fill="auto"/>
            <w:vAlign w:val="center"/>
            <w:hideMark/>
          </w:tcPr>
          <w:p w14:paraId="4DC84ECE"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1.229</w:t>
            </w:r>
          </w:p>
        </w:tc>
        <w:tc>
          <w:tcPr>
            <w:tcW w:w="1997" w:type="dxa"/>
            <w:gridSpan w:val="2"/>
            <w:tcBorders>
              <w:top w:val="single" w:sz="8" w:space="0" w:color="auto"/>
              <w:left w:val="nil"/>
              <w:bottom w:val="single" w:sz="8" w:space="0" w:color="auto"/>
              <w:right w:val="nil"/>
            </w:tcBorders>
            <w:shd w:val="clear" w:color="auto" w:fill="auto"/>
            <w:vAlign w:val="center"/>
            <w:hideMark/>
          </w:tcPr>
          <w:p w14:paraId="18841B0A" w14:textId="77777777" w:rsidR="00DB4567" w:rsidRPr="00460288" w:rsidRDefault="00DB4567" w:rsidP="00482B68">
            <w:pPr>
              <w:jc w:val="right"/>
              <w:rPr>
                <w:rFonts w:eastAsia="Times New Roman"/>
                <w:b/>
                <w:color w:val="000000"/>
                <w:sz w:val="22"/>
              </w:rPr>
            </w:pPr>
            <w:r w:rsidRPr="00460288">
              <w:rPr>
                <w:rFonts w:eastAsia="Times New Roman"/>
                <w:b/>
                <w:color w:val="000000"/>
                <w:sz w:val="22"/>
              </w:rPr>
              <w:t>1.950</w:t>
            </w:r>
          </w:p>
        </w:tc>
        <w:tc>
          <w:tcPr>
            <w:tcW w:w="113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F0E1F2F" w14:textId="77777777" w:rsidR="00DB4567" w:rsidRPr="00460288" w:rsidRDefault="00DB4567" w:rsidP="0033191B">
            <w:pPr>
              <w:jc w:val="center"/>
              <w:rPr>
                <w:rFonts w:eastAsia="Times New Roman"/>
                <w:b/>
                <w:color w:val="000000"/>
                <w:sz w:val="22"/>
              </w:rPr>
            </w:pPr>
          </w:p>
        </w:tc>
      </w:tr>
    </w:tbl>
    <w:p w14:paraId="18F6FABF" w14:textId="77777777" w:rsidR="00DB4567" w:rsidRPr="00460288" w:rsidRDefault="00DB4567" w:rsidP="0033191B">
      <w:pPr>
        <w:pStyle w:val="Bezproreda"/>
      </w:pPr>
      <w:r w:rsidRPr="00460288">
        <w:t>Izvor: Ministarstvo kulture</w:t>
      </w:r>
    </w:p>
    <w:p w14:paraId="297C4A81" w14:textId="509C866C" w:rsidR="00DB4567" w:rsidRPr="00460288" w:rsidRDefault="00DB4567" w:rsidP="0033191B">
      <w:pPr>
        <w:rPr>
          <w:szCs w:val="24"/>
        </w:rPr>
      </w:pPr>
      <w:r w:rsidRPr="00460288">
        <w:rPr>
          <w:szCs w:val="24"/>
        </w:rPr>
        <w:lastRenderedPageBreak/>
        <w:t>Ministarstv</w:t>
      </w:r>
      <w:r w:rsidR="0056578A" w:rsidRPr="00460288">
        <w:rPr>
          <w:szCs w:val="24"/>
        </w:rPr>
        <w:t>o</w:t>
      </w:r>
      <w:r w:rsidRPr="00460288">
        <w:rPr>
          <w:szCs w:val="24"/>
        </w:rPr>
        <w:t xml:space="preserve"> kulture </w:t>
      </w:r>
      <w:r w:rsidR="006C4DD9" w:rsidRPr="00460288">
        <w:rPr>
          <w:szCs w:val="24"/>
        </w:rPr>
        <w:t xml:space="preserve">i medija </w:t>
      </w:r>
      <w:r w:rsidR="0056578A" w:rsidRPr="00460288">
        <w:rPr>
          <w:szCs w:val="24"/>
        </w:rPr>
        <w:t>raspolaže</w:t>
      </w:r>
      <w:r w:rsidRPr="00460288">
        <w:rPr>
          <w:szCs w:val="24"/>
        </w:rPr>
        <w:t xml:space="preserve"> podaci</w:t>
      </w:r>
      <w:r w:rsidR="0056578A" w:rsidRPr="00460288">
        <w:rPr>
          <w:szCs w:val="24"/>
        </w:rPr>
        <w:t>ma</w:t>
      </w:r>
      <w:r w:rsidRPr="00460288">
        <w:rPr>
          <w:szCs w:val="24"/>
        </w:rPr>
        <w:t xml:space="preserve"> o </w:t>
      </w:r>
      <w:r w:rsidR="00352978" w:rsidRPr="00460288">
        <w:rPr>
          <w:szCs w:val="24"/>
        </w:rPr>
        <w:t xml:space="preserve">procijenjenom </w:t>
      </w:r>
      <w:r w:rsidRPr="00460288">
        <w:rPr>
          <w:szCs w:val="24"/>
        </w:rPr>
        <w:t xml:space="preserve">broju zgrada koje se nalaze unutar kulturno-povijesnih cjelina koje imaju status kulturnih dobara. Postoji samo podatak o broju takvih zgrada i njihovoj lokaciji (mjesto, konzervatorski odjel odnosno županija). Obradom tih podataka s obzirom na zgrade koje ulaze u obuhvat ovoga Programa, </w:t>
      </w:r>
      <w:r w:rsidR="00352978" w:rsidRPr="00460288">
        <w:rPr>
          <w:szCs w:val="24"/>
        </w:rPr>
        <w:t xml:space="preserve">procjena je da </w:t>
      </w:r>
      <w:r w:rsidRPr="00460288">
        <w:rPr>
          <w:szCs w:val="24"/>
        </w:rPr>
        <w:t xml:space="preserve">u Hrvatskoj postoji 102.615 takvih zgrada, od toga 44.889 u Kontinentalnoj Hrvatskoj te 57.726 u Primorskoj </w:t>
      </w:r>
      <w:r w:rsidR="00D50D7C" w:rsidRPr="00460288">
        <w:rPr>
          <w:szCs w:val="24"/>
        </w:rPr>
        <w:t>Hrvatskoj</w:t>
      </w:r>
      <w:r w:rsidRPr="00460288">
        <w:rPr>
          <w:szCs w:val="24"/>
        </w:rPr>
        <w:t xml:space="preserve">. </w:t>
      </w:r>
      <w:r w:rsidR="0069412D" w:rsidRPr="00460288">
        <w:rPr>
          <w:szCs w:val="24"/>
        </w:rPr>
        <w:t xml:space="preserve">Unutar ovoga broja </w:t>
      </w:r>
      <w:r w:rsidR="00DD2C56" w:rsidRPr="00460288">
        <w:rPr>
          <w:szCs w:val="24"/>
        </w:rPr>
        <w:t xml:space="preserve">nalazi </w:t>
      </w:r>
      <w:r w:rsidR="0069412D" w:rsidRPr="00460288">
        <w:rPr>
          <w:szCs w:val="24"/>
        </w:rPr>
        <w:t xml:space="preserve">se i 1.950 pojedinačnih zgrada koje imaju status kulturnog dobra. </w:t>
      </w:r>
      <w:r w:rsidRPr="00460288">
        <w:rPr>
          <w:szCs w:val="24"/>
        </w:rPr>
        <w:t xml:space="preserve">Za zgrade unutar kulturno-povijesnih cjelina koje nemaju status pojedinačnog kulturnog dobra ne postoje podaci o klasifikaciji prema namjeni i razdoblju gradnje.  </w:t>
      </w:r>
    </w:p>
    <w:p w14:paraId="7F03B457" w14:textId="606AD5BF" w:rsidR="00C424ED" w:rsidRPr="00460288" w:rsidRDefault="00C424ED" w:rsidP="0033191B">
      <w:pPr>
        <w:rPr>
          <w:szCs w:val="24"/>
        </w:rPr>
      </w:pPr>
    </w:p>
    <w:p w14:paraId="2847E3EA" w14:textId="4843CE4B" w:rsidR="0063060D" w:rsidRPr="00460288" w:rsidRDefault="0063060D" w:rsidP="0033191B">
      <w:pPr>
        <w:rPr>
          <w:szCs w:val="24"/>
        </w:rPr>
      </w:pPr>
      <w:r w:rsidRPr="00460288">
        <w:rPr>
          <w:szCs w:val="24"/>
        </w:rPr>
        <w:t xml:space="preserve">Ministarstvo kulture i medija izrađuje novi Informatički sustav kulturne baštine (ISKB) koji će </w:t>
      </w:r>
      <w:r w:rsidR="00AD74CD" w:rsidRPr="00460288">
        <w:rPr>
          <w:szCs w:val="24"/>
        </w:rPr>
        <w:t>sa</w:t>
      </w:r>
      <w:r w:rsidR="00C424ED" w:rsidRPr="00460288">
        <w:rPr>
          <w:szCs w:val="24"/>
        </w:rPr>
        <w:t>državati podatke o površini zgrada koje imaju status kulturnog dobra (bilo pojedinačno ili za zgrade kao dijelove kulturno-povijesnih cjelina</w:t>
      </w:r>
      <w:r w:rsidR="00652296" w:rsidRPr="00460288">
        <w:rPr>
          <w:szCs w:val="24"/>
        </w:rPr>
        <w:t>).</w:t>
      </w:r>
    </w:p>
    <w:p w14:paraId="13A18F0F" w14:textId="77777777" w:rsidR="00DB4567" w:rsidRPr="00460288" w:rsidRDefault="00DB4567" w:rsidP="00DB4567">
      <w:pPr>
        <w:rPr>
          <w:szCs w:val="24"/>
        </w:rPr>
      </w:pPr>
    </w:p>
    <w:p w14:paraId="318F0375" w14:textId="1E0C0662" w:rsidR="00DB4567" w:rsidRPr="00460288" w:rsidRDefault="00DB4567" w:rsidP="0033191B">
      <w:pPr>
        <w:rPr>
          <w:szCs w:val="24"/>
        </w:rPr>
      </w:pPr>
      <w:r w:rsidRPr="00460288">
        <w:rPr>
          <w:b/>
          <w:szCs w:val="24"/>
        </w:rPr>
        <w:t>Izvršena je analiza baze Informacijskog sustava za gospodarenje energijom (ISGE) u kojima se nalaze javne zgrade</w:t>
      </w:r>
      <w:r w:rsidRPr="00460288">
        <w:rPr>
          <w:szCs w:val="24"/>
        </w:rPr>
        <w:t xml:space="preserve"> sa obvezom vođenja evidencije o potrošnji</w:t>
      </w:r>
      <w:r w:rsidR="0056578A" w:rsidRPr="00460288">
        <w:rPr>
          <w:szCs w:val="24"/>
        </w:rPr>
        <w:t>.</w:t>
      </w:r>
      <w:r w:rsidRPr="00460288">
        <w:rPr>
          <w:szCs w:val="24"/>
        </w:rPr>
        <w:t xml:space="preserve"> </w:t>
      </w:r>
      <w:r w:rsidR="0056578A" w:rsidRPr="00460288">
        <w:rPr>
          <w:szCs w:val="24"/>
        </w:rPr>
        <w:t>S</w:t>
      </w:r>
      <w:r w:rsidRPr="00460288">
        <w:rPr>
          <w:szCs w:val="24"/>
        </w:rPr>
        <w:t xml:space="preserve">ortirane </w:t>
      </w:r>
      <w:r w:rsidR="0056578A" w:rsidRPr="00460288">
        <w:rPr>
          <w:szCs w:val="24"/>
        </w:rPr>
        <w:t xml:space="preserve">su i </w:t>
      </w:r>
      <w:r w:rsidRPr="00460288">
        <w:rPr>
          <w:szCs w:val="24"/>
        </w:rPr>
        <w:t xml:space="preserve">analizirane sve zgrade koje imaju određeni stupanj konzervatorske zaštite (pojedinačno zaštićeno kulturno dobro ili kao dio kulturno-povijesne cjeline). Prilikom analize isključene su sve zgrade za koje su ključni podaci nepotpuni. Dostupni su podaci o namjeni, razdoblju gradnje, klimatskoj zoni te ploštini korisne površine </w:t>
      </w:r>
      <w:r w:rsidR="00C77A93" w:rsidRPr="00460288">
        <w:rPr>
          <w:szCs w:val="24"/>
        </w:rPr>
        <w:t xml:space="preserve">grijanog dijela </w:t>
      </w:r>
      <w:r w:rsidRPr="00460288">
        <w:rPr>
          <w:szCs w:val="24"/>
        </w:rPr>
        <w:t xml:space="preserve">zgrade </w:t>
      </w:r>
      <w:r w:rsidR="00CF6C28" w:rsidRPr="00460288">
        <w:rPr>
          <w:szCs w:val="24"/>
        </w:rPr>
        <w:t>(</w:t>
      </w:r>
      <w:proofErr w:type="spellStart"/>
      <w:r w:rsidR="00CF6C28" w:rsidRPr="00460288">
        <w:rPr>
          <w:szCs w:val="24"/>
        </w:rPr>
        <w:t>A</w:t>
      </w:r>
      <w:r w:rsidR="00CF6C28" w:rsidRPr="00460288">
        <w:rPr>
          <w:szCs w:val="24"/>
          <w:vertAlign w:val="subscript"/>
        </w:rPr>
        <w:t>k</w:t>
      </w:r>
      <w:proofErr w:type="spellEnd"/>
      <w:r w:rsidR="00CF6C28" w:rsidRPr="00460288">
        <w:rPr>
          <w:szCs w:val="24"/>
        </w:rPr>
        <w:t>)</w:t>
      </w:r>
      <w:r w:rsidRPr="00460288">
        <w:rPr>
          <w:szCs w:val="24"/>
        </w:rPr>
        <w:t>. Analiza je izvršena sa podacima datiranim iz rujna 2019.</w:t>
      </w:r>
      <w:r w:rsidR="0056578A" w:rsidRPr="00460288">
        <w:rPr>
          <w:szCs w:val="24"/>
        </w:rPr>
        <w:t xml:space="preserve"> godine.</w:t>
      </w:r>
    </w:p>
    <w:p w14:paraId="4263A1DF" w14:textId="77777777" w:rsidR="00DB4567" w:rsidRPr="00460288" w:rsidRDefault="00DB4567" w:rsidP="00DB4567">
      <w:pPr>
        <w:rPr>
          <w:szCs w:val="24"/>
        </w:rPr>
      </w:pPr>
    </w:p>
    <w:p w14:paraId="42C9FABC" w14:textId="61C50E56" w:rsidR="00DB4567" w:rsidRPr="00460288" w:rsidRDefault="00DB4567" w:rsidP="0033191B">
      <w:pPr>
        <w:rPr>
          <w:szCs w:val="24"/>
        </w:rPr>
      </w:pPr>
      <w:r w:rsidRPr="00460288">
        <w:rPr>
          <w:szCs w:val="24"/>
        </w:rPr>
        <w:t>Zgrade su analizirane prema namjeni (svrstane u šest grupa: bolničke zgrade, zgrade za obrazovanje, sportske dvorane, uredske zgrade, zgrade za stanovanje zajednica te ostale zgrade), klimatskoj zoni (kontinentalna i primorska) te prema razdoblju gradnje (prije 1930. godine, 1931.-1970. godine, nakon 1971. godine).</w:t>
      </w:r>
    </w:p>
    <w:p w14:paraId="5FC3DE8B" w14:textId="783D75FA" w:rsidR="00DB4567" w:rsidRPr="00460288" w:rsidRDefault="00DB4567" w:rsidP="00DB4567">
      <w:pPr>
        <w:rPr>
          <w:szCs w:val="24"/>
        </w:rPr>
      </w:pPr>
    </w:p>
    <w:p w14:paraId="1B8E97F6" w14:textId="30ABEA8E" w:rsidR="00DB4567" w:rsidRPr="00460288" w:rsidRDefault="00DB4567" w:rsidP="0033191B">
      <w:pPr>
        <w:rPr>
          <w:szCs w:val="24"/>
        </w:rPr>
      </w:pPr>
      <w:r w:rsidRPr="00460288">
        <w:rPr>
          <w:szCs w:val="24"/>
        </w:rPr>
        <w:t>Prema naved</w:t>
      </w:r>
      <w:r w:rsidR="005919F3" w:rsidRPr="00460288">
        <w:rPr>
          <w:szCs w:val="24"/>
        </w:rPr>
        <w:t>e</w:t>
      </w:r>
      <w:r w:rsidRPr="00460288">
        <w:rPr>
          <w:szCs w:val="24"/>
        </w:rPr>
        <w:t xml:space="preserve">noj analizi u bazi ISGE evidentirano je ukupna ploština korisne površine javnih zgrada koje imaju određeni stupanj konzervatorske zaštite (pojedinačno zaštićeno kulturno dobro ili kao dio kulturno-povijesne cjeline) od </w:t>
      </w:r>
      <w:r w:rsidR="00C233B7" w:rsidRPr="00460288">
        <w:rPr>
          <w:szCs w:val="24"/>
        </w:rPr>
        <w:t>1.971.715,35 m</w:t>
      </w:r>
      <w:r w:rsidR="00C233B7" w:rsidRPr="00460288">
        <w:rPr>
          <w:szCs w:val="24"/>
          <w:vertAlign w:val="superscript"/>
        </w:rPr>
        <w:t>2</w:t>
      </w:r>
      <w:r w:rsidR="00C233B7" w:rsidRPr="00460288">
        <w:rPr>
          <w:szCs w:val="24"/>
        </w:rPr>
        <w:t xml:space="preserve"> </w:t>
      </w:r>
      <w:r w:rsidRPr="00460288">
        <w:rPr>
          <w:szCs w:val="24"/>
        </w:rPr>
        <w:t>od toga 1.532.362,34 m</w:t>
      </w:r>
      <w:r w:rsidRPr="00460288">
        <w:rPr>
          <w:szCs w:val="24"/>
          <w:vertAlign w:val="superscript"/>
        </w:rPr>
        <w:t>2</w:t>
      </w:r>
      <w:r w:rsidRPr="00460288">
        <w:rPr>
          <w:szCs w:val="24"/>
        </w:rPr>
        <w:t xml:space="preserve"> u Kontinentalnoj Hrvatskoj odnosno 439.353,01 m</w:t>
      </w:r>
      <w:r w:rsidRPr="00460288">
        <w:rPr>
          <w:szCs w:val="24"/>
          <w:vertAlign w:val="superscript"/>
        </w:rPr>
        <w:t>2</w:t>
      </w:r>
      <w:r w:rsidRPr="00460288">
        <w:rPr>
          <w:szCs w:val="24"/>
        </w:rPr>
        <w:t xml:space="preserve"> u Primorskoj Hrvatskoj.</w:t>
      </w:r>
    </w:p>
    <w:p w14:paraId="25B23953" w14:textId="77777777" w:rsidR="00DB4567" w:rsidRPr="00460288" w:rsidRDefault="00DB4567" w:rsidP="00DB4567">
      <w:pPr>
        <w:ind w:firstLine="708"/>
        <w:rPr>
          <w:szCs w:val="24"/>
        </w:rPr>
      </w:pPr>
    </w:p>
    <w:p w14:paraId="256EB818" w14:textId="59569187" w:rsidR="00DB4567" w:rsidRPr="00460288" w:rsidRDefault="00DB4567" w:rsidP="00DB4567">
      <w:pPr>
        <w:jc w:val="center"/>
        <w:rPr>
          <w:szCs w:val="24"/>
        </w:rPr>
      </w:pPr>
      <w:r w:rsidRPr="00460288">
        <w:rPr>
          <w:noProof/>
          <w:lang w:eastAsia="hr-HR"/>
        </w:rPr>
        <w:drawing>
          <wp:inline distT="0" distB="0" distL="0" distR="0" wp14:anchorId="63D621CA" wp14:editId="39D09D35">
            <wp:extent cx="5040000" cy="2520000"/>
            <wp:effectExtent l="0" t="0" r="0" b="0"/>
            <wp:docPr id="24" name="Chart 24">
              <a:extLst xmlns:a="http://schemas.openxmlformats.org/drawingml/2006/main">
                <a:ext uri="{FF2B5EF4-FFF2-40B4-BE49-F238E27FC236}">
                  <a16:creationId xmlns:a16="http://schemas.microsoft.com/office/drawing/2014/main" id="{8EEC93C4-7FA8-4282-BFCD-42E543809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D54B4E" w14:textId="5753B8BA" w:rsidR="00DB4567" w:rsidRPr="00460288" w:rsidRDefault="00DB4567" w:rsidP="00DB4567">
      <w:pPr>
        <w:ind w:firstLine="708"/>
        <w:rPr>
          <w:szCs w:val="24"/>
        </w:rPr>
      </w:pPr>
    </w:p>
    <w:p w14:paraId="5A228F80" w14:textId="14B614AC" w:rsidR="00DB4567" w:rsidRPr="00460288" w:rsidRDefault="00DB4567" w:rsidP="0033191B">
      <w:pPr>
        <w:pStyle w:val="Opisslike"/>
      </w:pPr>
      <w:bookmarkStart w:id="26" w:name="_Toc25565898"/>
      <w:bookmarkStart w:id="27" w:name="_Toc83588745"/>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4</w:t>
      </w:r>
      <w:r w:rsidR="001E6BB8" w:rsidRPr="00460288">
        <w:rPr>
          <w:noProof/>
        </w:rPr>
        <w:fldChar w:fldCharType="end"/>
      </w:r>
      <w:r w:rsidRPr="00460288">
        <w:t xml:space="preserve"> Javne zgrade sa konzervatorskom zaštitom prema klimatskoj zoni</w:t>
      </w:r>
      <w:bookmarkEnd w:id="26"/>
      <w:bookmarkEnd w:id="27"/>
    </w:p>
    <w:p w14:paraId="62D1702A" w14:textId="77777777" w:rsidR="00DB4567" w:rsidRPr="00460288" w:rsidRDefault="00DB4567" w:rsidP="0033191B">
      <w:pPr>
        <w:pStyle w:val="Bezproreda"/>
      </w:pPr>
      <w:bookmarkStart w:id="28" w:name="_Hlk24701217"/>
      <w:r w:rsidRPr="00460288">
        <w:t>Izvor: Informacijski sustav za gospodarenje energijom (ISGE)</w:t>
      </w:r>
    </w:p>
    <w:bookmarkEnd w:id="28"/>
    <w:p w14:paraId="74DFFB02" w14:textId="0190585C" w:rsidR="00DB4567" w:rsidRPr="00460288" w:rsidRDefault="00DB4567" w:rsidP="00DB4567">
      <w:pPr>
        <w:ind w:firstLine="708"/>
        <w:rPr>
          <w:szCs w:val="24"/>
        </w:rPr>
      </w:pPr>
    </w:p>
    <w:p w14:paraId="735AC0FE" w14:textId="0CD1E158" w:rsidR="00DB4567" w:rsidRPr="00460288" w:rsidRDefault="00DB4567" w:rsidP="0033191B">
      <w:pPr>
        <w:rPr>
          <w:szCs w:val="24"/>
        </w:rPr>
      </w:pPr>
      <w:r w:rsidRPr="00460288">
        <w:rPr>
          <w:szCs w:val="24"/>
        </w:rPr>
        <w:lastRenderedPageBreak/>
        <w:t>Prema razdoblju gradnje od navedenih javnih zgrada u razdoblju do 1930. godine izgrađeno je 1.294.418,84 m</w:t>
      </w:r>
      <w:r w:rsidRPr="00460288">
        <w:rPr>
          <w:szCs w:val="24"/>
          <w:vertAlign w:val="superscript"/>
        </w:rPr>
        <w:t>2</w:t>
      </w:r>
      <w:r w:rsidRPr="00460288">
        <w:rPr>
          <w:szCs w:val="24"/>
        </w:rPr>
        <w:t xml:space="preserve"> ploštine korisne površine, u razdoblju 1931.-1970. godine 586.643,03 m</w:t>
      </w:r>
      <w:r w:rsidRPr="00460288">
        <w:rPr>
          <w:szCs w:val="24"/>
          <w:vertAlign w:val="superscript"/>
        </w:rPr>
        <w:t>2</w:t>
      </w:r>
      <w:r w:rsidRPr="00460288">
        <w:rPr>
          <w:szCs w:val="24"/>
        </w:rPr>
        <w:t xml:space="preserve"> dok je u razdoblju 1971.-2019. izgrađeno 90.653,48 m</w:t>
      </w:r>
      <w:r w:rsidRPr="00460288">
        <w:rPr>
          <w:szCs w:val="24"/>
          <w:vertAlign w:val="superscript"/>
        </w:rPr>
        <w:t>2</w:t>
      </w:r>
      <w:r w:rsidRPr="00460288">
        <w:rPr>
          <w:szCs w:val="24"/>
        </w:rPr>
        <w:t xml:space="preserve"> ploštine korisne površine zgrada koje imaju određeni stupanj konzervatorske zaštite.</w:t>
      </w:r>
    </w:p>
    <w:p w14:paraId="65454A16" w14:textId="77777777" w:rsidR="00DB4567" w:rsidRPr="00460288" w:rsidRDefault="00DB4567" w:rsidP="00DB4567">
      <w:pPr>
        <w:ind w:firstLine="708"/>
        <w:rPr>
          <w:szCs w:val="24"/>
        </w:rPr>
      </w:pPr>
    </w:p>
    <w:p w14:paraId="2DD1281B" w14:textId="6919D74F" w:rsidR="00DB4567" w:rsidRPr="00460288" w:rsidRDefault="00DB4567" w:rsidP="00DB4567">
      <w:pPr>
        <w:ind w:firstLine="708"/>
        <w:jc w:val="center"/>
        <w:rPr>
          <w:szCs w:val="24"/>
        </w:rPr>
      </w:pPr>
      <w:r w:rsidRPr="00460288">
        <w:rPr>
          <w:noProof/>
          <w:lang w:eastAsia="hr-HR"/>
        </w:rPr>
        <w:drawing>
          <wp:inline distT="0" distB="0" distL="0" distR="0" wp14:anchorId="7E234B55" wp14:editId="11838297">
            <wp:extent cx="5040000" cy="2520000"/>
            <wp:effectExtent l="0" t="0" r="0" b="0"/>
            <wp:docPr id="25" name="Chart 25">
              <a:extLst xmlns:a="http://schemas.openxmlformats.org/drawingml/2006/main">
                <a:ext uri="{FF2B5EF4-FFF2-40B4-BE49-F238E27FC236}">
                  <a16:creationId xmlns:a16="http://schemas.microsoft.com/office/drawing/2014/main" id="{45B92580-FACF-4CA1-B5F4-628AEDA22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C24E15" w14:textId="77777777" w:rsidR="00DB4567" w:rsidRPr="00460288" w:rsidRDefault="00DB4567" w:rsidP="00DB4567">
      <w:pPr>
        <w:ind w:firstLine="708"/>
        <w:rPr>
          <w:szCs w:val="24"/>
        </w:rPr>
      </w:pPr>
    </w:p>
    <w:p w14:paraId="71611B02" w14:textId="2440A1DB" w:rsidR="00DB4567" w:rsidRPr="00460288" w:rsidRDefault="00DB4567" w:rsidP="0033191B">
      <w:pPr>
        <w:pStyle w:val="Opisslike"/>
      </w:pPr>
      <w:bookmarkStart w:id="29" w:name="_Toc25565899"/>
      <w:bookmarkStart w:id="30" w:name="_Toc83588746"/>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w:instrText>
      </w:r>
      <w:r w:rsidR="001E6BB8" w:rsidRPr="00460288">
        <w:instrText xml:space="preserve">ika \* ARABIC \s 1 </w:instrText>
      </w:r>
      <w:r w:rsidR="001E6BB8" w:rsidRPr="00460288">
        <w:fldChar w:fldCharType="separate"/>
      </w:r>
      <w:r w:rsidR="00110C1B">
        <w:rPr>
          <w:noProof/>
        </w:rPr>
        <w:t>5</w:t>
      </w:r>
      <w:r w:rsidR="001E6BB8" w:rsidRPr="00460288">
        <w:rPr>
          <w:noProof/>
        </w:rPr>
        <w:fldChar w:fldCharType="end"/>
      </w:r>
      <w:r w:rsidRPr="00460288">
        <w:t xml:space="preserve"> Javne zgrade sa konzervatorskom zaštitom prema razdoblju gradnje</w:t>
      </w:r>
      <w:bookmarkEnd w:id="29"/>
      <w:bookmarkEnd w:id="30"/>
    </w:p>
    <w:p w14:paraId="4B22E531" w14:textId="77777777" w:rsidR="00DB4567" w:rsidRPr="00460288" w:rsidRDefault="00DB4567" w:rsidP="0033191B">
      <w:pPr>
        <w:pStyle w:val="Bezproreda"/>
      </w:pPr>
      <w:r w:rsidRPr="00460288">
        <w:t>Izvor: Informacijski sustav za gospodarenje energijom (ISGE)</w:t>
      </w:r>
    </w:p>
    <w:p w14:paraId="60A1F5C2" w14:textId="77777777" w:rsidR="00DB4567" w:rsidRPr="00460288" w:rsidRDefault="00DB4567" w:rsidP="00DB4567">
      <w:pPr>
        <w:rPr>
          <w:szCs w:val="24"/>
        </w:rPr>
      </w:pPr>
    </w:p>
    <w:p w14:paraId="7E2FC80F" w14:textId="01D693CB" w:rsidR="00DB4567" w:rsidRPr="00460288" w:rsidRDefault="00DB4567" w:rsidP="0033191B">
      <w:pPr>
        <w:rPr>
          <w:szCs w:val="24"/>
        </w:rPr>
      </w:pPr>
      <w:r w:rsidRPr="00460288">
        <w:rPr>
          <w:szCs w:val="24"/>
        </w:rPr>
        <w:t>U nastavku</w:t>
      </w:r>
      <w:r w:rsidR="00B76E78" w:rsidRPr="00460288">
        <w:rPr>
          <w:szCs w:val="24"/>
        </w:rPr>
        <w:t xml:space="preserve"> je</w:t>
      </w:r>
      <w:r w:rsidRPr="00460288">
        <w:rPr>
          <w:szCs w:val="24"/>
        </w:rPr>
        <w:t xml:space="preserve"> dan pregled ploštine korisne površine javnih zgrada iz baze ISGE koje imaju određeni stupanj konzervatorske zaštite unutar obuhvata ovog Programa prema klimatskoj zoni i razdoblju gradnje, </w:t>
      </w:r>
      <w:r w:rsidRPr="00460288">
        <w:rPr>
          <w:szCs w:val="24"/>
        </w:rPr>
        <w:fldChar w:fldCharType="begin"/>
      </w:r>
      <w:r w:rsidRPr="00460288">
        <w:rPr>
          <w:szCs w:val="24"/>
        </w:rPr>
        <w:instrText xml:space="preserve"> REF _Ref24620884 \h  \* MERGEFORMAT </w:instrText>
      </w:r>
      <w:r w:rsidRPr="00460288">
        <w:rPr>
          <w:szCs w:val="24"/>
        </w:rPr>
      </w:r>
      <w:r w:rsidRPr="00460288">
        <w:rPr>
          <w:szCs w:val="24"/>
        </w:rPr>
        <w:fldChar w:fldCharType="separate"/>
      </w:r>
      <w:r w:rsidR="00110C1B" w:rsidRPr="00110C1B">
        <w:rPr>
          <w:szCs w:val="24"/>
        </w:rPr>
        <w:t>Tablica 2.2</w:t>
      </w:r>
      <w:r w:rsidRPr="00460288">
        <w:rPr>
          <w:szCs w:val="24"/>
        </w:rPr>
        <w:fldChar w:fldCharType="end"/>
      </w:r>
      <w:r w:rsidRPr="00460288">
        <w:rPr>
          <w:szCs w:val="24"/>
        </w:rPr>
        <w:t>.</w:t>
      </w:r>
    </w:p>
    <w:p w14:paraId="0A1AD0A7" w14:textId="77777777" w:rsidR="00DB4567" w:rsidRPr="00460288" w:rsidRDefault="00DB4567" w:rsidP="00DB4567">
      <w:pPr>
        <w:jc w:val="left"/>
        <w:rPr>
          <w:szCs w:val="24"/>
        </w:rPr>
      </w:pPr>
    </w:p>
    <w:p w14:paraId="41C34B0B" w14:textId="18121527" w:rsidR="00DB4567" w:rsidRPr="00460288" w:rsidRDefault="00DB4567" w:rsidP="00DB4567">
      <w:pPr>
        <w:pStyle w:val="Opisslike"/>
      </w:pPr>
      <w:bookmarkStart w:id="31" w:name="_Ref24620884"/>
      <w:bookmarkStart w:id="32" w:name="_Toc87950637"/>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bookmarkEnd w:id="31"/>
      <w:r w:rsidRPr="00460288">
        <w:t xml:space="preserve"> Javne zgrade sa određenim stupnjem konzervatorske zaštite unutar obuhvata ovog Programa</w:t>
      </w:r>
      <w:bookmarkEnd w:id="32"/>
    </w:p>
    <w:tbl>
      <w:tblPr>
        <w:tblW w:w="6360" w:type="dxa"/>
        <w:jc w:val="center"/>
        <w:tblLook w:val="04A0" w:firstRow="1" w:lastRow="0" w:firstColumn="1" w:lastColumn="0" w:noHBand="0" w:noVBand="1"/>
      </w:tblPr>
      <w:tblGrid>
        <w:gridCol w:w="1380"/>
        <w:gridCol w:w="1660"/>
        <w:gridCol w:w="1660"/>
        <w:gridCol w:w="1660"/>
      </w:tblGrid>
      <w:tr w:rsidR="00DB4567" w:rsidRPr="00460288" w14:paraId="6331DC65" w14:textId="77777777" w:rsidTr="002610D1">
        <w:trPr>
          <w:trHeight w:val="585"/>
          <w:tblHeader/>
          <w:jc w:val="center"/>
        </w:trPr>
        <w:tc>
          <w:tcPr>
            <w:tcW w:w="1380" w:type="dxa"/>
            <w:vMerge w:val="restart"/>
            <w:tcBorders>
              <w:top w:val="single" w:sz="8" w:space="0" w:color="auto"/>
              <w:left w:val="single" w:sz="8" w:space="0" w:color="auto"/>
              <w:bottom w:val="single" w:sz="8" w:space="0" w:color="000000"/>
              <w:right w:val="nil"/>
            </w:tcBorders>
            <w:shd w:val="clear" w:color="auto" w:fill="auto"/>
            <w:vAlign w:val="center"/>
            <w:hideMark/>
          </w:tcPr>
          <w:p w14:paraId="19383B21"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Razdoblje gradnje</w:t>
            </w:r>
          </w:p>
        </w:tc>
        <w:tc>
          <w:tcPr>
            <w:tcW w:w="16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D412134"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66A394EA"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2C94CAB9"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Ukupno</w:t>
            </w:r>
          </w:p>
        </w:tc>
      </w:tr>
      <w:tr w:rsidR="00DB4567" w:rsidRPr="00460288" w14:paraId="714F84C3" w14:textId="77777777" w:rsidTr="002610D1">
        <w:trPr>
          <w:trHeight w:val="360"/>
          <w:tblHeader/>
          <w:jc w:val="center"/>
        </w:trPr>
        <w:tc>
          <w:tcPr>
            <w:tcW w:w="1380" w:type="dxa"/>
            <w:vMerge/>
            <w:tcBorders>
              <w:top w:val="single" w:sz="8" w:space="0" w:color="auto"/>
              <w:left w:val="single" w:sz="8" w:space="0" w:color="auto"/>
              <w:bottom w:val="single" w:sz="8" w:space="0" w:color="000000"/>
              <w:right w:val="nil"/>
            </w:tcBorders>
            <w:shd w:val="clear" w:color="auto" w:fill="auto"/>
            <w:vAlign w:val="center"/>
            <w:hideMark/>
          </w:tcPr>
          <w:p w14:paraId="0AE0E995" w14:textId="77777777" w:rsidR="00DB4567" w:rsidRPr="00460288" w:rsidRDefault="00DB4567" w:rsidP="00482B68">
            <w:pPr>
              <w:jc w:val="left"/>
              <w:rPr>
                <w:rFonts w:eastAsia="Times New Roman"/>
                <w:b/>
                <w:color w:val="000000"/>
                <w:sz w:val="22"/>
                <w:szCs w:val="20"/>
              </w:rPr>
            </w:pP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716DB944" w14:textId="77777777"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tcBorders>
              <w:top w:val="nil"/>
              <w:left w:val="nil"/>
              <w:bottom w:val="single" w:sz="8" w:space="0" w:color="auto"/>
              <w:right w:val="single" w:sz="4" w:space="0" w:color="auto"/>
            </w:tcBorders>
            <w:shd w:val="clear" w:color="auto" w:fill="auto"/>
            <w:vAlign w:val="center"/>
            <w:hideMark/>
          </w:tcPr>
          <w:p w14:paraId="19695221" w14:textId="77777777"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tcBorders>
              <w:top w:val="nil"/>
              <w:left w:val="nil"/>
              <w:bottom w:val="single" w:sz="8" w:space="0" w:color="auto"/>
              <w:right w:val="single" w:sz="8" w:space="0" w:color="auto"/>
            </w:tcBorders>
            <w:shd w:val="clear" w:color="auto" w:fill="auto"/>
            <w:vAlign w:val="center"/>
            <w:hideMark/>
          </w:tcPr>
          <w:p w14:paraId="7880692B" w14:textId="77777777"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r>
      <w:tr w:rsidR="00DB4567" w:rsidRPr="00460288" w14:paraId="35808CD5" w14:textId="77777777" w:rsidTr="00F21F70">
        <w:trPr>
          <w:trHeight w:val="300"/>
          <w:jc w:val="center"/>
        </w:trPr>
        <w:tc>
          <w:tcPr>
            <w:tcW w:w="1380" w:type="dxa"/>
            <w:tcBorders>
              <w:top w:val="nil"/>
              <w:left w:val="single" w:sz="8" w:space="0" w:color="auto"/>
              <w:bottom w:val="single" w:sz="4" w:space="0" w:color="auto"/>
              <w:right w:val="nil"/>
            </w:tcBorders>
            <w:shd w:val="clear" w:color="auto" w:fill="auto"/>
            <w:vAlign w:val="center"/>
            <w:hideMark/>
          </w:tcPr>
          <w:p w14:paraId="12A52DA5"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5D4CFB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356.060,05</w:t>
            </w:r>
          </w:p>
        </w:tc>
        <w:tc>
          <w:tcPr>
            <w:tcW w:w="1660" w:type="dxa"/>
            <w:tcBorders>
              <w:top w:val="nil"/>
              <w:left w:val="nil"/>
              <w:bottom w:val="single" w:sz="4" w:space="0" w:color="auto"/>
              <w:right w:val="single" w:sz="4" w:space="0" w:color="auto"/>
            </w:tcBorders>
            <w:shd w:val="clear" w:color="auto" w:fill="auto"/>
            <w:vAlign w:val="center"/>
            <w:hideMark/>
          </w:tcPr>
          <w:p w14:paraId="30313882"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938.358,79</w:t>
            </w:r>
          </w:p>
        </w:tc>
        <w:tc>
          <w:tcPr>
            <w:tcW w:w="1660" w:type="dxa"/>
            <w:tcBorders>
              <w:top w:val="nil"/>
              <w:left w:val="nil"/>
              <w:bottom w:val="single" w:sz="4" w:space="0" w:color="auto"/>
              <w:right w:val="single" w:sz="8" w:space="0" w:color="auto"/>
            </w:tcBorders>
            <w:shd w:val="clear" w:color="auto" w:fill="auto"/>
            <w:vAlign w:val="center"/>
            <w:hideMark/>
          </w:tcPr>
          <w:p w14:paraId="6B51A053"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1.294.418,84</w:t>
            </w:r>
          </w:p>
        </w:tc>
      </w:tr>
      <w:tr w:rsidR="00DB4567" w:rsidRPr="00460288" w14:paraId="3D7B0498" w14:textId="77777777" w:rsidTr="00F21F70">
        <w:trPr>
          <w:trHeight w:val="300"/>
          <w:jc w:val="center"/>
        </w:trPr>
        <w:tc>
          <w:tcPr>
            <w:tcW w:w="1380" w:type="dxa"/>
            <w:tcBorders>
              <w:top w:val="nil"/>
              <w:left w:val="single" w:sz="8" w:space="0" w:color="auto"/>
              <w:bottom w:val="single" w:sz="4" w:space="0" w:color="auto"/>
              <w:right w:val="nil"/>
            </w:tcBorders>
            <w:shd w:val="clear" w:color="auto" w:fill="auto"/>
            <w:vAlign w:val="center"/>
            <w:hideMark/>
          </w:tcPr>
          <w:p w14:paraId="1FA7AAD0"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7E50A27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63.224,84</w:t>
            </w:r>
          </w:p>
        </w:tc>
        <w:tc>
          <w:tcPr>
            <w:tcW w:w="1660" w:type="dxa"/>
            <w:tcBorders>
              <w:top w:val="nil"/>
              <w:left w:val="nil"/>
              <w:bottom w:val="single" w:sz="4" w:space="0" w:color="auto"/>
              <w:right w:val="single" w:sz="4" w:space="0" w:color="auto"/>
            </w:tcBorders>
            <w:shd w:val="clear" w:color="auto" w:fill="auto"/>
            <w:vAlign w:val="center"/>
            <w:hideMark/>
          </w:tcPr>
          <w:p w14:paraId="76756BD8"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523.418,19</w:t>
            </w:r>
          </w:p>
        </w:tc>
        <w:tc>
          <w:tcPr>
            <w:tcW w:w="1660" w:type="dxa"/>
            <w:tcBorders>
              <w:top w:val="nil"/>
              <w:left w:val="nil"/>
              <w:bottom w:val="single" w:sz="4" w:space="0" w:color="auto"/>
              <w:right w:val="single" w:sz="8" w:space="0" w:color="auto"/>
            </w:tcBorders>
            <w:shd w:val="clear" w:color="auto" w:fill="auto"/>
            <w:vAlign w:val="center"/>
            <w:hideMark/>
          </w:tcPr>
          <w:p w14:paraId="11B73BBA"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586.643,03</w:t>
            </w:r>
          </w:p>
        </w:tc>
      </w:tr>
      <w:tr w:rsidR="00DB4567" w:rsidRPr="00460288" w14:paraId="2B7A8CEF" w14:textId="77777777" w:rsidTr="00F21F70">
        <w:trPr>
          <w:trHeight w:val="300"/>
          <w:jc w:val="center"/>
        </w:trPr>
        <w:tc>
          <w:tcPr>
            <w:tcW w:w="1380" w:type="dxa"/>
            <w:tcBorders>
              <w:top w:val="nil"/>
              <w:left w:val="single" w:sz="8" w:space="0" w:color="auto"/>
              <w:bottom w:val="single" w:sz="8" w:space="0" w:color="auto"/>
              <w:right w:val="nil"/>
            </w:tcBorders>
            <w:shd w:val="clear" w:color="auto" w:fill="auto"/>
            <w:vAlign w:val="center"/>
            <w:hideMark/>
          </w:tcPr>
          <w:p w14:paraId="336C13A3"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43A1494"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20.068,12</w:t>
            </w:r>
          </w:p>
        </w:tc>
        <w:tc>
          <w:tcPr>
            <w:tcW w:w="1660" w:type="dxa"/>
            <w:tcBorders>
              <w:top w:val="nil"/>
              <w:left w:val="nil"/>
              <w:bottom w:val="single" w:sz="8" w:space="0" w:color="auto"/>
              <w:right w:val="single" w:sz="4" w:space="0" w:color="auto"/>
            </w:tcBorders>
            <w:shd w:val="clear" w:color="auto" w:fill="auto"/>
            <w:vAlign w:val="center"/>
            <w:hideMark/>
          </w:tcPr>
          <w:p w14:paraId="53344CBA"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70.585,36</w:t>
            </w:r>
          </w:p>
        </w:tc>
        <w:tc>
          <w:tcPr>
            <w:tcW w:w="1660" w:type="dxa"/>
            <w:tcBorders>
              <w:top w:val="nil"/>
              <w:left w:val="nil"/>
              <w:bottom w:val="single" w:sz="8" w:space="0" w:color="auto"/>
              <w:right w:val="single" w:sz="8" w:space="0" w:color="auto"/>
            </w:tcBorders>
            <w:shd w:val="clear" w:color="auto" w:fill="auto"/>
            <w:vAlign w:val="center"/>
            <w:hideMark/>
          </w:tcPr>
          <w:p w14:paraId="1870690B"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90.653,48</w:t>
            </w:r>
          </w:p>
        </w:tc>
      </w:tr>
      <w:tr w:rsidR="00DB4567" w:rsidRPr="00460288" w14:paraId="56FA57F7" w14:textId="77777777" w:rsidTr="00F21F70">
        <w:trPr>
          <w:trHeight w:val="315"/>
          <w:jc w:val="center"/>
        </w:trPr>
        <w:tc>
          <w:tcPr>
            <w:tcW w:w="1380" w:type="dxa"/>
            <w:tcBorders>
              <w:top w:val="nil"/>
              <w:left w:val="single" w:sz="8" w:space="0" w:color="auto"/>
              <w:bottom w:val="single" w:sz="8" w:space="0" w:color="auto"/>
              <w:right w:val="nil"/>
            </w:tcBorders>
            <w:shd w:val="clear" w:color="auto" w:fill="auto"/>
            <w:vAlign w:val="center"/>
            <w:hideMark/>
          </w:tcPr>
          <w:p w14:paraId="177D80AC"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44BE03C7"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439.353,01</w:t>
            </w:r>
          </w:p>
        </w:tc>
        <w:tc>
          <w:tcPr>
            <w:tcW w:w="1660" w:type="dxa"/>
            <w:tcBorders>
              <w:top w:val="nil"/>
              <w:left w:val="nil"/>
              <w:bottom w:val="single" w:sz="8" w:space="0" w:color="auto"/>
              <w:right w:val="single" w:sz="4" w:space="0" w:color="auto"/>
            </w:tcBorders>
            <w:shd w:val="clear" w:color="auto" w:fill="auto"/>
            <w:vAlign w:val="center"/>
            <w:hideMark/>
          </w:tcPr>
          <w:p w14:paraId="48A3B319"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1.532.362,34</w:t>
            </w:r>
          </w:p>
        </w:tc>
        <w:tc>
          <w:tcPr>
            <w:tcW w:w="1660" w:type="dxa"/>
            <w:tcBorders>
              <w:top w:val="nil"/>
              <w:left w:val="nil"/>
              <w:bottom w:val="single" w:sz="8" w:space="0" w:color="auto"/>
              <w:right w:val="single" w:sz="8" w:space="0" w:color="auto"/>
            </w:tcBorders>
            <w:shd w:val="clear" w:color="auto" w:fill="auto"/>
            <w:vAlign w:val="center"/>
            <w:hideMark/>
          </w:tcPr>
          <w:p w14:paraId="4B1A9CB3"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1.971.715,35</w:t>
            </w:r>
          </w:p>
        </w:tc>
      </w:tr>
    </w:tbl>
    <w:p w14:paraId="64E1F5DA" w14:textId="77777777" w:rsidR="00DB4567" w:rsidRPr="00460288" w:rsidRDefault="00DB4567" w:rsidP="0033191B">
      <w:pPr>
        <w:pStyle w:val="Bezproreda"/>
      </w:pPr>
      <w:r w:rsidRPr="00460288">
        <w:t>Izvor: Informacijski sustav za gospodarenje energijom (ISGE)</w:t>
      </w:r>
    </w:p>
    <w:p w14:paraId="4BA19864" w14:textId="77777777" w:rsidR="00DB4567" w:rsidRPr="00460288" w:rsidRDefault="00DB4567" w:rsidP="00DB4567">
      <w:pPr>
        <w:rPr>
          <w:szCs w:val="24"/>
        </w:rPr>
      </w:pPr>
    </w:p>
    <w:p w14:paraId="11601942" w14:textId="1B6BB0F1" w:rsidR="00DB4567" w:rsidRPr="00460288" w:rsidRDefault="00DB4567" w:rsidP="004439F5">
      <w:pPr>
        <w:rPr>
          <w:szCs w:val="24"/>
        </w:rPr>
      </w:pPr>
      <w:r w:rsidRPr="00460288">
        <w:rPr>
          <w:szCs w:val="24"/>
        </w:rPr>
        <w:t>Prema namjeni zgrade su svrstane u šest grupa: bolničke zgrade, zgrade za obrazovanje, sportske dvorane, uredske zgrade, zgrade za stanovanje zajednica te ostale zgrade. U nastavku dan je pregled ploštine korisne površine javnih zgrada iz baze ISGE koje imaju određeni stupanj konzervatorske zaštite unutar obuhvata ovog Programa prema namjeni</w:t>
      </w:r>
      <w:r w:rsidR="00C710A3" w:rsidRPr="00460288">
        <w:rPr>
          <w:szCs w:val="24"/>
        </w:rPr>
        <w:t xml:space="preserve">, </w:t>
      </w:r>
      <w:r w:rsidRPr="00460288">
        <w:rPr>
          <w:szCs w:val="24"/>
        </w:rPr>
        <w:fldChar w:fldCharType="begin"/>
      </w:r>
      <w:r w:rsidRPr="00460288">
        <w:rPr>
          <w:szCs w:val="24"/>
        </w:rPr>
        <w:instrText xml:space="preserve"> REF _Ref24701300 \h  \* MERGEFORMAT </w:instrText>
      </w:r>
      <w:r w:rsidRPr="00460288">
        <w:rPr>
          <w:szCs w:val="24"/>
        </w:rPr>
      </w:r>
      <w:r w:rsidRPr="00460288">
        <w:rPr>
          <w:szCs w:val="24"/>
        </w:rPr>
        <w:fldChar w:fldCharType="separate"/>
      </w:r>
      <w:r w:rsidR="00110C1B" w:rsidRPr="00110C1B">
        <w:rPr>
          <w:szCs w:val="24"/>
        </w:rPr>
        <w:t>Tablica 2.3</w:t>
      </w:r>
      <w:r w:rsidR="00110C1B" w:rsidRPr="00460288">
        <w:t xml:space="preserve"> </w:t>
      </w:r>
      <w:r w:rsidRPr="00460288">
        <w:rPr>
          <w:szCs w:val="24"/>
        </w:rPr>
        <w:fldChar w:fldCharType="end"/>
      </w:r>
      <w:r w:rsidRPr="00460288">
        <w:rPr>
          <w:szCs w:val="24"/>
        </w:rPr>
        <w:t>.</w:t>
      </w:r>
    </w:p>
    <w:p w14:paraId="637478D0" w14:textId="77777777" w:rsidR="00BE54A0" w:rsidRPr="00460288" w:rsidRDefault="00BE54A0" w:rsidP="004439F5">
      <w:pPr>
        <w:rPr>
          <w:szCs w:val="24"/>
        </w:rPr>
      </w:pPr>
    </w:p>
    <w:p w14:paraId="2EB5C627" w14:textId="6A82F767" w:rsidR="00DB4567" w:rsidRPr="00460288" w:rsidRDefault="00DB4567" w:rsidP="00DB4567">
      <w:pPr>
        <w:ind w:firstLine="708"/>
        <w:rPr>
          <w:szCs w:val="24"/>
        </w:rPr>
      </w:pPr>
    </w:p>
    <w:p w14:paraId="3D5A0D8C" w14:textId="42C6999D" w:rsidR="00D9304B" w:rsidRPr="00460288" w:rsidRDefault="00D9304B" w:rsidP="00DB4567">
      <w:pPr>
        <w:ind w:firstLine="708"/>
        <w:rPr>
          <w:szCs w:val="24"/>
        </w:rPr>
      </w:pPr>
    </w:p>
    <w:p w14:paraId="57FFE923" w14:textId="7D36C680" w:rsidR="00D9304B" w:rsidRPr="00460288" w:rsidRDefault="00D9304B" w:rsidP="00DB4567">
      <w:pPr>
        <w:ind w:firstLine="708"/>
        <w:rPr>
          <w:szCs w:val="24"/>
        </w:rPr>
      </w:pPr>
    </w:p>
    <w:p w14:paraId="396A25FF" w14:textId="7B45AE25" w:rsidR="00D9304B" w:rsidRPr="00460288" w:rsidRDefault="00D9304B" w:rsidP="00DB4567">
      <w:pPr>
        <w:ind w:firstLine="708"/>
        <w:rPr>
          <w:szCs w:val="24"/>
        </w:rPr>
      </w:pPr>
    </w:p>
    <w:p w14:paraId="70A1AD7B" w14:textId="59D7B195" w:rsidR="00D9304B" w:rsidRPr="00460288" w:rsidRDefault="00D9304B" w:rsidP="00DB4567">
      <w:pPr>
        <w:ind w:firstLine="708"/>
        <w:rPr>
          <w:szCs w:val="24"/>
        </w:rPr>
      </w:pPr>
    </w:p>
    <w:p w14:paraId="42C49259" w14:textId="77777777" w:rsidR="00D9304B" w:rsidRPr="00460288" w:rsidRDefault="00D9304B" w:rsidP="00DB4567">
      <w:pPr>
        <w:ind w:firstLine="708"/>
        <w:rPr>
          <w:szCs w:val="24"/>
        </w:rPr>
      </w:pPr>
    </w:p>
    <w:p w14:paraId="47526441" w14:textId="3D6C4A91" w:rsidR="00DB4567" w:rsidRPr="00460288" w:rsidRDefault="00FD1C9F" w:rsidP="006375D9">
      <w:pPr>
        <w:pStyle w:val="Opisslike"/>
      </w:pPr>
      <w:bookmarkStart w:id="33" w:name="_Ref24701300"/>
      <w:bookmarkStart w:id="34" w:name="_Toc87950638"/>
      <w:r w:rsidRPr="00460288">
        <w:lastRenderedPageBreak/>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3</w:t>
      </w:r>
      <w:r w:rsidR="001E6BB8" w:rsidRPr="00460288">
        <w:rPr>
          <w:noProof/>
        </w:rPr>
        <w:fldChar w:fldCharType="end"/>
      </w:r>
      <w:r w:rsidRPr="00460288">
        <w:t xml:space="preserve"> </w:t>
      </w:r>
      <w:bookmarkEnd w:id="33"/>
      <w:r w:rsidRPr="00460288">
        <w:t xml:space="preserve"> </w:t>
      </w:r>
      <w:r w:rsidR="00DB4567" w:rsidRPr="00460288">
        <w:t>Javne zgrade sa određenim stupnjem konzervatorske zaštite unutar obuhvata ovog Programa podijeljene prema namjeni</w:t>
      </w:r>
      <w:bookmarkEnd w:id="34"/>
    </w:p>
    <w:tbl>
      <w:tblPr>
        <w:tblW w:w="8072" w:type="dxa"/>
        <w:jc w:val="center"/>
        <w:tblLook w:val="04A0" w:firstRow="1" w:lastRow="0" w:firstColumn="1" w:lastColumn="0" w:noHBand="0" w:noVBand="1"/>
      </w:tblPr>
      <w:tblGrid>
        <w:gridCol w:w="3092"/>
        <w:gridCol w:w="1660"/>
        <w:gridCol w:w="1660"/>
        <w:gridCol w:w="1660"/>
      </w:tblGrid>
      <w:tr w:rsidR="00DB4567" w:rsidRPr="00460288" w14:paraId="1A682633" w14:textId="77777777" w:rsidTr="002610D1">
        <w:trPr>
          <w:trHeight w:val="621"/>
          <w:tblHeader/>
          <w:jc w:val="center"/>
        </w:trPr>
        <w:tc>
          <w:tcPr>
            <w:tcW w:w="3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1AA4AD"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Namjena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472C391E"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06981D8D"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4B2620C"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Ukupno</w:t>
            </w:r>
          </w:p>
        </w:tc>
      </w:tr>
      <w:tr w:rsidR="00DB4567" w:rsidRPr="00460288" w14:paraId="5215078E" w14:textId="77777777" w:rsidTr="002610D1">
        <w:trPr>
          <w:trHeight w:val="315"/>
          <w:tblHeader/>
          <w:jc w:val="center"/>
        </w:trPr>
        <w:tc>
          <w:tcPr>
            <w:tcW w:w="309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88E4314" w14:textId="77777777" w:rsidR="00DB4567" w:rsidRPr="00460288" w:rsidRDefault="00DB4567" w:rsidP="006375D9">
            <w:pPr>
              <w:jc w:val="center"/>
              <w:rPr>
                <w:rFonts w:eastAsia="Times New Roman"/>
                <w:b/>
                <w:color w:val="000000"/>
                <w:sz w:val="22"/>
                <w:szCs w:val="20"/>
              </w:rPr>
            </w:pPr>
          </w:p>
        </w:tc>
        <w:tc>
          <w:tcPr>
            <w:tcW w:w="1660" w:type="dxa"/>
            <w:tcBorders>
              <w:top w:val="nil"/>
              <w:left w:val="nil"/>
              <w:bottom w:val="single" w:sz="8" w:space="0" w:color="auto"/>
              <w:right w:val="single" w:sz="4" w:space="0" w:color="auto"/>
            </w:tcBorders>
            <w:shd w:val="clear" w:color="auto" w:fill="auto"/>
            <w:vAlign w:val="center"/>
            <w:hideMark/>
          </w:tcPr>
          <w:p w14:paraId="74B013DB" w14:textId="1FE5965C"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tcBorders>
              <w:top w:val="nil"/>
              <w:left w:val="nil"/>
              <w:bottom w:val="single" w:sz="8" w:space="0" w:color="auto"/>
              <w:right w:val="single" w:sz="4" w:space="0" w:color="auto"/>
            </w:tcBorders>
            <w:shd w:val="clear" w:color="auto" w:fill="auto"/>
            <w:vAlign w:val="center"/>
            <w:hideMark/>
          </w:tcPr>
          <w:p w14:paraId="21F69E3D" w14:textId="5A7E7576"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tcBorders>
              <w:top w:val="nil"/>
              <w:left w:val="nil"/>
              <w:bottom w:val="single" w:sz="8" w:space="0" w:color="auto"/>
              <w:right w:val="single" w:sz="8" w:space="0" w:color="auto"/>
            </w:tcBorders>
            <w:shd w:val="clear" w:color="auto" w:fill="auto"/>
            <w:vAlign w:val="center"/>
            <w:hideMark/>
          </w:tcPr>
          <w:p w14:paraId="0D21505F" w14:textId="35AC4D4D" w:rsidR="00DB4567" w:rsidRPr="00460288" w:rsidRDefault="00DB4567" w:rsidP="00482B68">
            <w:pPr>
              <w:jc w:val="center"/>
              <w:rPr>
                <w:rFonts w:eastAsia="Times New Roman"/>
                <w:b/>
                <w:color w:val="000000"/>
                <w:sz w:val="22"/>
                <w:szCs w:val="20"/>
              </w:rPr>
            </w:pPr>
            <w:proofErr w:type="spellStart"/>
            <w:r w:rsidRPr="00460288">
              <w:rPr>
                <w:rFonts w:eastAsia="Times New Roman"/>
                <w:b/>
                <w:color w:val="000000"/>
                <w:sz w:val="22"/>
                <w:szCs w:val="20"/>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rPr>
              <w:t>)</w:t>
            </w:r>
          </w:p>
        </w:tc>
      </w:tr>
      <w:tr w:rsidR="00DB4567" w:rsidRPr="00460288" w14:paraId="121923C8"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0BCFB186"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Bolnička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9DA1A7A"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107.869,00</w:t>
            </w:r>
          </w:p>
        </w:tc>
        <w:tc>
          <w:tcPr>
            <w:tcW w:w="1660" w:type="dxa"/>
            <w:tcBorders>
              <w:top w:val="nil"/>
              <w:left w:val="nil"/>
              <w:bottom w:val="single" w:sz="4" w:space="0" w:color="auto"/>
              <w:right w:val="single" w:sz="4" w:space="0" w:color="auto"/>
            </w:tcBorders>
            <w:shd w:val="clear" w:color="auto" w:fill="auto"/>
            <w:vAlign w:val="center"/>
            <w:hideMark/>
          </w:tcPr>
          <w:p w14:paraId="7F368804"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291.787,41</w:t>
            </w:r>
          </w:p>
        </w:tc>
        <w:tc>
          <w:tcPr>
            <w:tcW w:w="1660" w:type="dxa"/>
            <w:tcBorders>
              <w:top w:val="nil"/>
              <w:left w:val="nil"/>
              <w:bottom w:val="single" w:sz="4" w:space="0" w:color="auto"/>
              <w:right w:val="single" w:sz="8" w:space="0" w:color="auto"/>
            </w:tcBorders>
            <w:shd w:val="clear" w:color="auto" w:fill="auto"/>
            <w:vAlign w:val="center"/>
            <w:hideMark/>
          </w:tcPr>
          <w:p w14:paraId="6A0D0F84"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399.656,41</w:t>
            </w:r>
          </w:p>
        </w:tc>
      </w:tr>
      <w:tr w:rsidR="00DB4567" w:rsidRPr="00460288" w14:paraId="46B78E3A"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697E678D"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Obrazovna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157796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95.367,35</w:t>
            </w:r>
          </w:p>
        </w:tc>
        <w:tc>
          <w:tcPr>
            <w:tcW w:w="1660" w:type="dxa"/>
            <w:tcBorders>
              <w:top w:val="nil"/>
              <w:left w:val="nil"/>
              <w:bottom w:val="single" w:sz="4" w:space="0" w:color="auto"/>
              <w:right w:val="single" w:sz="4" w:space="0" w:color="auto"/>
            </w:tcBorders>
            <w:shd w:val="clear" w:color="auto" w:fill="auto"/>
            <w:vAlign w:val="center"/>
            <w:hideMark/>
          </w:tcPr>
          <w:p w14:paraId="03D8E41F"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527.735,05</w:t>
            </w:r>
          </w:p>
        </w:tc>
        <w:tc>
          <w:tcPr>
            <w:tcW w:w="1660" w:type="dxa"/>
            <w:tcBorders>
              <w:top w:val="nil"/>
              <w:left w:val="nil"/>
              <w:bottom w:val="single" w:sz="4" w:space="0" w:color="auto"/>
              <w:right w:val="single" w:sz="8" w:space="0" w:color="auto"/>
            </w:tcBorders>
            <w:shd w:val="clear" w:color="auto" w:fill="auto"/>
            <w:vAlign w:val="center"/>
            <w:hideMark/>
          </w:tcPr>
          <w:p w14:paraId="32B4373B"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623.102,40</w:t>
            </w:r>
          </w:p>
        </w:tc>
      </w:tr>
      <w:tr w:rsidR="00DB4567" w:rsidRPr="00460288" w14:paraId="2D4F0C54"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0AD81EF7"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Sportska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20289FAE"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7.839,97</w:t>
            </w:r>
          </w:p>
        </w:tc>
        <w:tc>
          <w:tcPr>
            <w:tcW w:w="1660" w:type="dxa"/>
            <w:tcBorders>
              <w:top w:val="nil"/>
              <w:left w:val="nil"/>
              <w:bottom w:val="single" w:sz="4" w:space="0" w:color="auto"/>
              <w:right w:val="single" w:sz="4" w:space="0" w:color="auto"/>
            </w:tcBorders>
            <w:shd w:val="clear" w:color="auto" w:fill="auto"/>
            <w:vAlign w:val="center"/>
            <w:hideMark/>
          </w:tcPr>
          <w:p w14:paraId="5182A7A8"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7.189,30</w:t>
            </w:r>
          </w:p>
        </w:tc>
        <w:tc>
          <w:tcPr>
            <w:tcW w:w="1660" w:type="dxa"/>
            <w:tcBorders>
              <w:top w:val="nil"/>
              <w:left w:val="nil"/>
              <w:bottom w:val="single" w:sz="4" w:space="0" w:color="auto"/>
              <w:right w:val="single" w:sz="8" w:space="0" w:color="auto"/>
            </w:tcBorders>
            <w:shd w:val="clear" w:color="auto" w:fill="auto"/>
            <w:vAlign w:val="center"/>
            <w:hideMark/>
          </w:tcPr>
          <w:p w14:paraId="1C66C2E2"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15.029,27</w:t>
            </w:r>
          </w:p>
        </w:tc>
      </w:tr>
      <w:tr w:rsidR="00DB4567" w:rsidRPr="00460288" w14:paraId="22A0FA16" w14:textId="77777777" w:rsidTr="006375D9">
        <w:trPr>
          <w:trHeight w:val="300"/>
          <w:jc w:val="center"/>
        </w:trPr>
        <w:tc>
          <w:tcPr>
            <w:tcW w:w="3092" w:type="dxa"/>
            <w:tcBorders>
              <w:top w:val="nil"/>
              <w:left w:val="single" w:sz="8" w:space="0" w:color="auto"/>
              <w:bottom w:val="single" w:sz="4" w:space="0" w:color="auto"/>
              <w:right w:val="nil"/>
            </w:tcBorders>
            <w:shd w:val="clear" w:color="auto" w:fill="auto"/>
            <w:vAlign w:val="center"/>
            <w:hideMark/>
          </w:tcPr>
          <w:p w14:paraId="4C98BD25"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Uredska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1A9D0AFC"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155.834,96</w:t>
            </w:r>
          </w:p>
        </w:tc>
        <w:tc>
          <w:tcPr>
            <w:tcW w:w="1660" w:type="dxa"/>
            <w:tcBorders>
              <w:top w:val="nil"/>
              <w:left w:val="nil"/>
              <w:bottom w:val="single" w:sz="4" w:space="0" w:color="auto"/>
              <w:right w:val="single" w:sz="4" w:space="0" w:color="auto"/>
            </w:tcBorders>
            <w:shd w:val="clear" w:color="auto" w:fill="auto"/>
            <w:vAlign w:val="center"/>
            <w:hideMark/>
          </w:tcPr>
          <w:p w14:paraId="15BB378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527.507,41</w:t>
            </w:r>
          </w:p>
        </w:tc>
        <w:tc>
          <w:tcPr>
            <w:tcW w:w="1660" w:type="dxa"/>
            <w:tcBorders>
              <w:top w:val="nil"/>
              <w:left w:val="nil"/>
              <w:bottom w:val="single" w:sz="4" w:space="0" w:color="auto"/>
              <w:right w:val="single" w:sz="8" w:space="0" w:color="auto"/>
            </w:tcBorders>
            <w:shd w:val="clear" w:color="auto" w:fill="auto"/>
            <w:vAlign w:val="center"/>
            <w:hideMark/>
          </w:tcPr>
          <w:p w14:paraId="4A4DB837"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683.342,37</w:t>
            </w:r>
          </w:p>
        </w:tc>
      </w:tr>
      <w:tr w:rsidR="00DB4567" w:rsidRPr="00460288" w14:paraId="2DEE009A" w14:textId="77777777" w:rsidTr="006375D9">
        <w:trPr>
          <w:trHeight w:val="336"/>
          <w:jc w:val="center"/>
        </w:trPr>
        <w:tc>
          <w:tcPr>
            <w:tcW w:w="3092" w:type="dxa"/>
            <w:tcBorders>
              <w:top w:val="nil"/>
              <w:left w:val="single" w:sz="8" w:space="0" w:color="auto"/>
              <w:bottom w:val="single" w:sz="4" w:space="0" w:color="auto"/>
              <w:right w:val="nil"/>
            </w:tcBorders>
            <w:shd w:val="clear" w:color="auto" w:fill="auto"/>
            <w:vAlign w:val="center"/>
            <w:hideMark/>
          </w:tcPr>
          <w:p w14:paraId="14A6EB3F"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Zgrade za boravak zajednica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29B8DC7"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33.667,77</w:t>
            </w:r>
          </w:p>
        </w:tc>
        <w:tc>
          <w:tcPr>
            <w:tcW w:w="1660" w:type="dxa"/>
            <w:tcBorders>
              <w:top w:val="nil"/>
              <w:left w:val="nil"/>
              <w:bottom w:val="single" w:sz="4" w:space="0" w:color="auto"/>
              <w:right w:val="single" w:sz="4" w:space="0" w:color="auto"/>
            </w:tcBorders>
            <w:shd w:val="clear" w:color="auto" w:fill="auto"/>
            <w:vAlign w:val="center"/>
            <w:hideMark/>
          </w:tcPr>
          <w:p w14:paraId="049AE67C"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94.434,54</w:t>
            </w:r>
          </w:p>
        </w:tc>
        <w:tc>
          <w:tcPr>
            <w:tcW w:w="1660" w:type="dxa"/>
            <w:tcBorders>
              <w:top w:val="nil"/>
              <w:left w:val="nil"/>
              <w:bottom w:val="single" w:sz="4" w:space="0" w:color="auto"/>
              <w:right w:val="single" w:sz="8" w:space="0" w:color="auto"/>
            </w:tcBorders>
            <w:shd w:val="clear" w:color="auto" w:fill="auto"/>
            <w:vAlign w:val="center"/>
            <w:hideMark/>
          </w:tcPr>
          <w:p w14:paraId="4588D8B2"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128.102,31</w:t>
            </w:r>
          </w:p>
        </w:tc>
      </w:tr>
      <w:tr w:rsidR="00DB4567" w:rsidRPr="00460288" w14:paraId="51749FCF" w14:textId="77777777" w:rsidTr="006375D9">
        <w:trPr>
          <w:trHeight w:val="300"/>
          <w:jc w:val="center"/>
        </w:trPr>
        <w:tc>
          <w:tcPr>
            <w:tcW w:w="3092" w:type="dxa"/>
            <w:tcBorders>
              <w:top w:val="nil"/>
              <w:left w:val="single" w:sz="8" w:space="0" w:color="auto"/>
              <w:bottom w:val="single" w:sz="8" w:space="0" w:color="auto"/>
              <w:right w:val="nil"/>
            </w:tcBorders>
            <w:shd w:val="clear" w:color="auto" w:fill="auto"/>
            <w:vAlign w:val="center"/>
            <w:hideMark/>
          </w:tcPr>
          <w:p w14:paraId="1E99E8EB"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Ostale</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1189321A"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38.773,96</w:t>
            </w:r>
          </w:p>
        </w:tc>
        <w:tc>
          <w:tcPr>
            <w:tcW w:w="1660" w:type="dxa"/>
            <w:tcBorders>
              <w:top w:val="nil"/>
              <w:left w:val="nil"/>
              <w:bottom w:val="single" w:sz="8" w:space="0" w:color="auto"/>
              <w:right w:val="single" w:sz="4" w:space="0" w:color="auto"/>
            </w:tcBorders>
            <w:shd w:val="clear" w:color="auto" w:fill="auto"/>
            <w:vAlign w:val="center"/>
            <w:hideMark/>
          </w:tcPr>
          <w:p w14:paraId="5753C1CC"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83.708,63</w:t>
            </w:r>
          </w:p>
        </w:tc>
        <w:tc>
          <w:tcPr>
            <w:tcW w:w="1660" w:type="dxa"/>
            <w:tcBorders>
              <w:top w:val="nil"/>
              <w:left w:val="nil"/>
              <w:bottom w:val="single" w:sz="8" w:space="0" w:color="auto"/>
              <w:right w:val="single" w:sz="8" w:space="0" w:color="auto"/>
            </w:tcBorders>
            <w:shd w:val="clear" w:color="auto" w:fill="auto"/>
            <w:vAlign w:val="center"/>
            <w:hideMark/>
          </w:tcPr>
          <w:p w14:paraId="433E8B59"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122.482,59</w:t>
            </w:r>
          </w:p>
        </w:tc>
      </w:tr>
      <w:tr w:rsidR="00DB4567" w:rsidRPr="00460288" w14:paraId="3C7D5537" w14:textId="77777777" w:rsidTr="006375D9">
        <w:trPr>
          <w:trHeight w:val="315"/>
          <w:jc w:val="center"/>
        </w:trPr>
        <w:tc>
          <w:tcPr>
            <w:tcW w:w="3092" w:type="dxa"/>
            <w:tcBorders>
              <w:top w:val="nil"/>
              <w:left w:val="single" w:sz="8" w:space="0" w:color="auto"/>
              <w:bottom w:val="single" w:sz="8" w:space="0" w:color="auto"/>
              <w:right w:val="nil"/>
            </w:tcBorders>
            <w:shd w:val="clear" w:color="auto" w:fill="auto"/>
            <w:vAlign w:val="center"/>
            <w:hideMark/>
          </w:tcPr>
          <w:p w14:paraId="0223B72C"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F36C6D6"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439.353,01</w:t>
            </w:r>
          </w:p>
        </w:tc>
        <w:tc>
          <w:tcPr>
            <w:tcW w:w="1660" w:type="dxa"/>
            <w:tcBorders>
              <w:top w:val="nil"/>
              <w:left w:val="nil"/>
              <w:bottom w:val="single" w:sz="8" w:space="0" w:color="auto"/>
              <w:right w:val="single" w:sz="4" w:space="0" w:color="auto"/>
            </w:tcBorders>
            <w:shd w:val="clear" w:color="auto" w:fill="auto"/>
            <w:vAlign w:val="center"/>
            <w:hideMark/>
          </w:tcPr>
          <w:p w14:paraId="6376CDE5"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1.532.362,34</w:t>
            </w:r>
          </w:p>
        </w:tc>
        <w:tc>
          <w:tcPr>
            <w:tcW w:w="1660" w:type="dxa"/>
            <w:tcBorders>
              <w:top w:val="nil"/>
              <w:left w:val="nil"/>
              <w:bottom w:val="single" w:sz="8" w:space="0" w:color="auto"/>
              <w:right w:val="single" w:sz="8" w:space="0" w:color="auto"/>
            </w:tcBorders>
            <w:shd w:val="clear" w:color="auto" w:fill="auto"/>
            <w:vAlign w:val="center"/>
            <w:hideMark/>
          </w:tcPr>
          <w:p w14:paraId="5FC5A5FA"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1.971.715,35</w:t>
            </w:r>
          </w:p>
        </w:tc>
      </w:tr>
    </w:tbl>
    <w:p w14:paraId="5414D430" w14:textId="1EB4C486" w:rsidR="00FF1068" w:rsidRPr="00460288" w:rsidRDefault="00DB4567" w:rsidP="00881B93">
      <w:pPr>
        <w:pStyle w:val="Bezproreda"/>
      </w:pPr>
      <w:r w:rsidRPr="00460288">
        <w:t>Izvor: Informacijski sustav za gospodarenje energijom (ISGE)</w:t>
      </w:r>
    </w:p>
    <w:p w14:paraId="0980081F" w14:textId="77777777" w:rsidR="000A2167" w:rsidRPr="00460288" w:rsidRDefault="000A2167" w:rsidP="00DB4567">
      <w:pPr>
        <w:rPr>
          <w:szCs w:val="24"/>
        </w:rPr>
      </w:pPr>
    </w:p>
    <w:p w14:paraId="46F2AF6C" w14:textId="2379EE0D" w:rsidR="00DB4567" w:rsidRPr="00460288" w:rsidRDefault="00DB4567" w:rsidP="00DB4567">
      <w:pPr>
        <w:jc w:val="center"/>
        <w:rPr>
          <w:szCs w:val="24"/>
        </w:rPr>
      </w:pPr>
      <w:r w:rsidRPr="00460288">
        <w:rPr>
          <w:noProof/>
          <w:lang w:eastAsia="hr-HR"/>
        </w:rPr>
        <w:drawing>
          <wp:inline distT="0" distB="0" distL="0" distR="0" wp14:anchorId="5430307E" wp14:editId="7D359286">
            <wp:extent cx="5040000" cy="2520000"/>
            <wp:effectExtent l="0" t="0" r="8255" b="0"/>
            <wp:docPr id="29" name="Chart 29">
              <a:extLst xmlns:a="http://schemas.openxmlformats.org/drawingml/2006/main">
                <a:ext uri="{FF2B5EF4-FFF2-40B4-BE49-F238E27FC236}">
                  <a16:creationId xmlns:a16="http://schemas.microsoft.com/office/drawing/2014/main" id="{5AD0DB09-312E-4983-8E14-17329EC23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BFCDB2" w14:textId="04E20F2A" w:rsidR="00DB4567" w:rsidRPr="00460288" w:rsidRDefault="00DB4567" w:rsidP="00DB4567">
      <w:pPr>
        <w:pStyle w:val="Opisslike"/>
      </w:pPr>
      <w:bookmarkStart w:id="35" w:name="_Toc25565900"/>
      <w:bookmarkStart w:id="36" w:name="_Toc83588747"/>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6</w:t>
      </w:r>
      <w:r w:rsidR="001E6BB8" w:rsidRPr="00460288">
        <w:rPr>
          <w:noProof/>
        </w:rPr>
        <w:fldChar w:fldCharType="end"/>
      </w:r>
      <w:r w:rsidRPr="00460288">
        <w:t xml:space="preserve"> Javne zgrade sa konzervatorskom zaštitom prema namjeni</w:t>
      </w:r>
      <w:bookmarkEnd w:id="35"/>
      <w:bookmarkEnd w:id="36"/>
    </w:p>
    <w:p w14:paraId="0D1885B0" w14:textId="77777777" w:rsidR="00DB4567" w:rsidRPr="00460288" w:rsidRDefault="00DB4567" w:rsidP="004439F5">
      <w:pPr>
        <w:pStyle w:val="Bezproreda"/>
      </w:pPr>
      <w:r w:rsidRPr="00460288">
        <w:t>Izvor: Informacijski sustav za gospodarenje energijom (ISGE)</w:t>
      </w:r>
    </w:p>
    <w:p w14:paraId="00CD5D39" w14:textId="77777777" w:rsidR="00E21D07" w:rsidRPr="00460288" w:rsidRDefault="00E21D07" w:rsidP="00E21D07"/>
    <w:p w14:paraId="26B8A680" w14:textId="77777777" w:rsidR="000A2167" w:rsidRPr="00460288" w:rsidRDefault="000A2167" w:rsidP="00DB4567"/>
    <w:p w14:paraId="4D9480E1" w14:textId="17AE2F02" w:rsidR="00DB4567" w:rsidRPr="00460288" w:rsidRDefault="00DB4567" w:rsidP="00DB4567">
      <w:pPr>
        <w:jc w:val="center"/>
        <w:rPr>
          <w:szCs w:val="24"/>
        </w:rPr>
      </w:pPr>
      <w:r w:rsidRPr="00460288">
        <w:rPr>
          <w:noProof/>
          <w:lang w:eastAsia="hr-HR"/>
        </w:rPr>
        <w:drawing>
          <wp:inline distT="0" distB="0" distL="0" distR="0" wp14:anchorId="2B7EB782" wp14:editId="4A50B69D">
            <wp:extent cx="5040000" cy="2520000"/>
            <wp:effectExtent l="0" t="0" r="0" b="0"/>
            <wp:docPr id="30" name="Chart 30">
              <a:extLst xmlns:a="http://schemas.openxmlformats.org/drawingml/2006/main">
                <a:ext uri="{FF2B5EF4-FFF2-40B4-BE49-F238E27FC236}">
                  <a16:creationId xmlns:a16="http://schemas.microsoft.com/office/drawing/2014/main" id="{E5079305-F4EA-45FF-B158-1E77EE47CD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BFA62B" w14:textId="77777777" w:rsidR="00DB4567" w:rsidRPr="00460288" w:rsidRDefault="00DB4567" w:rsidP="00DB4567">
      <w:pPr>
        <w:rPr>
          <w:szCs w:val="24"/>
        </w:rPr>
      </w:pPr>
    </w:p>
    <w:p w14:paraId="448A00BC" w14:textId="0D16A3CE" w:rsidR="00DB4567" w:rsidRPr="00460288" w:rsidRDefault="00DB4567" w:rsidP="00DB4567">
      <w:pPr>
        <w:pStyle w:val="Opisslike"/>
      </w:pPr>
      <w:bookmarkStart w:id="37" w:name="_Toc25565901"/>
      <w:bookmarkStart w:id="38" w:name="_Toc83588748"/>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7</w:t>
      </w:r>
      <w:r w:rsidR="001E6BB8" w:rsidRPr="00460288">
        <w:rPr>
          <w:noProof/>
        </w:rPr>
        <w:fldChar w:fldCharType="end"/>
      </w:r>
      <w:r w:rsidRPr="00460288">
        <w:t xml:space="preserve"> Udio pojedinih namjena kod javnih zgrada sa konzervatorskom zaštitom</w:t>
      </w:r>
      <w:bookmarkEnd w:id="37"/>
      <w:bookmarkEnd w:id="38"/>
    </w:p>
    <w:p w14:paraId="2310F807" w14:textId="77777777" w:rsidR="00DB4567" w:rsidRPr="00460288" w:rsidRDefault="00DB4567" w:rsidP="004439F5">
      <w:pPr>
        <w:pStyle w:val="Bezproreda"/>
      </w:pPr>
      <w:r w:rsidRPr="00460288">
        <w:t>Izvor: Informacijski sustav za gospodarenje energijom (ISGE)</w:t>
      </w:r>
    </w:p>
    <w:p w14:paraId="15D7DFC8" w14:textId="444717C2" w:rsidR="000E0AB2" w:rsidRPr="00460288" w:rsidRDefault="00895223" w:rsidP="000E0AB2">
      <w:pPr>
        <w:rPr>
          <w:szCs w:val="24"/>
        </w:rPr>
      </w:pPr>
      <w:r w:rsidRPr="00460288">
        <w:rPr>
          <w:b/>
          <w:bCs/>
          <w:szCs w:val="24"/>
        </w:rPr>
        <w:lastRenderedPageBreak/>
        <w:t>S o</w:t>
      </w:r>
      <w:r w:rsidR="005708AB" w:rsidRPr="00460288">
        <w:rPr>
          <w:b/>
          <w:bCs/>
          <w:szCs w:val="24"/>
        </w:rPr>
        <w:t xml:space="preserve">bzirom na navedeno </w:t>
      </w:r>
      <w:r w:rsidR="00D74344" w:rsidRPr="00460288">
        <w:rPr>
          <w:b/>
          <w:bCs/>
          <w:szCs w:val="24"/>
        </w:rPr>
        <w:t>za potrebe ovog Programa izvršena je procjena</w:t>
      </w:r>
      <w:r w:rsidR="00276493" w:rsidRPr="00460288">
        <w:rPr>
          <w:b/>
          <w:bCs/>
          <w:szCs w:val="24"/>
        </w:rPr>
        <w:t xml:space="preserve"> broja i veličine zgrada svih namjena što </w:t>
      </w:r>
      <w:r w:rsidR="005953C7" w:rsidRPr="00460288">
        <w:rPr>
          <w:b/>
          <w:bCs/>
          <w:szCs w:val="24"/>
        </w:rPr>
        <w:t xml:space="preserve">je detaljnije obrazloženo u </w:t>
      </w:r>
      <w:proofErr w:type="spellStart"/>
      <w:r w:rsidR="005953C7" w:rsidRPr="00460288">
        <w:rPr>
          <w:b/>
          <w:bCs/>
          <w:szCs w:val="24"/>
        </w:rPr>
        <w:t>potpoglavlju</w:t>
      </w:r>
      <w:proofErr w:type="spellEnd"/>
      <w:r w:rsidR="005953C7" w:rsidRPr="00460288">
        <w:rPr>
          <w:b/>
          <w:bCs/>
          <w:szCs w:val="24"/>
        </w:rPr>
        <w:t xml:space="preserve"> </w:t>
      </w:r>
      <w:r w:rsidR="00B2269F" w:rsidRPr="00460288">
        <w:rPr>
          <w:b/>
          <w:bCs/>
          <w:szCs w:val="24"/>
        </w:rPr>
        <w:t>2</w:t>
      </w:r>
      <w:r w:rsidR="005953C7" w:rsidRPr="00460288">
        <w:rPr>
          <w:b/>
          <w:bCs/>
          <w:szCs w:val="24"/>
        </w:rPr>
        <w:t>.3.</w:t>
      </w:r>
      <w:r w:rsidR="00D74344" w:rsidRPr="00460288">
        <w:rPr>
          <w:szCs w:val="24"/>
        </w:rPr>
        <w:t xml:space="preserve"> </w:t>
      </w:r>
      <w:r w:rsidR="001E64D0" w:rsidRPr="00460288">
        <w:rPr>
          <w:rStyle w:val="Referencafusnote"/>
          <w:szCs w:val="24"/>
        </w:rPr>
        <w:footnoteReference w:id="14"/>
      </w:r>
    </w:p>
    <w:p w14:paraId="466AB910" w14:textId="4B4CF957" w:rsidR="00EE6695" w:rsidRPr="00460288" w:rsidRDefault="00DB4567" w:rsidP="0056658D">
      <w:pPr>
        <w:pStyle w:val="Naslov2"/>
        <w:numPr>
          <w:ilvl w:val="1"/>
          <w:numId w:val="38"/>
        </w:numPr>
      </w:pPr>
      <w:bookmarkStart w:id="39" w:name="_Toc87950556"/>
      <w:r w:rsidRPr="00460288">
        <w:t>Podjela zgrada za energetsku obnovu</w:t>
      </w:r>
      <w:bookmarkEnd w:id="39"/>
    </w:p>
    <w:p w14:paraId="63AE34CC" w14:textId="5ACF5752" w:rsidR="00DB4567" w:rsidRPr="00460288" w:rsidRDefault="00DB4567" w:rsidP="00CF4E8E">
      <w:pPr>
        <w:rPr>
          <w:b/>
          <w:szCs w:val="24"/>
        </w:rPr>
      </w:pPr>
      <w:r w:rsidRPr="00460288">
        <w:rPr>
          <w:szCs w:val="24"/>
        </w:rPr>
        <w:t xml:space="preserve">Zgrade koje imaju </w:t>
      </w:r>
      <w:r w:rsidR="001E2166" w:rsidRPr="00460288">
        <w:rPr>
          <w:szCs w:val="24"/>
        </w:rPr>
        <w:t xml:space="preserve">status </w:t>
      </w:r>
      <w:r w:rsidR="00B41468" w:rsidRPr="00460288">
        <w:rPr>
          <w:szCs w:val="24"/>
        </w:rPr>
        <w:t xml:space="preserve">pojedinačnog </w:t>
      </w:r>
      <w:r w:rsidRPr="00460288">
        <w:rPr>
          <w:szCs w:val="24"/>
        </w:rPr>
        <w:t>kulturnog dobra ili su dio kulturno-povijesne cjeline, koje su predmet ovoga Programa energetske obnove podijeljene su na četiri načina:</w:t>
      </w:r>
      <w:r w:rsidRPr="00460288">
        <w:rPr>
          <w:b/>
          <w:szCs w:val="24"/>
        </w:rPr>
        <w:t xml:space="preserve"> </w:t>
      </w:r>
    </w:p>
    <w:p w14:paraId="2D2C545F" w14:textId="2DA9F37F" w:rsidR="00DB4567" w:rsidRPr="00460288" w:rsidRDefault="00DB4567" w:rsidP="008965FF">
      <w:pPr>
        <w:pStyle w:val="Odlomakpopisa"/>
        <w:numPr>
          <w:ilvl w:val="0"/>
          <w:numId w:val="9"/>
        </w:numPr>
        <w:contextualSpacing w:val="0"/>
        <w:rPr>
          <w:b/>
          <w:szCs w:val="24"/>
        </w:rPr>
      </w:pPr>
      <w:r w:rsidRPr="00460288">
        <w:rPr>
          <w:b/>
          <w:szCs w:val="24"/>
        </w:rPr>
        <w:t xml:space="preserve">prema namjeni </w:t>
      </w:r>
    </w:p>
    <w:p w14:paraId="57830CD5" w14:textId="636A8BE4" w:rsidR="00DB4567" w:rsidRPr="00460288" w:rsidRDefault="00CF4E8E" w:rsidP="008965FF">
      <w:pPr>
        <w:pStyle w:val="Odlomakpopisa"/>
        <w:numPr>
          <w:ilvl w:val="0"/>
          <w:numId w:val="33"/>
        </w:numPr>
        <w:ind w:right="339"/>
        <w:contextualSpacing w:val="0"/>
        <w:rPr>
          <w:b/>
          <w:szCs w:val="24"/>
        </w:rPr>
      </w:pPr>
      <w:r w:rsidRPr="00460288">
        <w:rPr>
          <w:b/>
          <w:szCs w:val="24"/>
        </w:rPr>
        <w:t>Z</w:t>
      </w:r>
      <w:r w:rsidR="00DB4567" w:rsidRPr="00460288">
        <w:rPr>
          <w:b/>
          <w:szCs w:val="24"/>
        </w:rPr>
        <w:t>grade javnog sektora</w:t>
      </w:r>
    </w:p>
    <w:p w14:paraId="59902D81" w14:textId="652405BE" w:rsidR="00DB4567" w:rsidRPr="00460288" w:rsidRDefault="00CF4E8E" w:rsidP="008965FF">
      <w:pPr>
        <w:pStyle w:val="Odlomakpopisa"/>
        <w:numPr>
          <w:ilvl w:val="0"/>
          <w:numId w:val="32"/>
        </w:numPr>
        <w:ind w:right="339"/>
        <w:contextualSpacing w:val="0"/>
        <w:jc w:val="left"/>
        <w:rPr>
          <w:szCs w:val="24"/>
        </w:rPr>
      </w:pPr>
      <w:r w:rsidRPr="00460288">
        <w:rPr>
          <w:szCs w:val="24"/>
        </w:rPr>
        <w:t>U</w:t>
      </w:r>
      <w:r w:rsidR="00DB4567" w:rsidRPr="00460288">
        <w:rPr>
          <w:szCs w:val="24"/>
        </w:rPr>
        <w:t>redske zgrade (upravne zgrade ministarstva i tijela državne uprave te lokalne samouprave, domovi zdravlja, zgrade za socijalnu skrb)</w:t>
      </w:r>
      <w:r w:rsidR="00584042" w:rsidRPr="00460288">
        <w:rPr>
          <w:szCs w:val="24"/>
        </w:rPr>
        <w:t>;</w:t>
      </w:r>
    </w:p>
    <w:p w14:paraId="043FB092" w14:textId="5C604CE3" w:rsidR="00DB4567" w:rsidRPr="00460288" w:rsidRDefault="00CF4E8E" w:rsidP="008965FF">
      <w:pPr>
        <w:pStyle w:val="Odlomakpopisa"/>
        <w:numPr>
          <w:ilvl w:val="0"/>
          <w:numId w:val="32"/>
        </w:numPr>
        <w:ind w:right="339"/>
        <w:contextualSpacing w:val="0"/>
        <w:jc w:val="left"/>
        <w:rPr>
          <w:szCs w:val="24"/>
        </w:rPr>
      </w:pPr>
      <w:r w:rsidRPr="00460288">
        <w:rPr>
          <w:szCs w:val="24"/>
        </w:rPr>
        <w:t>B</w:t>
      </w:r>
      <w:r w:rsidR="00DB4567" w:rsidRPr="00460288">
        <w:rPr>
          <w:szCs w:val="24"/>
        </w:rPr>
        <w:t>olničke zgrade (zgrade bolnica i lječilišta)</w:t>
      </w:r>
      <w:r w:rsidR="00584042" w:rsidRPr="00460288">
        <w:rPr>
          <w:szCs w:val="24"/>
        </w:rPr>
        <w:t>;</w:t>
      </w:r>
    </w:p>
    <w:p w14:paraId="7DD55269" w14:textId="482341F5" w:rsidR="00DB4567" w:rsidRPr="00460288" w:rsidRDefault="00CF4E8E" w:rsidP="008965FF">
      <w:pPr>
        <w:pStyle w:val="Odlomakpopisa"/>
        <w:numPr>
          <w:ilvl w:val="0"/>
          <w:numId w:val="32"/>
        </w:numPr>
        <w:ind w:right="339"/>
        <w:contextualSpacing w:val="0"/>
        <w:jc w:val="left"/>
        <w:rPr>
          <w:szCs w:val="24"/>
        </w:rPr>
      </w:pPr>
      <w:r w:rsidRPr="00460288">
        <w:rPr>
          <w:szCs w:val="24"/>
        </w:rPr>
        <w:t>Z</w:t>
      </w:r>
      <w:r w:rsidR="00DB4567" w:rsidRPr="00460288">
        <w:rPr>
          <w:szCs w:val="24"/>
        </w:rPr>
        <w:t>grade za obrazovanje (vrtići, osnovne škole, srednje škole, fakulteti, zgrade za visokoškolsko obrazovanje)</w:t>
      </w:r>
      <w:r w:rsidR="00584042" w:rsidRPr="00460288">
        <w:rPr>
          <w:szCs w:val="24"/>
        </w:rPr>
        <w:t>;</w:t>
      </w:r>
    </w:p>
    <w:p w14:paraId="4FA66556" w14:textId="03A0AD78" w:rsidR="00DB4567" w:rsidRPr="00460288" w:rsidRDefault="00CF4E8E" w:rsidP="008965FF">
      <w:pPr>
        <w:pStyle w:val="Odlomakpopisa"/>
        <w:numPr>
          <w:ilvl w:val="0"/>
          <w:numId w:val="32"/>
        </w:numPr>
        <w:ind w:right="339"/>
        <w:contextualSpacing w:val="0"/>
        <w:jc w:val="left"/>
        <w:rPr>
          <w:szCs w:val="24"/>
        </w:rPr>
      </w:pPr>
      <w:r w:rsidRPr="00460288">
        <w:rPr>
          <w:szCs w:val="24"/>
        </w:rPr>
        <w:t>Z</w:t>
      </w:r>
      <w:r w:rsidR="00DB4567" w:rsidRPr="00460288">
        <w:rPr>
          <w:szCs w:val="24"/>
        </w:rPr>
        <w:t>grade za sport (sportske dvorane)</w:t>
      </w:r>
      <w:r w:rsidR="00584042" w:rsidRPr="00460288">
        <w:rPr>
          <w:szCs w:val="24"/>
        </w:rPr>
        <w:t>;</w:t>
      </w:r>
    </w:p>
    <w:p w14:paraId="68B0A5C8" w14:textId="42FE2F4D" w:rsidR="00DB4567" w:rsidRPr="00460288" w:rsidRDefault="00CF4E8E" w:rsidP="008965FF">
      <w:pPr>
        <w:pStyle w:val="Odlomakpopisa"/>
        <w:numPr>
          <w:ilvl w:val="0"/>
          <w:numId w:val="32"/>
        </w:numPr>
        <w:ind w:right="339"/>
        <w:contextualSpacing w:val="0"/>
        <w:rPr>
          <w:szCs w:val="24"/>
        </w:rPr>
      </w:pPr>
      <w:r w:rsidRPr="00460288">
        <w:rPr>
          <w:szCs w:val="24"/>
        </w:rPr>
        <w:t>Z</w:t>
      </w:r>
      <w:r w:rsidR="00DB4567" w:rsidRPr="00460288">
        <w:rPr>
          <w:szCs w:val="24"/>
        </w:rPr>
        <w:t>grade za stanovanje zajednica (dom umirovljenika, radnički, dječji, đački, studentski dom,</w:t>
      </w:r>
      <w:r w:rsidR="001742C2" w:rsidRPr="00460288">
        <w:rPr>
          <w:szCs w:val="24"/>
        </w:rPr>
        <w:t xml:space="preserve"> </w:t>
      </w:r>
      <w:r w:rsidR="00F02C7E" w:rsidRPr="00460288">
        <w:rPr>
          <w:szCs w:val="24"/>
        </w:rPr>
        <w:t xml:space="preserve">zgrade sa stanovima za službene potrebe, </w:t>
      </w:r>
      <w:r w:rsidR="00DB4567" w:rsidRPr="00460288">
        <w:rPr>
          <w:szCs w:val="24"/>
        </w:rPr>
        <w:t>sirotište, vojarna, zatvor i sl.)</w:t>
      </w:r>
      <w:r w:rsidR="00584042" w:rsidRPr="00460288">
        <w:rPr>
          <w:szCs w:val="24"/>
        </w:rPr>
        <w:t>;</w:t>
      </w:r>
    </w:p>
    <w:p w14:paraId="23167329" w14:textId="362AF3F4" w:rsidR="00DB4567" w:rsidRPr="00460288" w:rsidRDefault="00CF4E8E" w:rsidP="008965FF">
      <w:pPr>
        <w:pStyle w:val="Odlomakpopisa"/>
        <w:numPr>
          <w:ilvl w:val="0"/>
          <w:numId w:val="32"/>
        </w:numPr>
        <w:ind w:right="339"/>
        <w:contextualSpacing w:val="0"/>
        <w:rPr>
          <w:szCs w:val="24"/>
        </w:rPr>
      </w:pPr>
      <w:r w:rsidRPr="00460288">
        <w:rPr>
          <w:szCs w:val="24"/>
        </w:rPr>
        <w:t>O</w:t>
      </w:r>
      <w:r w:rsidR="00DB4567" w:rsidRPr="00460288">
        <w:rPr>
          <w:szCs w:val="24"/>
        </w:rPr>
        <w:t>stale zgrade (muzeji, knjižnice, informacijsko-dokumentacijski centri, zgrade za čuvanje arhivske građe, kinodvorane, koncertne dvorane, operne kuće, kazališta i sl.)</w:t>
      </w:r>
      <w:r w:rsidR="00584042" w:rsidRPr="00460288">
        <w:rPr>
          <w:szCs w:val="24"/>
        </w:rPr>
        <w:t>.</w:t>
      </w:r>
    </w:p>
    <w:p w14:paraId="4DFD02F2" w14:textId="4B0E9FA4" w:rsidR="00DB4567" w:rsidRPr="00460288" w:rsidRDefault="00CF4E8E" w:rsidP="008965FF">
      <w:pPr>
        <w:pStyle w:val="Odlomakpopisa"/>
        <w:numPr>
          <w:ilvl w:val="0"/>
          <w:numId w:val="33"/>
        </w:numPr>
        <w:ind w:right="339"/>
        <w:contextualSpacing w:val="0"/>
        <w:rPr>
          <w:b/>
          <w:szCs w:val="24"/>
        </w:rPr>
      </w:pPr>
      <w:r w:rsidRPr="00460288">
        <w:rPr>
          <w:b/>
          <w:szCs w:val="24"/>
        </w:rPr>
        <w:t>V</w:t>
      </w:r>
      <w:r w:rsidR="00DB4567" w:rsidRPr="00460288">
        <w:rPr>
          <w:b/>
          <w:szCs w:val="24"/>
        </w:rPr>
        <w:t xml:space="preserve">išestambene zgrade </w:t>
      </w:r>
      <w:r w:rsidR="00DB4567" w:rsidRPr="00460288">
        <w:rPr>
          <w:szCs w:val="24"/>
        </w:rPr>
        <w:t>(sa četiri ili više stana, stambeni blok)</w:t>
      </w:r>
      <w:r w:rsidR="00584042" w:rsidRPr="00460288">
        <w:rPr>
          <w:szCs w:val="24"/>
        </w:rPr>
        <w:t>;</w:t>
      </w:r>
    </w:p>
    <w:p w14:paraId="7E66EDEE" w14:textId="6AEE3AC1" w:rsidR="0050662B" w:rsidRPr="00460288" w:rsidRDefault="00CF4E8E" w:rsidP="008965FF">
      <w:pPr>
        <w:pStyle w:val="Odlomakpopisa"/>
        <w:numPr>
          <w:ilvl w:val="0"/>
          <w:numId w:val="33"/>
        </w:numPr>
        <w:ind w:right="339"/>
        <w:contextualSpacing w:val="0"/>
        <w:rPr>
          <w:b/>
          <w:szCs w:val="24"/>
        </w:rPr>
      </w:pPr>
      <w:r w:rsidRPr="00460288">
        <w:rPr>
          <w:b/>
          <w:szCs w:val="24"/>
        </w:rPr>
        <w:t>O</w:t>
      </w:r>
      <w:r w:rsidR="00DB4567" w:rsidRPr="00460288">
        <w:rPr>
          <w:b/>
          <w:szCs w:val="24"/>
        </w:rPr>
        <w:t xml:space="preserve">biteljske kuće </w:t>
      </w:r>
      <w:r w:rsidR="00DB4567" w:rsidRPr="00460288">
        <w:rPr>
          <w:szCs w:val="24"/>
        </w:rPr>
        <w:t>(stambena zgrada sa najviše tri samostalne uporabne cjeline stambene namjene i koja ima građevinsku bruto površinu manju ili jednaku 600 m</w:t>
      </w:r>
      <w:r w:rsidR="00DB4567" w:rsidRPr="00460288">
        <w:rPr>
          <w:szCs w:val="24"/>
          <w:vertAlign w:val="superscript"/>
        </w:rPr>
        <w:t>2</w:t>
      </w:r>
      <w:r w:rsidR="00DB4567" w:rsidRPr="00460288">
        <w:rPr>
          <w:szCs w:val="24"/>
        </w:rPr>
        <w:t>)</w:t>
      </w:r>
      <w:r w:rsidR="00584042" w:rsidRPr="00460288">
        <w:rPr>
          <w:szCs w:val="24"/>
        </w:rPr>
        <w:t>.</w:t>
      </w:r>
    </w:p>
    <w:p w14:paraId="25CC0A9F" w14:textId="77777777" w:rsidR="00CF4E8E" w:rsidRPr="00460288" w:rsidRDefault="00CF4E8E" w:rsidP="00CF4E8E">
      <w:pPr>
        <w:pStyle w:val="Odlomakpopisa"/>
        <w:ind w:left="1069"/>
        <w:contextualSpacing w:val="0"/>
        <w:rPr>
          <w:b/>
          <w:szCs w:val="24"/>
        </w:rPr>
      </w:pPr>
    </w:p>
    <w:p w14:paraId="18AD8752" w14:textId="4D53E02D" w:rsidR="00DB4567" w:rsidRPr="00460288" w:rsidRDefault="00DB4567" w:rsidP="008965FF">
      <w:pPr>
        <w:pStyle w:val="Odlomakpopisa"/>
        <w:numPr>
          <w:ilvl w:val="0"/>
          <w:numId w:val="9"/>
        </w:numPr>
        <w:contextualSpacing w:val="0"/>
        <w:rPr>
          <w:b/>
          <w:szCs w:val="24"/>
        </w:rPr>
      </w:pPr>
      <w:r w:rsidRPr="00460288">
        <w:rPr>
          <w:b/>
          <w:szCs w:val="24"/>
        </w:rPr>
        <w:t xml:space="preserve">prema razdoblju izgradnje </w:t>
      </w:r>
    </w:p>
    <w:p w14:paraId="636421C0" w14:textId="7CCAD72C" w:rsidR="00DB4567" w:rsidRPr="00460288" w:rsidRDefault="00CF4E8E" w:rsidP="008965FF">
      <w:pPr>
        <w:pStyle w:val="Odlomakpopisa"/>
        <w:numPr>
          <w:ilvl w:val="0"/>
          <w:numId w:val="33"/>
        </w:numPr>
        <w:ind w:right="339"/>
        <w:contextualSpacing w:val="0"/>
        <w:rPr>
          <w:szCs w:val="24"/>
        </w:rPr>
      </w:pPr>
      <w:r w:rsidRPr="00460288">
        <w:rPr>
          <w:szCs w:val="24"/>
        </w:rPr>
        <w:t>D</w:t>
      </w:r>
      <w:r w:rsidR="00DB4567" w:rsidRPr="00460288">
        <w:rPr>
          <w:szCs w:val="24"/>
        </w:rPr>
        <w:t>o 1930. godine</w:t>
      </w:r>
      <w:r w:rsidR="00CC6A36" w:rsidRPr="00460288">
        <w:rPr>
          <w:szCs w:val="24"/>
        </w:rPr>
        <w:t>;</w:t>
      </w:r>
    </w:p>
    <w:p w14:paraId="136FAD00" w14:textId="07018C62" w:rsidR="00DB4567" w:rsidRPr="00460288" w:rsidRDefault="00DB4567" w:rsidP="008965FF">
      <w:pPr>
        <w:pStyle w:val="Odlomakpopisa"/>
        <w:numPr>
          <w:ilvl w:val="0"/>
          <w:numId w:val="33"/>
        </w:numPr>
        <w:ind w:right="339"/>
        <w:contextualSpacing w:val="0"/>
        <w:rPr>
          <w:szCs w:val="24"/>
        </w:rPr>
      </w:pPr>
      <w:r w:rsidRPr="00460288">
        <w:rPr>
          <w:szCs w:val="24"/>
        </w:rPr>
        <w:t>1931.-1970. godine</w:t>
      </w:r>
      <w:r w:rsidR="00CC6A36" w:rsidRPr="00460288">
        <w:rPr>
          <w:szCs w:val="24"/>
        </w:rPr>
        <w:t>;</w:t>
      </w:r>
    </w:p>
    <w:p w14:paraId="3432F98D" w14:textId="61734213" w:rsidR="00DB4567" w:rsidRPr="00460288" w:rsidRDefault="00DB4567" w:rsidP="008965FF">
      <w:pPr>
        <w:pStyle w:val="Odlomakpopisa"/>
        <w:numPr>
          <w:ilvl w:val="0"/>
          <w:numId w:val="33"/>
        </w:numPr>
        <w:ind w:right="339"/>
        <w:contextualSpacing w:val="0"/>
        <w:rPr>
          <w:szCs w:val="24"/>
        </w:rPr>
      </w:pPr>
      <w:r w:rsidRPr="00460288">
        <w:rPr>
          <w:szCs w:val="24"/>
        </w:rPr>
        <w:t>1971.-2005. godine</w:t>
      </w:r>
      <w:r w:rsidR="00CC6A36" w:rsidRPr="00460288">
        <w:rPr>
          <w:szCs w:val="24"/>
        </w:rPr>
        <w:t>.</w:t>
      </w:r>
    </w:p>
    <w:p w14:paraId="5C37591C" w14:textId="77777777" w:rsidR="00DB4567" w:rsidRPr="00460288" w:rsidRDefault="00DB4567" w:rsidP="00CF4E8E">
      <w:pPr>
        <w:pStyle w:val="Odlomakpopisa"/>
        <w:ind w:left="1276" w:right="339"/>
        <w:contextualSpacing w:val="0"/>
        <w:rPr>
          <w:szCs w:val="24"/>
        </w:rPr>
      </w:pPr>
    </w:p>
    <w:p w14:paraId="542D2137" w14:textId="58A3672D" w:rsidR="00DB4567" w:rsidRPr="00460288" w:rsidRDefault="00DB4567" w:rsidP="008965FF">
      <w:pPr>
        <w:pStyle w:val="Odlomakpopisa"/>
        <w:numPr>
          <w:ilvl w:val="0"/>
          <w:numId w:val="9"/>
        </w:numPr>
        <w:contextualSpacing w:val="0"/>
        <w:rPr>
          <w:b/>
          <w:szCs w:val="24"/>
        </w:rPr>
      </w:pPr>
      <w:r w:rsidRPr="00460288">
        <w:rPr>
          <w:b/>
          <w:szCs w:val="24"/>
        </w:rPr>
        <w:t>prema stupnju zaštite</w:t>
      </w:r>
    </w:p>
    <w:p w14:paraId="364F1496" w14:textId="7ECE6976" w:rsidR="00DB4567" w:rsidRPr="00460288" w:rsidRDefault="00CF4E8E" w:rsidP="008965FF">
      <w:pPr>
        <w:pStyle w:val="Odlomakpopisa"/>
        <w:numPr>
          <w:ilvl w:val="0"/>
          <w:numId w:val="33"/>
        </w:numPr>
        <w:ind w:right="339"/>
        <w:contextualSpacing w:val="0"/>
        <w:rPr>
          <w:szCs w:val="24"/>
        </w:rPr>
      </w:pPr>
      <w:r w:rsidRPr="00460288">
        <w:rPr>
          <w:szCs w:val="24"/>
        </w:rPr>
        <w:t>P</w:t>
      </w:r>
      <w:r w:rsidR="00DB4567" w:rsidRPr="00460288">
        <w:rPr>
          <w:szCs w:val="24"/>
        </w:rPr>
        <w:t>ojedinačno zaštićena kulturna dobra (pojedinačne građevine i graditeljski sklopovi oznake Z)</w:t>
      </w:r>
      <w:r w:rsidR="00931CE5" w:rsidRPr="00460288">
        <w:rPr>
          <w:szCs w:val="24"/>
        </w:rPr>
        <w:t>;</w:t>
      </w:r>
    </w:p>
    <w:p w14:paraId="12D585E7" w14:textId="664CF7FD" w:rsidR="00DB4567" w:rsidRPr="00460288" w:rsidRDefault="00CF4E8E" w:rsidP="008965FF">
      <w:pPr>
        <w:pStyle w:val="Odlomakpopisa"/>
        <w:numPr>
          <w:ilvl w:val="0"/>
          <w:numId w:val="33"/>
        </w:numPr>
        <w:ind w:right="339"/>
        <w:contextualSpacing w:val="0"/>
        <w:rPr>
          <w:szCs w:val="24"/>
        </w:rPr>
      </w:pPr>
      <w:r w:rsidRPr="00460288">
        <w:rPr>
          <w:szCs w:val="24"/>
        </w:rPr>
        <w:t>Z</w:t>
      </w:r>
      <w:r w:rsidR="00DB4567" w:rsidRPr="00460288">
        <w:rPr>
          <w:szCs w:val="24"/>
        </w:rPr>
        <w:t>grade koje se nalaze unutar zaštićene kulturno-povijesne cjeline</w:t>
      </w:r>
      <w:r w:rsidR="00FF2290" w:rsidRPr="00460288">
        <w:rPr>
          <w:szCs w:val="24"/>
        </w:rPr>
        <w:t xml:space="preserve"> oznake</w:t>
      </w:r>
      <w:r w:rsidR="00147046" w:rsidRPr="00460288">
        <w:rPr>
          <w:szCs w:val="24"/>
        </w:rPr>
        <w:t xml:space="preserve"> C</w:t>
      </w:r>
    </w:p>
    <w:p w14:paraId="361EDA24" w14:textId="77777777" w:rsidR="00DB4567" w:rsidRPr="00460288" w:rsidRDefault="00DB4567" w:rsidP="00CF4E8E">
      <w:pPr>
        <w:rPr>
          <w:b/>
          <w:szCs w:val="24"/>
        </w:rPr>
      </w:pPr>
    </w:p>
    <w:p w14:paraId="62601F4F" w14:textId="292DC480" w:rsidR="00DB4567" w:rsidRPr="00460288" w:rsidRDefault="00DB4567" w:rsidP="00CF4E8E">
      <w:pPr>
        <w:ind w:firstLine="709"/>
        <w:rPr>
          <w:b/>
          <w:szCs w:val="24"/>
        </w:rPr>
      </w:pPr>
      <w:r w:rsidRPr="00460288">
        <w:rPr>
          <w:b/>
          <w:szCs w:val="24"/>
        </w:rPr>
        <w:t>d) prema klimatskoj zoni</w:t>
      </w:r>
    </w:p>
    <w:p w14:paraId="4E95F4A4" w14:textId="1CDF13D1" w:rsidR="00DB4567" w:rsidRPr="00460288" w:rsidRDefault="00DB4567" w:rsidP="008965FF">
      <w:pPr>
        <w:pStyle w:val="Odlomakpopisa"/>
        <w:numPr>
          <w:ilvl w:val="0"/>
          <w:numId w:val="33"/>
        </w:numPr>
        <w:ind w:right="339"/>
        <w:contextualSpacing w:val="0"/>
        <w:rPr>
          <w:szCs w:val="24"/>
        </w:rPr>
      </w:pPr>
      <w:r w:rsidRPr="00460288">
        <w:rPr>
          <w:szCs w:val="24"/>
        </w:rPr>
        <w:t>Kontinentalna Hrvatska - gradovi i mjesta kod kojih je srednja mjesečna temperatura vanjskog zraka najhladnijeg mjeseca na lokaciji zgrade ≤ 3 °C;</w:t>
      </w:r>
    </w:p>
    <w:p w14:paraId="411A95EB" w14:textId="04458311" w:rsidR="00DB4567" w:rsidRPr="00460288" w:rsidRDefault="00DB4567" w:rsidP="008965FF">
      <w:pPr>
        <w:pStyle w:val="Odlomakpopisa"/>
        <w:numPr>
          <w:ilvl w:val="0"/>
          <w:numId w:val="33"/>
        </w:numPr>
        <w:ind w:right="339"/>
        <w:contextualSpacing w:val="0"/>
        <w:rPr>
          <w:szCs w:val="24"/>
        </w:rPr>
      </w:pPr>
      <w:r w:rsidRPr="00460288">
        <w:rPr>
          <w:szCs w:val="24"/>
        </w:rPr>
        <w:t>Primorska Hrvatska- gradovi i mjesta kod kojih je srednja mjesečna temperatura vanjskog zraka najhladnijeg mjeseca na lokaciji zgrade &gt; 3 °C</w:t>
      </w:r>
      <w:r w:rsidR="00931CE5" w:rsidRPr="00460288">
        <w:rPr>
          <w:szCs w:val="24"/>
        </w:rPr>
        <w:t>.</w:t>
      </w:r>
    </w:p>
    <w:p w14:paraId="691901FE" w14:textId="7171F265" w:rsidR="00DB4567" w:rsidRPr="00460288" w:rsidRDefault="00DB4567" w:rsidP="0056658D">
      <w:pPr>
        <w:pStyle w:val="Naslov2"/>
        <w:numPr>
          <w:ilvl w:val="1"/>
          <w:numId w:val="38"/>
        </w:numPr>
      </w:pPr>
      <w:bookmarkStart w:id="40" w:name="_Toc87950557"/>
      <w:r w:rsidRPr="00460288">
        <w:t xml:space="preserve">Udio zgrada </w:t>
      </w:r>
      <w:r w:rsidR="005113F9" w:rsidRPr="00460288">
        <w:t>koje imaju status</w:t>
      </w:r>
      <w:r w:rsidRPr="00460288">
        <w:t xml:space="preserve"> kultur</w:t>
      </w:r>
      <w:r w:rsidR="00CF4E8E" w:rsidRPr="00460288">
        <w:t>n</w:t>
      </w:r>
      <w:r w:rsidRPr="00460288">
        <w:t>og dobra u ukupnom udjelu zgrada</w:t>
      </w:r>
      <w:bookmarkEnd w:id="40"/>
    </w:p>
    <w:p w14:paraId="4757166D" w14:textId="297081D3" w:rsidR="00DB4567" w:rsidRPr="00460288" w:rsidRDefault="00FE7F06" w:rsidP="00931CE5">
      <w:pPr>
        <w:rPr>
          <w:szCs w:val="24"/>
          <w:lang w:eastAsia="hr-HR"/>
        </w:rPr>
      </w:pPr>
      <w:r w:rsidRPr="00460288">
        <w:rPr>
          <w:szCs w:val="24"/>
          <w:lang w:eastAsia="hr-HR"/>
        </w:rPr>
        <w:t>Za p</w:t>
      </w:r>
      <w:r w:rsidR="004972DC" w:rsidRPr="00460288">
        <w:rPr>
          <w:szCs w:val="24"/>
          <w:lang w:eastAsia="hr-HR"/>
        </w:rPr>
        <w:t>rocjen</w:t>
      </w:r>
      <w:r w:rsidR="00B65040" w:rsidRPr="00460288">
        <w:rPr>
          <w:szCs w:val="24"/>
          <w:lang w:eastAsia="hr-HR"/>
        </w:rPr>
        <w:t>e</w:t>
      </w:r>
      <w:r w:rsidR="004972DC" w:rsidRPr="00460288">
        <w:rPr>
          <w:szCs w:val="24"/>
          <w:lang w:eastAsia="hr-HR"/>
        </w:rPr>
        <w:t xml:space="preserve"> fonda zgrada koje imaju</w:t>
      </w:r>
      <w:r w:rsidR="00B65040" w:rsidRPr="00460288">
        <w:rPr>
          <w:szCs w:val="24"/>
          <w:lang w:eastAsia="hr-HR"/>
        </w:rPr>
        <w:t xml:space="preserve"> </w:t>
      </w:r>
      <w:r w:rsidR="00EE2AC8" w:rsidRPr="00460288">
        <w:t xml:space="preserve">status kulturnog dobra </w:t>
      </w:r>
      <w:r w:rsidR="00B65040" w:rsidRPr="00460288">
        <w:rPr>
          <w:szCs w:val="24"/>
          <w:lang w:eastAsia="hr-HR"/>
        </w:rPr>
        <w:t xml:space="preserve">korišteni su </w:t>
      </w:r>
      <w:r w:rsidR="00F47D5D" w:rsidRPr="00460288">
        <w:rPr>
          <w:szCs w:val="24"/>
          <w:lang w:eastAsia="hr-HR"/>
        </w:rPr>
        <w:t xml:space="preserve">podaci </w:t>
      </w:r>
      <w:r w:rsidRPr="00460288">
        <w:rPr>
          <w:szCs w:val="24"/>
          <w:lang w:eastAsia="hr-HR"/>
        </w:rPr>
        <w:t xml:space="preserve">iz </w:t>
      </w:r>
      <w:r w:rsidR="00F47D5D" w:rsidRPr="00460288">
        <w:rPr>
          <w:szCs w:val="24"/>
          <w:lang w:eastAsia="hr-HR"/>
        </w:rPr>
        <w:t xml:space="preserve">Dugoročne strategije </w:t>
      </w:r>
      <w:r w:rsidR="004B36E9" w:rsidRPr="00460288">
        <w:rPr>
          <w:szCs w:val="24"/>
          <w:lang w:eastAsia="hr-HR"/>
        </w:rPr>
        <w:t>za poticanje ulaganja u obnovu nacionalnog fonda zgrada Republike Hrvatske iz ožujka 2019. godine</w:t>
      </w:r>
      <w:r w:rsidR="00E0571E" w:rsidRPr="00460288">
        <w:rPr>
          <w:szCs w:val="24"/>
          <w:lang w:eastAsia="hr-HR"/>
        </w:rPr>
        <w:t>, a što je</w:t>
      </w:r>
      <w:r w:rsidR="00970DA3" w:rsidRPr="00460288">
        <w:rPr>
          <w:szCs w:val="24"/>
          <w:lang w:eastAsia="hr-HR"/>
        </w:rPr>
        <w:t xml:space="preserve"> u skladu </w:t>
      </w:r>
      <w:r w:rsidR="00A92DF7" w:rsidRPr="00460288">
        <w:rPr>
          <w:szCs w:val="24"/>
          <w:lang w:eastAsia="hr-HR"/>
        </w:rPr>
        <w:t xml:space="preserve">i </w:t>
      </w:r>
      <w:r w:rsidR="00970DA3" w:rsidRPr="00460288">
        <w:rPr>
          <w:szCs w:val="24"/>
          <w:lang w:eastAsia="hr-HR"/>
        </w:rPr>
        <w:t>s podacima iz Dugoročne strategije obnove nacionalnog fonda zgrada iz 2050.</w:t>
      </w:r>
      <w:r w:rsidR="00766F34" w:rsidRPr="00460288">
        <w:rPr>
          <w:szCs w:val="24"/>
          <w:lang w:eastAsia="hr-HR"/>
        </w:rPr>
        <w:t xml:space="preserve"> Prema </w:t>
      </w:r>
      <w:r w:rsidR="00704485" w:rsidRPr="00460288">
        <w:rPr>
          <w:szCs w:val="24"/>
          <w:lang w:eastAsia="hr-HR"/>
        </w:rPr>
        <w:t>navedenom dokumentu</w:t>
      </w:r>
      <w:r w:rsidR="00766F34" w:rsidRPr="00460288">
        <w:rPr>
          <w:szCs w:val="24"/>
          <w:lang w:eastAsia="hr-HR"/>
        </w:rPr>
        <w:t>,</w:t>
      </w:r>
      <w:r w:rsidR="007C0548" w:rsidRPr="00460288">
        <w:rPr>
          <w:szCs w:val="24"/>
          <w:lang w:eastAsia="hr-HR"/>
        </w:rPr>
        <w:t xml:space="preserve"> u </w:t>
      </w:r>
      <w:r w:rsidR="004B36E9" w:rsidRPr="00460288">
        <w:rPr>
          <w:szCs w:val="24"/>
          <w:lang w:eastAsia="hr-HR"/>
        </w:rPr>
        <w:t>Hrvatskoj fond zgrada iznosi 192.519.040 m</w:t>
      </w:r>
      <w:r w:rsidR="004B36E9" w:rsidRPr="00460288">
        <w:rPr>
          <w:szCs w:val="24"/>
          <w:vertAlign w:val="superscript"/>
          <w:lang w:eastAsia="hr-HR"/>
        </w:rPr>
        <w:t>2</w:t>
      </w:r>
      <w:r w:rsidR="00DB4567" w:rsidRPr="00460288">
        <w:rPr>
          <w:szCs w:val="24"/>
          <w:lang w:eastAsia="hr-HR"/>
        </w:rPr>
        <w:t>.</w:t>
      </w:r>
      <w:r w:rsidR="00B713EA" w:rsidRPr="00460288">
        <w:rPr>
          <w:szCs w:val="24"/>
          <w:lang w:eastAsia="hr-HR"/>
        </w:rPr>
        <w:t xml:space="preserve"> </w:t>
      </w:r>
      <w:r w:rsidR="00DB4567" w:rsidRPr="00460288">
        <w:rPr>
          <w:szCs w:val="24"/>
          <w:lang w:eastAsia="hr-HR"/>
        </w:rPr>
        <w:t xml:space="preserve">U nastavku dan je pregled zgrada prema namjeni i klimatskoj zoni, </w:t>
      </w:r>
      <w:r w:rsidR="00DB4567" w:rsidRPr="00460288">
        <w:rPr>
          <w:szCs w:val="24"/>
          <w:lang w:eastAsia="hr-HR"/>
        </w:rPr>
        <w:fldChar w:fldCharType="begin"/>
      </w:r>
      <w:r w:rsidR="00DB4567" w:rsidRPr="00460288">
        <w:rPr>
          <w:szCs w:val="24"/>
          <w:lang w:eastAsia="hr-HR"/>
        </w:rPr>
        <w:instrText xml:space="preserve"> REF _Ref24701522 \h </w:instrText>
      </w:r>
      <w:r w:rsidR="00100953" w:rsidRPr="00460288">
        <w:rPr>
          <w:szCs w:val="24"/>
          <w:lang w:eastAsia="hr-HR"/>
        </w:rPr>
        <w:instrText xml:space="preserve"> \* MERGEFORMAT </w:instrText>
      </w:r>
      <w:r w:rsidR="00DB4567" w:rsidRPr="00460288">
        <w:rPr>
          <w:szCs w:val="24"/>
          <w:lang w:eastAsia="hr-HR"/>
        </w:rPr>
      </w:r>
      <w:r w:rsidR="00DB4567" w:rsidRPr="00460288">
        <w:rPr>
          <w:szCs w:val="24"/>
          <w:lang w:eastAsia="hr-HR"/>
        </w:rPr>
        <w:fldChar w:fldCharType="separate"/>
      </w:r>
      <w:r w:rsidR="00110C1B" w:rsidRPr="00110C1B">
        <w:rPr>
          <w:szCs w:val="24"/>
        </w:rPr>
        <w:t>Tablica 2.4</w:t>
      </w:r>
      <w:r w:rsidR="00DB4567" w:rsidRPr="00460288">
        <w:rPr>
          <w:szCs w:val="24"/>
          <w:lang w:eastAsia="hr-HR"/>
        </w:rPr>
        <w:fldChar w:fldCharType="end"/>
      </w:r>
      <w:r w:rsidR="00DB4567" w:rsidRPr="00460288">
        <w:rPr>
          <w:szCs w:val="24"/>
          <w:lang w:eastAsia="hr-HR"/>
        </w:rPr>
        <w:t>.</w:t>
      </w:r>
    </w:p>
    <w:p w14:paraId="4CD002DD" w14:textId="77777777" w:rsidR="0026736B" w:rsidRPr="00460288" w:rsidRDefault="0026736B" w:rsidP="00931CE5">
      <w:pPr>
        <w:rPr>
          <w:szCs w:val="24"/>
          <w:lang w:eastAsia="hr-HR"/>
        </w:rPr>
      </w:pPr>
    </w:p>
    <w:p w14:paraId="7D137EAA" w14:textId="137A768A" w:rsidR="00DB4567" w:rsidRPr="00460288" w:rsidRDefault="00DB4567" w:rsidP="00DB4567">
      <w:pPr>
        <w:pStyle w:val="Opisslike"/>
      </w:pPr>
      <w:bookmarkStart w:id="41" w:name="_Ref24701522"/>
      <w:bookmarkStart w:id="42" w:name="_Toc87950639"/>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4</w:t>
      </w:r>
      <w:r w:rsidR="001E6BB8" w:rsidRPr="00460288">
        <w:rPr>
          <w:noProof/>
        </w:rPr>
        <w:fldChar w:fldCharType="end"/>
      </w:r>
      <w:bookmarkEnd w:id="41"/>
      <w:r w:rsidRPr="00460288">
        <w:t xml:space="preserve"> Pregled fonda zgrada u Republici Hrvatskoj prema namjeni i klimatskim zonama</w:t>
      </w:r>
      <w:bookmarkEnd w:id="42"/>
    </w:p>
    <w:tbl>
      <w:tblPr>
        <w:tblW w:w="7520" w:type="dxa"/>
        <w:jc w:val="center"/>
        <w:tblLook w:val="04A0" w:firstRow="1" w:lastRow="0" w:firstColumn="1" w:lastColumn="0" w:noHBand="0" w:noVBand="1"/>
      </w:tblPr>
      <w:tblGrid>
        <w:gridCol w:w="2540"/>
        <w:gridCol w:w="1660"/>
        <w:gridCol w:w="1660"/>
        <w:gridCol w:w="1660"/>
      </w:tblGrid>
      <w:tr w:rsidR="00DB4567" w:rsidRPr="00460288" w14:paraId="438A1167" w14:textId="77777777" w:rsidTr="000A2167">
        <w:trPr>
          <w:trHeight w:val="690"/>
          <w:tblHeader/>
          <w:jc w:val="center"/>
        </w:trPr>
        <w:tc>
          <w:tcPr>
            <w:tcW w:w="25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213BE5"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Zgrade</w:t>
            </w:r>
          </w:p>
        </w:tc>
        <w:tc>
          <w:tcPr>
            <w:tcW w:w="3320" w:type="dxa"/>
            <w:gridSpan w:val="2"/>
            <w:tcBorders>
              <w:top w:val="single" w:sz="8" w:space="0" w:color="auto"/>
              <w:left w:val="nil"/>
              <w:bottom w:val="single" w:sz="4" w:space="0" w:color="auto"/>
              <w:right w:val="single" w:sz="8" w:space="0" w:color="000000"/>
            </w:tcBorders>
            <w:shd w:val="clear" w:color="auto" w:fill="auto"/>
            <w:vAlign w:val="center"/>
            <w:hideMark/>
          </w:tcPr>
          <w:p w14:paraId="050391A4"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Klimatska zona</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F7050F" w14:textId="77777777" w:rsidR="00DB4567" w:rsidRPr="00460288" w:rsidRDefault="00DB4567" w:rsidP="00482B68">
            <w:pPr>
              <w:jc w:val="center"/>
              <w:rPr>
                <w:rFonts w:eastAsia="Times New Roman"/>
                <w:b/>
                <w:color w:val="000000"/>
                <w:sz w:val="22"/>
                <w:szCs w:val="20"/>
              </w:rPr>
            </w:pPr>
            <w:r w:rsidRPr="00460288">
              <w:rPr>
                <w:rFonts w:eastAsia="Times New Roman"/>
                <w:b/>
                <w:color w:val="000000"/>
                <w:sz w:val="22"/>
                <w:szCs w:val="20"/>
              </w:rPr>
              <w:t>Ukupno prema namjeni</w:t>
            </w:r>
          </w:p>
        </w:tc>
      </w:tr>
      <w:tr w:rsidR="00DB4567" w:rsidRPr="00460288" w14:paraId="5B89780B" w14:textId="77777777" w:rsidTr="000A2167">
        <w:trPr>
          <w:trHeight w:val="990"/>
          <w:tblHeader/>
          <w:jc w:val="center"/>
        </w:trPr>
        <w:tc>
          <w:tcPr>
            <w:tcW w:w="25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CA6720" w14:textId="77777777" w:rsidR="00DB4567" w:rsidRPr="00460288" w:rsidRDefault="00DB4567" w:rsidP="00743A46">
            <w:pPr>
              <w:jc w:val="center"/>
              <w:rPr>
                <w:rFonts w:eastAsia="Times New Roman"/>
                <w:b/>
                <w:color w:val="000000"/>
                <w:sz w:val="22"/>
                <w:szCs w:val="20"/>
              </w:rPr>
            </w:pPr>
          </w:p>
        </w:tc>
        <w:tc>
          <w:tcPr>
            <w:tcW w:w="1660" w:type="dxa"/>
            <w:tcBorders>
              <w:top w:val="nil"/>
              <w:left w:val="nil"/>
              <w:bottom w:val="single" w:sz="8" w:space="0" w:color="auto"/>
              <w:right w:val="single" w:sz="4" w:space="0" w:color="auto"/>
            </w:tcBorders>
            <w:shd w:val="clear" w:color="auto" w:fill="auto"/>
            <w:vAlign w:val="center"/>
            <w:hideMark/>
          </w:tcPr>
          <w:p w14:paraId="49E2EDC6" w14:textId="77777777" w:rsidR="00DB4567" w:rsidRPr="00460288" w:rsidRDefault="00DB4567" w:rsidP="00743A46">
            <w:pPr>
              <w:jc w:val="center"/>
              <w:rPr>
                <w:rFonts w:eastAsia="Times New Roman"/>
                <w:b/>
                <w:color w:val="000000"/>
                <w:sz w:val="22"/>
                <w:szCs w:val="20"/>
              </w:rPr>
            </w:pPr>
            <w:r w:rsidRPr="00460288">
              <w:rPr>
                <w:rFonts w:eastAsia="Times New Roman"/>
                <w:b/>
                <w:color w:val="000000"/>
                <w:sz w:val="22"/>
                <w:szCs w:val="20"/>
              </w:rPr>
              <w:t>Kontinentalna Hrvatska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1C892C8" w14:textId="77777777" w:rsidR="00DB4567" w:rsidRPr="00460288" w:rsidRDefault="00DB4567" w:rsidP="00743A46">
            <w:pPr>
              <w:jc w:val="center"/>
              <w:rPr>
                <w:rFonts w:eastAsia="Times New Roman"/>
                <w:b/>
                <w:color w:val="000000"/>
                <w:sz w:val="22"/>
                <w:szCs w:val="20"/>
              </w:rPr>
            </w:pPr>
            <w:r w:rsidRPr="00460288">
              <w:rPr>
                <w:rFonts w:eastAsia="Times New Roman"/>
                <w:b/>
                <w:color w:val="000000"/>
                <w:sz w:val="22"/>
                <w:szCs w:val="20"/>
              </w:rPr>
              <w:t>Primorska Hrvatska (m</w:t>
            </w:r>
            <w:r w:rsidRPr="00460288">
              <w:rPr>
                <w:rFonts w:eastAsia="Times New Roman"/>
                <w:b/>
                <w:color w:val="000000"/>
                <w:sz w:val="22"/>
                <w:szCs w:val="20"/>
                <w:vertAlign w:val="superscript"/>
              </w:rPr>
              <w:t>2</w:t>
            </w:r>
            <w:r w:rsidRPr="00460288">
              <w:rPr>
                <w:rFonts w:eastAsia="Times New Roman"/>
                <w:b/>
                <w:color w:val="000000"/>
                <w:sz w:val="22"/>
                <w:szCs w:val="20"/>
              </w:rPr>
              <w:t>)</w:t>
            </w:r>
          </w:p>
        </w:tc>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6B3D1EF" w14:textId="77777777" w:rsidR="00DB4567" w:rsidRPr="00460288" w:rsidRDefault="00DB4567" w:rsidP="00743A46">
            <w:pPr>
              <w:jc w:val="center"/>
              <w:rPr>
                <w:rFonts w:eastAsia="Times New Roman"/>
                <w:b/>
                <w:color w:val="000000"/>
                <w:sz w:val="22"/>
                <w:szCs w:val="20"/>
              </w:rPr>
            </w:pPr>
          </w:p>
        </w:tc>
      </w:tr>
      <w:tr w:rsidR="00DB4567" w:rsidRPr="00460288" w14:paraId="0E1DAA9D" w14:textId="77777777" w:rsidTr="00743A46">
        <w:trPr>
          <w:trHeight w:val="300"/>
          <w:jc w:val="center"/>
        </w:trPr>
        <w:tc>
          <w:tcPr>
            <w:tcW w:w="2540" w:type="dxa"/>
            <w:tcBorders>
              <w:top w:val="nil"/>
              <w:left w:val="single" w:sz="8" w:space="0" w:color="auto"/>
              <w:bottom w:val="single" w:sz="4" w:space="0" w:color="auto"/>
              <w:right w:val="single" w:sz="8" w:space="0" w:color="auto"/>
            </w:tcBorders>
            <w:shd w:val="clear" w:color="auto" w:fill="auto"/>
            <w:vAlign w:val="center"/>
            <w:hideMark/>
          </w:tcPr>
          <w:p w14:paraId="43CF1D01"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Zgrade javne namjene</w:t>
            </w:r>
          </w:p>
        </w:tc>
        <w:tc>
          <w:tcPr>
            <w:tcW w:w="1660" w:type="dxa"/>
            <w:tcBorders>
              <w:top w:val="nil"/>
              <w:left w:val="nil"/>
              <w:bottom w:val="single" w:sz="4" w:space="0" w:color="auto"/>
              <w:right w:val="single" w:sz="4" w:space="0" w:color="auto"/>
            </w:tcBorders>
            <w:shd w:val="clear" w:color="auto" w:fill="auto"/>
            <w:vAlign w:val="center"/>
            <w:hideMark/>
          </w:tcPr>
          <w:p w14:paraId="7B98957D"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9.247.275</w:t>
            </w:r>
          </w:p>
        </w:tc>
        <w:tc>
          <w:tcPr>
            <w:tcW w:w="1660" w:type="dxa"/>
            <w:tcBorders>
              <w:top w:val="nil"/>
              <w:left w:val="nil"/>
              <w:bottom w:val="single" w:sz="4" w:space="0" w:color="auto"/>
              <w:right w:val="single" w:sz="8" w:space="0" w:color="auto"/>
            </w:tcBorders>
            <w:shd w:val="clear" w:color="auto" w:fill="auto"/>
            <w:vAlign w:val="center"/>
            <w:hideMark/>
          </w:tcPr>
          <w:p w14:paraId="27ABCC5B"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4.554.628</w:t>
            </w:r>
          </w:p>
        </w:tc>
        <w:tc>
          <w:tcPr>
            <w:tcW w:w="1660" w:type="dxa"/>
            <w:tcBorders>
              <w:top w:val="nil"/>
              <w:left w:val="nil"/>
              <w:bottom w:val="single" w:sz="4" w:space="0" w:color="auto"/>
              <w:right w:val="single" w:sz="8" w:space="0" w:color="auto"/>
            </w:tcBorders>
            <w:shd w:val="clear" w:color="auto" w:fill="auto"/>
            <w:vAlign w:val="center"/>
            <w:hideMark/>
          </w:tcPr>
          <w:p w14:paraId="04CB80ED"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13.801.903</w:t>
            </w:r>
          </w:p>
        </w:tc>
      </w:tr>
      <w:tr w:rsidR="00DB4567" w:rsidRPr="00460288" w14:paraId="6D7DA547" w14:textId="77777777" w:rsidTr="00743A46">
        <w:trPr>
          <w:trHeight w:val="585"/>
          <w:jc w:val="center"/>
        </w:trPr>
        <w:tc>
          <w:tcPr>
            <w:tcW w:w="2540" w:type="dxa"/>
            <w:tcBorders>
              <w:top w:val="nil"/>
              <w:left w:val="single" w:sz="8" w:space="0" w:color="auto"/>
              <w:bottom w:val="single" w:sz="4" w:space="0" w:color="auto"/>
              <w:right w:val="single" w:sz="8" w:space="0" w:color="auto"/>
            </w:tcBorders>
            <w:shd w:val="clear" w:color="auto" w:fill="auto"/>
            <w:vAlign w:val="center"/>
            <w:hideMark/>
          </w:tcPr>
          <w:p w14:paraId="23270A73"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Zgrade komercijalne namjene</w:t>
            </w:r>
          </w:p>
        </w:tc>
        <w:tc>
          <w:tcPr>
            <w:tcW w:w="1660" w:type="dxa"/>
            <w:tcBorders>
              <w:top w:val="nil"/>
              <w:left w:val="nil"/>
              <w:bottom w:val="single" w:sz="4" w:space="0" w:color="auto"/>
              <w:right w:val="single" w:sz="4" w:space="0" w:color="auto"/>
            </w:tcBorders>
            <w:shd w:val="clear" w:color="auto" w:fill="auto"/>
            <w:vAlign w:val="center"/>
            <w:hideMark/>
          </w:tcPr>
          <w:p w14:paraId="2BC8A73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24.482.108</w:t>
            </w:r>
          </w:p>
        </w:tc>
        <w:tc>
          <w:tcPr>
            <w:tcW w:w="1660" w:type="dxa"/>
            <w:tcBorders>
              <w:top w:val="nil"/>
              <w:left w:val="nil"/>
              <w:bottom w:val="single" w:sz="4" w:space="0" w:color="auto"/>
              <w:right w:val="single" w:sz="8" w:space="0" w:color="auto"/>
            </w:tcBorders>
            <w:shd w:val="clear" w:color="auto" w:fill="auto"/>
            <w:vAlign w:val="center"/>
            <w:hideMark/>
          </w:tcPr>
          <w:p w14:paraId="4BC37664"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12.058.351</w:t>
            </w:r>
          </w:p>
        </w:tc>
        <w:tc>
          <w:tcPr>
            <w:tcW w:w="1660" w:type="dxa"/>
            <w:tcBorders>
              <w:top w:val="nil"/>
              <w:left w:val="nil"/>
              <w:bottom w:val="single" w:sz="4" w:space="0" w:color="auto"/>
              <w:right w:val="single" w:sz="8" w:space="0" w:color="auto"/>
            </w:tcBorders>
            <w:shd w:val="clear" w:color="auto" w:fill="auto"/>
            <w:vAlign w:val="center"/>
            <w:hideMark/>
          </w:tcPr>
          <w:p w14:paraId="24A1C7E0"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36.540.459</w:t>
            </w:r>
          </w:p>
        </w:tc>
      </w:tr>
      <w:tr w:rsidR="00DB4567" w:rsidRPr="00460288" w14:paraId="72A8F910" w14:textId="77777777" w:rsidTr="00743A46">
        <w:trPr>
          <w:trHeight w:val="300"/>
          <w:jc w:val="center"/>
        </w:trPr>
        <w:tc>
          <w:tcPr>
            <w:tcW w:w="2540" w:type="dxa"/>
            <w:tcBorders>
              <w:top w:val="nil"/>
              <w:left w:val="single" w:sz="8" w:space="0" w:color="auto"/>
              <w:bottom w:val="nil"/>
              <w:right w:val="single" w:sz="8" w:space="0" w:color="auto"/>
            </w:tcBorders>
            <w:shd w:val="clear" w:color="auto" w:fill="auto"/>
            <w:vAlign w:val="center"/>
            <w:hideMark/>
          </w:tcPr>
          <w:p w14:paraId="083A8AE2"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Višestambene zgrade</w:t>
            </w:r>
          </w:p>
        </w:tc>
        <w:tc>
          <w:tcPr>
            <w:tcW w:w="1660" w:type="dxa"/>
            <w:tcBorders>
              <w:top w:val="nil"/>
              <w:left w:val="nil"/>
              <w:bottom w:val="nil"/>
              <w:right w:val="single" w:sz="4" w:space="0" w:color="auto"/>
            </w:tcBorders>
            <w:shd w:val="clear" w:color="auto" w:fill="auto"/>
            <w:vAlign w:val="center"/>
            <w:hideMark/>
          </w:tcPr>
          <w:p w14:paraId="48EEBDC4"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35.648.303</w:t>
            </w:r>
          </w:p>
        </w:tc>
        <w:tc>
          <w:tcPr>
            <w:tcW w:w="1660" w:type="dxa"/>
            <w:tcBorders>
              <w:top w:val="nil"/>
              <w:left w:val="nil"/>
              <w:bottom w:val="nil"/>
              <w:right w:val="single" w:sz="8" w:space="0" w:color="auto"/>
            </w:tcBorders>
            <w:shd w:val="clear" w:color="auto" w:fill="auto"/>
            <w:vAlign w:val="center"/>
            <w:hideMark/>
          </w:tcPr>
          <w:p w14:paraId="09F2F4DA"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19.789.760</w:t>
            </w:r>
          </w:p>
        </w:tc>
        <w:tc>
          <w:tcPr>
            <w:tcW w:w="1660" w:type="dxa"/>
            <w:tcBorders>
              <w:top w:val="nil"/>
              <w:left w:val="nil"/>
              <w:bottom w:val="nil"/>
              <w:right w:val="single" w:sz="8" w:space="0" w:color="auto"/>
            </w:tcBorders>
            <w:shd w:val="clear" w:color="auto" w:fill="auto"/>
            <w:vAlign w:val="center"/>
            <w:hideMark/>
          </w:tcPr>
          <w:p w14:paraId="48A81135"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55.438.063</w:t>
            </w:r>
          </w:p>
        </w:tc>
      </w:tr>
      <w:tr w:rsidR="00DB4567" w:rsidRPr="00460288" w14:paraId="02C8F937" w14:textId="77777777" w:rsidTr="00743A46">
        <w:trPr>
          <w:trHeight w:val="315"/>
          <w:jc w:val="center"/>
        </w:trPr>
        <w:tc>
          <w:tcPr>
            <w:tcW w:w="2540" w:type="dxa"/>
            <w:tcBorders>
              <w:top w:val="single" w:sz="4" w:space="0" w:color="auto"/>
              <w:left w:val="single" w:sz="8" w:space="0" w:color="auto"/>
              <w:bottom w:val="nil"/>
              <w:right w:val="single" w:sz="8" w:space="0" w:color="auto"/>
            </w:tcBorders>
            <w:shd w:val="clear" w:color="auto" w:fill="auto"/>
            <w:vAlign w:val="center"/>
            <w:hideMark/>
          </w:tcPr>
          <w:p w14:paraId="5767E0B5"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Obiteljske kuće</w:t>
            </w:r>
          </w:p>
        </w:tc>
        <w:tc>
          <w:tcPr>
            <w:tcW w:w="1660" w:type="dxa"/>
            <w:tcBorders>
              <w:top w:val="single" w:sz="4" w:space="0" w:color="auto"/>
              <w:left w:val="nil"/>
              <w:bottom w:val="single" w:sz="8" w:space="0" w:color="auto"/>
              <w:right w:val="single" w:sz="4" w:space="0" w:color="auto"/>
            </w:tcBorders>
            <w:shd w:val="clear" w:color="auto" w:fill="auto"/>
            <w:vAlign w:val="center"/>
            <w:hideMark/>
          </w:tcPr>
          <w:p w14:paraId="4724705F"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55.775.475</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14:paraId="5BF7C693"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30.963.140</w:t>
            </w:r>
          </w:p>
        </w:tc>
        <w:tc>
          <w:tcPr>
            <w:tcW w:w="1660" w:type="dxa"/>
            <w:tcBorders>
              <w:top w:val="single" w:sz="4" w:space="0" w:color="auto"/>
              <w:left w:val="nil"/>
              <w:bottom w:val="nil"/>
              <w:right w:val="single" w:sz="8" w:space="0" w:color="auto"/>
            </w:tcBorders>
            <w:shd w:val="clear" w:color="auto" w:fill="auto"/>
            <w:vAlign w:val="center"/>
            <w:hideMark/>
          </w:tcPr>
          <w:p w14:paraId="4B89DBFB" w14:textId="77777777" w:rsidR="00DB4567" w:rsidRPr="00460288" w:rsidRDefault="00DB4567" w:rsidP="00482B68">
            <w:pPr>
              <w:jc w:val="right"/>
              <w:rPr>
                <w:rFonts w:eastAsia="Times New Roman"/>
                <w:color w:val="000000"/>
                <w:sz w:val="22"/>
                <w:szCs w:val="20"/>
              </w:rPr>
            </w:pPr>
            <w:r w:rsidRPr="00460288">
              <w:rPr>
                <w:rFonts w:eastAsia="Times New Roman"/>
                <w:color w:val="000000"/>
                <w:sz w:val="22"/>
                <w:szCs w:val="20"/>
              </w:rPr>
              <w:t>86.738.615</w:t>
            </w:r>
          </w:p>
        </w:tc>
      </w:tr>
      <w:tr w:rsidR="00DB4567" w:rsidRPr="00460288" w14:paraId="005FA5E3" w14:textId="77777777" w:rsidTr="00743A46">
        <w:trPr>
          <w:trHeight w:val="315"/>
          <w:jc w:val="center"/>
        </w:trPr>
        <w:tc>
          <w:tcPr>
            <w:tcW w:w="2540" w:type="dxa"/>
            <w:tcBorders>
              <w:top w:val="single" w:sz="8" w:space="0" w:color="auto"/>
              <w:left w:val="single" w:sz="8" w:space="0" w:color="auto"/>
              <w:bottom w:val="nil"/>
              <w:right w:val="single" w:sz="8" w:space="0" w:color="auto"/>
            </w:tcBorders>
            <w:shd w:val="clear" w:color="auto" w:fill="auto"/>
            <w:vAlign w:val="center"/>
            <w:hideMark/>
          </w:tcPr>
          <w:p w14:paraId="730D5BF7"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Ukupno</w:t>
            </w:r>
          </w:p>
        </w:tc>
        <w:tc>
          <w:tcPr>
            <w:tcW w:w="1660" w:type="dxa"/>
            <w:tcBorders>
              <w:top w:val="nil"/>
              <w:left w:val="nil"/>
              <w:bottom w:val="nil"/>
              <w:right w:val="single" w:sz="4" w:space="0" w:color="auto"/>
            </w:tcBorders>
            <w:shd w:val="clear" w:color="auto" w:fill="auto"/>
            <w:vAlign w:val="center"/>
            <w:hideMark/>
          </w:tcPr>
          <w:p w14:paraId="628DFA48"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125.153.161</w:t>
            </w:r>
          </w:p>
        </w:tc>
        <w:tc>
          <w:tcPr>
            <w:tcW w:w="1660" w:type="dxa"/>
            <w:tcBorders>
              <w:top w:val="nil"/>
              <w:left w:val="nil"/>
              <w:bottom w:val="nil"/>
              <w:right w:val="single" w:sz="8" w:space="0" w:color="auto"/>
            </w:tcBorders>
            <w:shd w:val="clear" w:color="auto" w:fill="auto"/>
            <w:vAlign w:val="center"/>
            <w:hideMark/>
          </w:tcPr>
          <w:p w14:paraId="7BC78E1E"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67.365.879</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A41FAB"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192.519.040</w:t>
            </w:r>
          </w:p>
        </w:tc>
      </w:tr>
      <w:tr w:rsidR="00DB4567" w:rsidRPr="00460288" w14:paraId="25EC3700" w14:textId="77777777" w:rsidTr="00743A46">
        <w:trPr>
          <w:trHeight w:val="315"/>
          <w:jc w:val="center"/>
        </w:trPr>
        <w:tc>
          <w:tcPr>
            <w:tcW w:w="25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6BA2DE" w14:textId="77777777" w:rsidR="00DB4567" w:rsidRPr="00460288" w:rsidRDefault="00DB4567" w:rsidP="00482B68">
            <w:pPr>
              <w:jc w:val="left"/>
              <w:rPr>
                <w:rFonts w:eastAsia="Times New Roman"/>
                <w:b/>
                <w:color w:val="000000"/>
                <w:sz w:val="22"/>
                <w:szCs w:val="20"/>
              </w:rPr>
            </w:pPr>
            <w:r w:rsidRPr="00460288">
              <w:rPr>
                <w:rFonts w:eastAsia="Times New Roman"/>
                <w:b/>
                <w:color w:val="000000"/>
                <w:sz w:val="22"/>
                <w:szCs w:val="20"/>
              </w:rPr>
              <w:t>Sveukupno</w:t>
            </w:r>
          </w:p>
        </w:tc>
        <w:tc>
          <w:tcPr>
            <w:tcW w:w="3320" w:type="dxa"/>
            <w:gridSpan w:val="2"/>
            <w:tcBorders>
              <w:top w:val="single" w:sz="8" w:space="0" w:color="auto"/>
              <w:left w:val="nil"/>
              <w:bottom w:val="single" w:sz="8" w:space="0" w:color="auto"/>
              <w:right w:val="single" w:sz="8" w:space="0" w:color="000000"/>
            </w:tcBorders>
            <w:shd w:val="clear" w:color="auto" w:fill="auto"/>
            <w:vAlign w:val="center"/>
            <w:hideMark/>
          </w:tcPr>
          <w:p w14:paraId="6C5421B2" w14:textId="77777777" w:rsidR="00DB4567" w:rsidRPr="00460288" w:rsidRDefault="00DB4567" w:rsidP="00482B68">
            <w:pPr>
              <w:jc w:val="right"/>
              <w:rPr>
                <w:rFonts w:eastAsia="Times New Roman"/>
                <w:b/>
                <w:color w:val="000000"/>
                <w:sz w:val="22"/>
                <w:szCs w:val="20"/>
              </w:rPr>
            </w:pPr>
            <w:r w:rsidRPr="00460288">
              <w:rPr>
                <w:rFonts w:eastAsia="Times New Roman"/>
                <w:b/>
                <w:color w:val="000000"/>
                <w:sz w:val="22"/>
                <w:szCs w:val="20"/>
              </w:rPr>
              <w:t>192.519.040</w:t>
            </w:r>
          </w:p>
        </w:tc>
        <w:tc>
          <w:tcPr>
            <w:tcW w:w="16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9DAC69" w14:textId="77777777" w:rsidR="00DB4567" w:rsidRPr="00460288" w:rsidRDefault="00DB4567" w:rsidP="00482B68">
            <w:pPr>
              <w:jc w:val="left"/>
              <w:rPr>
                <w:rFonts w:eastAsia="Times New Roman"/>
                <w:b/>
                <w:color w:val="000000"/>
                <w:sz w:val="22"/>
                <w:szCs w:val="20"/>
              </w:rPr>
            </w:pPr>
          </w:p>
        </w:tc>
      </w:tr>
    </w:tbl>
    <w:p w14:paraId="4E5D7546" w14:textId="689D922E" w:rsidR="00DB4567" w:rsidRPr="00460288" w:rsidRDefault="00DB4567" w:rsidP="00743A46">
      <w:pPr>
        <w:pStyle w:val="Bezproreda"/>
      </w:pPr>
      <w:r w:rsidRPr="00460288">
        <w:t>Izvor:</w:t>
      </w:r>
      <w:r w:rsidR="001E6505" w:rsidRPr="00460288">
        <w:t xml:space="preserve"> Dugoročna strategija</w:t>
      </w:r>
      <w:r w:rsidRPr="00460288">
        <w:t xml:space="preserve">  za poticanje ulaganja u obnovu nacionalnog fonda zgrada Republike Hrvatske</w:t>
      </w:r>
      <w:r w:rsidR="00A36396" w:rsidRPr="00460288">
        <w:t>, 2019</w:t>
      </w:r>
      <w:r w:rsidR="002A6E8D" w:rsidRPr="00460288">
        <w:t>.</w:t>
      </w:r>
    </w:p>
    <w:p w14:paraId="7268E335" w14:textId="77777777" w:rsidR="00DB4567" w:rsidRPr="00460288" w:rsidRDefault="00DB4567" w:rsidP="00DB4567">
      <w:pPr>
        <w:ind w:firstLine="708"/>
        <w:rPr>
          <w:szCs w:val="24"/>
          <w:lang w:eastAsia="hr-HR"/>
        </w:rPr>
      </w:pPr>
    </w:p>
    <w:p w14:paraId="4796F814" w14:textId="0F4485D4" w:rsidR="00B713EA" w:rsidRPr="00460288" w:rsidRDefault="00DB4567" w:rsidP="00743A46">
      <w:pPr>
        <w:rPr>
          <w:szCs w:val="24"/>
          <w:lang w:eastAsia="hr-HR"/>
        </w:rPr>
      </w:pPr>
      <w:r w:rsidRPr="00460288">
        <w:rPr>
          <w:szCs w:val="24"/>
          <w:lang w:eastAsia="hr-HR"/>
        </w:rPr>
        <w:t>Prema dostavljenim podacima u listopadu 2019</w:t>
      </w:r>
      <w:r w:rsidR="00B713EA" w:rsidRPr="00460288">
        <w:rPr>
          <w:szCs w:val="24"/>
          <w:lang w:eastAsia="hr-HR"/>
        </w:rPr>
        <w:t>.</w:t>
      </w:r>
      <w:r w:rsidR="002A6E8D" w:rsidRPr="00460288">
        <w:rPr>
          <w:szCs w:val="24"/>
          <w:lang w:eastAsia="hr-HR"/>
        </w:rPr>
        <w:t xml:space="preserve"> godine</w:t>
      </w:r>
      <w:r w:rsidR="00B713EA" w:rsidRPr="00460288">
        <w:rPr>
          <w:szCs w:val="24"/>
          <w:lang w:eastAsia="hr-HR"/>
        </w:rPr>
        <w:t xml:space="preserve">, </w:t>
      </w:r>
      <w:r w:rsidRPr="00460288">
        <w:rPr>
          <w:szCs w:val="24"/>
          <w:lang w:eastAsia="hr-HR"/>
        </w:rPr>
        <w:t>u bazi Informacijskog sustava gospodarenja energijom (ISGE)</w:t>
      </w:r>
      <w:r w:rsidR="00B713EA" w:rsidRPr="00460288">
        <w:rPr>
          <w:szCs w:val="24"/>
          <w:lang w:eastAsia="hr-HR"/>
        </w:rPr>
        <w:t xml:space="preserve"> bilo je evidentirano</w:t>
      </w:r>
      <w:r w:rsidRPr="00460288">
        <w:rPr>
          <w:szCs w:val="24"/>
          <w:lang w:eastAsia="hr-HR"/>
        </w:rPr>
        <w:t xml:space="preserve"> javnih zgrada u ukupnoj površini od 11.823.993,96 m</w:t>
      </w:r>
      <w:r w:rsidRPr="00460288">
        <w:rPr>
          <w:szCs w:val="24"/>
          <w:vertAlign w:val="superscript"/>
          <w:lang w:eastAsia="hr-HR"/>
        </w:rPr>
        <w:t>2</w:t>
      </w:r>
      <w:r w:rsidRPr="00460288">
        <w:rPr>
          <w:szCs w:val="24"/>
          <w:lang w:eastAsia="hr-HR"/>
        </w:rPr>
        <w:t xml:space="preserve">, od kojih su kako je navedeno u </w:t>
      </w:r>
      <w:r w:rsidR="00BB35A5" w:rsidRPr="00460288">
        <w:rPr>
          <w:szCs w:val="24"/>
          <w:lang w:eastAsia="hr-HR"/>
        </w:rPr>
        <w:t>p</w:t>
      </w:r>
      <w:r w:rsidRPr="00460288">
        <w:rPr>
          <w:szCs w:val="24"/>
          <w:lang w:eastAsia="hr-HR"/>
        </w:rPr>
        <w:t xml:space="preserve">oglavlju </w:t>
      </w:r>
      <w:r w:rsidR="00387861" w:rsidRPr="00460288">
        <w:rPr>
          <w:szCs w:val="24"/>
          <w:lang w:eastAsia="hr-HR"/>
        </w:rPr>
        <w:t>2</w:t>
      </w:r>
      <w:r w:rsidRPr="00460288">
        <w:rPr>
          <w:szCs w:val="24"/>
          <w:lang w:eastAsia="hr-HR"/>
        </w:rPr>
        <w:t xml:space="preserve">.1. njih </w:t>
      </w:r>
      <w:bookmarkStart w:id="43" w:name="_Hlk25151102"/>
      <w:r w:rsidRPr="00460288">
        <w:rPr>
          <w:szCs w:val="24"/>
          <w:lang w:eastAsia="hr-HR"/>
        </w:rPr>
        <w:t xml:space="preserve">u površini od </w:t>
      </w:r>
      <w:r w:rsidR="006F3BA3" w:rsidRPr="00460288">
        <w:rPr>
          <w:szCs w:val="24"/>
          <w:lang w:eastAsia="hr-HR"/>
        </w:rPr>
        <w:t>1.971.715,35 m</w:t>
      </w:r>
      <w:r w:rsidR="006F3BA3" w:rsidRPr="00460288">
        <w:rPr>
          <w:szCs w:val="24"/>
          <w:vertAlign w:val="superscript"/>
          <w:lang w:eastAsia="hr-HR"/>
        </w:rPr>
        <w:t>2</w:t>
      </w:r>
      <w:r w:rsidR="006F3BA3" w:rsidRPr="00460288">
        <w:rPr>
          <w:szCs w:val="24"/>
          <w:lang w:eastAsia="hr-HR"/>
        </w:rPr>
        <w:t xml:space="preserve"> </w:t>
      </w:r>
      <w:r w:rsidRPr="00460288">
        <w:rPr>
          <w:szCs w:val="24"/>
          <w:lang w:eastAsia="hr-HR"/>
        </w:rPr>
        <w:t xml:space="preserve"> </w:t>
      </w:r>
      <w:r w:rsidR="0046406F" w:rsidRPr="00460288">
        <w:rPr>
          <w:szCs w:val="24"/>
          <w:lang w:eastAsia="hr-HR"/>
        </w:rPr>
        <w:t>su predmet ovog Programa</w:t>
      </w:r>
      <w:bookmarkEnd w:id="43"/>
      <w:r w:rsidRPr="00460288">
        <w:rPr>
          <w:szCs w:val="24"/>
          <w:lang w:eastAsia="hr-HR"/>
        </w:rPr>
        <w:t>, što čini 16,68</w:t>
      </w:r>
      <w:r w:rsidR="005A6782" w:rsidRPr="00460288">
        <w:rPr>
          <w:szCs w:val="24"/>
          <w:lang w:eastAsia="hr-HR"/>
        </w:rPr>
        <w:t xml:space="preserve"> </w:t>
      </w:r>
      <w:r w:rsidRPr="00460288">
        <w:rPr>
          <w:szCs w:val="24"/>
          <w:lang w:eastAsia="hr-HR"/>
        </w:rPr>
        <w:t>% ukupnog fonda javnih zgrada upisanih u navedenu bazu podataka</w:t>
      </w:r>
      <w:r w:rsidR="002A1EAF" w:rsidRPr="00460288">
        <w:rPr>
          <w:szCs w:val="24"/>
          <w:lang w:eastAsia="hr-HR"/>
        </w:rPr>
        <w:t>.</w:t>
      </w:r>
      <w:r w:rsidR="00B713EA" w:rsidRPr="00460288">
        <w:rPr>
          <w:szCs w:val="24"/>
          <w:lang w:eastAsia="hr-HR"/>
        </w:rPr>
        <w:t xml:space="preserve"> Obzirom da je u </w:t>
      </w:r>
      <w:r w:rsidR="00226DB0" w:rsidRPr="00460288">
        <w:rPr>
          <w:szCs w:val="24"/>
          <w:lang w:eastAsia="hr-HR"/>
        </w:rPr>
        <w:t xml:space="preserve">Dugoročnoj strategiji za poticanje ulaganja u obnovu nacionalnog fonda zgrada Republike Hrvatske </w:t>
      </w:r>
      <w:r w:rsidR="00B713EA" w:rsidRPr="00460288">
        <w:rPr>
          <w:szCs w:val="24"/>
          <w:lang w:eastAsia="hr-HR"/>
        </w:rPr>
        <w:t xml:space="preserve"> navedeno kako je ukupni fond zgrada javne namjene 13.801.903 m</w:t>
      </w:r>
      <w:r w:rsidR="00B713EA" w:rsidRPr="00460288">
        <w:rPr>
          <w:szCs w:val="24"/>
          <w:vertAlign w:val="superscript"/>
          <w:lang w:eastAsia="hr-HR"/>
        </w:rPr>
        <w:t>2</w:t>
      </w:r>
      <w:r w:rsidR="00B713EA" w:rsidRPr="00460288">
        <w:rPr>
          <w:szCs w:val="24"/>
          <w:lang w:eastAsia="hr-HR"/>
        </w:rPr>
        <w:t xml:space="preserve">, </w:t>
      </w:r>
      <w:r w:rsidR="00BC2181" w:rsidRPr="00460288">
        <w:rPr>
          <w:szCs w:val="24"/>
          <w:lang w:eastAsia="hr-HR"/>
        </w:rPr>
        <w:t xml:space="preserve">razvidno je da sve </w:t>
      </w:r>
      <w:r w:rsidR="00B713EA" w:rsidRPr="00460288">
        <w:rPr>
          <w:szCs w:val="24"/>
          <w:lang w:eastAsia="hr-HR"/>
        </w:rPr>
        <w:t xml:space="preserve">javne zgrade </w:t>
      </w:r>
      <w:r w:rsidR="00BC2181" w:rsidRPr="00460288">
        <w:rPr>
          <w:szCs w:val="24"/>
          <w:lang w:eastAsia="hr-HR"/>
        </w:rPr>
        <w:t xml:space="preserve">nisu </w:t>
      </w:r>
      <w:r w:rsidR="00B713EA" w:rsidRPr="00460288">
        <w:rPr>
          <w:szCs w:val="24"/>
          <w:lang w:eastAsia="hr-HR"/>
        </w:rPr>
        <w:t xml:space="preserve">evidentirane u Informacijskom sustavu gospodarenja energijom. Kako bi se procijenila ukupna površina zgrada javne namjene sa određenom vrstom zaštite preuzima se njihov postotak u odnosu na ukupni broj javnih zgrada (16,68%) dobiven analizom podataka iz Informacijskog sustava gospodarenja energijom te se on primjenjuje na ukupan nacionalni fond zgrada javne namjene preuzet iz </w:t>
      </w:r>
      <w:r w:rsidR="00665957" w:rsidRPr="00460288">
        <w:rPr>
          <w:szCs w:val="24"/>
          <w:lang w:eastAsia="hr-HR"/>
        </w:rPr>
        <w:t xml:space="preserve">Dugoročne strategije za poticanje ulaganja u obnovu nacionalnog fonda zgrada Republike Hrvatske. </w:t>
      </w:r>
      <w:r w:rsidR="00E50923" w:rsidRPr="00460288">
        <w:rPr>
          <w:szCs w:val="24"/>
          <w:lang w:eastAsia="hr-HR"/>
        </w:rPr>
        <w:t xml:space="preserve">Na taj način </w:t>
      </w:r>
      <w:r w:rsidR="005A6782" w:rsidRPr="00460288">
        <w:rPr>
          <w:szCs w:val="24"/>
          <w:lang w:eastAsia="hr-HR"/>
        </w:rPr>
        <w:t xml:space="preserve">, za potrebe ovog Programa, </w:t>
      </w:r>
      <w:r w:rsidR="00E50923" w:rsidRPr="00460288">
        <w:rPr>
          <w:szCs w:val="24"/>
          <w:lang w:eastAsia="hr-HR"/>
        </w:rPr>
        <w:t>usvaja se procjena da nacionalni fond javnih zgrada iznosi 2.302.157,42 m</w:t>
      </w:r>
      <w:r w:rsidR="00E50923" w:rsidRPr="00460288">
        <w:rPr>
          <w:szCs w:val="24"/>
          <w:vertAlign w:val="superscript"/>
          <w:lang w:eastAsia="hr-HR"/>
        </w:rPr>
        <w:t>2</w:t>
      </w:r>
      <w:r w:rsidR="00E50923" w:rsidRPr="00460288">
        <w:rPr>
          <w:szCs w:val="24"/>
          <w:lang w:eastAsia="hr-HR"/>
        </w:rPr>
        <w:t xml:space="preserve">.  </w:t>
      </w:r>
      <w:r w:rsidR="00B713EA" w:rsidRPr="00460288">
        <w:rPr>
          <w:szCs w:val="24"/>
          <w:lang w:eastAsia="hr-HR"/>
        </w:rPr>
        <w:t xml:space="preserve"> </w:t>
      </w:r>
    </w:p>
    <w:p w14:paraId="467E50C0" w14:textId="773BAF4C" w:rsidR="00E50923" w:rsidRPr="00460288" w:rsidRDefault="00E50923" w:rsidP="00B713EA">
      <w:pPr>
        <w:ind w:firstLine="708"/>
        <w:rPr>
          <w:szCs w:val="24"/>
          <w:lang w:eastAsia="hr-HR"/>
        </w:rPr>
      </w:pPr>
    </w:p>
    <w:p w14:paraId="47C0EF05" w14:textId="366287CE" w:rsidR="00E50923" w:rsidRPr="00460288" w:rsidRDefault="00E50923" w:rsidP="00743A46">
      <w:pPr>
        <w:rPr>
          <w:szCs w:val="24"/>
          <w:lang w:eastAsia="hr-HR"/>
        </w:rPr>
      </w:pPr>
      <w:r w:rsidRPr="00460288">
        <w:rPr>
          <w:szCs w:val="24"/>
          <w:lang w:eastAsia="hr-HR"/>
        </w:rPr>
        <w:t>U skladu sa navedenim izvršena je korelacija podataka dobivenih iz ISGE-a te je u nastavku dana procjena udjela površina zgrada prema razdoblju gradnje, klimatskim zonama i namjeni.</w:t>
      </w:r>
    </w:p>
    <w:p w14:paraId="7D00CA31" w14:textId="6809CD0B" w:rsidR="00E50923" w:rsidRPr="00460288" w:rsidRDefault="00E50923" w:rsidP="00B713EA">
      <w:pPr>
        <w:ind w:firstLine="708"/>
        <w:rPr>
          <w:szCs w:val="24"/>
          <w:lang w:eastAsia="hr-HR"/>
        </w:rPr>
      </w:pPr>
    </w:p>
    <w:p w14:paraId="5B0C0379" w14:textId="403AD578" w:rsidR="00E50923" w:rsidRPr="00460288" w:rsidRDefault="00C9524B" w:rsidP="00743A46">
      <w:pPr>
        <w:pStyle w:val="Opisslike"/>
      </w:pPr>
      <w:bookmarkStart w:id="44" w:name="_Toc87950640"/>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5</w:t>
      </w:r>
      <w:r w:rsidR="001E6BB8" w:rsidRPr="00460288">
        <w:rPr>
          <w:noProof/>
        </w:rPr>
        <w:fldChar w:fldCharType="end"/>
      </w:r>
      <w:r w:rsidRPr="00460288">
        <w:t xml:space="preserve"> Procijenjeni nacionalni fond javnih zgrada </w:t>
      </w:r>
      <w:r w:rsidR="0046406F" w:rsidRPr="00460288">
        <w:t>koje su predmet ovog Programa</w:t>
      </w:r>
      <w:r w:rsidRPr="00460288">
        <w:t xml:space="preserve"> podijeljenih</w:t>
      </w:r>
      <w:r w:rsidR="0046406F" w:rsidRPr="00460288">
        <w:t xml:space="preserve"> prema</w:t>
      </w:r>
      <w:r w:rsidRPr="00460288">
        <w:t xml:space="preserve"> razdoblju gradnje i klimatskoj zoni</w:t>
      </w:r>
      <w:bookmarkEnd w:id="44"/>
    </w:p>
    <w:tbl>
      <w:tblPr>
        <w:tblW w:w="7480" w:type="dxa"/>
        <w:jc w:val="center"/>
        <w:tblLook w:val="04A0" w:firstRow="1" w:lastRow="0" w:firstColumn="1" w:lastColumn="0" w:noHBand="0" w:noVBand="1"/>
      </w:tblPr>
      <w:tblGrid>
        <w:gridCol w:w="2500"/>
        <w:gridCol w:w="1660"/>
        <w:gridCol w:w="1660"/>
        <w:gridCol w:w="1660"/>
      </w:tblGrid>
      <w:tr w:rsidR="00E50923" w:rsidRPr="00460288" w14:paraId="40EE8E78" w14:textId="77777777" w:rsidTr="000A2167">
        <w:trPr>
          <w:trHeight w:val="585"/>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0AD5B3" w14:textId="77777777" w:rsidR="00E50923" w:rsidRPr="00460288" w:rsidRDefault="00E50923" w:rsidP="00743A46">
            <w:pPr>
              <w:jc w:val="left"/>
              <w:rPr>
                <w:rFonts w:eastAsia="Times New Roman"/>
                <w:b/>
                <w:color w:val="000000"/>
                <w:sz w:val="22"/>
                <w:szCs w:val="20"/>
                <w:lang w:eastAsia="hr-HR"/>
              </w:rPr>
            </w:pPr>
            <w:r w:rsidRPr="00460288">
              <w:rPr>
                <w:rFonts w:eastAsia="Times New Roman"/>
                <w:b/>
                <w:color w:val="000000"/>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53B51762"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654EDF0B"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1DCF9E09"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Ukupno</w:t>
            </w:r>
          </w:p>
        </w:tc>
      </w:tr>
      <w:tr w:rsidR="00E50923" w:rsidRPr="00460288" w14:paraId="36FF2736"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DC6B36" w14:textId="77777777" w:rsidR="00E50923" w:rsidRPr="00460288" w:rsidRDefault="00E50923" w:rsidP="00E50923">
            <w:pPr>
              <w:jc w:val="left"/>
              <w:rPr>
                <w:rFonts w:eastAsia="Times New Roman"/>
                <w:b/>
                <w:color w:val="000000"/>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1509B363"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30339C5B"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47021C29"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r>
      <w:tr w:rsidR="00E50923" w:rsidRPr="00460288" w14:paraId="0487203C"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7590260B"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610759F"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415.732,57</w:t>
            </w:r>
          </w:p>
        </w:tc>
        <w:tc>
          <w:tcPr>
            <w:tcW w:w="1660" w:type="dxa"/>
            <w:tcBorders>
              <w:top w:val="nil"/>
              <w:left w:val="nil"/>
              <w:bottom w:val="single" w:sz="4" w:space="0" w:color="auto"/>
              <w:right w:val="single" w:sz="4" w:space="0" w:color="auto"/>
            </w:tcBorders>
            <w:shd w:val="clear" w:color="auto" w:fill="auto"/>
            <w:vAlign w:val="center"/>
            <w:hideMark/>
          </w:tcPr>
          <w:p w14:paraId="307D37E5"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1.095.619,43</w:t>
            </w:r>
          </w:p>
        </w:tc>
        <w:tc>
          <w:tcPr>
            <w:tcW w:w="1660" w:type="dxa"/>
            <w:tcBorders>
              <w:top w:val="nil"/>
              <w:left w:val="nil"/>
              <w:bottom w:val="single" w:sz="4" w:space="0" w:color="auto"/>
              <w:right w:val="single" w:sz="8" w:space="0" w:color="auto"/>
            </w:tcBorders>
            <w:shd w:val="clear" w:color="auto" w:fill="auto"/>
            <w:vAlign w:val="center"/>
            <w:hideMark/>
          </w:tcPr>
          <w:p w14:paraId="4ED60B95"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1.511.352,00</w:t>
            </w:r>
          </w:p>
        </w:tc>
      </w:tr>
      <w:tr w:rsidR="00E50923" w:rsidRPr="00460288" w14:paraId="482E4881"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4EEC4DC0"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A6FA22E"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73.820,76</w:t>
            </w:r>
          </w:p>
        </w:tc>
        <w:tc>
          <w:tcPr>
            <w:tcW w:w="1660" w:type="dxa"/>
            <w:tcBorders>
              <w:top w:val="nil"/>
              <w:left w:val="nil"/>
              <w:bottom w:val="single" w:sz="4" w:space="0" w:color="auto"/>
              <w:right w:val="single" w:sz="4" w:space="0" w:color="auto"/>
            </w:tcBorders>
            <w:shd w:val="clear" w:color="auto" w:fill="auto"/>
            <w:vAlign w:val="center"/>
            <w:hideMark/>
          </w:tcPr>
          <w:p w14:paraId="07AD99FA"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611.138,45</w:t>
            </w:r>
          </w:p>
        </w:tc>
        <w:tc>
          <w:tcPr>
            <w:tcW w:w="1660" w:type="dxa"/>
            <w:tcBorders>
              <w:top w:val="nil"/>
              <w:left w:val="nil"/>
              <w:bottom w:val="single" w:sz="4" w:space="0" w:color="auto"/>
              <w:right w:val="single" w:sz="8" w:space="0" w:color="auto"/>
            </w:tcBorders>
            <w:shd w:val="clear" w:color="auto" w:fill="auto"/>
            <w:vAlign w:val="center"/>
            <w:hideMark/>
          </w:tcPr>
          <w:p w14:paraId="29F8C870"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684.959,22</w:t>
            </w:r>
          </w:p>
        </w:tc>
      </w:tr>
      <w:tr w:rsidR="00E50923" w:rsidRPr="00460288" w14:paraId="7AEB0982"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32A05235"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4B7E90D2"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23.431,36</w:t>
            </w:r>
          </w:p>
        </w:tc>
        <w:tc>
          <w:tcPr>
            <w:tcW w:w="1660" w:type="dxa"/>
            <w:tcBorders>
              <w:top w:val="nil"/>
              <w:left w:val="nil"/>
              <w:bottom w:val="single" w:sz="8" w:space="0" w:color="auto"/>
              <w:right w:val="single" w:sz="4" w:space="0" w:color="auto"/>
            </w:tcBorders>
            <w:shd w:val="clear" w:color="auto" w:fill="auto"/>
            <w:vAlign w:val="center"/>
            <w:hideMark/>
          </w:tcPr>
          <w:p w14:paraId="5186B2C3"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82.414,84</w:t>
            </w:r>
          </w:p>
        </w:tc>
        <w:tc>
          <w:tcPr>
            <w:tcW w:w="1660" w:type="dxa"/>
            <w:tcBorders>
              <w:top w:val="nil"/>
              <w:left w:val="nil"/>
              <w:bottom w:val="single" w:sz="8" w:space="0" w:color="auto"/>
              <w:right w:val="single" w:sz="8" w:space="0" w:color="auto"/>
            </w:tcBorders>
            <w:shd w:val="clear" w:color="auto" w:fill="auto"/>
            <w:vAlign w:val="center"/>
            <w:hideMark/>
          </w:tcPr>
          <w:p w14:paraId="3784C0F3"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105.846,20</w:t>
            </w:r>
          </w:p>
        </w:tc>
      </w:tr>
      <w:tr w:rsidR="00E50923" w:rsidRPr="00460288" w14:paraId="0DB43E73"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5D8BB43"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0694B6B6"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512.984,69</w:t>
            </w:r>
          </w:p>
        </w:tc>
        <w:tc>
          <w:tcPr>
            <w:tcW w:w="1660" w:type="dxa"/>
            <w:tcBorders>
              <w:top w:val="nil"/>
              <w:left w:val="nil"/>
              <w:bottom w:val="single" w:sz="8" w:space="0" w:color="auto"/>
              <w:right w:val="single" w:sz="4" w:space="0" w:color="auto"/>
            </w:tcBorders>
            <w:shd w:val="clear" w:color="auto" w:fill="auto"/>
            <w:vAlign w:val="center"/>
            <w:hideMark/>
          </w:tcPr>
          <w:p w14:paraId="12320E88"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1.789.172,73</w:t>
            </w:r>
          </w:p>
        </w:tc>
        <w:tc>
          <w:tcPr>
            <w:tcW w:w="1660" w:type="dxa"/>
            <w:tcBorders>
              <w:top w:val="nil"/>
              <w:left w:val="nil"/>
              <w:bottom w:val="single" w:sz="8" w:space="0" w:color="auto"/>
              <w:right w:val="single" w:sz="8" w:space="0" w:color="auto"/>
            </w:tcBorders>
            <w:shd w:val="clear" w:color="auto" w:fill="auto"/>
            <w:vAlign w:val="center"/>
            <w:hideMark/>
          </w:tcPr>
          <w:p w14:paraId="2564238A"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2.302.157,42</w:t>
            </w:r>
          </w:p>
        </w:tc>
      </w:tr>
    </w:tbl>
    <w:p w14:paraId="7F3E0020" w14:textId="77777777" w:rsidR="00F30BE9" w:rsidRPr="00460288" w:rsidRDefault="00F30BE9" w:rsidP="00743A46">
      <w:pPr>
        <w:pStyle w:val="Opisslike"/>
      </w:pPr>
    </w:p>
    <w:p w14:paraId="424DF785" w14:textId="77777777" w:rsidR="00F30BE9" w:rsidRPr="00460288" w:rsidRDefault="00F30BE9" w:rsidP="00743A46">
      <w:pPr>
        <w:pStyle w:val="Opisslike"/>
      </w:pPr>
    </w:p>
    <w:p w14:paraId="39CA97E3" w14:textId="712CC120" w:rsidR="00F30BE9" w:rsidRPr="00460288" w:rsidRDefault="00E50923" w:rsidP="003E2BB6">
      <w:pPr>
        <w:pStyle w:val="Opisslike"/>
      </w:pPr>
      <w:bookmarkStart w:id="45" w:name="_Toc87950641"/>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6</w:t>
      </w:r>
      <w:r w:rsidR="001E6BB8" w:rsidRPr="00460288">
        <w:rPr>
          <w:noProof/>
        </w:rPr>
        <w:fldChar w:fldCharType="end"/>
      </w:r>
      <w:r w:rsidRPr="00460288">
        <w:t xml:space="preserve"> </w:t>
      </w:r>
      <w:r w:rsidR="00C9524B" w:rsidRPr="00460288">
        <w:t>Procijenjeni nacionalni fond j</w:t>
      </w:r>
      <w:r w:rsidRPr="00460288">
        <w:t>avn</w:t>
      </w:r>
      <w:r w:rsidR="00C9524B" w:rsidRPr="00460288">
        <w:t>ih</w:t>
      </w:r>
      <w:r w:rsidRPr="00460288">
        <w:t xml:space="preserve"> zgrad</w:t>
      </w:r>
      <w:r w:rsidR="00C9524B" w:rsidRPr="00460288">
        <w:t>a</w:t>
      </w:r>
      <w:r w:rsidRPr="00460288">
        <w:t xml:space="preserve"> </w:t>
      </w:r>
      <w:r w:rsidR="0046406F" w:rsidRPr="00460288">
        <w:t>koje su predmet ovog Programa</w:t>
      </w:r>
      <w:r w:rsidRPr="00460288">
        <w:t xml:space="preserve"> podijeljen</w:t>
      </w:r>
      <w:r w:rsidR="00C9524B" w:rsidRPr="00460288">
        <w:t>ih</w:t>
      </w:r>
      <w:r w:rsidRPr="00460288">
        <w:t xml:space="preserve"> prema namjeni</w:t>
      </w:r>
      <w:r w:rsidR="00C9524B" w:rsidRPr="00460288">
        <w:t xml:space="preserve"> i klimatskoj zoni</w:t>
      </w:r>
      <w:bookmarkEnd w:id="45"/>
    </w:p>
    <w:tbl>
      <w:tblPr>
        <w:tblW w:w="7480" w:type="dxa"/>
        <w:jc w:val="center"/>
        <w:tblLook w:val="04A0" w:firstRow="1" w:lastRow="0" w:firstColumn="1" w:lastColumn="0" w:noHBand="0" w:noVBand="1"/>
      </w:tblPr>
      <w:tblGrid>
        <w:gridCol w:w="2500"/>
        <w:gridCol w:w="1660"/>
        <w:gridCol w:w="1660"/>
        <w:gridCol w:w="1660"/>
      </w:tblGrid>
      <w:tr w:rsidR="00E50923" w:rsidRPr="00460288" w14:paraId="2FB4ED7A" w14:textId="77777777" w:rsidTr="000A2167">
        <w:trPr>
          <w:trHeight w:val="585"/>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8AEC77"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Namjena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449E690C"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0C30C6B5"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4643BCF5" w14:textId="77777777" w:rsidR="00E50923" w:rsidRPr="00460288" w:rsidRDefault="00E50923" w:rsidP="00E50923">
            <w:pPr>
              <w:jc w:val="center"/>
              <w:rPr>
                <w:rFonts w:eastAsia="Times New Roman"/>
                <w:b/>
                <w:color w:val="000000"/>
                <w:sz w:val="22"/>
                <w:szCs w:val="20"/>
                <w:lang w:eastAsia="hr-HR"/>
              </w:rPr>
            </w:pPr>
            <w:r w:rsidRPr="00460288">
              <w:rPr>
                <w:rFonts w:eastAsia="Times New Roman"/>
                <w:b/>
                <w:color w:val="000000"/>
                <w:sz w:val="22"/>
                <w:szCs w:val="20"/>
                <w:lang w:eastAsia="hr-HR"/>
              </w:rPr>
              <w:t>Ukupno</w:t>
            </w:r>
          </w:p>
        </w:tc>
      </w:tr>
      <w:tr w:rsidR="00E50923" w:rsidRPr="00460288" w14:paraId="157ECDF3"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B073F6E" w14:textId="77777777" w:rsidR="00E50923" w:rsidRPr="00460288" w:rsidRDefault="00E50923" w:rsidP="00743A46">
            <w:pPr>
              <w:jc w:val="center"/>
              <w:rPr>
                <w:rFonts w:eastAsia="Times New Roman"/>
                <w:b/>
                <w:color w:val="000000"/>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70193E31"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1373D8D6"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5E52471B" w14:textId="77777777" w:rsidR="00E50923" w:rsidRPr="00460288" w:rsidRDefault="00E50923" w:rsidP="00E50923">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r>
      <w:tr w:rsidR="00E50923" w:rsidRPr="00460288" w14:paraId="1863971B"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CAF8F69"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Bolnička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61D8876"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125.946,89</w:t>
            </w:r>
          </w:p>
        </w:tc>
        <w:tc>
          <w:tcPr>
            <w:tcW w:w="1660" w:type="dxa"/>
            <w:tcBorders>
              <w:top w:val="nil"/>
              <w:left w:val="nil"/>
              <w:bottom w:val="single" w:sz="4" w:space="0" w:color="auto"/>
              <w:right w:val="single" w:sz="4" w:space="0" w:color="auto"/>
            </w:tcBorders>
            <w:shd w:val="clear" w:color="auto" w:fill="auto"/>
            <w:vAlign w:val="center"/>
            <w:hideMark/>
          </w:tcPr>
          <w:p w14:paraId="2608DE20"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340.688,40</w:t>
            </w:r>
          </w:p>
        </w:tc>
        <w:tc>
          <w:tcPr>
            <w:tcW w:w="1660" w:type="dxa"/>
            <w:tcBorders>
              <w:top w:val="nil"/>
              <w:left w:val="nil"/>
              <w:bottom w:val="single" w:sz="4" w:space="0" w:color="auto"/>
              <w:right w:val="single" w:sz="8" w:space="0" w:color="auto"/>
            </w:tcBorders>
            <w:shd w:val="clear" w:color="auto" w:fill="auto"/>
            <w:vAlign w:val="center"/>
            <w:hideMark/>
          </w:tcPr>
          <w:p w14:paraId="3D3E4180"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466.635,29</w:t>
            </w:r>
          </w:p>
        </w:tc>
      </w:tr>
      <w:tr w:rsidR="00E50923" w:rsidRPr="00460288" w14:paraId="5B444253"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FA8A4D9"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Obrazovna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43C901F5"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111.350,08</w:t>
            </w:r>
          </w:p>
        </w:tc>
        <w:tc>
          <w:tcPr>
            <w:tcW w:w="1660" w:type="dxa"/>
            <w:tcBorders>
              <w:top w:val="nil"/>
              <w:left w:val="nil"/>
              <w:bottom w:val="single" w:sz="4" w:space="0" w:color="auto"/>
              <w:right w:val="single" w:sz="4" w:space="0" w:color="auto"/>
            </w:tcBorders>
            <w:shd w:val="clear" w:color="auto" w:fill="auto"/>
            <w:vAlign w:val="center"/>
            <w:hideMark/>
          </w:tcPr>
          <w:p w14:paraId="115CE7C7"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616.178,78</w:t>
            </w:r>
          </w:p>
        </w:tc>
        <w:tc>
          <w:tcPr>
            <w:tcW w:w="1660" w:type="dxa"/>
            <w:tcBorders>
              <w:top w:val="nil"/>
              <w:left w:val="nil"/>
              <w:bottom w:val="single" w:sz="4" w:space="0" w:color="auto"/>
              <w:right w:val="single" w:sz="8" w:space="0" w:color="auto"/>
            </w:tcBorders>
            <w:shd w:val="clear" w:color="auto" w:fill="auto"/>
            <w:vAlign w:val="center"/>
            <w:hideMark/>
          </w:tcPr>
          <w:p w14:paraId="3434739E"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727.528,86</w:t>
            </w:r>
          </w:p>
        </w:tc>
      </w:tr>
      <w:tr w:rsidR="00E50923" w:rsidRPr="00460288" w14:paraId="3802813A"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64B14065"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Sportska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7F003F26"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9.153,88</w:t>
            </w:r>
          </w:p>
        </w:tc>
        <w:tc>
          <w:tcPr>
            <w:tcW w:w="1660" w:type="dxa"/>
            <w:tcBorders>
              <w:top w:val="nil"/>
              <w:left w:val="nil"/>
              <w:bottom w:val="single" w:sz="4" w:space="0" w:color="auto"/>
              <w:right w:val="single" w:sz="4" w:space="0" w:color="auto"/>
            </w:tcBorders>
            <w:shd w:val="clear" w:color="auto" w:fill="auto"/>
            <w:vAlign w:val="center"/>
            <w:hideMark/>
          </w:tcPr>
          <w:p w14:paraId="47839A8D"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8.394,16</w:t>
            </w:r>
          </w:p>
        </w:tc>
        <w:tc>
          <w:tcPr>
            <w:tcW w:w="1660" w:type="dxa"/>
            <w:tcBorders>
              <w:top w:val="nil"/>
              <w:left w:val="nil"/>
              <w:bottom w:val="single" w:sz="4" w:space="0" w:color="auto"/>
              <w:right w:val="single" w:sz="8" w:space="0" w:color="auto"/>
            </w:tcBorders>
            <w:shd w:val="clear" w:color="auto" w:fill="auto"/>
            <w:vAlign w:val="center"/>
            <w:hideMark/>
          </w:tcPr>
          <w:p w14:paraId="1ECCF5E8"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17.548,04</w:t>
            </w:r>
          </w:p>
        </w:tc>
      </w:tr>
      <w:tr w:rsidR="00E50923" w:rsidRPr="00460288" w14:paraId="5353C108"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53244D89"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Uredska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32BF54D7"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181.951,52</w:t>
            </w:r>
          </w:p>
        </w:tc>
        <w:tc>
          <w:tcPr>
            <w:tcW w:w="1660" w:type="dxa"/>
            <w:tcBorders>
              <w:top w:val="nil"/>
              <w:left w:val="nil"/>
              <w:bottom w:val="single" w:sz="4" w:space="0" w:color="auto"/>
              <w:right w:val="single" w:sz="4" w:space="0" w:color="auto"/>
            </w:tcBorders>
            <w:shd w:val="clear" w:color="auto" w:fill="auto"/>
            <w:vAlign w:val="center"/>
            <w:hideMark/>
          </w:tcPr>
          <w:p w14:paraId="71268E4D"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615.912,99</w:t>
            </w:r>
          </w:p>
        </w:tc>
        <w:tc>
          <w:tcPr>
            <w:tcW w:w="1660" w:type="dxa"/>
            <w:tcBorders>
              <w:top w:val="nil"/>
              <w:left w:val="nil"/>
              <w:bottom w:val="single" w:sz="4" w:space="0" w:color="auto"/>
              <w:right w:val="single" w:sz="8" w:space="0" w:color="auto"/>
            </w:tcBorders>
            <w:shd w:val="clear" w:color="auto" w:fill="auto"/>
            <w:vAlign w:val="center"/>
            <w:hideMark/>
          </w:tcPr>
          <w:p w14:paraId="6F2E03C6"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797.864,51</w:t>
            </w:r>
          </w:p>
        </w:tc>
      </w:tr>
      <w:tr w:rsidR="00E50923" w:rsidRPr="00460288" w14:paraId="63C21978" w14:textId="77777777" w:rsidTr="00743A46">
        <w:trPr>
          <w:trHeight w:val="585"/>
          <w:jc w:val="center"/>
        </w:trPr>
        <w:tc>
          <w:tcPr>
            <w:tcW w:w="2500" w:type="dxa"/>
            <w:tcBorders>
              <w:top w:val="nil"/>
              <w:left w:val="single" w:sz="8" w:space="0" w:color="auto"/>
              <w:bottom w:val="single" w:sz="4" w:space="0" w:color="auto"/>
              <w:right w:val="nil"/>
            </w:tcBorders>
            <w:shd w:val="clear" w:color="auto" w:fill="auto"/>
            <w:vAlign w:val="center"/>
            <w:hideMark/>
          </w:tcPr>
          <w:p w14:paraId="4F2144B8"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Zgrade za boravak zajednica</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4A562780"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39.310,19</w:t>
            </w:r>
          </w:p>
        </w:tc>
        <w:tc>
          <w:tcPr>
            <w:tcW w:w="1660" w:type="dxa"/>
            <w:tcBorders>
              <w:top w:val="nil"/>
              <w:left w:val="nil"/>
              <w:bottom w:val="single" w:sz="4" w:space="0" w:color="auto"/>
              <w:right w:val="single" w:sz="4" w:space="0" w:color="auto"/>
            </w:tcBorders>
            <w:shd w:val="clear" w:color="auto" w:fill="auto"/>
            <w:vAlign w:val="center"/>
            <w:hideMark/>
          </w:tcPr>
          <w:p w14:paraId="66363F7A"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110.260,93</w:t>
            </w:r>
          </w:p>
        </w:tc>
        <w:tc>
          <w:tcPr>
            <w:tcW w:w="1660" w:type="dxa"/>
            <w:tcBorders>
              <w:top w:val="nil"/>
              <w:left w:val="nil"/>
              <w:bottom w:val="single" w:sz="4" w:space="0" w:color="auto"/>
              <w:right w:val="single" w:sz="8" w:space="0" w:color="auto"/>
            </w:tcBorders>
            <w:shd w:val="clear" w:color="auto" w:fill="auto"/>
            <w:vAlign w:val="center"/>
            <w:hideMark/>
          </w:tcPr>
          <w:p w14:paraId="4A2E0D54"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149.571,13</w:t>
            </w:r>
          </w:p>
        </w:tc>
      </w:tr>
      <w:tr w:rsidR="00E50923" w:rsidRPr="00460288" w14:paraId="10A5AA17"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857F526"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Ostale</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1648380"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45.272,13</w:t>
            </w:r>
          </w:p>
        </w:tc>
        <w:tc>
          <w:tcPr>
            <w:tcW w:w="1660" w:type="dxa"/>
            <w:tcBorders>
              <w:top w:val="nil"/>
              <w:left w:val="nil"/>
              <w:bottom w:val="single" w:sz="8" w:space="0" w:color="auto"/>
              <w:right w:val="single" w:sz="4" w:space="0" w:color="auto"/>
            </w:tcBorders>
            <w:shd w:val="clear" w:color="auto" w:fill="auto"/>
            <w:vAlign w:val="center"/>
            <w:hideMark/>
          </w:tcPr>
          <w:p w14:paraId="1815B765"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97.737,46</w:t>
            </w:r>
          </w:p>
        </w:tc>
        <w:tc>
          <w:tcPr>
            <w:tcW w:w="1660" w:type="dxa"/>
            <w:tcBorders>
              <w:top w:val="nil"/>
              <w:left w:val="nil"/>
              <w:bottom w:val="single" w:sz="8" w:space="0" w:color="auto"/>
              <w:right w:val="single" w:sz="8" w:space="0" w:color="auto"/>
            </w:tcBorders>
            <w:shd w:val="clear" w:color="auto" w:fill="auto"/>
            <w:vAlign w:val="center"/>
            <w:hideMark/>
          </w:tcPr>
          <w:p w14:paraId="142954C4" w14:textId="77777777" w:rsidR="00E50923" w:rsidRPr="00460288" w:rsidRDefault="00E50923" w:rsidP="00E50923">
            <w:pPr>
              <w:jc w:val="right"/>
              <w:rPr>
                <w:rFonts w:eastAsia="Times New Roman"/>
                <w:color w:val="000000"/>
                <w:sz w:val="22"/>
                <w:szCs w:val="20"/>
                <w:lang w:eastAsia="hr-HR"/>
              </w:rPr>
            </w:pPr>
            <w:r w:rsidRPr="00460288">
              <w:rPr>
                <w:rFonts w:eastAsia="Times New Roman"/>
                <w:color w:val="000000"/>
                <w:sz w:val="22"/>
                <w:szCs w:val="20"/>
                <w:lang w:eastAsia="hr-HR"/>
              </w:rPr>
              <w:t>143.009,59</w:t>
            </w:r>
          </w:p>
        </w:tc>
      </w:tr>
      <w:tr w:rsidR="00E50923" w:rsidRPr="00460288" w14:paraId="3909ECDC"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3E7AE163" w14:textId="77777777" w:rsidR="00E50923" w:rsidRPr="00460288" w:rsidRDefault="00E50923" w:rsidP="00E50923">
            <w:pPr>
              <w:jc w:val="left"/>
              <w:rPr>
                <w:rFonts w:eastAsia="Times New Roman"/>
                <w:b/>
                <w:color w:val="000000"/>
                <w:sz w:val="22"/>
                <w:szCs w:val="20"/>
                <w:lang w:eastAsia="hr-HR"/>
              </w:rPr>
            </w:pPr>
            <w:r w:rsidRPr="00460288">
              <w:rPr>
                <w:rFonts w:eastAsia="Times New Roman"/>
                <w:b/>
                <w:color w:val="000000"/>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0B25732D"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512.984,69</w:t>
            </w:r>
          </w:p>
        </w:tc>
        <w:tc>
          <w:tcPr>
            <w:tcW w:w="1660" w:type="dxa"/>
            <w:tcBorders>
              <w:top w:val="nil"/>
              <w:left w:val="nil"/>
              <w:bottom w:val="single" w:sz="8" w:space="0" w:color="auto"/>
              <w:right w:val="single" w:sz="4" w:space="0" w:color="auto"/>
            </w:tcBorders>
            <w:shd w:val="clear" w:color="auto" w:fill="auto"/>
            <w:vAlign w:val="center"/>
            <w:hideMark/>
          </w:tcPr>
          <w:p w14:paraId="36C04184"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1.789.172,73</w:t>
            </w:r>
          </w:p>
        </w:tc>
        <w:tc>
          <w:tcPr>
            <w:tcW w:w="1660" w:type="dxa"/>
            <w:tcBorders>
              <w:top w:val="nil"/>
              <w:left w:val="nil"/>
              <w:bottom w:val="single" w:sz="8" w:space="0" w:color="auto"/>
              <w:right w:val="single" w:sz="8" w:space="0" w:color="auto"/>
            </w:tcBorders>
            <w:shd w:val="clear" w:color="auto" w:fill="auto"/>
            <w:vAlign w:val="center"/>
            <w:hideMark/>
          </w:tcPr>
          <w:p w14:paraId="089E3953" w14:textId="77777777" w:rsidR="00E50923" w:rsidRPr="00460288" w:rsidRDefault="00E50923" w:rsidP="00E50923">
            <w:pPr>
              <w:jc w:val="right"/>
              <w:rPr>
                <w:rFonts w:eastAsia="Times New Roman"/>
                <w:b/>
                <w:color w:val="000000"/>
                <w:sz w:val="22"/>
                <w:szCs w:val="20"/>
                <w:lang w:eastAsia="hr-HR"/>
              </w:rPr>
            </w:pPr>
            <w:r w:rsidRPr="00460288">
              <w:rPr>
                <w:rFonts w:eastAsia="Times New Roman"/>
                <w:b/>
                <w:color w:val="000000"/>
                <w:sz w:val="22"/>
                <w:szCs w:val="20"/>
                <w:lang w:eastAsia="hr-HR"/>
              </w:rPr>
              <w:t>2.302.157,42</w:t>
            </w:r>
          </w:p>
        </w:tc>
      </w:tr>
    </w:tbl>
    <w:p w14:paraId="52320695" w14:textId="77777777" w:rsidR="00DB4567" w:rsidRPr="00460288" w:rsidRDefault="00DB4567" w:rsidP="00743A46">
      <w:pPr>
        <w:rPr>
          <w:szCs w:val="24"/>
        </w:rPr>
      </w:pPr>
    </w:p>
    <w:p w14:paraId="1CDA5500" w14:textId="617AD098" w:rsidR="00BA36EA" w:rsidRPr="00460288" w:rsidRDefault="007D07D0" w:rsidP="002B4FB7">
      <w:pPr>
        <w:rPr>
          <w:szCs w:val="24"/>
        </w:rPr>
      </w:pPr>
      <w:r w:rsidRPr="00460288">
        <w:rPr>
          <w:szCs w:val="24"/>
        </w:rPr>
        <w:t>S o</w:t>
      </w:r>
      <w:r w:rsidR="00C9524B" w:rsidRPr="00460288">
        <w:rPr>
          <w:szCs w:val="24"/>
        </w:rPr>
        <w:t>bzirom da nema relevantnih baza podataka</w:t>
      </w:r>
      <w:r w:rsidR="0046406F" w:rsidRPr="00460288">
        <w:rPr>
          <w:szCs w:val="24"/>
        </w:rPr>
        <w:t xml:space="preserve"> koje bi dale</w:t>
      </w:r>
      <w:r w:rsidR="00C9524B" w:rsidRPr="00460288">
        <w:rPr>
          <w:szCs w:val="24"/>
        </w:rPr>
        <w:t xml:space="preserve"> </w:t>
      </w:r>
      <w:r w:rsidR="0046406F" w:rsidRPr="00460288">
        <w:rPr>
          <w:szCs w:val="24"/>
        </w:rPr>
        <w:t xml:space="preserve">podatak kako o veličini samih zgrada tako i veličini </w:t>
      </w:r>
      <w:r w:rsidR="00C9524B" w:rsidRPr="00460288">
        <w:rPr>
          <w:szCs w:val="24"/>
        </w:rPr>
        <w:t>fonda zgrada koje su predmet ovog Programa</w:t>
      </w:r>
      <w:r w:rsidR="0046406F" w:rsidRPr="00460288">
        <w:rPr>
          <w:szCs w:val="24"/>
        </w:rPr>
        <w:t>,</w:t>
      </w:r>
      <w:r w:rsidR="00C9524B" w:rsidRPr="00460288">
        <w:rPr>
          <w:szCs w:val="24"/>
        </w:rPr>
        <w:t xml:space="preserve"> radi potrebe izrade ovoga Programa pristupilo se </w:t>
      </w:r>
      <w:r w:rsidR="0046406F" w:rsidRPr="00460288">
        <w:rPr>
          <w:szCs w:val="24"/>
        </w:rPr>
        <w:t xml:space="preserve">procjeni te veličine. </w:t>
      </w:r>
      <w:r w:rsidR="00C9524B" w:rsidRPr="00460288">
        <w:rPr>
          <w:szCs w:val="24"/>
        </w:rPr>
        <w:t>Temeljem dosad navedenih postupaka i prikazanih podataka procjena se izvršila na način da se usvoji pristup da zgrade stambene namjene</w:t>
      </w:r>
      <w:r w:rsidR="0046406F" w:rsidRPr="00460288">
        <w:rPr>
          <w:szCs w:val="24"/>
        </w:rPr>
        <w:t xml:space="preserve"> koje su predmet ovog programa </w:t>
      </w:r>
      <w:r w:rsidR="00C9524B" w:rsidRPr="00460288">
        <w:rPr>
          <w:szCs w:val="24"/>
        </w:rPr>
        <w:t>imaju jednak postotak u udjelu ukupnog nacionalnog fonda zgrada stambene namjene onome kojeg imaju zgrade javne namjene</w:t>
      </w:r>
      <w:r w:rsidR="0046406F" w:rsidRPr="00460288">
        <w:rPr>
          <w:szCs w:val="24"/>
        </w:rPr>
        <w:t xml:space="preserve"> koje su predmet ovog Programa u odnosu na ukupni nacionalni fond zgrada javne namjene</w:t>
      </w:r>
      <w:r w:rsidR="00C9524B" w:rsidRPr="00460288">
        <w:rPr>
          <w:szCs w:val="24"/>
        </w:rPr>
        <w:t>.</w:t>
      </w:r>
    </w:p>
    <w:p w14:paraId="170B4082" w14:textId="77777777" w:rsidR="00BA36EA" w:rsidRPr="00460288" w:rsidRDefault="00BA36EA" w:rsidP="002B4FB7">
      <w:pPr>
        <w:rPr>
          <w:szCs w:val="24"/>
        </w:rPr>
      </w:pPr>
    </w:p>
    <w:p w14:paraId="616AC712" w14:textId="3FA13328" w:rsidR="002B4FB7" w:rsidRPr="00460288" w:rsidRDefault="002B4FB7" w:rsidP="002B4FB7">
      <w:pPr>
        <w:rPr>
          <w:szCs w:val="24"/>
        </w:rPr>
      </w:pPr>
      <w:r w:rsidRPr="00460288">
        <w:rPr>
          <w:bCs/>
          <w:szCs w:val="24"/>
        </w:rPr>
        <w:t xml:space="preserve">Usvaja se procjena da u Republici Hrvatskoj nacionalni fond višestambenih zgrada koje su predmet ovog Programa iznosi </w:t>
      </w:r>
      <w:r w:rsidR="00357F63" w:rsidRPr="00460288">
        <w:rPr>
          <w:bCs/>
          <w:szCs w:val="24"/>
        </w:rPr>
        <w:t>9.2</w:t>
      </w:r>
      <w:r w:rsidR="0028731C" w:rsidRPr="00460288">
        <w:rPr>
          <w:bCs/>
          <w:szCs w:val="24"/>
        </w:rPr>
        <w:t>47.069</w:t>
      </w:r>
      <w:r w:rsidRPr="00460288">
        <w:rPr>
          <w:bCs/>
          <w:szCs w:val="24"/>
        </w:rPr>
        <w:t xml:space="preserve"> m</w:t>
      </w:r>
      <w:r w:rsidRPr="00460288">
        <w:rPr>
          <w:bCs/>
          <w:szCs w:val="24"/>
          <w:vertAlign w:val="superscript"/>
        </w:rPr>
        <w:t>2</w:t>
      </w:r>
      <w:r w:rsidRPr="00460288">
        <w:rPr>
          <w:bCs/>
          <w:szCs w:val="24"/>
        </w:rPr>
        <w:t xml:space="preserve"> dok fond obiteljskih kuća koje su predmet ovog Programa iznosi 14.468.001 m</w:t>
      </w:r>
      <w:r w:rsidRPr="00460288">
        <w:rPr>
          <w:bCs/>
          <w:szCs w:val="24"/>
          <w:vertAlign w:val="superscript"/>
        </w:rPr>
        <w:t>2</w:t>
      </w:r>
      <w:r w:rsidRPr="00460288">
        <w:rPr>
          <w:bCs/>
          <w:szCs w:val="24"/>
        </w:rPr>
        <w:t xml:space="preserve">. </w:t>
      </w:r>
      <w:r w:rsidR="005A6782" w:rsidRPr="00460288">
        <w:rPr>
          <w:b/>
          <w:bCs/>
          <w:szCs w:val="24"/>
        </w:rPr>
        <w:t xml:space="preserve">Nastavno </w:t>
      </w:r>
      <w:r w:rsidRPr="00460288">
        <w:rPr>
          <w:b/>
          <w:bCs/>
          <w:szCs w:val="24"/>
        </w:rPr>
        <w:t>na sve navedeno dolazi se do procjene da je ukupni nacionalni fond</w:t>
      </w:r>
      <w:r w:rsidR="00BF3F86" w:rsidRPr="00460288">
        <w:rPr>
          <w:b/>
          <w:bCs/>
          <w:szCs w:val="24"/>
        </w:rPr>
        <w:t xml:space="preserve"> </w:t>
      </w:r>
      <w:r w:rsidRPr="00460288">
        <w:rPr>
          <w:b/>
          <w:bCs/>
          <w:szCs w:val="24"/>
        </w:rPr>
        <w:t>zgrada</w:t>
      </w:r>
      <w:r w:rsidR="0028731C" w:rsidRPr="00460288">
        <w:rPr>
          <w:b/>
          <w:bCs/>
          <w:szCs w:val="24"/>
        </w:rPr>
        <w:t xml:space="preserve"> (javne namjene, višestambene zgrade, obiteljske kuće)</w:t>
      </w:r>
      <w:r w:rsidRPr="00460288">
        <w:rPr>
          <w:b/>
          <w:bCs/>
          <w:szCs w:val="24"/>
        </w:rPr>
        <w:t xml:space="preserve"> koje su predmet ovog Programa 26.017.228 m</w:t>
      </w:r>
      <w:r w:rsidRPr="00460288">
        <w:rPr>
          <w:b/>
          <w:bCs/>
          <w:szCs w:val="24"/>
          <w:vertAlign w:val="superscript"/>
        </w:rPr>
        <w:t>2</w:t>
      </w:r>
      <w:r w:rsidRPr="00460288">
        <w:rPr>
          <w:szCs w:val="24"/>
        </w:rPr>
        <w:t>.</w:t>
      </w:r>
    </w:p>
    <w:p w14:paraId="65A19FF4" w14:textId="77777777" w:rsidR="00BA36EA" w:rsidRPr="00460288" w:rsidRDefault="00BA36EA" w:rsidP="002B4FB7">
      <w:pPr>
        <w:rPr>
          <w:szCs w:val="24"/>
        </w:rPr>
      </w:pPr>
    </w:p>
    <w:p w14:paraId="29A6EC10" w14:textId="77777777" w:rsidR="00BE0E4B" w:rsidRPr="00460288" w:rsidRDefault="00BE0E4B" w:rsidP="00BE0E4B">
      <w:pPr>
        <w:ind w:firstLine="708"/>
        <w:rPr>
          <w:szCs w:val="24"/>
          <w:lang w:eastAsia="hr-HR"/>
        </w:rPr>
      </w:pPr>
    </w:p>
    <w:p w14:paraId="10FFEF68" w14:textId="1C1AF76E" w:rsidR="006C6FB5" w:rsidRPr="00460288" w:rsidRDefault="00BE0E4B" w:rsidP="00743A46">
      <w:pPr>
        <w:pStyle w:val="Opisslike"/>
      </w:pPr>
      <w:bookmarkStart w:id="46" w:name="_Toc87950642"/>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7</w:t>
      </w:r>
      <w:r w:rsidR="001E6BB8" w:rsidRPr="00460288">
        <w:rPr>
          <w:noProof/>
        </w:rPr>
        <w:fldChar w:fldCharType="end"/>
      </w:r>
      <w:r w:rsidRPr="00460288">
        <w:t xml:space="preserve"> Procijenjeni nacionalni fond zgrada koje su predmet ovog Programa</w:t>
      </w:r>
      <w:bookmarkEnd w:id="46"/>
    </w:p>
    <w:tbl>
      <w:tblPr>
        <w:tblW w:w="8844" w:type="dxa"/>
        <w:jc w:val="center"/>
        <w:tblLook w:val="04A0" w:firstRow="1" w:lastRow="0" w:firstColumn="1" w:lastColumn="0" w:noHBand="0" w:noVBand="1"/>
      </w:tblPr>
      <w:tblGrid>
        <w:gridCol w:w="3744"/>
        <w:gridCol w:w="1700"/>
        <w:gridCol w:w="1700"/>
        <w:gridCol w:w="1700"/>
      </w:tblGrid>
      <w:tr w:rsidR="007D0DBF" w:rsidRPr="00460288" w14:paraId="095A407A" w14:textId="77777777" w:rsidTr="00F55A8F">
        <w:trPr>
          <w:trHeight w:val="360"/>
          <w:jc w:val="center"/>
        </w:trPr>
        <w:tc>
          <w:tcPr>
            <w:tcW w:w="374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3C4E0322" w14:textId="77777777" w:rsidR="007D0DBF" w:rsidRPr="00460288" w:rsidRDefault="007D0DBF" w:rsidP="00F55A8F">
            <w:pPr>
              <w:jc w:val="center"/>
              <w:rPr>
                <w:rFonts w:eastAsia="Times New Roman"/>
                <w:b/>
                <w:bCs/>
                <w:color w:val="000000"/>
                <w:sz w:val="22"/>
                <w:lang w:eastAsia="hr-HR"/>
              </w:rPr>
            </w:pPr>
            <w:r w:rsidRPr="00460288">
              <w:rPr>
                <w:rFonts w:eastAsia="Times New Roman"/>
                <w:b/>
                <w:bCs/>
                <w:color w:val="000000"/>
                <w:sz w:val="22"/>
                <w:lang w:eastAsia="hr-HR"/>
              </w:rPr>
              <w:t>Zgrade</w:t>
            </w:r>
          </w:p>
        </w:tc>
        <w:tc>
          <w:tcPr>
            <w:tcW w:w="3400" w:type="dxa"/>
            <w:gridSpan w:val="2"/>
            <w:tcBorders>
              <w:top w:val="single" w:sz="8" w:space="0" w:color="auto"/>
              <w:left w:val="nil"/>
              <w:bottom w:val="single" w:sz="4" w:space="0" w:color="auto"/>
              <w:right w:val="single" w:sz="8" w:space="0" w:color="000000"/>
            </w:tcBorders>
            <w:shd w:val="clear" w:color="auto" w:fill="auto"/>
            <w:vAlign w:val="bottom"/>
            <w:hideMark/>
          </w:tcPr>
          <w:p w14:paraId="17DB09CB" w14:textId="77777777" w:rsidR="007D0DBF" w:rsidRPr="00460288" w:rsidRDefault="007D0DBF" w:rsidP="00F55A8F">
            <w:pPr>
              <w:jc w:val="center"/>
              <w:rPr>
                <w:rFonts w:eastAsia="Times New Roman"/>
                <w:b/>
                <w:bCs/>
                <w:color w:val="000000"/>
                <w:sz w:val="22"/>
                <w:lang w:eastAsia="hr-HR"/>
              </w:rPr>
            </w:pPr>
            <w:r w:rsidRPr="00460288">
              <w:rPr>
                <w:rFonts w:eastAsia="Times New Roman"/>
                <w:b/>
                <w:bCs/>
                <w:color w:val="000000"/>
                <w:sz w:val="22"/>
                <w:lang w:eastAsia="hr-HR"/>
              </w:rPr>
              <w:t>Klimatska zona</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49136D70" w14:textId="77777777" w:rsidR="007D0DBF" w:rsidRPr="00460288" w:rsidRDefault="007D0DBF" w:rsidP="00F55A8F">
            <w:pPr>
              <w:jc w:val="center"/>
              <w:rPr>
                <w:rFonts w:eastAsia="Times New Roman"/>
                <w:b/>
                <w:bCs/>
                <w:color w:val="000000"/>
                <w:sz w:val="22"/>
                <w:lang w:eastAsia="hr-HR"/>
              </w:rPr>
            </w:pPr>
            <w:r w:rsidRPr="00460288">
              <w:rPr>
                <w:rFonts w:eastAsia="Times New Roman"/>
                <w:b/>
                <w:bCs/>
                <w:color w:val="000000"/>
                <w:sz w:val="22"/>
                <w:lang w:eastAsia="hr-HR"/>
              </w:rPr>
              <w:t>Ukupno prema namjeni</w:t>
            </w:r>
          </w:p>
        </w:tc>
      </w:tr>
      <w:tr w:rsidR="007D0DBF" w:rsidRPr="00460288" w14:paraId="30BB74D0" w14:textId="77777777" w:rsidTr="00F55A8F">
        <w:trPr>
          <w:trHeight w:val="636"/>
          <w:jc w:val="center"/>
        </w:trPr>
        <w:tc>
          <w:tcPr>
            <w:tcW w:w="3744" w:type="dxa"/>
            <w:vMerge/>
            <w:tcBorders>
              <w:top w:val="single" w:sz="8" w:space="0" w:color="auto"/>
              <w:left w:val="single" w:sz="8" w:space="0" w:color="auto"/>
              <w:bottom w:val="single" w:sz="8" w:space="0" w:color="000000"/>
              <w:right w:val="single" w:sz="8" w:space="0" w:color="auto"/>
            </w:tcBorders>
            <w:vAlign w:val="center"/>
            <w:hideMark/>
          </w:tcPr>
          <w:p w14:paraId="6668332D" w14:textId="77777777" w:rsidR="007D0DBF" w:rsidRPr="00460288" w:rsidRDefault="007D0DBF" w:rsidP="00F55A8F">
            <w:pPr>
              <w:jc w:val="left"/>
              <w:rPr>
                <w:rFonts w:eastAsia="Times New Roman"/>
                <w:b/>
                <w:bCs/>
                <w:color w:val="000000"/>
                <w:sz w:val="22"/>
                <w:lang w:eastAsia="hr-HR"/>
              </w:rPr>
            </w:pPr>
          </w:p>
        </w:tc>
        <w:tc>
          <w:tcPr>
            <w:tcW w:w="1700" w:type="dxa"/>
            <w:tcBorders>
              <w:top w:val="nil"/>
              <w:left w:val="nil"/>
              <w:bottom w:val="single" w:sz="8" w:space="0" w:color="auto"/>
              <w:right w:val="single" w:sz="4" w:space="0" w:color="auto"/>
            </w:tcBorders>
            <w:shd w:val="clear" w:color="auto" w:fill="auto"/>
            <w:vAlign w:val="bottom"/>
            <w:hideMark/>
          </w:tcPr>
          <w:p w14:paraId="468041A7"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Kontinentalna Hrvatska (m</w:t>
            </w:r>
            <w:r w:rsidRPr="00460288">
              <w:rPr>
                <w:rFonts w:eastAsia="Times New Roman"/>
                <w:b/>
                <w:bCs/>
                <w:color w:val="000000"/>
                <w:sz w:val="22"/>
                <w:vertAlign w:val="superscript"/>
                <w:lang w:eastAsia="hr-HR"/>
              </w:rPr>
              <w:t>2</w:t>
            </w:r>
            <w:r w:rsidRPr="00460288">
              <w:rPr>
                <w:rFonts w:eastAsia="Times New Roman"/>
                <w:b/>
                <w:bCs/>
                <w:color w:val="000000"/>
                <w:sz w:val="22"/>
                <w:lang w:eastAsia="hr-HR"/>
              </w:rPr>
              <w:t>)</w:t>
            </w:r>
          </w:p>
        </w:tc>
        <w:tc>
          <w:tcPr>
            <w:tcW w:w="1700" w:type="dxa"/>
            <w:tcBorders>
              <w:top w:val="nil"/>
              <w:left w:val="single" w:sz="8" w:space="0" w:color="auto"/>
              <w:bottom w:val="single" w:sz="8" w:space="0" w:color="auto"/>
              <w:right w:val="single" w:sz="4" w:space="0" w:color="auto"/>
            </w:tcBorders>
            <w:shd w:val="clear" w:color="auto" w:fill="auto"/>
            <w:vAlign w:val="bottom"/>
            <w:hideMark/>
          </w:tcPr>
          <w:p w14:paraId="41638A9F"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Primorska Hrvatska (m</w:t>
            </w:r>
            <w:r w:rsidRPr="00460288">
              <w:rPr>
                <w:rFonts w:eastAsia="Times New Roman"/>
                <w:b/>
                <w:bCs/>
                <w:color w:val="000000"/>
                <w:sz w:val="22"/>
                <w:vertAlign w:val="superscript"/>
                <w:lang w:eastAsia="hr-HR"/>
              </w:rPr>
              <w:t>2</w:t>
            </w:r>
            <w:r w:rsidRPr="00460288">
              <w:rPr>
                <w:rFonts w:eastAsia="Times New Roman"/>
                <w:b/>
                <w:bCs/>
                <w:color w:val="000000"/>
                <w:sz w:val="22"/>
                <w:lang w:eastAsia="hr-HR"/>
              </w:rPr>
              <w:t>)</w:t>
            </w:r>
          </w:p>
        </w:tc>
        <w:tc>
          <w:tcPr>
            <w:tcW w:w="17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C9BF45" w14:textId="77777777" w:rsidR="007D0DBF" w:rsidRPr="00460288" w:rsidRDefault="007D0DBF" w:rsidP="00F55A8F">
            <w:pPr>
              <w:jc w:val="left"/>
              <w:rPr>
                <w:rFonts w:eastAsia="Times New Roman"/>
                <w:b/>
                <w:bCs/>
                <w:color w:val="000000"/>
                <w:sz w:val="22"/>
                <w:lang w:eastAsia="hr-HR"/>
              </w:rPr>
            </w:pPr>
          </w:p>
        </w:tc>
      </w:tr>
      <w:tr w:rsidR="007D0DBF" w:rsidRPr="00460288" w14:paraId="4D8BCC9D" w14:textId="77777777" w:rsidTr="00F55A8F">
        <w:trPr>
          <w:trHeight w:val="288"/>
          <w:jc w:val="center"/>
        </w:trPr>
        <w:tc>
          <w:tcPr>
            <w:tcW w:w="3744" w:type="dxa"/>
            <w:tcBorders>
              <w:top w:val="nil"/>
              <w:left w:val="single" w:sz="8" w:space="0" w:color="auto"/>
              <w:bottom w:val="single" w:sz="4" w:space="0" w:color="auto"/>
              <w:right w:val="single" w:sz="8" w:space="0" w:color="auto"/>
            </w:tcBorders>
            <w:shd w:val="clear" w:color="auto" w:fill="auto"/>
            <w:vAlign w:val="bottom"/>
            <w:hideMark/>
          </w:tcPr>
          <w:p w14:paraId="227D12A0"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Zgrade javne namjene</w:t>
            </w:r>
          </w:p>
        </w:tc>
        <w:tc>
          <w:tcPr>
            <w:tcW w:w="1700" w:type="dxa"/>
            <w:tcBorders>
              <w:top w:val="nil"/>
              <w:left w:val="nil"/>
              <w:bottom w:val="single" w:sz="4" w:space="0" w:color="auto"/>
              <w:right w:val="single" w:sz="4" w:space="0" w:color="auto"/>
            </w:tcBorders>
            <w:shd w:val="clear" w:color="auto" w:fill="auto"/>
            <w:vAlign w:val="bottom"/>
            <w:hideMark/>
          </w:tcPr>
          <w:p w14:paraId="33404D68"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1.789.173</w:t>
            </w:r>
          </w:p>
        </w:tc>
        <w:tc>
          <w:tcPr>
            <w:tcW w:w="1700" w:type="dxa"/>
            <w:tcBorders>
              <w:top w:val="nil"/>
              <w:left w:val="nil"/>
              <w:bottom w:val="single" w:sz="4" w:space="0" w:color="auto"/>
              <w:right w:val="single" w:sz="8" w:space="0" w:color="auto"/>
            </w:tcBorders>
            <w:shd w:val="clear" w:color="auto" w:fill="auto"/>
            <w:vAlign w:val="bottom"/>
            <w:hideMark/>
          </w:tcPr>
          <w:p w14:paraId="44E65AFC"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512.985</w:t>
            </w:r>
          </w:p>
        </w:tc>
        <w:tc>
          <w:tcPr>
            <w:tcW w:w="1700" w:type="dxa"/>
            <w:tcBorders>
              <w:top w:val="nil"/>
              <w:left w:val="nil"/>
              <w:bottom w:val="single" w:sz="4" w:space="0" w:color="auto"/>
              <w:right w:val="single" w:sz="8" w:space="0" w:color="auto"/>
            </w:tcBorders>
            <w:shd w:val="clear" w:color="auto" w:fill="auto"/>
            <w:vAlign w:val="bottom"/>
            <w:hideMark/>
          </w:tcPr>
          <w:p w14:paraId="543D44F8"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2.302.158</w:t>
            </w:r>
          </w:p>
        </w:tc>
      </w:tr>
      <w:tr w:rsidR="007D0DBF" w:rsidRPr="00460288" w14:paraId="047AE373" w14:textId="77777777" w:rsidTr="00F55A8F">
        <w:trPr>
          <w:trHeight w:val="288"/>
          <w:jc w:val="center"/>
        </w:trPr>
        <w:tc>
          <w:tcPr>
            <w:tcW w:w="3744" w:type="dxa"/>
            <w:tcBorders>
              <w:top w:val="nil"/>
              <w:left w:val="single" w:sz="8" w:space="0" w:color="auto"/>
              <w:bottom w:val="nil"/>
              <w:right w:val="single" w:sz="8" w:space="0" w:color="auto"/>
            </w:tcBorders>
            <w:shd w:val="clear" w:color="auto" w:fill="auto"/>
            <w:vAlign w:val="bottom"/>
            <w:hideMark/>
          </w:tcPr>
          <w:p w14:paraId="073579CE"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Višestambene zgrade</w:t>
            </w:r>
          </w:p>
        </w:tc>
        <w:tc>
          <w:tcPr>
            <w:tcW w:w="1700" w:type="dxa"/>
            <w:tcBorders>
              <w:top w:val="nil"/>
              <w:left w:val="nil"/>
              <w:bottom w:val="nil"/>
              <w:right w:val="single" w:sz="4" w:space="0" w:color="auto"/>
            </w:tcBorders>
            <w:shd w:val="clear" w:color="auto" w:fill="auto"/>
            <w:vAlign w:val="bottom"/>
            <w:hideMark/>
          </w:tcPr>
          <w:p w14:paraId="298E945A"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5.946.137</w:t>
            </w:r>
          </w:p>
        </w:tc>
        <w:tc>
          <w:tcPr>
            <w:tcW w:w="1700" w:type="dxa"/>
            <w:tcBorders>
              <w:top w:val="nil"/>
              <w:left w:val="nil"/>
              <w:bottom w:val="nil"/>
              <w:right w:val="single" w:sz="8" w:space="0" w:color="auto"/>
            </w:tcBorders>
            <w:shd w:val="clear" w:color="auto" w:fill="auto"/>
            <w:vAlign w:val="bottom"/>
            <w:hideMark/>
          </w:tcPr>
          <w:p w14:paraId="5DDE033B"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3.300.932</w:t>
            </w:r>
          </w:p>
        </w:tc>
        <w:tc>
          <w:tcPr>
            <w:tcW w:w="1700" w:type="dxa"/>
            <w:tcBorders>
              <w:top w:val="nil"/>
              <w:left w:val="nil"/>
              <w:bottom w:val="nil"/>
              <w:right w:val="single" w:sz="8" w:space="0" w:color="auto"/>
            </w:tcBorders>
            <w:shd w:val="clear" w:color="auto" w:fill="auto"/>
            <w:vAlign w:val="bottom"/>
            <w:hideMark/>
          </w:tcPr>
          <w:p w14:paraId="292ED3AA"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9.247.069</w:t>
            </w:r>
          </w:p>
        </w:tc>
      </w:tr>
      <w:tr w:rsidR="007D0DBF" w:rsidRPr="00460288" w14:paraId="1CD06E6F" w14:textId="77777777" w:rsidTr="00F55A8F">
        <w:trPr>
          <w:trHeight w:val="300"/>
          <w:jc w:val="center"/>
        </w:trPr>
        <w:tc>
          <w:tcPr>
            <w:tcW w:w="3744" w:type="dxa"/>
            <w:tcBorders>
              <w:top w:val="single" w:sz="4" w:space="0" w:color="auto"/>
              <w:left w:val="single" w:sz="8" w:space="0" w:color="auto"/>
              <w:bottom w:val="nil"/>
              <w:right w:val="single" w:sz="8" w:space="0" w:color="auto"/>
            </w:tcBorders>
            <w:shd w:val="clear" w:color="auto" w:fill="auto"/>
            <w:vAlign w:val="bottom"/>
            <w:hideMark/>
          </w:tcPr>
          <w:p w14:paraId="79745936"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Obiteljske kuće</w:t>
            </w:r>
          </w:p>
        </w:tc>
        <w:tc>
          <w:tcPr>
            <w:tcW w:w="1700" w:type="dxa"/>
            <w:tcBorders>
              <w:top w:val="single" w:sz="4" w:space="0" w:color="auto"/>
              <w:left w:val="nil"/>
              <w:bottom w:val="single" w:sz="8" w:space="0" w:color="auto"/>
              <w:right w:val="single" w:sz="4" w:space="0" w:color="auto"/>
            </w:tcBorders>
            <w:shd w:val="clear" w:color="auto" w:fill="auto"/>
            <w:vAlign w:val="bottom"/>
            <w:hideMark/>
          </w:tcPr>
          <w:p w14:paraId="7F8F73C9"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9.303.349</w:t>
            </w:r>
          </w:p>
        </w:tc>
        <w:tc>
          <w:tcPr>
            <w:tcW w:w="1700" w:type="dxa"/>
            <w:tcBorders>
              <w:top w:val="single" w:sz="4" w:space="0" w:color="auto"/>
              <w:left w:val="nil"/>
              <w:bottom w:val="single" w:sz="8" w:space="0" w:color="auto"/>
              <w:right w:val="single" w:sz="8" w:space="0" w:color="auto"/>
            </w:tcBorders>
            <w:shd w:val="clear" w:color="auto" w:fill="auto"/>
            <w:vAlign w:val="bottom"/>
            <w:hideMark/>
          </w:tcPr>
          <w:p w14:paraId="3D59D9EF"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5.164.652</w:t>
            </w:r>
          </w:p>
        </w:tc>
        <w:tc>
          <w:tcPr>
            <w:tcW w:w="1700" w:type="dxa"/>
            <w:tcBorders>
              <w:top w:val="single" w:sz="4" w:space="0" w:color="auto"/>
              <w:left w:val="nil"/>
              <w:bottom w:val="nil"/>
              <w:right w:val="single" w:sz="8" w:space="0" w:color="auto"/>
            </w:tcBorders>
            <w:shd w:val="clear" w:color="auto" w:fill="auto"/>
            <w:vAlign w:val="bottom"/>
            <w:hideMark/>
          </w:tcPr>
          <w:p w14:paraId="3B0A7FAA" w14:textId="77777777" w:rsidR="007D0DBF" w:rsidRPr="00460288" w:rsidRDefault="007D0DBF" w:rsidP="00F55A8F">
            <w:pPr>
              <w:jc w:val="right"/>
              <w:rPr>
                <w:rFonts w:eastAsia="Times New Roman"/>
                <w:color w:val="000000"/>
                <w:sz w:val="22"/>
                <w:lang w:eastAsia="hr-HR"/>
              </w:rPr>
            </w:pPr>
            <w:r w:rsidRPr="00460288">
              <w:rPr>
                <w:rFonts w:eastAsia="Times New Roman"/>
                <w:color w:val="000000"/>
                <w:sz w:val="22"/>
                <w:lang w:eastAsia="hr-HR"/>
              </w:rPr>
              <w:t>14.468.001</w:t>
            </w:r>
          </w:p>
        </w:tc>
      </w:tr>
      <w:tr w:rsidR="007D0DBF" w:rsidRPr="00460288" w14:paraId="46581825" w14:textId="77777777" w:rsidTr="00F55A8F">
        <w:trPr>
          <w:trHeight w:val="300"/>
          <w:jc w:val="center"/>
        </w:trPr>
        <w:tc>
          <w:tcPr>
            <w:tcW w:w="3744" w:type="dxa"/>
            <w:tcBorders>
              <w:top w:val="single" w:sz="8" w:space="0" w:color="auto"/>
              <w:left w:val="single" w:sz="8" w:space="0" w:color="auto"/>
              <w:bottom w:val="nil"/>
              <w:right w:val="single" w:sz="8" w:space="0" w:color="auto"/>
            </w:tcBorders>
            <w:shd w:val="clear" w:color="auto" w:fill="auto"/>
            <w:vAlign w:val="bottom"/>
            <w:hideMark/>
          </w:tcPr>
          <w:p w14:paraId="03294B5B"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Ukupno</w:t>
            </w:r>
          </w:p>
        </w:tc>
        <w:tc>
          <w:tcPr>
            <w:tcW w:w="1700" w:type="dxa"/>
            <w:tcBorders>
              <w:top w:val="nil"/>
              <w:left w:val="nil"/>
              <w:bottom w:val="nil"/>
              <w:right w:val="single" w:sz="4" w:space="0" w:color="auto"/>
            </w:tcBorders>
            <w:shd w:val="clear" w:color="auto" w:fill="auto"/>
            <w:vAlign w:val="bottom"/>
            <w:hideMark/>
          </w:tcPr>
          <w:p w14:paraId="623C89EB" w14:textId="77777777" w:rsidR="007D0DBF" w:rsidRPr="00460288" w:rsidRDefault="007D0DBF" w:rsidP="00F55A8F">
            <w:pPr>
              <w:jc w:val="right"/>
              <w:rPr>
                <w:rFonts w:eastAsia="Times New Roman"/>
                <w:b/>
                <w:bCs/>
                <w:color w:val="000000"/>
                <w:sz w:val="22"/>
                <w:lang w:eastAsia="hr-HR"/>
              </w:rPr>
            </w:pPr>
            <w:r w:rsidRPr="00460288">
              <w:rPr>
                <w:rFonts w:eastAsia="Times New Roman"/>
                <w:b/>
                <w:bCs/>
                <w:color w:val="000000"/>
                <w:sz w:val="22"/>
                <w:lang w:eastAsia="hr-HR"/>
              </w:rPr>
              <w:t>17.038.659</w:t>
            </w:r>
          </w:p>
        </w:tc>
        <w:tc>
          <w:tcPr>
            <w:tcW w:w="1700" w:type="dxa"/>
            <w:tcBorders>
              <w:top w:val="nil"/>
              <w:left w:val="nil"/>
              <w:bottom w:val="nil"/>
              <w:right w:val="single" w:sz="8" w:space="0" w:color="auto"/>
            </w:tcBorders>
            <w:shd w:val="clear" w:color="auto" w:fill="auto"/>
            <w:vAlign w:val="bottom"/>
            <w:hideMark/>
          </w:tcPr>
          <w:p w14:paraId="4783EE7D" w14:textId="77777777" w:rsidR="007D0DBF" w:rsidRPr="00460288" w:rsidRDefault="007D0DBF" w:rsidP="00F55A8F">
            <w:pPr>
              <w:jc w:val="right"/>
              <w:rPr>
                <w:rFonts w:eastAsia="Times New Roman"/>
                <w:b/>
                <w:bCs/>
                <w:color w:val="000000"/>
                <w:sz w:val="22"/>
                <w:lang w:eastAsia="hr-HR"/>
              </w:rPr>
            </w:pPr>
            <w:r w:rsidRPr="00460288">
              <w:rPr>
                <w:rFonts w:eastAsia="Times New Roman"/>
                <w:b/>
                <w:bCs/>
                <w:color w:val="000000"/>
                <w:sz w:val="22"/>
                <w:lang w:eastAsia="hr-HR"/>
              </w:rPr>
              <w:t>8.978.569</w:t>
            </w:r>
          </w:p>
        </w:tc>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14:paraId="2B611464" w14:textId="77777777" w:rsidR="007D0DBF" w:rsidRPr="00460288" w:rsidRDefault="007D0DBF" w:rsidP="00F55A8F">
            <w:pPr>
              <w:jc w:val="right"/>
              <w:rPr>
                <w:rFonts w:eastAsia="Times New Roman"/>
                <w:b/>
                <w:bCs/>
                <w:color w:val="000000"/>
                <w:sz w:val="22"/>
                <w:lang w:eastAsia="hr-HR"/>
              </w:rPr>
            </w:pPr>
            <w:r w:rsidRPr="00460288">
              <w:rPr>
                <w:rFonts w:eastAsia="Times New Roman"/>
                <w:b/>
                <w:bCs/>
                <w:color w:val="000000"/>
                <w:sz w:val="22"/>
                <w:lang w:eastAsia="hr-HR"/>
              </w:rPr>
              <w:t>26.017.228</w:t>
            </w:r>
          </w:p>
        </w:tc>
      </w:tr>
      <w:tr w:rsidR="007D0DBF" w:rsidRPr="00460288" w14:paraId="30B241D7" w14:textId="77777777" w:rsidTr="00F55A8F">
        <w:trPr>
          <w:trHeight w:val="300"/>
          <w:jc w:val="center"/>
        </w:trPr>
        <w:tc>
          <w:tcPr>
            <w:tcW w:w="3744"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CA318C9" w14:textId="77777777" w:rsidR="007D0DBF" w:rsidRPr="00460288" w:rsidRDefault="007D0DBF" w:rsidP="00F55A8F">
            <w:pPr>
              <w:jc w:val="left"/>
              <w:rPr>
                <w:rFonts w:eastAsia="Times New Roman"/>
                <w:b/>
                <w:bCs/>
                <w:color w:val="000000"/>
                <w:sz w:val="22"/>
                <w:lang w:eastAsia="hr-HR"/>
              </w:rPr>
            </w:pPr>
            <w:r w:rsidRPr="00460288">
              <w:rPr>
                <w:rFonts w:eastAsia="Times New Roman"/>
                <w:b/>
                <w:bCs/>
                <w:color w:val="000000"/>
                <w:sz w:val="22"/>
                <w:lang w:eastAsia="hr-HR"/>
              </w:rPr>
              <w:t>Sveukupno</w:t>
            </w:r>
          </w:p>
        </w:tc>
        <w:tc>
          <w:tcPr>
            <w:tcW w:w="3400" w:type="dxa"/>
            <w:gridSpan w:val="2"/>
            <w:tcBorders>
              <w:top w:val="single" w:sz="8" w:space="0" w:color="auto"/>
              <w:left w:val="nil"/>
              <w:bottom w:val="single" w:sz="8" w:space="0" w:color="auto"/>
              <w:right w:val="single" w:sz="8" w:space="0" w:color="000000"/>
            </w:tcBorders>
            <w:shd w:val="clear" w:color="auto" w:fill="auto"/>
            <w:vAlign w:val="bottom"/>
            <w:hideMark/>
          </w:tcPr>
          <w:p w14:paraId="57FAAC96" w14:textId="77777777" w:rsidR="007D0DBF" w:rsidRPr="00460288" w:rsidRDefault="007D0DBF" w:rsidP="00F55A8F">
            <w:pPr>
              <w:jc w:val="right"/>
              <w:rPr>
                <w:rFonts w:eastAsia="Times New Roman"/>
                <w:b/>
                <w:bCs/>
                <w:color w:val="000000"/>
                <w:sz w:val="22"/>
                <w:lang w:eastAsia="hr-HR"/>
              </w:rPr>
            </w:pPr>
            <w:r w:rsidRPr="00460288">
              <w:rPr>
                <w:rFonts w:eastAsia="Times New Roman"/>
                <w:b/>
                <w:bCs/>
                <w:color w:val="000000"/>
                <w:sz w:val="22"/>
                <w:lang w:eastAsia="hr-HR"/>
              </w:rPr>
              <w:t>26.017.228</w:t>
            </w: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46BBE0F7" w14:textId="77777777" w:rsidR="007D0DBF" w:rsidRPr="00460288" w:rsidRDefault="007D0DBF" w:rsidP="00F55A8F">
            <w:pPr>
              <w:jc w:val="left"/>
              <w:rPr>
                <w:rFonts w:eastAsia="Times New Roman"/>
                <w:b/>
                <w:bCs/>
                <w:color w:val="000000"/>
                <w:sz w:val="22"/>
                <w:lang w:eastAsia="hr-HR"/>
              </w:rPr>
            </w:pPr>
          </w:p>
        </w:tc>
      </w:tr>
    </w:tbl>
    <w:p w14:paraId="7BC47F21" w14:textId="77777777" w:rsidR="007D0DBF" w:rsidRPr="00460288" w:rsidRDefault="00BE0E4B" w:rsidP="00754BC1">
      <w:pPr>
        <w:pStyle w:val="Opisslike"/>
      </w:pPr>
      <w:r w:rsidRPr="00460288">
        <w:t xml:space="preserve"> </w:t>
      </w:r>
    </w:p>
    <w:p w14:paraId="2EAA6503" w14:textId="184C26D8" w:rsidR="00BE0E4B" w:rsidRPr="00460288" w:rsidRDefault="00BE0E4B" w:rsidP="00743A46">
      <w:pPr>
        <w:rPr>
          <w:szCs w:val="24"/>
          <w:lang w:eastAsia="hr-HR"/>
        </w:rPr>
      </w:pPr>
      <w:r w:rsidRPr="00460288">
        <w:rPr>
          <w:szCs w:val="24"/>
          <w:lang w:eastAsia="hr-HR"/>
        </w:rPr>
        <w:t>U skladu sa navedenim izvršena je korelacija podataka između stambenih i javnih zgrada te je dana procjena udjela površina zgrada prema razdoblju gradnje i klimatskim zonama.</w:t>
      </w:r>
    </w:p>
    <w:p w14:paraId="28DF61A1" w14:textId="77777777" w:rsidR="0058204C" w:rsidRDefault="0058204C" w:rsidP="00BE0E4B">
      <w:pPr>
        <w:ind w:firstLine="708"/>
        <w:rPr>
          <w:szCs w:val="24"/>
          <w:lang w:eastAsia="hr-HR"/>
        </w:rPr>
      </w:pPr>
    </w:p>
    <w:p w14:paraId="51A2315B" w14:textId="77777777" w:rsidR="0058204C" w:rsidRDefault="0058204C" w:rsidP="00BE0E4B">
      <w:pPr>
        <w:ind w:firstLine="708"/>
        <w:rPr>
          <w:szCs w:val="24"/>
          <w:lang w:eastAsia="hr-HR"/>
        </w:rPr>
      </w:pPr>
    </w:p>
    <w:p w14:paraId="49AD17DA" w14:textId="77777777" w:rsidR="0058204C" w:rsidRDefault="0058204C" w:rsidP="00BE0E4B">
      <w:pPr>
        <w:ind w:firstLine="708"/>
        <w:rPr>
          <w:szCs w:val="24"/>
          <w:lang w:eastAsia="hr-HR"/>
        </w:rPr>
      </w:pPr>
    </w:p>
    <w:p w14:paraId="0A8A902D" w14:textId="77777777" w:rsidR="0058204C" w:rsidRDefault="0058204C" w:rsidP="00BE0E4B">
      <w:pPr>
        <w:ind w:firstLine="708"/>
        <w:rPr>
          <w:szCs w:val="24"/>
          <w:lang w:eastAsia="hr-HR"/>
        </w:rPr>
      </w:pPr>
    </w:p>
    <w:p w14:paraId="0E7A00C6" w14:textId="1078EF8C" w:rsidR="00245C32" w:rsidRPr="00460288" w:rsidRDefault="00BE0E4B" w:rsidP="00BE0E4B">
      <w:pPr>
        <w:ind w:firstLine="708"/>
        <w:rPr>
          <w:szCs w:val="24"/>
          <w:lang w:eastAsia="hr-HR"/>
        </w:rPr>
      </w:pPr>
      <w:r w:rsidRPr="00460288">
        <w:rPr>
          <w:szCs w:val="24"/>
          <w:lang w:eastAsia="hr-HR"/>
        </w:rPr>
        <w:t xml:space="preserve"> </w:t>
      </w:r>
    </w:p>
    <w:p w14:paraId="0F002993" w14:textId="4F4D08B9" w:rsidR="00245C32" w:rsidRPr="00460288" w:rsidRDefault="00245C32">
      <w:pPr>
        <w:jc w:val="left"/>
        <w:rPr>
          <w:szCs w:val="24"/>
          <w:lang w:eastAsia="hr-HR"/>
        </w:rPr>
      </w:pPr>
    </w:p>
    <w:p w14:paraId="28E3C274" w14:textId="1829557B" w:rsidR="0046406F" w:rsidRPr="00460288" w:rsidRDefault="00BE0E4B" w:rsidP="00743A46">
      <w:pPr>
        <w:pStyle w:val="Opisslike"/>
      </w:pPr>
      <w:bookmarkStart w:id="47" w:name="_Toc87950643"/>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8</w:t>
      </w:r>
      <w:r w:rsidR="001E6BB8" w:rsidRPr="00460288">
        <w:rPr>
          <w:noProof/>
        </w:rPr>
        <w:fldChar w:fldCharType="end"/>
      </w:r>
      <w:r w:rsidRPr="00460288">
        <w:t xml:space="preserve"> Procijenjeni nacionalni fond višestambenih zgrada koje su predmet ovog Programa</w:t>
      </w:r>
      <w:bookmarkEnd w:id="47"/>
      <w:r w:rsidRPr="00460288">
        <w:t xml:space="preserve"> </w:t>
      </w:r>
    </w:p>
    <w:tbl>
      <w:tblPr>
        <w:tblW w:w="7480" w:type="dxa"/>
        <w:jc w:val="center"/>
        <w:tblLook w:val="04A0" w:firstRow="1" w:lastRow="0" w:firstColumn="1" w:lastColumn="0" w:noHBand="0" w:noVBand="1"/>
      </w:tblPr>
      <w:tblGrid>
        <w:gridCol w:w="2500"/>
        <w:gridCol w:w="1660"/>
        <w:gridCol w:w="1660"/>
        <w:gridCol w:w="1660"/>
      </w:tblGrid>
      <w:tr w:rsidR="00BE0E4B" w:rsidRPr="00460288" w14:paraId="2B20C420" w14:textId="77777777" w:rsidTr="000A2167">
        <w:trPr>
          <w:trHeight w:val="600"/>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92FD7F"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F13D17F"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7658BF3D"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45AD79A7"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Ukupno</w:t>
            </w:r>
          </w:p>
        </w:tc>
      </w:tr>
      <w:tr w:rsidR="00BE0E4B" w:rsidRPr="00460288" w14:paraId="6B3C740F"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310CBE7" w14:textId="77777777" w:rsidR="00BE0E4B" w:rsidRPr="00460288" w:rsidRDefault="00BE0E4B" w:rsidP="00743A46">
            <w:pPr>
              <w:jc w:val="center"/>
              <w:rPr>
                <w:rFonts w:eastAsia="Times New Roman"/>
                <w:b/>
                <w:color w:val="000000"/>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566B334F"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699C4818"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2B86BE3A"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r>
      <w:tr w:rsidR="00BE0E4B" w:rsidRPr="00460288" w14:paraId="67B8E9EF"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093D5E1C"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125018FD"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4.818.862,66</w:t>
            </w:r>
          </w:p>
        </w:tc>
        <w:tc>
          <w:tcPr>
            <w:tcW w:w="1660" w:type="dxa"/>
            <w:tcBorders>
              <w:top w:val="nil"/>
              <w:left w:val="nil"/>
              <w:bottom w:val="single" w:sz="4" w:space="0" w:color="auto"/>
              <w:right w:val="single" w:sz="4" w:space="0" w:color="auto"/>
            </w:tcBorders>
            <w:shd w:val="clear" w:color="auto" w:fill="auto"/>
            <w:vAlign w:val="center"/>
            <w:hideMark/>
          </w:tcPr>
          <w:p w14:paraId="25DB59F5"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2.021.361,69</w:t>
            </w:r>
          </w:p>
        </w:tc>
        <w:tc>
          <w:tcPr>
            <w:tcW w:w="1660" w:type="dxa"/>
            <w:tcBorders>
              <w:top w:val="nil"/>
              <w:left w:val="nil"/>
              <w:bottom w:val="single" w:sz="4" w:space="0" w:color="auto"/>
              <w:right w:val="single" w:sz="8" w:space="0" w:color="auto"/>
            </w:tcBorders>
            <w:shd w:val="clear" w:color="auto" w:fill="auto"/>
            <w:vAlign w:val="center"/>
            <w:hideMark/>
          </w:tcPr>
          <w:p w14:paraId="6B16E0BF"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6.840.224,35</w:t>
            </w:r>
          </w:p>
        </w:tc>
      </w:tr>
      <w:tr w:rsidR="00BE0E4B" w:rsidRPr="00460288" w14:paraId="20C5B594"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3BF35B0E"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01F8EAC7"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855.675,39</w:t>
            </w:r>
          </w:p>
        </w:tc>
        <w:tc>
          <w:tcPr>
            <w:tcW w:w="1660" w:type="dxa"/>
            <w:tcBorders>
              <w:top w:val="nil"/>
              <w:left w:val="nil"/>
              <w:bottom w:val="single" w:sz="4" w:space="0" w:color="auto"/>
              <w:right w:val="single" w:sz="4" w:space="0" w:color="auto"/>
            </w:tcBorders>
            <w:shd w:val="clear" w:color="auto" w:fill="auto"/>
            <w:vAlign w:val="center"/>
            <w:hideMark/>
          </w:tcPr>
          <w:p w14:paraId="45537ABB"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1.127.519,12</w:t>
            </w:r>
          </w:p>
        </w:tc>
        <w:tc>
          <w:tcPr>
            <w:tcW w:w="1660" w:type="dxa"/>
            <w:tcBorders>
              <w:top w:val="nil"/>
              <w:left w:val="nil"/>
              <w:bottom w:val="single" w:sz="4" w:space="0" w:color="auto"/>
              <w:right w:val="single" w:sz="8" w:space="0" w:color="auto"/>
            </w:tcBorders>
            <w:shd w:val="clear" w:color="auto" w:fill="auto"/>
            <w:vAlign w:val="center"/>
            <w:hideMark/>
          </w:tcPr>
          <w:p w14:paraId="2E9838BF"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1.983.194,51</w:t>
            </w:r>
          </w:p>
        </w:tc>
      </w:tr>
      <w:tr w:rsidR="00BE0E4B" w:rsidRPr="00460288" w14:paraId="0E2ACF60"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5BD3BF76"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656503C2"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271.598,89</w:t>
            </w:r>
          </w:p>
        </w:tc>
        <w:tc>
          <w:tcPr>
            <w:tcW w:w="1660" w:type="dxa"/>
            <w:tcBorders>
              <w:top w:val="nil"/>
              <w:left w:val="nil"/>
              <w:bottom w:val="single" w:sz="8" w:space="0" w:color="auto"/>
              <w:right w:val="single" w:sz="4" w:space="0" w:color="auto"/>
            </w:tcBorders>
            <w:shd w:val="clear" w:color="auto" w:fill="auto"/>
            <w:vAlign w:val="center"/>
            <w:hideMark/>
          </w:tcPr>
          <w:p w14:paraId="6F4E06E9"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152.051,16</w:t>
            </w:r>
          </w:p>
        </w:tc>
        <w:tc>
          <w:tcPr>
            <w:tcW w:w="1660" w:type="dxa"/>
            <w:tcBorders>
              <w:top w:val="nil"/>
              <w:left w:val="nil"/>
              <w:bottom w:val="single" w:sz="8" w:space="0" w:color="auto"/>
              <w:right w:val="single" w:sz="8" w:space="0" w:color="auto"/>
            </w:tcBorders>
            <w:shd w:val="clear" w:color="auto" w:fill="auto"/>
            <w:vAlign w:val="center"/>
            <w:hideMark/>
          </w:tcPr>
          <w:p w14:paraId="1F6C05E4"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423.650,05</w:t>
            </w:r>
          </w:p>
        </w:tc>
      </w:tr>
      <w:tr w:rsidR="00BE0E4B" w:rsidRPr="00460288" w14:paraId="5399642C"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1B625DA9"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27AFD052"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5.946.136,94</w:t>
            </w:r>
          </w:p>
        </w:tc>
        <w:tc>
          <w:tcPr>
            <w:tcW w:w="1660" w:type="dxa"/>
            <w:tcBorders>
              <w:top w:val="nil"/>
              <w:left w:val="nil"/>
              <w:bottom w:val="single" w:sz="8" w:space="0" w:color="auto"/>
              <w:right w:val="single" w:sz="4" w:space="0" w:color="auto"/>
            </w:tcBorders>
            <w:shd w:val="clear" w:color="auto" w:fill="auto"/>
            <w:vAlign w:val="center"/>
            <w:hideMark/>
          </w:tcPr>
          <w:p w14:paraId="1ED7AEE9"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3.300.931,97</w:t>
            </w:r>
          </w:p>
        </w:tc>
        <w:tc>
          <w:tcPr>
            <w:tcW w:w="1660" w:type="dxa"/>
            <w:tcBorders>
              <w:top w:val="nil"/>
              <w:left w:val="nil"/>
              <w:bottom w:val="single" w:sz="8" w:space="0" w:color="auto"/>
              <w:right w:val="single" w:sz="8" w:space="0" w:color="auto"/>
            </w:tcBorders>
            <w:shd w:val="clear" w:color="auto" w:fill="auto"/>
            <w:vAlign w:val="center"/>
            <w:hideMark/>
          </w:tcPr>
          <w:p w14:paraId="535DE14F"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9.247.068,91</w:t>
            </w:r>
          </w:p>
        </w:tc>
      </w:tr>
    </w:tbl>
    <w:p w14:paraId="7C7EE4B7" w14:textId="2B1938BE" w:rsidR="00BE0E4B" w:rsidRPr="00460288" w:rsidRDefault="00BE0E4B" w:rsidP="00DB4567">
      <w:pPr>
        <w:spacing w:after="200"/>
        <w:rPr>
          <w:sz w:val="22"/>
        </w:rPr>
      </w:pPr>
    </w:p>
    <w:p w14:paraId="01A29909" w14:textId="51DCE1CE" w:rsidR="00BE0E4B" w:rsidRPr="00460288" w:rsidRDefault="00BE0E4B" w:rsidP="00743A46">
      <w:pPr>
        <w:pStyle w:val="Opisslike"/>
      </w:pPr>
      <w:bookmarkStart w:id="48" w:name="_Toc87950644"/>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9</w:t>
      </w:r>
      <w:r w:rsidR="001E6BB8" w:rsidRPr="00460288">
        <w:rPr>
          <w:noProof/>
        </w:rPr>
        <w:fldChar w:fldCharType="end"/>
      </w:r>
      <w:r w:rsidRPr="00460288">
        <w:t xml:space="preserve"> Procijenjeni nacionalni fond obiteljskih kuća koje su predmet ovog Programa</w:t>
      </w:r>
      <w:bookmarkEnd w:id="48"/>
      <w:r w:rsidRPr="00460288">
        <w:t xml:space="preserve"> </w:t>
      </w:r>
    </w:p>
    <w:tbl>
      <w:tblPr>
        <w:tblW w:w="7480" w:type="dxa"/>
        <w:jc w:val="center"/>
        <w:tblLook w:val="04A0" w:firstRow="1" w:lastRow="0" w:firstColumn="1" w:lastColumn="0" w:noHBand="0" w:noVBand="1"/>
      </w:tblPr>
      <w:tblGrid>
        <w:gridCol w:w="2500"/>
        <w:gridCol w:w="1660"/>
        <w:gridCol w:w="1660"/>
        <w:gridCol w:w="1660"/>
      </w:tblGrid>
      <w:tr w:rsidR="00BE0E4B" w:rsidRPr="00460288" w14:paraId="533CB059" w14:textId="77777777" w:rsidTr="000A2167">
        <w:trPr>
          <w:trHeight w:val="600"/>
          <w:tblHeader/>
          <w:jc w:val="center"/>
        </w:trPr>
        <w:tc>
          <w:tcPr>
            <w:tcW w:w="2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6FBA97"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Razdoblje gradnje</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9560EA5"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Primorska Hrvatska</w:t>
            </w:r>
          </w:p>
        </w:tc>
        <w:tc>
          <w:tcPr>
            <w:tcW w:w="1660" w:type="dxa"/>
            <w:tcBorders>
              <w:top w:val="single" w:sz="8" w:space="0" w:color="auto"/>
              <w:left w:val="nil"/>
              <w:bottom w:val="single" w:sz="4" w:space="0" w:color="auto"/>
              <w:right w:val="single" w:sz="4" w:space="0" w:color="auto"/>
            </w:tcBorders>
            <w:shd w:val="clear" w:color="auto" w:fill="auto"/>
            <w:vAlign w:val="center"/>
            <w:hideMark/>
          </w:tcPr>
          <w:p w14:paraId="357C96F9"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Kontinentalna Hrvatska</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14:paraId="07B8AFCB" w14:textId="77777777" w:rsidR="00BE0E4B" w:rsidRPr="00460288" w:rsidRDefault="00BE0E4B" w:rsidP="00BE0E4B">
            <w:pPr>
              <w:jc w:val="center"/>
              <w:rPr>
                <w:rFonts w:eastAsia="Times New Roman"/>
                <w:b/>
                <w:color w:val="000000"/>
                <w:sz w:val="22"/>
                <w:szCs w:val="20"/>
                <w:lang w:eastAsia="hr-HR"/>
              </w:rPr>
            </w:pPr>
            <w:r w:rsidRPr="00460288">
              <w:rPr>
                <w:rFonts w:eastAsia="Times New Roman"/>
                <w:b/>
                <w:color w:val="000000"/>
                <w:sz w:val="22"/>
                <w:szCs w:val="20"/>
                <w:lang w:eastAsia="hr-HR"/>
              </w:rPr>
              <w:t>Ukupno</w:t>
            </w:r>
          </w:p>
        </w:tc>
      </w:tr>
      <w:tr w:rsidR="00BE0E4B" w:rsidRPr="00460288" w14:paraId="0930471E" w14:textId="77777777" w:rsidTr="000A2167">
        <w:trPr>
          <w:trHeight w:val="315"/>
          <w:tblHeader/>
          <w:jc w:val="center"/>
        </w:trPr>
        <w:tc>
          <w:tcPr>
            <w:tcW w:w="25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A46299C" w14:textId="77777777" w:rsidR="00BE0E4B" w:rsidRPr="00460288" w:rsidRDefault="00BE0E4B" w:rsidP="00743A46">
            <w:pPr>
              <w:jc w:val="center"/>
              <w:rPr>
                <w:rFonts w:eastAsia="Times New Roman"/>
                <w:b/>
                <w:color w:val="000000"/>
                <w:sz w:val="22"/>
                <w:szCs w:val="20"/>
                <w:lang w:eastAsia="hr-HR"/>
              </w:rPr>
            </w:pPr>
          </w:p>
        </w:tc>
        <w:tc>
          <w:tcPr>
            <w:tcW w:w="1660" w:type="dxa"/>
            <w:tcBorders>
              <w:top w:val="nil"/>
              <w:left w:val="nil"/>
              <w:bottom w:val="single" w:sz="8" w:space="0" w:color="auto"/>
              <w:right w:val="single" w:sz="4" w:space="0" w:color="auto"/>
            </w:tcBorders>
            <w:shd w:val="clear" w:color="auto" w:fill="auto"/>
            <w:vAlign w:val="center"/>
            <w:hideMark/>
          </w:tcPr>
          <w:p w14:paraId="50B7395C"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4" w:space="0" w:color="auto"/>
            </w:tcBorders>
            <w:shd w:val="clear" w:color="auto" w:fill="auto"/>
            <w:vAlign w:val="center"/>
            <w:hideMark/>
          </w:tcPr>
          <w:p w14:paraId="202069A6"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c>
          <w:tcPr>
            <w:tcW w:w="1660" w:type="dxa"/>
            <w:tcBorders>
              <w:top w:val="nil"/>
              <w:left w:val="nil"/>
              <w:bottom w:val="single" w:sz="8" w:space="0" w:color="auto"/>
              <w:right w:val="single" w:sz="8" w:space="0" w:color="auto"/>
            </w:tcBorders>
            <w:shd w:val="clear" w:color="auto" w:fill="auto"/>
            <w:vAlign w:val="center"/>
            <w:hideMark/>
          </w:tcPr>
          <w:p w14:paraId="1681B603" w14:textId="77777777" w:rsidR="00BE0E4B" w:rsidRPr="00460288" w:rsidRDefault="00BE0E4B" w:rsidP="00BE0E4B">
            <w:pPr>
              <w:jc w:val="center"/>
              <w:rPr>
                <w:rFonts w:eastAsia="Times New Roman"/>
                <w:b/>
                <w:color w:val="000000"/>
                <w:sz w:val="22"/>
                <w:szCs w:val="20"/>
                <w:lang w:eastAsia="hr-HR"/>
              </w:rPr>
            </w:pPr>
            <w:proofErr w:type="spellStart"/>
            <w:r w:rsidRPr="00460288">
              <w:rPr>
                <w:rFonts w:eastAsia="Times New Roman"/>
                <w:b/>
                <w:color w:val="000000"/>
                <w:sz w:val="22"/>
                <w:szCs w:val="20"/>
                <w:lang w:eastAsia="hr-HR"/>
              </w:rPr>
              <w:t>A</w:t>
            </w:r>
            <w:r w:rsidRPr="00460288">
              <w:rPr>
                <w:rFonts w:eastAsia="Times New Roman"/>
                <w:b/>
                <w:color w:val="000000"/>
                <w:sz w:val="22"/>
                <w:szCs w:val="20"/>
                <w:vertAlign w:val="subscript"/>
              </w:rPr>
              <w:t>k</w:t>
            </w:r>
            <w:proofErr w:type="spellEnd"/>
            <w:r w:rsidRPr="00460288">
              <w:rPr>
                <w:rFonts w:eastAsia="Times New Roman"/>
                <w:b/>
                <w:color w:val="000000"/>
                <w:sz w:val="22"/>
                <w:szCs w:val="20"/>
                <w:lang w:eastAsia="hr-HR"/>
              </w:rPr>
              <w:t xml:space="preserve"> (m</w:t>
            </w:r>
            <w:r w:rsidRPr="00460288">
              <w:rPr>
                <w:rFonts w:eastAsia="Times New Roman"/>
                <w:b/>
                <w:color w:val="000000"/>
                <w:sz w:val="22"/>
                <w:szCs w:val="20"/>
                <w:vertAlign w:val="superscript"/>
              </w:rPr>
              <w:t>2</w:t>
            </w:r>
            <w:r w:rsidRPr="00460288">
              <w:rPr>
                <w:rFonts w:eastAsia="Times New Roman"/>
                <w:b/>
                <w:color w:val="000000"/>
                <w:sz w:val="22"/>
                <w:szCs w:val="20"/>
                <w:lang w:eastAsia="hr-HR"/>
              </w:rPr>
              <w:t>)</w:t>
            </w:r>
          </w:p>
        </w:tc>
      </w:tr>
      <w:tr w:rsidR="00BE0E4B" w:rsidRPr="00460288" w14:paraId="5A88CE23"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1C24FBF4"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do 1930.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51E28001"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7.539.611,47</w:t>
            </w:r>
          </w:p>
        </w:tc>
        <w:tc>
          <w:tcPr>
            <w:tcW w:w="1660" w:type="dxa"/>
            <w:tcBorders>
              <w:top w:val="nil"/>
              <w:left w:val="nil"/>
              <w:bottom w:val="single" w:sz="4" w:space="0" w:color="auto"/>
              <w:right w:val="single" w:sz="4" w:space="0" w:color="auto"/>
            </w:tcBorders>
            <w:shd w:val="clear" w:color="auto" w:fill="auto"/>
            <w:vAlign w:val="center"/>
            <w:hideMark/>
          </w:tcPr>
          <w:p w14:paraId="79558153"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3.162.630,82</w:t>
            </w:r>
          </w:p>
        </w:tc>
        <w:tc>
          <w:tcPr>
            <w:tcW w:w="1660" w:type="dxa"/>
            <w:tcBorders>
              <w:top w:val="nil"/>
              <w:left w:val="nil"/>
              <w:bottom w:val="single" w:sz="4" w:space="0" w:color="auto"/>
              <w:right w:val="single" w:sz="8" w:space="0" w:color="auto"/>
            </w:tcBorders>
            <w:shd w:val="clear" w:color="auto" w:fill="auto"/>
            <w:vAlign w:val="center"/>
            <w:hideMark/>
          </w:tcPr>
          <w:p w14:paraId="604F3A9F"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10.702.242,29</w:t>
            </w:r>
          </w:p>
        </w:tc>
      </w:tr>
      <w:tr w:rsidR="00BE0E4B" w:rsidRPr="00460288" w14:paraId="4CD5226D" w14:textId="77777777" w:rsidTr="00743A46">
        <w:trPr>
          <w:trHeight w:val="300"/>
          <w:jc w:val="center"/>
        </w:trPr>
        <w:tc>
          <w:tcPr>
            <w:tcW w:w="2500" w:type="dxa"/>
            <w:tcBorders>
              <w:top w:val="nil"/>
              <w:left w:val="single" w:sz="8" w:space="0" w:color="auto"/>
              <w:bottom w:val="single" w:sz="4" w:space="0" w:color="auto"/>
              <w:right w:val="nil"/>
            </w:tcBorders>
            <w:shd w:val="clear" w:color="auto" w:fill="auto"/>
            <w:vAlign w:val="center"/>
            <w:hideMark/>
          </w:tcPr>
          <w:p w14:paraId="4D58EF87"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1931.-1970.</w:t>
            </w:r>
          </w:p>
        </w:tc>
        <w:tc>
          <w:tcPr>
            <w:tcW w:w="1660" w:type="dxa"/>
            <w:tcBorders>
              <w:top w:val="nil"/>
              <w:left w:val="single" w:sz="8" w:space="0" w:color="auto"/>
              <w:bottom w:val="single" w:sz="4" w:space="0" w:color="auto"/>
              <w:right w:val="single" w:sz="4" w:space="0" w:color="auto"/>
            </w:tcBorders>
            <w:shd w:val="clear" w:color="auto" w:fill="auto"/>
            <w:vAlign w:val="center"/>
            <w:hideMark/>
          </w:tcPr>
          <w:p w14:paraId="67E9ED93"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1.338.793,07</w:t>
            </w:r>
          </w:p>
        </w:tc>
        <w:tc>
          <w:tcPr>
            <w:tcW w:w="1660" w:type="dxa"/>
            <w:tcBorders>
              <w:top w:val="nil"/>
              <w:left w:val="nil"/>
              <w:bottom w:val="single" w:sz="4" w:space="0" w:color="auto"/>
              <w:right w:val="single" w:sz="4" w:space="0" w:color="auto"/>
            </w:tcBorders>
            <w:shd w:val="clear" w:color="auto" w:fill="auto"/>
            <w:vAlign w:val="center"/>
            <w:hideMark/>
          </w:tcPr>
          <w:p w14:paraId="144C10F3"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1.764.121,06</w:t>
            </w:r>
          </w:p>
        </w:tc>
        <w:tc>
          <w:tcPr>
            <w:tcW w:w="1660" w:type="dxa"/>
            <w:tcBorders>
              <w:top w:val="nil"/>
              <w:left w:val="nil"/>
              <w:bottom w:val="single" w:sz="4" w:space="0" w:color="auto"/>
              <w:right w:val="single" w:sz="8" w:space="0" w:color="auto"/>
            </w:tcBorders>
            <w:shd w:val="clear" w:color="auto" w:fill="auto"/>
            <w:vAlign w:val="center"/>
            <w:hideMark/>
          </w:tcPr>
          <w:p w14:paraId="4532E702"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3.102.914,13</w:t>
            </w:r>
          </w:p>
        </w:tc>
      </w:tr>
      <w:tr w:rsidR="00BE0E4B" w:rsidRPr="00460288" w14:paraId="5AF28231"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7967C40"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1971.-2019.</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5329761F"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424.944,69</w:t>
            </w:r>
          </w:p>
        </w:tc>
        <w:tc>
          <w:tcPr>
            <w:tcW w:w="1660" w:type="dxa"/>
            <w:tcBorders>
              <w:top w:val="nil"/>
              <w:left w:val="nil"/>
              <w:bottom w:val="single" w:sz="8" w:space="0" w:color="auto"/>
              <w:right w:val="single" w:sz="4" w:space="0" w:color="auto"/>
            </w:tcBorders>
            <w:shd w:val="clear" w:color="auto" w:fill="auto"/>
            <w:vAlign w:val="center"/>
            <w:hideMark/>
          </w:tcPr>
          <w:p w14:paraId="78A5590D"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237.899,87</w:t>
            </w:r>
          </w:p>
        </w:tc>
        <w:tc>
          <w:tcPr>
            <w:tcW w:w="1660" w:type="dxa"/>
            <w:tcBorders>
              <w:top w:val="nil"/>
              <w:left w:val="nil"/>
              <w:bottom w:val="single" w:sz="8" w:space="0" w:color="auto"/>
              <w:right w:val="single" w:sz="8" w:space="0" w:color="auto"/>
            </w:tcBorders>
            <w:shd w:val="clear" w:color="auto" w:fill="auto"/>
            <w:vAlign w:val="center"/>
            <w:hideMark/>
          </w:tcPr>
          <w:p w14:paraId="7A564719" w14:textId="77777777" w:rsidR="00BE0E4B" w:rsidRPr="00460288" w:rsidRDefault="00BE0E4B" w:rsidP="00BE0E4B">
            <w:pPr>
              <w:jc w:val="right"/>
              <w:rPr>
                <w:rFonts w:eastAsia="Times New Roman"/>
                <w:color w:val="000000"/>
                <w:sz w:val="22"/>
                <w:szCs w:val="20"/>
                <w:lang w:eastAsia="hr-HR"/>
              </w:rPr>
            </w:pPr>
            <w:r w:rsidRPr="00460288">
              <w:rPr>
                <w:rFonts w:eastAsia="Times New Roman"/>
                <w:color w:val="000000"/>
                <w:sz w:val="22"/>
                <w:szCs w:val="20"/>
                <w:lang w:eastAsia="hr-HR"/>
              </w:rPr>
              <w:t>662.844,56</w:t>
            </w:r>
          </w:p>
        </w:tc>
      </w:tr>
      <w:tr w:rsidR="00BE0E4B" w:rsidRPr="00460288" w14:paraId="2F8E3410" w14:textId="77777777" w:rsidTr="00743A46">
        <w:trPr>
          <w:trHeight w:val="315"/>
          <w:jc w:val="center"/>
        </w:trPr>
        <w:tc>
          <w:tcPr>
            <w:tcW w:w="2500" w:type="dxa"/>
            <w:tcBorders>
              <w:top w:val="nil"/>
              <w:left w:val="single" w:sz="8" w:space="0" w:color="auto"/>
              <w:bottom w:val="single" w:sz="8" w:space="0" w:color="auto"/>
              <w:right w:val="nil"/>
            </w:tcBorders>
            <w:shd w:val="clear" w:color="auto" w:fill="auto"/>
            <w:vAlign w:val="center"/>
            <w:hideMark/>
          </w:tcPr>
          <w:p w14:paraId="2479723C" w14:textId="77777777" w:rsidR="00BE0E4B" w:rsidRPr="00460288" w:rsidRDefault="00BE0E4B" w:rsidP="00BE0E4B">
            <w:pPr>
              <w:jc w:val="left"/>
              <w:rPr>
                <w:rFonts w:eastAsia="Times New Roman"/>
                <w:b/>
                <w:color w:val="000000"/>
                <w:sz w:val="22"/>
                <w:szCs w:val="20"/>
                <w:lang w:eastAsia="hr-HR"/>
              </w:rPr>
            </w:pPr>
            <w:r w:rsidRPr="00460288">
              <w:rPr>
                <w:rFonts w:eastAsia="Times New Roman"/>
                <w:b/>
                <w:color w:val="000000"/>
                <w:sz w:val="22"/>
                <w:szCs w:val="20"/>
                <w:lang w:eastAsia="hr-HR"/>
              </w:rPr>
              <w:t>Ukupno</w:t>
            </w:r>
          </w:p>
        </w:tc>
        <w:tc>
          <w:tcPr>
            <w:tcW w:w="1660" w:type="dxa"/>
            <w:tcBorders>
              <w:top w:val="nil"/>
              <w:left w:val="single" w:sz="8" w:space="0" w:color="auto"/>
              <w:bottom w:val="single" w:sz="8" w:space="0" w:color="auto"/>
              <w:right w:val="single" w:sz="4" w:space="0" w:color="auto"/>
            </w:tcBorders>
            <w:shd w:val="clear" w:color="auto" w:fill="auto"/>
            <w:vAlign w:val="center"/>
            <w:hideMark/>
          </w:tcPr>
          <w:p w14:paraId="622038DE"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9.303.349,23</w:t>
            </w:r>
          </w:p>
        </w:tc>
        <w:tc>
          <w:tcPr>
            <w:tcW w:w="1660" w:type="dxa"/>
            <w:tcBorders>
              <w:top w:val="nil"/>
              <w:left w:val="nil"/>
              <w:bottom w:val="single" w:sz="8" w:space="0" w:color="auto"/>
              <w:right w:val="single" w:sz="4" w:space="0" w:color="auto"/>
            </w:tcBorders>
            <w:shd w:val="clear" w:color="auto" w:fill="auto"/>
            <w:vAlign w:val="center"/>
            <w:hideMark/>
          </w:tcPr>
          <w:p w14:paraId="09328B05"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5.164.651,75</w:t>
            </w:r>
          </w:p>
        </w:tc>
        <w:tc>
          <w:tcPr>
            <w:tcW w:w="1660" w:type="dxa"/>
            <w:tcBorders>
              <w:top w:val="nil"/>
              <w:left w:val="nil"/>
              <w:bottom w:val="single" w:sz="8" w:space="0" w:color="auto"/>
              <w:right w:val="single" w:sz="8" w:space="0" w:color="auto"/>
            </w:tcBorders>
            <w:shd w:val="clear" w:color="auto" w:fill="auto"/>
            <w:vAlign w:val="center"/>
            <w:hideMark/>
          </w:tcPr>
          <w:p w14:paraId="730C07A5" w14:textId="77777777" w:rsidR="00BE0E4B" w:rsidRPr="00460288" w:rsidRDefault="00BE0E4B" w:rsidP="00BE0E4B">
            <w:pPr>
              <w:jc w:val="right"/>
              <w:rPr>
                <w:rFonts w:eastAsia="Times New Roman"/>
                <w:b/>
                <w:color w:val="000000"/>
                <w:sz w:val="22"/>
                <w:szCs w:val="20"/>
                <w:lang w:eastAsia="hr-HR"/>
              </w:rPr>
            </w:pPr>
            <w:r w:rsidRPr="00460288">
              <w:rPr>
                <w:rFonts w:eastAsia="Times New Roman"/>
                <w:b/>
                <w:color w:val="000000"/>
                <w:sz w:val="22"/>
                <w:szCs w:val="20"/>
                <w:lang w:eastAsia="hr-HR"/>
              </w:rPr>
              <w:t>14.468.000,98</w:t>
            </w:r>
          </w:p>
        </w:tc>
      </w:tr>
    </w:tbl>
    <w:p w14:paraId="2A7D3C81" w14:textId="463B9DE1" w:rsidR="00DB4567" w:rsidRPr="00460288" w:rsidRDefault="00DB4567" w:rsidP="00743A46">
      <w:pPr>
        <w:spacing w:after="200"/>
        <w:rPr>
          <w:sz w:val="20"/>
          <w:szCs w:val="20"/>
        </w:rPr>
      </w:pPr>
    </w:p>
    <w:p w14:paraId="2186E4E6" w14:textId="6A6502F3" w:rsidR="00DB4567" w:rsidRPr="00460288" w:rsidRDefault="00DB4567" w:rsidP="0056658D">
      <w:pPr>
        <w:pStyle w:val="Naslov2"/>
        <w:numPr>
          <w:ilvl w:val="1"/>
          <w:numId w:val="38"/>
        </w:numPr>
      </w:pPr>
      <w:bookmarkStart w:id="49" w:name="_Toc87950558"/>
      <w:r w:rsidRPr="00460288">
        <w:t>Energetski pokazatelji</w:t>
      </w:r>
      <w:bookmarkEnd w:id="49"/>
    </w:p>
    <w:p w14:paraId="1276F515" w14:textId="68E2C2A0" w:rsidR="00C131A6" w:rsidRPr="00460288" w:rsidRDefault="00DB4567" w:rsidP="00743A46">
      <w:pPr>
        <w:spacing w:after="200"/>
        <w:rPr>
          <w:szCs w:val="24"/>
        </w:rPr>
      </w:pPr>
      <w:r w:rsidRPr="00460288">
        <w:rPr>
          <w:szCs w:val="24"/>
        </w:rPr>
        <w:t xml:space="preserve">Pokazatelji godišnje potrošnje energije bazirani su na </w:t>
      </w:r>
      <w:r w:rsidR="003E2446" w:rsidRPr="00460288">
        <w:rPr>
          <w:szCs w:val="24"/>
        </w:rPr>
        <w:t xml:space="preserve">podacima dobivenim </w:t>
      </w:r>
      <w:r w:rsidR="002F40A6" w:rsidRPr="00460288">
        <w:rPr>
          <w:szCs w:val="24"/>
        </w:rPr>
        <w:t xml:space="preserve">iz analize dostupnih i odabranih Izvješća o energetskom pregledu zgrada, Energetskih certifikata te Glavnih projekata energetske obnove zgrada </w:t>
      </w:r>
      <w:r w:rsidR="00C131A6" w:rsidRPr="00460288">
        <w:rPr>
          <w:szCs w:val="24"/>
        </w:rPr>
        <w:t>koje</w:t>
      </w:r>
      <w:r w:rsidRPr="00460288">
        <w:rPr>
          <w:szCs w:val="24"/>
        </w:rPr>
        <w:t xml:space="preserve"> su </w:t>
      </w:r>
      <w:r w:rsidR="00C131A6" w:rsidRPr="00460288">
        <w:rPr>
          <w:szCs w:val="24"/>
        </w:rPr>
        <w:t>u procesu ili su završile proces energetske obnove.</w:t>
      </w:r>
      <w:r w:rsidR="002F40A6" w:rsidRPr="00460288">
        <w:rPr>
          <w:szCs w:val="24"/>
        </w:rPr>
        <w:t xml:space="preserve"> </w:t>
      </w:r>
      <w:r w:rsidRPr="00460288">
        <w:rPr>
          <w:szCs w:val="24"/>
        </w:rPr>
        <w:t xml:space="preserve"> Definiran je pokazatelj potrošnje energije po korisnoj površini zgrade. </w:t>
      </w:r>
      <w:r w:rsidR="00C131A6" w:rsidRPr="00460288">
        <w:rPr>
          <w:szCs w:val="24"/>
        </w:rPr>
        <w:t>P</w:t>
      </w:r>
      <w:r w:rsidRPr="00460288">
        <w:rPr>
          <w:szCs w:val="24"/>
        </w:rPr>
        <w:t xml:space="preserve">odaci </w:t>
      </w:r>
      <w:r w:rsidR="00C131A6" w:rsidRPr="00460288">
        <w:rPr>
          <w:szCs w:val="24"/>
        </w:rPr>
        <w:t>su</w:t>
      </w:r>
      <w:r w:rsidRPr="00460288">
        <w:rPr>
          <w:szCs w:val="24"/>
        </w:rPr>
        <w:t xml:space="preserve"> analizirani za sve zgrade prema namjeni, razdoblju gradnje i klimatskoj zoni.</w:t>
      </w:r>
      <w:r w:rsidR="00C91F62" w:rsidRPr="00460288">
        <w:rPr>
          <w:szCs w:val="24"/>
        </w:rPr>
        <w:t xml:space="preserve"> </w:t>
      </w:r>
      <w:r w:rsidR="00C131A6" w:rsidRPr="00460288">
        <w:rPr>
          <w:szCs w:val="24"/>
        </w:rPr>
        <w:t xml:space="preserve">U nastavku prikazani su pokazatelji potrošnje energije: godišnje </w:t>
      </w:r>
      <w:r w:rsidR="00957393" w:rsidRPr="00460288">
        <w:rPr>
          <w:szCs w:val="24"/>
        </w:rPr>
        <w:t>isporučene</w:t>
      </w:r>
      <w:r w:rsidR="00C131A6" w:rsidRPr="00460288">
        <w:rPr>
          <w:szCs w:val="24"/>
        </w:rPr>
        <w:t xml:space="preserve"> energije te godišnje potrebne energije za grijanje po jedinici površine, prema namjeni zgrada i klimatskim zonama.</w:t>
      </w:r>
    </w:p>
    <w:p w14:paraId="586A4725" w14:textId="45B77A5C" w:rsidR="00C131A6" w:rsidRPr="00460288" w:rsidRDefault="00C131A6" w:rsidP="00743A46">
      <w:pPr>
        <w:pStyle w:val="Opisslike"/>
      </w:pPr>
      <w:bookmarkStart w:id="50" w:name="_Toc87950645"/>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10</w:t>
      </w:r>
      <w:r w:rsidR="001E6BB8" w:rsidRPr="00460288">
        <w:rPr>
          <w:noProof/>
        </w:rPr>
        <w:fldChar w:fldCharType="end"/>
      </w:r>
      <w:r w:rsidRPr="00460288">
        <w:t xml:space="preserve"> Pokazatelji godišnje </w:t>
      </w:r>
      <w:r w:rsidR="00AF58DE" w:rsidRPr="00460288">
        <w:t>isporučene energije</w:t>
      </w:r>
      <w:r w:rsidRPr="00460288">
        <w:t xml:space="preserve"> i</w:t>
      </w:r>
      <w:r w:rsidR="000E4641" w:rsidRPr="00460288">
        <w:t xml:space="preserve"> </w:t>
      </w:r>
      <w:r w:rsidRPr="00460288">
        <w:t>energije potrebne za grijanje</w:t>
      </w:r>
      <w:bookmarkEnd w:id="50"/>
      <w:r w:rsidRPr="00460288">
        <w:t xml:space="preserve"> </w:t>
      </w:r>
    </w:p>
    <w:tbl>
      <w:tblPr>
        <w:tblW w:w="5054" w:type="pct"/>
        <w:jc w:val="center"/>
        <w:tblLook w:val="04A0" w:firstRow="1" w:lastRow="0" w:firstColumn="1" w:lastColumn="0" w:noHBand="0" w:noVBand="1"/>
      </w:tblPr>
      <w:tblGrid>
        <w:gridCol w:w="2570"/>
        <w:gridCol w:w="1643"/>
        <w:gridCol w:w="1647"/>
        <w:gridCol w:w="1645"/>
        <w:gridCol w:w="1645"/>
      </w:tblGrid>
      <w:tr w:rsidR="00C131A6" w:rsidRPr="00460288" w14:paraId="73E359DD" w14:textId="77777777" w:rsidTr="000B66F6">
        <w:trPr>
          <w:trHeight w:val="658"/>
          <w:tblHeader/>
          <w:jc w:val="center"/>
        </w:trPr>
        <w:tc>
          <w:tcPr>
            <w:tcW w:w="140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96FFD1" w14:textId="77777777" w:rsidR="00C131A6" w:rsidRPr="00460288" w:rsidRDefault="00C131A6" w:rsidP="00C131A6">
            <w:pPr>
              <w:jc w:val="center"/>
              <w:rPr>
                <w:rFonts w:eastAsia="Times New Roman"/>
                <w:b/>
                <w:color w:val="000000"/>
                <w:sz w:val="22"/>
                <w:lang w:eastAsia="hr-HR"/>
              </w:rPr>
            </w:pPr>
            <w:r w:rsidRPr="00460288">
              <w:rPr>
                <w:rFonts w:eastAsia="Times New Roman"/>
                <w:b/>
                <w:color w:val="000000"/>
                <w:sz w:val="22"/>
                <w:lang w:eastAsia="hr-HR"/>
              </w:rPr>
              <w:t>Namjena</w:t>
            </w:r>
          </w:p>
        </w:tc>
        <w:tc>
          <w:tcPr>
            <w:tcW w:w="1798" w:type="pct"/>
            <w:gridSpan w:val="2"/>
            <w:tcBorders>
              <w:top w:val="single" w:sz="8" w:space="0" w:color="auto"/>
              <w:left w:val="nil"/>
              <w:bottom w:val="single" w:sz="4" w:space="0" w:color="auto"/>
              <w:right w:val="single" w:sz="8" w:space="0" w:color="000000"/>
            </w:tcBorders>
            <w:shd w:val="clear" w:color="auto" w:fill="auto"/>
            <w:vAlign w:val="center"/>
            <w:hideMark/>
          </w:tcPr>
          <w:p w14:paraId="3DE0E133" w14:textId="77777777" w:rsidR="00C131A6" w:rsidRPr="00460288" w:rsidRDefault="00C131A6" w:rsidP="00C131A6">
            <w:pPr>
              <w:jc w:val="center"/>
              <w:rPr>
                <w:rFonts w:eastAsia="Times New Roman"/>
                <w:b/>
                <w:color w:val="000000"/>
                <w:sz w:val="22"/>
                <w:lang w:eastAsia="hr-HR"/>
              </w:rPr>
            </w:pPr>
            <w:r w:rsidRPr="00460288">
              <w:rPr>
                <w:rFonts w:eastAsia="Times New Roman"/>
                <w:b/>
                <w:color w:val="000000"/>
                <w:sz w:val="22"/>
                <w:lang w:eastAsia="hr-HR"/>
              </w:rPr>
              <w:t>Kontinentalna Hrvatska</w:t>
            </w:r>
          </w:p>
        </w:tc>
        <w:tc>
          <w:tcPr>
            <w:tcW w:w="1798" w:type="pct"/>
            <w:gridSpan w:val="2"/>
            <w:tcBorders>
              <w:top w:val="single" w:sz="8" w:space="0" w:color="auto"/>
              <w:left w:val="nil"/>
              <w:bottom w:val="single" w:sz="4" w:space="0" w:color="auto"/>
              <w:right w:val="single" w:sz="8" w:space="0" w:color="000000"/>
            </w:tcBorders>
            <w:shd w:val="clear" w:color="auto" w:fill="auto"/>
            <w:vAlign w:val="center"/>
            <w:hideMark/>
          </w:tcPr>
          <w:p w14:paraId="772C270F" w14:textId="77777777" w:rsidR="00C131A6" w:rsidRPr="00460288" w:rsidRDefault="00C131A6" w:rsidP="00C131A6">
            <w:pPr>
              <w:jc w:val="center"/>
              <w:rPr>
                <w:rFonts w:eastAsia="Times New Roman"/>
                <w:b/>
                <w:color w:val="000000"/>
                <w:sz w:val="22"/>
                <w:lang w:eastAsia="hr-HR"/>
              </w:rPr>
            </w:pPr>
            <w:r w:rsidRPr="00460288">
              <w:rPr>
                <w:rFonts w:eastAsia="Times New Roman"/>
                <w:b/>
                <w:color w:val="000000"/>
                <w:sz w:val="22"/>
                <w:lang w:eastAsia="hr-HR"/>
              </w:rPr>
              <w:t>Primorska Hrvatska</w:t>
            </w:r>
          </w:p>
        </w:tc>
      </w:tr>
      <w:tr w:rsidR="00C131A6" w:rsidRPr="00460288" w14:paraId="609E6A6F" w14:textId="77777777" w:rsidTr="000B66F6">
        <w:trPr>
          <w:trHeight w:val="1502"/>
          <w:tblHeader/>
          <w:jc w:val="center"/>
        </w:trPr>
        <w:tc>
          <w:tcPr>
            <w:tcW w:w="140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3FB7762" w14:textId="77777777" w:rsidR="00C131A6" w:rsidRPr="00460288" w:rsidRDefault="00C131A6" w:rsidP="00743A46">
            <w:pPr>
              <w:jc w:val="center"/>
              <w:rPr>
                <w:rFonts w:eastAsia="Times New Roman"/>
                <w:b/>
                <w:color w:val="000000"/>
                <w:sz w:val="22"/>
                <w:lang w:eastAsia="hr-HR"/>
              </w:rPr>
            </w:pPr>
          </w:p>
        </w:tc>
        <w:tc>
          <w:tcPr>
            <w:tcW w:w="898" w:type="pct"/>
            <w:tcBorders>
              <w:top w:val="nil"/>
              <w:left w:val="nil"/>
              <w:bottom w:val="single" w:sz="8" w:space="0" w:color="auto"/>
              <w:right w:val="single" w:sz="4" w:space="0" w:color="auto"/>
            </w:tcBorders>
            <w:shd w:val="clear" w:color="auto" w:fill="auto"/>
            <w:vAlign w:val="center"/>
            <w:hideMark/>
          </w:tcPr>
          <w:p w14:paraId="111FCD6F" w14:textId="6AEF6DDE" w:rsidR="00C131A6" w:rsidRPr="00460288" w:rsidRDefault="00381C88" w:rsidP="00743A46">
            <w:pPr>
              <w:jc w:val="center"/>
              <w:rPr>
                <w:rFonts w:eastAsia="Times New Roman"/>
                <w:b/>
                <w:color w:val="000000"/>
                <w:sz w:val="22"/>
                <w:lang w:eastAsia="hr-HR"/>
              </w:rPr>
            </w:pPr>
            <w:r w:rsidRPr="00460288">
              <w:rPr>
                <w:rFonts w:eastAsia="Times New Roman"/>
                <w:b/>
                <w:color w:val="000000"/>
                <w:sz w:val="22"/>
                <w:lang w:eastAsia="hr-HR"/>
              </w:rPr>
              <w:t xml:space="preserve">Godišnja </w:t>
            </w:r>
            <w:r w:rsidR="00D34FDD" w:rsidRPr="00460288">
              <w:rPr>
                <w:rFonts w:eastAsia="Times New Roman"/>
                <w:b/>
                <w:color w:val="000000"/>
                <w:sz w:val="22"/>
                <w:lang w:eastAsia="hr-HR"/>
              </w:rPr>
              <w:t>isporučena</w:t>
            </w:r>
            <w:r w:rsidR="00C131A6" w:rsidRPr="00460288">
              <w:rPr>
                <w:rFonts w:eastAsia="Times New Roman"/>
                <w:b/>
                <w:color w:val="000000"/>
                <w:sz w:val="22"/>
                <w:lang w:eastAsia="hr-HR"/>
              </w:rPr>
              <w:t xml:space="preserve"> energija (kWh/m</w:t>
            </w:r>
            <w:r w:rsidR="00C131A6" w:rsidRPr="00460288">
              <w:rPr>
                <w:rFonts w:eastAsia="Times New Roman"/>
                <w:b/>
                <w:color w:val="000000"/>
                <w:sz w:val="22"/>
                <w:vertAlign w:val="superscript"/>
                <w:lang w:eastAsia="hr-HR"/>
              </w:rPr>
              <w:t>2</w:t>
            </w:r>
            <w:r w:rsidR="00C131A6" w:rsidRPr="00460288">
              <w:rPr>
                <w:rFonts w:eastAsia="Times New Roman"/>
                <w:b/>
                <w:color w:val="000000"/>
                <w:sz w:val="22"/>
                <w:lang w:eastAsia="hr-HR"/>
              </w:rPr>
              <w:t>)</w:t>
            </w:r>
          </w:p>
        </w:tc>
        <w:tc>
          <w:tcPr>
            <w:tcW w:w="899" w:type="pct"/>
            <w:tcBorders>
              <w:top w:val="nil"/>
              <w:left w:val="single" w:sz="8" w:space="0" w:color="auto"/>
              <w:bottom w:val="single" w:sz="8" w:space="0" w:color="auto"/>
              <w:right w:val="single" w:sz="4" w:space="0" w:color="auto"/>
            </w:tcBorders>
            <w:shd w:val="clear" w:color="auto" w:fill="auto"/>
            <w:vAlign w:val="center"/>
            <w:hideMark/>
          </w:tcPr>
          <w:p w14:paraId="0C18E548" w14:textId="77777777" w:rsidR="00C131A6" w:rsidRPr="00460288" w:rsidRDefault="00C131A6" w:rsidP="00743A46">
            <w:pPr>
              <w:jc w:val="center"/>
              <w:rPr>
                <w:rFonts w:eastAsia="Times New Roman"/>
                <w:b/>
                <w:color w:val="000000"/>
                <w:sz w:val="22"/>
                <w:lang w:eastAsia="hr-HR"/>
              </w:rPr>
            </w:pPr>
            <w:r w:rsidRPr="00460288">
              <w:rPr>
                <w:rFonts w:eastAsia="Times New Roman"/>
                <w:b/>
                <w:color w:val="000000"/>
                <w:sz w:val="22"/>
                <w:lang w:eastAsia="hr-HR"/>
              </w:rPr>
              <w:t>Potrebna godišnja energija za grijanje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899" w:type="pct"/>
            <w:tcBorders>
              <w:top w:val="nil"/>
              <w:left w:val="single" w:sz="8" w:space="0" w:color="auto"/>
              <w:bottom w:val="single" w:sz="8" w:space="0" w:color="auto"/>
              <w:right w:val="single" w:sz="4" w:space="0" w:color="auto"/>
            </w:tcBorders>
            <w:shd w:val="clear" w:color="auto" w:fill="auto"/>
            <w:vAlign w:val="center"/>
            <w:hideMark/>
          </w:tcPr>
          <w:p w14:paraId="3220B959" w14:textId="7E56D5AE" w:rsidR="00C131A6" w:rsidRPr="00460288" w:rsidRDefault="00BC2E40" w:rsidP="00743A46">
            <w:pPr>
              <w:jc w:val="center"/>
              <w:rPr>
                <w:rFonts w:eastAsia="Times New Roman"/>
                <w:b/>
                <w:color w:val="000000"/>
                <w:sz w:val="22"/>
                <w:lang w:eastAsia="hr-HR"/>
              </w:rPr>
            </w:pPr>
            <w:r w:rsidRPr="00460288">
              <w:rPr>
                <w:rFonts w:eastAsia="Times New Roman"/>
                <w:b/>
                <w:color w:val="000000"/>
                <w:sz w:val="22"/>
                <w:lang w:eastAsia="hr-HR"/>
              </w:rPr>
              <w:t>Godišnja isporučena</w:t>
            </w:r>
            <w:r w:rsidR="00C131A6" w:rsidRPr="00460288">
              <w:rPr>
                <w:rFonts w:eastAsia="Times New Roman"/>
                <w:b/>
                <w:color w:val="000000"/>
                <w:sz w:val="22"/>
                <w:lang w:eastAsia="hr-HR"/>
              </w:rPr>
              <w:t xml:space="preserve"> energija (kWh/m</w:t>
            </w:r>
            <w:r w:rsidR="00C131A6" w:rsidRPr="00460288">
              <w:rPr>
                <w:rFonts w:eastAsia="Times New Roman"/>
                <w:b/>
                <w:color w:val="000000"/>
                <w:sz w:val="22"/>
                <w:vertAlign w:val="superscript"/>
                <w:lang w:eastAsia="hr-HR"/>
              </w:rPr>
              <w:t>2</w:t>
            </w:r>
            <w:r w:rsidR="00C131A6" w:rsidRPr="00460288">
              <w:rPr>
                <w:rFonts w:eastAsia="Times New Roman"/>
                <w:b/>
                <w:color w:val="000000"/>
                <w:sz w:val="22"/>
                <w:lang w:eastAsia="hr-HR"/>
              </w:rPr>
              <w:t>)</w:t>
            </w:r>
          </w:p>
        </w:tc>
        <w:tc>
          <w:tcPr>
            <w:tcW w:w="899" w:type="pct"/>
            <w:tcBorders>
              <w:top w:val="nil"/>
              <w:left w:val="single" w:sz="8" w:space="0" w:color="auto"/>
              <w:bottom w:val="single" w:sz="8" w:space="0" w:color="auto"/>
              <w:right w:val="single" w:sz="8" w:space="0" w:color="auto"/>
            </w:tcBorders>
            <w:shd w:val="clear" w:color="auto" w:fill="auto"/>
            <w:vAlign w:val="center"/>
            <w:hideMark/>
          </w:tcPr>
          <w:p w14:paraId="2C735C08" w14:textId="77777777" w:rsidR="00C131A6" w:rsidRPr="00460288" w:rsidRDefault="00C131A6" w:rsidP="00743A46">
            <w:pPr>
              <w:jc w:val="center"/>
              <w:rPr>
                <w:rFonts w:eastAsia="Times New Roman"/>
                <w:b/>
                <w:color w:val="000000"/>
                <w:sz w:val="22"/>
                <w:lang w:eastAsia="hr-HR"/>
              </w:rPr>
            </w:pPr>
            <w:r w:rsidRPr="00460288">
              <w:rPr>
                <w:rFonts w:eastAsia="Times New Roman"/>
                <w:b/>
                <w:color w:val="000000"/>
                <w:sz w:val="22"/>
                <w:lang w:eastAsia="hr-HR"/>
              </w:rPr>
              <w:t>Potrebna godišnja energija za grijanje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r>
      <w:tr w:rsidR="00C131A6" w:rsidRPr="00460288" w14:paraId="7827A565"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386601C3"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Uredske zgrade</w:t>
            </w:r>
          </w:p>
        </w:tc>
        <w:tc>
          <w:tcPr>
            <w:tcW w:w="898" w:type="pct"/>
            <w:tcBorders>
              <w:top w:val="nil"/>
              <w:left w:val="nil"/>
              <w:bottom w:val="single" w:sz="4" w:space="0" w:color="auto"/>
              <w:right w:val="single" w:sz="4" w:space="0" w:color="auto"/>
            </w:tcBorders>
            <w:shd w:val="clear" w:color="auto" w:fill="auto"/>
            <w:vAlign w:val="center"/>
            <w:hideMark/>
          </w:tcPr>
          <w:p w14:paraId="3C5E5CB9"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240</w:t>
            </w:r>
          </w:p>
        </w:tc>
        <w:tc>
          <w:tcPr>
            <w:tcW w:w="899" w:type="pct"/>
            <w:tcBorders>
              <w:top w:val="nil"/>
              <w:left w:val="nil"/>
              <w:bottom w:val="single" w:sz="4" w:space="0" w:color="auto"/>
              <w:right w:val="single" w:sz="8" w:space="0" w:color="auto"/>
            </w:tcBorders>
            <w:shd w:val="clear" w:color="auto" w:fill="auto"/>
            <w:vAlign w:val="center"/>
            <w:hideMark/>
          </w:tcPr>
          <w:p w14:paraId="0B17F89B"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170</w:t>
            </w:r>
          </w:p>
        </w:tc>
        <w:tc>
          <w:tcPr>
            <w:tcW w:w="899" w:type="pct"/>
            <w:tcBorders>
              <w:top w:val="nil"/>
              <w:left w:val="nil"/>
              <w:bottom w:val="single" w:sz="4" w:space="0" w:color="auto"/>
              <w:right w:val="single" w:sz="4" w:space="0" w:color="auto"/>
            </w:tcBorders>
            <w:shd w:val="clear" w:color="auto" w:fill="auto"/>
            <w:vAlign w:val="center"/>
            <w:hideMark/>
          </w:tcPr>
          <w:p w14:paraId="31A90C28"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260</w:t>
            </w:r>
          </w:p>
        </w:tc>
        <w:tc>
          <w:tcPr>
            <w:tcW w:w="899" w:type="pct"/>
            <w:tcBorders>
              <w:top w:val="nil"/>
              <w:left w:val="nil"/>
              <w:bottom w:val="single" w:sz="4" w:space="0" w:color="auto"/>
              <w:right w:val="single" w:sz="8" w:space="0" w:color="auto"/>
            </w:tcBorders>
            <w:shd w:val="clear" w:color="auto" w:fill="auto"/>
            <w:vAlign w:val="center"/>
            <w:hideMark/>
          </w:tcPr>
          <w:p w14:paraId="3D4416B3"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153</w:t>
            </w:r>
          </w:p>
        </w:tc>
      </w:tr>
      <w:tr w:rsidR="00C131A6" w:rsidRPr="00460288" w14:paraId="3D9603E4"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40101C3"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Zgrade za obrazovanje</w:t>
            </w:r>
          </w:p>
        </w:tc>
        <w:tc>
          <w:tcPr>
            <w:tcW w:w="898" w:type="pct"/>
            <w:tcBorders>
              <w:top w:val="nil"/>
              <w:left w:val="nil"/>
              <w:bottom w:val="single" w:sz="4" w:space="0" w:color="auto"/>
              <w:right w:val="single" w:sz="4" w:space="0" w:color="auto"/>
            </w:tcBorders>
            <w:shd w:val="clear" w:color="auto" w:fill="auto"/>
            <w:vAlign w:val="center"/>
            <w:hideMark/>
          </w:tcPr>
          <w:p w14:paraId="55AD693C"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244</w:t>
            </w:r>
          </w:p>
        </w:tc>
        <w:tc>
          <w:tcPr>
            <w:tcW w:w="899" w:type="pct"/>
            <w:tcBorders>
              <w:top w:val="nil"/>
              <w:left w:val="nil"/>
              <w:bottom w:val="single" w:sz="4" w:space="0" w:color="auto"/>
              <w:right w:val="single" w:sz="8" w:space="0" w:color="auto"/>
            </w:tcBorders>
            <w:shd w:val="clear" w:color="auto" w:fill="auto"/>
            <w:vAlign w:val="center"/>
            <w:hideMark/>
          </w:tcPr>
          <w:p w14:paraId="78AB0300"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210</w:t>
            </w:r>
          </w:p>
        </w:tc>
        <w:tc>
          <w:tcPr>
            <w:tcW w:w="899" w:type="pct"/>
            <w:tcBorders>
              <w:top w:val="nil"/>
              <w:left w:val="nil"/>
              <w:bottom w:val="single" w:sz="4" w:space="0" w:color="auto"/>
              <w:right w:val="single" w:sz="4" w:space="0" w:color="auto"/>
            </w:tcBorders>
            <w:shd w:val="clear" w:color="auto" w:fill="auto"/>
            <w:vAlign w:val="center"/>
            <w:hideMark/>
          </w:tcPr>
          <w:p w14:paraId="539F1FE5"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168</w:t>
            </w:r>
          </w:p>
        </w:tc>
        <w:tc>
          <w:tcPr>
            <w:tcW w:w="899" w:type="pct"/>
            <w:tcBorders>
              <w:top w:val="nil"/>
              <w:left w:val="nil"/>
              <w:bottom w:val="single" w:sz="4" w:space="0" w:color="auto"/>
              <w:right w:val="single" w:sz="8" w:space="0" w:color="auto"/>
            </w:tcBorders>
            <w:shd w:val="clear" w:color="auto" w:fill="auto"/>
            <w:vAlign w:val="center"/>
            <w:hideMark/>
          </w:tcPr>
          <w:p w14:paraId="1A9768A3"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144</w:t>
            </w:r>
          </w:p>
        </w:tc>
      </w:tr>
      <w:tr w:rsidR="00C131A6" w:rsidRPr="00460288" w14:paraId="72EDC956"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3F201107"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Bolnice</w:t>
            </w:r>
          </w:p>
        </w:tc>
        <w:tc>
          <w:tcPr>
            <w:tcW w:w="898" w:type="pct"/>
            <w:tcBorders>
              <w:top w:val="nil"/>
              <w:left w:val="nil"/>
              <w:bottom w:val="single" w:sz="4" w:space="0" w:color="auto"/>
              <w:right w:val="single" w:sz="4" w:space="0" w:color="auto"/>
            </w:tcBorders>
            <w:shd w:val="clear" w:color="auto" w:fill="auto"/>
            <w:vAlign w:val="center"/>
            <w:hideMark/>
          </w:tcPr>
          <w:p w14:paraId="4C3A1328"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500</w:t>
            </w:r>
          </w:p>
        </w:tc>
        <w:tc>
          <w:tcPr>
            <w:tcW w:w="899" w:type="pct"/>
            <w:tcBorders>
              <w:top w:val="nil"/>
              <w:left w:val="nil"/>
              <w:bottom w:val="single" w:sz="4" w:space="0" w:color="auto"/>
              <w:right w:val="single" w:sz="8" w:space="0" w:color="auto"/>
            </w:tcBorders>
            <w:shd w:val="clear" w:color="auto" w:fill="auto"/>
            <w:vAlign w:val="center"/>
            <w:hideMark/>
          </w:tcPr>
          <w:p w14:paraId="6AFDC8A9"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250</w:t>
            </w:r>
          </w:p>
        </w:tc>
        <w:tc>
          <w:tcPr>
            <w:tcW w:w="899" w:type="pct"/>
            <w:tcBorders>
              <w:top w:val="nil"/>
              <w:left w:val="nil"/>
              <w:bottom w:val="single" w:sz="4" w:space="0" w:color="auto"/>
              <w:right w:val="single" w:sz="4" w:space="0" w:color="auto"/>
            </w:tcBorders>
            <w:shd w:val="clear" w:color="auto" w:fill="auto"/>
            <w:vAlign w:val="center"/>
            <w:hideMark/>
          </w:tcPr>
          <w:p w14:paraId="2507E126"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750</w:t>
            </w:r>
          </w:p>
        </w:tc>
        <w:tc>
          <w:tcPr>
            <w:tcW w:w="899" w:type="pct"/>
            <w:tcBorders>
              <w:top w:val="nil"/>
              <w:left w:val="nil"/>
              <w:bottom w:val="single" w:sz="4" w:space="0" w:color="auto"/>
              <w:right w:val="single" w:sz="8" w:space="0" w:color="auto"/>
            </w:tcBorders>
            <w:shd w:val="clear" w:color="auto" w:fill="auto"/>
            <w:vAlign w:val="center"/>
            <w:hideMark/>
          </w:tcPr>
          <w:p w14:paraId="3A553C0E"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225</w:t>
            </w:r>
          </w:p>
        </w:tc>
      </w:tr>
      <w:tr w:rsidR="00C131A6" w:rsidRPr="00460288" w14:paraId="78316A3A"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751E9CC"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Zgrade za sport</w:t>
            </w:r>
          </w:p>
        </w:tc>
        <w:tc>
          <w:tcPr>
            <w:tcW w:w="898" w:type="pct"/>
            <w:tcBorders>
              <w:top w:val="nil"/>
              <w:left w:val="nil"/>
              <w:bottom w:val="single" w:sz="4" w:space="0" w:color="auto"/>
              <w:right w:val="single" w:sz="4" w:space="0" w:color="auto"/>
            </w:tcBorders>
            <w:shd w:val="clear" w:color="auto" w:fill="auto"/>
            <w:vAlign w:val="center"/>
            <w:hideMark/>
          </w:tcPr>
          <w:p w14:paraId="0C82ECD6"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333</w:t>
            </w:r>
          </w:p>
        </w:tc>
        <w:tc>
          <w:tcPr>
            <w:tcW w:w="899" w:type="pct"/>
            <w:tcBorders>
              <w:top w:val="nil"/>
              <w:left w:val="nil"/>
              <w:bottom w:val="single" w:sz="4" w:space="0" w:color="auto"/>
              <w:right w:val="single" w:sz="8" w:space="0" w:color="auto"/>
            </w:tcBorders>
            <w:shd w:val="clear" w:color="auto" w:fill="auto"/>
            <w:vAlign w:val="center"/>
            <w:hideMark/>
          </w:tcPr>
          <w:p w14:paraId="15C48A4A"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200</w:t>
            </w:r>
          </w:p>
        </w:tc>
        <w:tc>
          <w:tcPr>
            <w:tcW w:w="899" w:type="pct"/>
            <w:tcBorders>
              <w:top w:val="nil"/>
              <w:left w:val="nil"/>
              <w:bottom w:val="single" w:sz="4" w:space="0" w:color="auto"/>
              <w:right w:val="single" w:sz="4" w:space="0" w:color="auto"/>
            </w:tcBorders>
            <w:shd w:val="clear" w:color="auto" w:fill="auto"/>
            <w:vAlign w:val="center"/>
            <w:hideMark/>
          </w:tcPr>
          <w:p w14:paraId="2FF9E35E"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327</w:t>
            </w:r>
          </w:p>
        </w:tc>
        <w:tc>
          <w:tcPr>
            <w:tcW w:w="899" w:type="pct"/>
            <w:tcBorders>
              <w:top w:val="nil"/>
              <w:left w:val="nil"/>
              <w:bottom w:val="single" w:sz="4" w:space="0" w:color="auto"/>
              <w:right w:val="single" w:sz="8" w:space="0" w:color="auto"/>
            </w:tcBorders>
            <w:shd w:val="clear" w:color="auto" w:fill="auto"/>
            <w:vAlign w:val="center"/>
            <w:hideMark/>
          </w:tcPr>
          <w:p w14:paraId="2094669D"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180</w:t>
            </w:r>
          </w:p>
        </w:tc>
      </w:tr>
      <w:tr w:rsidR="00C131A6" w:rsidRPr="00460288" w14:paraId="5E16528B" w14:textId="77777777" w:rsidTr="000B66F6">
        <w:trPr>
          <w:trHeight w:val="558"/>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1AC52111"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Zgrade za stanovanje zajednica</w:t>
            </w:r>
          </w:p>
        </w:tc>
        <w:tc>
          <w:tcPr>
            <w:tcW w:w="898" w:type="pct"/>
            <w:tcBorders>
              <w:top w:val="nil"/>
              <w:left w:val="nil"/>
              <w:bottom w:val="single" w:sz="4" w:space="0" w:color="auto"/>
              <w:right w:val="single" w:sz="4" w:space="0" w:color="auto"/>
            </w:tcBorders>
            <w:shd w:val="clear" w:color="auto" w:fill="auto"/>
            <w:vAlign w:val="center"/>
            <w:hideMark/>
          </w:tcPr>
          <w:p w14:paraId="17925588"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479</w:t>
            </w:r>
          </w:p>
        </w:tc>
        <w:tc>
          <w:tcPr>
            <w:tcW w:w="899" w:type="pct"/>
            <w:tcBorders>
              <w:top w:val="nil"/>
              <w:left w:val="nil"/>
              <w:bottom w:val="single" w:sz="4" w:space="0" w:color="auto"/>
              <w:right w:val="single" w:sz="8" w:space="0" w:color="auto"/>
            </w:tcBorders>
            <w:shd w:val="clear" w:color="auto" w:fill="auto"/>
            <w:vAlign w:val="center"/>
            <w:hideMark/>
          </w:tcPr>
          <w:p w14:paraId="63E7F967"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228</w:t>
            </w:r>
          </w:p>
        </w:tc>
        <w:tc>
          <w:tcPr>
            <w:tcW w:w="899" w:type="pct"/>
            <w:tcBorders>
              <w:top w:val="nil"/>
              <w:left w:val="nil"/>
              <w:bottom w:val="single" w:sz="4" w:space="0" w:color="auto"/>
              <w:right w:val="single" w:sz="4" w:space="0" w:color="auto"/>
            </w:tcBorders>
            <w:shd w:val="clear" w:color="auto" w:fill="auto"/>
            <w:vAlign w:val="center"/>
            <w:hideMark/>
          </w:tcPr>
          <w:p w14:paraId="5557CAB2"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382</w:t>
            </w:r>
          </w:p>
        </w:tc>
        <w:tc>
          <w:tcPr>
            <w:tcW w:w="899" w:type="pct"/>
            <w:tcBorders>
              <w:top w:val="nil"/>
              <w:left w:val="nil"/>
              <w:bottom w:val="single" w:sz="4" w:space="0" w:color="auto"/>
              <w:right w:val="single" w:sz="8" w:space="0" w:color="auto"/>
            </w:tcBorders>
            <w:shd w:val="clear" w:color="auto" w:fill="auto"/>
            <w:vAlign w:val="center"/>
            <w:hideMark/>
          </w:tcPr>
          <w:p w14:paraId="2407E62F"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204</w:t>
            </w:r>
          </w:p>
        </w:tc>
      </w:tr>
      <w:tr w:rsidR="00C131A6" w:rsidRPr="00460288" w14:paraId="13FB46D6"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1969848D"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Ostale javne zgrade</w:t>
            </w:r>
          </w:p>
        </w:tc>
        <w:tc>
          <w:tcPr>
            <w:tcW w:w="898" w:type="pct"/>
            <w:tcBorders>
              <w:top w:val="nil"/>
              <w:left w:val="nil"/>
              <w:bottom w:val="single" w:sz="4" w:space="0" w:color="auto"/>
              <w:right w:val="single" w:sz="4" w:space="0" w:color="auto"/>
            </w:tcBorders>
            <w:shd w:val="clear" w:color="auto" w:fill="auto"/>
            <w:vAlign w:val="center"/>
            <w:hideMark/>
          </w:tcPr>
          <w:p w14:paraId="000ED7D7"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234</w:t>
            </w:r>
          </w:p>
        </w:tc>
        <w:tc>
          <w:tcPr>
            <w:tcW w:w="899" w:type="pct"/>
            <w:tcBorders>
              <w:top w:val="nil"/>
              <w:left w:val="nil"/>
              <w:bottom w:val="single" w:sz="4" w:space="0" w:color="auto"/>
              <w:right w:val="single" w:sz="8" w:space="0" w:color="auto"/>
            </w:tcBorders>
            <w:shd w:val="clear" w:color="auto" w:fill="auto"/>
            <w:vAlign w:val="center"/>
            <w:hideMark/>
          </w:tcPr>
          <w:p w14:paraId="547AF293"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199</w:t>
            </w:r>
          </w:p>
        </w:tc>
        <w:tc>
          <w:tcPr>
            <w:tcW w:w="899" w:type="pct"/>
            <w:tcBorders>
              <w:top w:val="nil"/>
              <w:left w:val="nil"/>
              <w:bottom w:val="single" w:sz="4" w:space="0" w:color="auto"/>
              <w:right w:val="single" w:sz="4" w:space="0" w:color="auto"/>
            </w:tcBorders>
            <w:shd w:val="clear" w:color="auto" w:fill="auto"/>
            <w:vAlign w:val="center"/>
            <w:hideMark/>
          </w:tcPr>
          <w:p w14:paraId="0BB8D656"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202</w:t>
            </w:r>
          </w:p>
        </w:tc>
        <w:tc>
          <w:tcPr>
            <w:tcW w:w="899" w:type="pct"/>
            <w:tcBorders>
              <w:top w:val="nil"/>
              <w:left w:val="nil"/>
              <w:bottom w:val="single" w:sz="4" w:space="0" w:color="auto"/>
              <w:right w:val="single" w:sz="8" w:space="0" w:color="auto"/>
            </w:tcBorders>
            <w:shd w:val="clear" w:color="auto" w:fill="auto"/>
            <w:vAlign w:val="center"/>
            <w:hideMark/>
          </w:tcPr>
          <w:p w14:paraId="4D0355B1"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179</w:t>
            </w:r>
          </w:p>
        </w:tc>
      </w:tr>
      <w:tr w:rsidR="00C131A6" w:rsidRPr="00460288" w14:paraId="5626B080"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9D949EC"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Javne zgrade (sumarno)</w:t>
            </w:r>
          </w:p>
        </w:tc>
        <w:tc>
          <w:tcPr>
            <w:tcW w:w="898" w:type="pct"/>
            <w:tcBorders>
              <w:top w:val="nil"/>
              <w:left w:val="nil"/>
              <w:bottom w:val="single" w:sz="4" w:space="0" w:color="auto"/>
              <w:right w:val="single" w:sz="4" w:space="0" w:color="auto"/>
            </w:tcBorders>
            <w:shd w:val="clear" w:color="auto" w:fill="auto"/>
            <w:vAlign w:val="center"/>
            <w:hideMark/>
          </w:tcPr>
          <w:p w14:paraId="0FF5B5D5"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302</w:t>
            </w:r>
          </w:p>
        </w:tc>
        <w:tc>
          <w:tcPr>
            <w:tcW w:w="899" w:type="pct"/>
            <w:tcBorders>
              <w:top w:val="nil"/>
              <w:left w:val="nil"/>
              <w:bottom w:val="single" w:sz="4" w:space="0" w:color="auto"/>
              <w:right w:val="single" w:sz="8" w:space="0" w:color="auto"/>
            </w:tcBorders>
            <w:shd w:val="clear" w:color="auto" w:fill="auto"/>
            <w:vAlign w:val="center"/>
            <w:hideMark/>
          </w:tcPr>
          <w:p w14:paraId="604D70B6"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243</w:t>
            </w:r>
          </w:p>
        </w:tc>
        <w:tc>
          <w:tcPr>
            <w:tcW w:w="899" w:type="pct"/>
            <w:tcBorders>
              <w:top w:val="nil"/>
              <w:left w:val="nil"/>
              <w:bottom w:val="single" w:sz="4" w:space="0" w:color="auto"/>
              <w:right w:val="single" w:sz="4" w:space="0" w:color="auto"/>
            </w:tcBorders>
            <w:shd w:val="clear" w:color="auto" w:fill="auto"/>
            <w:vAlign w:val="center"/>
            <w:hideMark/>
          </w:tcPr>
          <w:p w14:paraId="15E9E923"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368</w:t>
            </w:r>
          </w:p>
        </w:tc>
        <w:tc>
          <w:tcPr>
            <w:tcW w:w="899" w:type="pct"/>
            <w:tcBorders>
              <w:top w:val="nil"/>
              <w:left w:val="nil"/>
              <w:bottom w:val="single" w:sz="4" w:space="0" w:color="auto"/>
              <w:right w:val="single" w:sz="8" w:space="0" w:color="auto"/>
            </w:tcBorders>
            <w:shd w:val="clear" w:color="auto" w:fill="auto"/>
            <w:vAlign w:val="center"/>
            <w:hideMark/>
          </w:tcPr>
          <w:p w14:paraId="49A19039"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175</w:t>
            </w:r>
          </w:p>
        </w:tc>
      </w:tr>
      <w:tr w:rsidR="00C131A6" w:rsidRPr="00460288" w14:paraId="6EAAC172" w14:textId="77777777" w:rsidTr="000B66F6">
        <w:trPr>
          <w:trHeight w:val="286"/>
          <w:jc w:val="center"/>
        </w:trPr>
        <w:tc>
          <w:tcPr>
            <w:tcW w:w="1404" w:type="pct"/>
            <w:tcBorders>
              <w:top w:val="nil"/>
              <w:left w:val="single" w:sz="8" w:space="0" w:color="auto"/>
              <w:bottom w:val="single" w:sz="4" w:space="0" w:color="auto"/>
              <w:right w:val="single" w:sz="8" w:space="0" w:color="auto"/>
            </w:tcBorders>
            <w:shd w:val="clear" w:color="auto" w:fill="auto"/>
            <w:vAlign w:val="center"/>
            <w:hideMark/>
          </w:tcPr>
          <w:p w14:paraId="254DF784"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Višestambene zgrade</w:t>
            </w:r>
          </w:p>
        </w:tc>
        <w:tc>
          <w:tcPr>
            <w:tcW w:w="898" w:type="pct"/>
            <w:tcBorders>
              <w:top w:val="nil"/>
              <w:left w:val="nil"/>
              <w:bottom w:val="single" w:sz="4" w:space="0" w:color="auto"/>
              <w:right w:val="single" w:sz="4" w:space="0" w:color="auto"/>
            </w:tcBorders>
            <w:shd w:val="clear" w:color="auto" w:fill="auto"/>
            <w:vAlign w:val="center"/>
            <w:hideMark/>
          </w:tcPr>
          <w:p w14:paraId="3B1D54B3"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469</w:t>
            </w:r>
          </w:p>
        </w:tc>
        <w:tc>
          <w:tcPr>
            <w:tcW w:w="899" w:type="pct"/>
            <w:tcBorders>
              <w:top w:val="nil"/>
              <w:left w:val="nil"/>
              <w:bottom w:val="single" w:sz="4" w:space="0" w:color="auto"/>
              <w:right w:val="single" w:sz="8" w:space="0" w:color="auto"/>
            </w:tcBorders>
            <w:shd w:val="clear" w:color="auto" w:fill="auto"/>
            <w:vAlign w:val="center"/>
            <w:hideMark/>
          </w:tcPr>
          <w:p w14:paraId="6F473762"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228</w:t>
            </w:r>
          </w:p>
        </w:tc>
        <w:tc>
          <w:tcPr>
            <w:tcW w:w="899" w:type="pct"/>
            <w:tcBorders>
              <w:top w:val="nil"/>
              <w:left w:val="nil"/>
              <w:bottom w:val="single" w:sz="4" w:space="0" w:color="auto"/>
              <w:right w:val="single" w:sz="4" w:space="0" w:color="auto"/>
            </w:tcBorders>
            <w:shd w:val="clear" w:color="auto" w:fill="auto"/>
            <w:vAlign w:val="center"/>
            <w:hideMark/>
          </w:tcPr>
          <w:p w14:paraId="1A249B12"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393</w:t>
            </w:r>
          </w:p>
        </w:tc>
        <w:tc>
          <w:tcPr>
            <w:tcW w:w="899" w:type="pct"/>
            <w:tcBorders>
              <w:top w:val="nil"/>
              <w:left w:val="nil"/>
              <w:bottom w:val="single" w:sz="4" w:space="0" w:color="auto"/>
              <w:right w:val="single" w:sz="8" w:space="0" w:color="auto"/>
            </w:tcBorders>
            <w:shd w:val="clear" w:color="auto" w:fill="auto"/>
            <w:vAlign w:val="center"/>
            <w:hideMark/>
          </w:tcPr>
          <w:p w14:paraId="095DCDBF"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204</w:t>
            </w:r>
          </w:p>
        </w:tc>
      </w:tr>
      <w:tr w:rsidR="00C131A6" w:rsidRPr="00460288" w14:paraId="785202B9" w14:textId="77777777" w:rsidTr="000B66F6">
        <w:trPr>
          <w:trHeight w:val="300"/>
          <w:jc w:val="center"/>
        </w:trPr>
        <w:tc>
          <w:tcPr>
            <w:tcW w:w="1404" w:type="pct"/>
            <w:tcBorders>
              <w:top w:val="nil"/>
              <w:left w:val="single" w:sz="8" w:space="0" w:color="auto"/>
              <w:bottom w:val="single" w:sz="8" w:space="0" w:color="auto"/>
              <w:right w:val="single" w:sz="8" w:space="0" w:color="auto"/>
            </w:tcBorders>
            <w:shd w:val="clear" w:color="auto" w:fill="auto"/>
            <w:vAlign w:val="center"/>
            <w:hideMark/>
          </w:tcPr>
          <w:p w14:paraId="27CC20EF" w14:textId="77777777" w:rsidR="00C131A6" w:rsidRPr="00460288" w:rsidRDefault="00C131A6" w:rsidP="00C131A6">
            <w:pPr>
              <w:jc w:val="left"/>
              <w:rPr>
                <w:rFonts w:eastAsia="Times New Roman"/>
                <w:b/>
                <w:color w:val="000000"/>
                <w:sz w:val="22"/>
                <w:lang w:eastAsia="hr-HR"/>
              </w:rPr>
            </w:pPr>
            <w:r w:rsidRPr="00460288">
              <w:rPr>
                <w:rFonts w:eastAsia="Times New Roman"/>
                <w:b/>
                <w:color w:val="000000"/>
                <w:sz w:val="22"/>
                <w:lang w:eastAsia="hr-HR"/>
              </w:rPr>
              <w:t>Obiteljske kuće</w:t>
            </w:r>
          </w:p>
        </w:tc>
        <w:tc>
          <w:tcPr>
            <w:tcW w:w="898" w:type="pct"/>
            <w:tcBorders>
              <w:top w:val="nil"/>
              <w:left w:val="nil"/>
              <w:bottom w:val="single" w:sz="8" w:space="0" w:color="auto"/>
              <w:right w:val="single" w:sz="4" w:space="0" w:color="auto"/>
            </w:tcBorders>
            <w:shd w:val="clear" w:color="auto" w:fill="auto"/>
            <w:vAlign w:val="center"/>
            <w:hideMark/>
          </w:tcPr>
          <w:p w14:paraId="5D1847AA"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370</w:t>
            </w:r>
          </w:p>
        </w:tc>
        <w:tc>
          <w:tcPr>
            <w:tcW w:w="899" w:type="pct"/>
            <w:tcBorders>
              <w:top w:val="nil"/>
              <w:left w:val="nil"/>
              <w:bottom w:val="single" w:sz="8" w:space="0" w:color="auto"/>
              <w:right w:val="single" w:sz="8" w:space="0" w:color="auto"/>
            </w:tcBorders>
            <w:shd w:val="clear" w:color="auto" w:fill="auto"/>
            <w:vAlign w:val="center"/>
            <w:hideMark/>
          </w:tcPr>
          <w:p w14:paraId="0782329B"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228</w:t>
            </w:r>
          </w:p>
        </w:tc>
        <w:tc>
          <w:tcPr>
            <w:tcW w:w="899" w:type="pct"/>
            <w:tcBorders>
              <w:top w:val="nil"/>
              <w:left w:val="nil"/>
              <w:bottom w:val="single" w:sz="8" w:space="0" w:color="auto"/>
              <w:right w:val="single" w:sz="4" w:space="0" w:color="auto"/>
            </w:tcBorders>
            <w:shd w:val="clear" w:color="auto" w:fill="auto"/>
            <w:vAlign w:val="center"/>
            <w:hideMark/>
          </w:tcPr>
          <w:p w14:paraId="28DC22BA"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319</w:t>
            </w:r>
          </w:p>
        </w:tc>
        <w:tc>
          <w:tcPr>
            <w:tcW w:w="899" w:type="pct"/>
            <w:tcBorders>
              <w:top w:val="nil"/>
              <w:left w:val="nil"/>
              <w:bottom w:val="single" w:sz="8" w:space="0" w:color="auto"/>
              <w:right w:val="single" w:sz="8" w:space="0" w:color="auto"/>
            </w:tcBorders>
            <w:shd w:val="clear" w:color="auto" w:fill="auto"/>
            <w:vAlign w:val="center"/>
            <w:hideMark/>
          </w:tcPr>
          <w:p w14:paraId="202CF8D0" w14:textId="77777777" w:rsidR="00C131A6" w:rsidRPr="00460288" w:rsidRDefault="00C131A6" w:rsidP="00C131A6">
            <w:pPr>
              <w:jc w:val="center"/>
              <w:rPr>
                <w:rFonts w:eastAsia="Times New Roman"/>
                <w:color w:val="000000"/>
                <w:sz w:val="22"/>
                <w:lang w:eastAsia="hr-HR"/>
              </w:rPr>
            </w:pPr>
            <w:r w:rsidRPr="00460288">
              <w:rPr>
                <w:rFonts w:eastAsia="Times New Roman"/>
                <w:color w:val="000000"/>
                <w:sz w:val="22"/>
                <w:lang w:eastAsia="hr-HR"/>
              </w:rPr>
              <w:t>204</w:t>
            </w:r>
          </w:p>
        </w:tc>
      </w:tr>
    </w:tbl>
    <w:p w14:paraId="1BE32BD3" w14:textId="77777777" w:rsidR="00C131A6" w:rsidRPr="00460288" w:rsidRDefault="00C131A6" w:rsidP="00C131A6">
      <w:pPr>
        <w:spacing w:after="200"/>
        <w:rPr>
          <w:szCs w:val="24"/>
        </w:rPr>
      </w:pPr>
    </w:p>
    <w:p w14:paraId="56668BB7" w14:textId="7D7D9907" w:rsidR="00A26131" w:rsidRPr="00460288" w:rsidRDefault="00A26131" w:rsidP="00743A46">
      <w:pPr>
        <w:spacing w:after="200"/>
        <w:rPr>
          <w:szCs w:val="24"/>
        </w:rPr>
      </w:pPr>
      <w:r w:rsidRPr="00460288">
        <w:rPr>
          <w:szCs w:val="24"/>
        </w:rPr>
        <w:t xml:space="preserve">Najveću </w:t>
      </w:r>
      <w:r w:rsidR="006D3918" w:rsidRPr="00460288">
        <w:rPr>
          <w:szCs w:val="24"/>
        </w:rPr>
        <w:t>isporučenu</w:t>
      </w:r>
      <w:r w:rsidRPr="00460288">
        <w:rPr>
          <w:szCs w:val="24"/>
        </w:rPr>
        <w:t xml:space="preserve"> energiju u kontinentalnoj Hrvatskoj imaju višestambene zgrade (469 kWh/m</w:t>
      </w:r>
      <w:r w:rsidRPr="00460288">
        <w:rPr>
          <w:szCs w:val="24"/>
          <w:vertAlign w:val="superscript"/>
        </w:rPr>
        <w:t>2</w:t>
      </w:r>
      <w:r w:rsidRPr="00460288">
        <w:rPr>
          <w:szCs w:val="24"/>
        </w:rPr>
        <w:t>), slijede obiteljske kuće (370 kWh/m</w:t>
      </w:r>
      <w:r w:rsidRPr="00460288">
        <w:rPr>
          <w:szCs w:val="24"/>
          <w:vertAlign w:val="superscript"/>
        </w:rPr>
        <w:t>2</w:t>
      </w:r>
      <w:r w:rsidRPr="00460288">
        <w:rPr>
          <w:szCs w:val="24"/>
        </w:rPr>
        <w:t>) te javne zgrade (302 kWh/m</w:t>
      </w:r>
      <w:r w:rsidRPr="00460288">
        <w:rPr>
          <w:szCs w:val="24"/>
          <w:vertAlign w:val="superscript"/>
        </w:rPr>
        <w:t>2</w:t>
      </w:r>
      <w:r w:rsidRPr="00460288">
        <w:rPr>
          <w:szCs w:val="24"/>
        </w:rPr>
        <w:t xml:space="preserve">). U grupi javnih zgrada najveću </w:t>
      </w:r>
      <w:r w:rsidR="00A51005" w:rsidRPr="00460288">
        <w:rPr>
          <w:szCs w:val="24"/>
        </w:rPr>
        <w:t xml:space="preserve">isporučenu </w:t>
      </w:r>
      <w:r w:rsidRPr="00460288">
        <w:rPr>
          <w:szCs w:val="24"/>
        </w:rPr>
        <w:t>energiju imaju zgrade bolnica (500 kWh/m</w:t>
      </w:r>
      <w:r w:rsidRPr="00460288">
        <w:rPr>
          <w:szCs w:val="24"/>
          <w:vertAlign w:val="superscript"/>
        </w:rPr>
        <w:t>2</w:t>
      </w:r>
      <w:r w:rsidRPr="00460288">
        <w:rPr>
          <w:szCs w:val="24"/>
        </w:rPr>
        <w:t>), slijede zgrade za stanovanje zajednica (479 kWh/m</w:t>
      </w:r>
      <w:r w:rsidRPr="00460288">
        <w:rPr>
          <w:szCs w:val="24"/>
          <w:vertAlign w:val="superscript"/>
        </w:rPr>
        <w:t>2</w:t>
      </w:r>
      <w:r w:rsidRPr="00460288">
        <w:rPr>
          <w:szCs w:val="24"/>
        </w:rPr>
        <w:t>), zgrade za sport (333 kWh/m</w:t>
      </w:r>
      <w:r w:rsidRPr="00460288">
        <w:rPr>
          <w:szCs w:val="24"/>
          <w:vertAlign w:val="superscript"/>
        </w:rPr>
        <w:t>2</w:t>
      </w:r>
      <w:r w:rsidRPr="00460288">
        <w:rPr>
          <w:szCs w:val="24"/>
        </w:rPr>
        <w:t>), zgrade za obrazovanje (244 kWh/m</w:t>
      </w:r>
      <w:r w:rsidRPr="00460288">
        <w:rPr>
          <w:szCs w:val="24"/>
          <w:vertAlign w:val="superscript"/>
        </w:rPr>
        <w:t>2</w:t>
      </w:r>
      <w:r w:rsidRPr="00460288">
        <w:rPr>
          <w:szCs w:val="24"/>
        </w:rPr>
        <w:t>), uredske zgrade (240 kWh/m</w:t>
      </w:r>
      <w:r w:rsidRPr="00460288">
        <w:rPr>
          <w:szCs w:val="24"/>
          <w:vertAlign w:val="superscript"/>
        </w:rPr>
        <w:t>2</w:t>
      </w:r>
      <w:r w:rsidRPr="00460288">
        <w:rPr>
          <w:szCs w:val="24"/>
        </w:rPr>
        <w:t>), te ostale zgrade (234 kWh/m</w:t>
      </w:r>
      <w:r w:rsidRPr="00460288">
        <w:rPr>
          <w:szCs w:val="24"/>
          <w:vertAlign w:val="superscript"/>
        </w:rPr>
        <w:t>2</w:t>
      </w:r>
      <w:r w:rsidRPr="00460288">
        <w:rPr>
          <w:szCs w:val="24"/>
        </w:rPr>
        <w:t>).</w:t>
      </w:r>
    </w:p>
    <w:p w14:paraId="0C6839AE" w14:textId="6C8CDA58" w:rsidR="00C131A6" w:rsidRPr="00460288" w:rsidRDefault="00A26131" w:rsidP="00C131A6">
      <w:pPr>
        <w:spacing w:after="200"/>
        <w:rPr>
          <w:szCs w:val="24"/>
        </w:rPr>
      </w:pPr>
      <w:r w:rsidRPr="00460288">
        <w:rPr>
          <w:szCs w:val="24"/>
        </w:rPr>
        <w:t xml:space="preserve">Najveću </w:t>
      </w:r>
      <w:r w:rsidR="00E83180" w:rsidRPr="00460288">
        <w:rPr>
          <w:szCs w:val="24"/>
        </w:rPr>
        <w:t>isporučenu</w:t>
      </w:r>
      <w:r w:rsidR="00940DBD" w:rsidRPr="00460288">
        <w:rPr>
          <w:szCs w:val="24"/>
        </w:rPr>
        <w:t xml:space="preserve"> </w:t>
      </w:r>
      <w:r w:rsidRPr="00460288">
        <w:rPr>
          <w:szCs w:val="24"/>
        </w:rPr>
        <w:t>energiju u primorskoj Hrvatskoj imaju višestambene zgrade (393 kWh/m</w:t>
      </w:r>
      <w:r w:rsidRPr="00460288">
        <w:rPr>
          <w:szCs w:val="24"/>
          <w:vertAlign w:val="superscript"/>
        </w:rPr>
        <w:t>2</w:t>
      </w:r>
      <w:r w:rsidRPr="00460288">
        <w:rPr>
          <w:szCs w:val="24"/>
        </w:rPr>
        <w:t>), slijede javne zgrade (368 kWh/m</w:t>
      </w:r>
      <w:r w:rsidRPr="00460288">
        <w:rPr>
          <w:szCs w:val="24"/>
          <w:vertAlign w:val="superscript"/>
        </w:rPr>
        <w:t>2</w:t>
      </w:r>
      <w:r w:rsidRPr="00460288">
        <w:rPr>
          <w:szCs w:val="24"/>
        </w:rPr>
        <w:t>) te obiteljske kuće (319 kWh/m</w:t>
      </w:r>
      <w:r w:rsidRPr="00460288">
        <w:rPr>
          <w:szCs w:val="24"/>
          <w:vertAlign w:val="superscript"/>
        </w:rPr>
        <w:t>2</w:t>
      </w:r>
      <w:r w:rsidRPr="00460288">
        <w:rPr>
          <w:szCs w:val="24"/>
        </w:rPr>
        <w:t>). U grupi javnih zgrada najveću</w:t>
      </w:r>
      <w:r w:rsidR="007343B0" w:rsidRPr="00460288">
        <w:rPr>
          <w:szCs w:val="24"/>
        </w:rPr>
        <w:t xml:space="preserve"> isporučenu</w:t>
      </w:r>
      <w:r w:rsidRPr="00460288">
        <w:rPr>
          <w:szCs w:val="24"/>
        </w:rPr>
        <w:t xml:space="preserve"> energiju imaju zgrade bolnica (750 kWh/m</w:t>
      </w:r>
      <w:r w:rsidRPr="00460288">
        <w:rPr>
          <w:szCs w:val="24"/>
          <w:vertAlign w:val="superscript"/>
        </w:rPr>
        <w:t>2</w:t>
      </w:r>
      <w:r w:rsidRPr="00460288">
        <w:rPr>
          <w:szCs w:val="24"/>
        </w:rPr>
        <w:t>), slijede zgrade za stanovanje zajednica (382 kWh/m</w:t>
      </w:r>
      <w:r w:rsidRPr="00460288">
        <w:rPr>
          <w:szCs w:val="24"/>
          <w:vertAlign w:val="superscript"/>
        </w:rPr>
        <w:t>2</w:t>
      </w:r>
      <w:r w:rsidRPr="00460288">
        <w:rPr>
          <w:szCs w:val="24"/>
        </w:rPr>
        <w:t>), zgrade za sport (327 kWh/m</w:t>
      </w:r>
      <w:r w:rsidRPr="00460288">
        <w:rPr>
          <w:szCs w:val="24"/>
          <w:vertAlign w:val="superscript"/>
        </w:rPr>
        <w:t>2</w:t>
      </w:r>
      <w:r w:rsidRPr="00460288">
        <w:rPr>
          <w:szCs w:val="24"/>
        </w:rPr>
        <w:t>), uredske zgrade (260 kWh/m</w:t>
      </w:r>
      <w:r w:rsidRPr="00460288">
        <w:rPr>
          <w:szCs w:val="24"/>
          <w:vertAlign w:val="superscript"/>
        </w:rPr>
        <w:t>2</w:t>
      </w:r>
      <w:r w:rsidRPr="00460288">
        <w:rPr>
          <w:szCs w:val="24"/>
        </w:rPr>
        <w:t>), ostale zgrade (202 kWh/m</w:t>
      </w:r>
      <w:r w:rsidRPr="00460288">
        <w:rPr>
          <w:szCs w:val="24"/>
          <w:vertAlign w:val="superscript"/>
        </w:rPr>
        <w:t>2</w:t>
      </w:r>
      <w:r w:rsidRPr="00460288">
        <w:rPr>
          <w:szCs w:val="24"/>
        </w:rPr>
        <w:t>) te zgrade za obrazovanje (168 kWh/m</w:t>
      </w:r>
      <w:r w:rsidRPr="00460288">
        <w:rPr>
          <w:szCs w:val="24"/>
          <w:vertAlign w:val="superscript"/>
        </w:rPr>
        <w:t>2</w:t>
      </w:r>
      <w:r w:rsidRPr="00460288">
        <w:rPr>
          <w:szCs w:val="24"/>
        </w:rPr>
        <w:t>).</w:t>
      </w:r>
    </w:p>
    <w:p w14:paraId="1D002BE1" w14:textId="6D2B1443" w:rsidR="00C131A6" w:rsidRPr="00460288" w:rsidRDefault="00E70A41" w:rsidP="00BC1EAB">
      <w:pPr>
        <w:spacing w:after="200"/>
        <w:jc w:val="center"/>
        <w:rPr>
          <w:szCs w:val="24"/>
        </w:rPr>
      </w:pPr>
      <w:r w:rsidRPr="00460288">
        <w:rPr>
          <w:noProof/>
          <w:lang w:eastAsia="hr-HR"/>
        </w:rPr>
        <w:drawing>
          <wp:inline distT="0" distB="0" distL="0" distR="0" wp14:anchorId="0986688B" wp14:editId="1A11DB4B">
            <wp:extent cx="4389120" cy="4047214"/>
            <wp:effectExtent l="0" t="0" r="11430" b="10795"/>
            <wp:docPr id="4" name="Chart 4">
              <a:extLst xmlns:a="http://schemas.openxmlformats.org/drawingml/2006/main">
                <a:ext uri="{FF2B5EF4-FFF2-40B4-BE49-F238E27FC236}">
                  <a16:creationId xmlns:a16="http://schemas.microsoft.com/office/drawing/2014/main" id="{D8C1BE00-DC66-44DB-8DF0-9923486E8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65DC57" w14:textId="7B18F51F" w:rsidR="00C131A6" w:rsidRPr="00460288" w:rsidRDefault="00C131A6" w:rsidP="00C131A6">
      <w:pPr>
        <w:pStyle w:val="Opisslike"/>
      </w:pPr>
      <w:bookmarkStart w:id="51" w:name="_Toc25565902"/>
      <w:bookmarkStart w:id="52" w:name="_Toc83588749"/>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FB7A75" w:rsidRPr="00460288">
        <w:t>.</w:t>
      </w:r>
      <w:r w:rsidR="001E6BB8" w:rsidRPr="00460288">
        <w:fldChar w:fldCharType="begin"/>
      </w:r>
      <w:r w:rsidR="001E6BB8" w:rsidRPr="00460288">
        <w:instrText xml:space="preserve"> SEQ </w:instrText>
      </w:r>
      <w:r w:rsidR="001E6BB8" w:rsidRPr="00460288">
        <w:instrText xml:space="preserve">Slika \* ARABIC \s 1 </w:instrText>
      </w:r>
      <w:r w:rsidR="001E6BB8" w:rsidRPr="00460288">
        <w:fldChar w:fldCharType="separate"/>
      </w:r>
      <w:r w:rsidR="00110C1B">
        <w:rPr>
          <w:noProof/>
        </w:rPr>
        <w:t>8</w:t>
      </w:r>
      <w:r w:rsidR="001E6BB8" w:rsidRPr="00460288">
        <w:rPr>
          <w:noProof/>
        </w:rPr>
        <w:fldChar w:fldCharType="end"/>
      </w:r>
      <w:r w:rsidRPr="00460288">
        <w:t xml:space="preserve"> Energetski pokazatelji</w:t>
      </w:r>
      <w:bookmarkEnd w:id="51"/>
      <w:bookmarkEnd w:id="52"/>
    </w:p>
    <w:p w14:paraId="347ACDE1" w14:textId="77662E06" w:rsidR="00DB4567" w:rsidRPr="00460288" w:rsidRDefault="00DB4567" w:rsidP="0056658D">
      <w:pPr>
        <w:pStyle w:val="Naslov2"/>
        <w:numPr>
          <w:ilvl w:val="1"/>
          <w:numId w:val="38"/>
        </w:numPr>
      </w:pPr>
      <w:bookmarkStart w:id="53" w:name="_Toc87950559"/>
      <w:r w:rsidRPr="00460288">
        <w:t>Procjena ukupne godišnje proračunske potrošnje i mogućih ušteda</w:t>
      </w:r>
      <w:bookmarkEnd w:id="53"/>
    </w:p>
    <w:p w14:paraId="4B5DF8AF" w14:textId="10665942" w:rsidR="00A9683D" w:rsidRPr="00460288" w:rsidRDefault="00A9683D" w:rsidP="00DC133C">
      <w:pPr>
        <w:rPr>
          <w:szCs w:val="24"/>
        </w:rPr>
      </w:pPr>
      <w:r w:rsidRPr="00460288">
        <w:rPr>
          <w:szCs w:val="24"/>
        </w:rPr>
        <w:t xml:space="preserve">Postojeće zgrade </w:t>
      </w:r>
      <w:r w:rsidR="00B67F02" w:rsidRPr="00460288">
        <w:rPr>
          <w:szCs w:val="24"/>
        </w:rPr>
        <w:t xml:space="preserve">koje </w:t>
      </w:r>
      <w:r w:rsidRPr="00460288">
        <w:rPr>
          <w:szCs w:val="24"/>
        </w:rPr>
        <w:t xml:space="preserve">su </w:t>
      </w:r>
      <w:r w:rsidR="00B67F02" w:rsidRPr="00460288">
        <w:rPr>
          <w:szCs w:val="24"/>
        </w:rPr>
        <w:t>predmet ovog Programa veliki su potrošači</w:t>
      </w:r>
      <w:r w:rsidRPr="00460288">
        <w:rPr>
          <w:szCs w:val="24"/>
        </w:rPr>
        <w:t xml:space="preserve"> energije</w:t>
      </w:r>
      <w:r w:rsidR="00B52B7B" w:rsidRPr="00460288">
        <w:rPr>
          <w:szCs w:val="24"/>
        </w:rPr>
        <w:t>,</w:t>
      </w:r>
      <w:r w:rsidRPr="00460288">
        <w:rPr>
          <w:szCs w:val="24"/>
        </w:rPr>
        <w:t xml:space="preserve"> obzirom da su građene bez zahtjeva za postizanjem energetske učinkovitosti, s izborom materijala koji je zadovoljavao standarde građenja </w:t>
      </w:r>
      <w:r w:rsidR="00B52B7B" w:rsidRPr="00460288">
        <w:rPr>
          <w:szCs w:val="24"/>
        </w:rPr>
        <w:t>prošlih vremena</w:t>
      </w:r>
      <w:r w:rsidRPr="00460288">
        <w:rPr>
          <w:szCs w:val="24"/>
        </w:rPr>
        <w:t>.</w:t>
      </w:r>
      <w:r w:rsidR="00B52B7B" w:rsidRPr="00460288">
        <w:rPr>
          <w:szCs w:val="24"/>
        </w:rPr>
        <w:t xml:space="preserve"> U velikom broju slučajeva zgrade su neodržavane ili nedovoljno održavane, dotrajalih materijala, sa oštećenjima vanjske ovojnice što ih čini dodatno energetski neučinkovitijima.</w:t>
      </w:r>
      <w:r w:rsidRPr="00460288">
        <w:rPr>
          <w:szCs w:val="24"/>
        </w:rPr>
        <w:t xml:space="preserve"> </w:t>
      </w:r>
    </w:p>
    <w:p w14:paraId="4BD42167" w14:textId="6F0A07F9" w:rsidR="00A9683D" w:rsidRPr="00460288" w:rsidRDefault="00A9683D" w:rsidP="00A9683D">
      <w:pPr>
        <w:rPr>
          <w:szCs w:val="24"/>
        </w:rPr>
      </w:pPr>
    </w:p>
    <w:p w14:paraId="06C77004" w14:textId="64E637FC" w:rsidR="00F01174" w:rsidRPr="00460288" w:rsidRDefault="00F4654D" w:rsidP="00A9683D">
      <w:pPr>
        <w:rPr>
          <w:szCs w:val="24"/>
        </w:rPr>
      </w:pPr>
      <w:r w:rsidRPr="00460288">
        <w:rPr>
          <w:szCs w:val="24"/>
        </w:rPr>
        <w:t xml:space="preserve">Prva procjena ušteda odnosi se na </w:t>
      </w:r>
      <w:r w:rsidR="004B08DB" w:rsidRPr="00460288">
        <w:rPr>
          <w:szCs w:val="24"/>
        </w:rPr>
        <w:t xml:space="preserve">scenarije </w:t>
      </w:r>
      <w:r w:rsidR="00F01174" w:rsidRPr="00460288">
        <w:rPr>
          <w:szCs w:val="24"/>
        </w:rPr>
        <w:t>obnove sa</w:t>
      </w:r>
      <w:r w:rsidRPr="00460288">
        <w:rPr>
          <w:szCs w:val="24"/>
        </w:rPr>
        <w:t xml:space="preserve"> </w:t>
      </w:r>
      <w:r w:rsidR="005F1388" w:rsidRPr="00460288">
        <w:rPr>
          <w:szCs w:val="24"/>
        </w:rPr>
        <w:t>zahtjevima kod značajne obnove</w:t>
      </w:r>
      <w:r w:rsidR="00F01174" w:rsidRPr="00460288">
        <w:rPr>
          <w:szCs w:val="24"/>
        </w:rPr>
        <w:t xml:space="preserve"> prema Tehničkom propisu nakon primjene mjera u </w:t>
      </w:r>
      <w:r w:rsidR="005A6782" w:rsidRPr="00460288">
        <w:rPr>
          <w:szCs w:val="24"/>
        </w:rPr>
        <w:t xml:space="preserve">razdoblju  </w:t>
      </w:r>
      <w:r w:rsidR="00F01174" w:rsidRPr="00460288">
        <w:rPr>
          <w:szCs w:val="24"/>
        </w:rPr>
        <w:t>202</w:t>
      </w:r>
      <w:r w:rsidR="00FF41B2" w:rsidRPr="00460288">
        <w:rPr>
          <w:szCs w:val="24"/>
        </w:rPr>
        <w:t>1</w:t>
      </w:r>
      <w:r w:rsidR="00F01174" w:rsidRPr="00460288">
        <w:rPr>
          <w:szCs w:val="24"/>
        </w:rPr>
        <w:t xml:space="preserve">.-2030. </w:t>
      </w:r>
      <w:r w:rsidR="005A6782" w:rsidRPr="00460288">
        <w:rPr>
          <w:szCs w:val="24"/>
        </w:rPr>
        <w:t xml:space="preserve">godine. </w:t>
      </w:r>
      <w:r w:rsidR="00F01174" w:rsidRPr="00460288">
        <w:rPr>
          <w:szCs w:val="24"/>
        </w:rPr>
        <w:t xml:space="preserve">Druga varijanta procjene ušteda odnosi se na energetsku obnovu kao </w:t>
      </w:r>
      <w:r w:rsidR="00C71FF1" w:rsidRPr="00460288">
        <w:rPr>
          <w:szCs w:val="24"/>
        </w:rPr>
        <w:t>rekonstrukciju 75</w:t>
      </w:r>
      <w:r w:rsidR="005A6782" w:rsidRPr="00460288">
        <w:rPr>
          <w:szCs w:val="24"/>
        </w:rPr>
        <w:t xml:space="preserve"> </w:t>
      </w:r>
      <w:r w:rsidR="00C71FF1" w:rsidRPr="00460288">
        <w:rPr>
          <w:szCs w:val="24"/>
        </w:rPr>
        <w:t xml:space="preserve">% ovojnice grijanog dijela zgrade </w:t>
      </w:r>
      <w:r w:rsidR="00F01174" w:rsidRPr="00460288">
        <w:rPr>
          <w:szCs w:val="24"/>
        </w:rPr>
        <w:t>a treća na energetsku obnovu</w:t>
      </w:r>
      <w:r w:rsidR="00E445BB" w:rsidRPr="00460288">
        <w:rPr>
          <w:szCs w:val="24"/>
        </w:rPr>
        <w:t xml:space="preserve"> </w:t>
      </w:r>
      <w:r w:rsidR="003935EF" w:rsidRPr="00460288">
        <w:rPr>
          <w:szCs w:val="24"/>
        </w:rPr>
        <w:t xml:space="preserve"> na razinu</w:t>
      </w:r>
      <w:r w:rsidR="0046138E" w:rsidRPr="00460288">
        <w:rPr>
          <w:szCs w:val="24"/>
        </w:rPr>
        <w:t xml:space="preserve"> </w:t>
      </w:r>
      <w:r w:rsidR="00DA35A6" w:rsidRPr="00460288">
        <w:rPr>
          <w:szCs w:val="24"/>
        </w:rPr>
        <w:t xml:space="preserve">nZEB </w:t>
      </w:r>
      <w:r w:rsidR="009F74E0" w:rsidRPr="00460288">
        <w:rPr>
          <w:szCs w:val="24"/>
        </w:rPr>
        <w:t>za rekonstrukciju</w:t>
      </w:r>
      <w:r w:rsidR="00E445BB" w:rsidRPr="00460288">
        <w:rPr>
          <w:szCs w:val="24"/>
        </w:rPr>
        <w:t xml:space="preserve">. Detaljnije su </w:t>
      </w:r>
      <w:r w:rsidR="00BF7E9B" w:rsidRPr="00460288">
        <w:rPr>
          <w:szCs w:val="24"/>
        </w:rPr>
        <w:t xml:space="preserve"> ti scenariji</w:t>
      </w:r>
      <w:r w:rsidR="00E445BB" w:rsidRPr="00460288">
        <w:rPr>
          <w:szCs w:val="24"/>
        </w:rPr>
        <w:t xml:space="preserve"> opisan</w:t>
      </w:r>
      <w:r w:rsidR="00BF7E9B" w:rsidRPr="00460288">
        <w:rPr>
          <w:szCs w:val="24"/>
        </w:rPr>
        <w:t>i</w:t>
      </w:r>
      <w:r w:rsidR="00E445BB" w:rsidRPr="00460288">
        <w:rPr>
          <w:szCs w:val="24"/>
        </w:rPr>
        <w:t xml:space="preserve"> u </w:t>
      </w:r>
      <w:r w:rsidR="00BB35A5" w:rsidRPr="00460288">
        <w:rPr>
          <w:szCs w:val="24"/>
        </w:rPr>
        <w:t>p</w:t>
      </w:r>
      <w:r w:rsidR="00E445BB" w:rsidRPr="00460288">
        <w:rPr>
          <w:szCs w:val="24"/>
        </w:rPr>
        <w:t xml:space="preserve">oglavlju </w:t>
      </w:r>
      <w:r w:rsidR="00185EB0" w:rsidRPr="00460288">
        <w:rPr>
          <w:szCs w:val="24"/>
        </w:rPr>
        <w:t>9</w:t>
      </w:r>
      <w:r w:rsidR="00E445BB" w:rsidRPr="00460288">
        <w:rPr>
          <w:szCs w:val="24"/>
        </w:rPr>
        <w:t>.</w:t>
      </w:r>
      <w:r w:rsidR="00F01174" w:rsidRPr="00460288">
        <w:rPr>
          <w:szCs w:val="24"/>
        </w:rPr>
        <w:t xml:space="preserve"> </w:t>
      </w:r>
    </w:p>
    <w:p w14:paraId="4908F572" w14:textId="77777777" w:rsidR="009C0096" w:rsidRPr="00460288" w:rsidRDefault="009C0096" w:rsidP="009C0096">
      <w:pPr>
        <w:rPr>
          <w:szCs w:val="24"/>
        </w:rPr>
      </w:pPr>
    </w:p>
    <w:p w14:paraId="21B882E4" w14:textId="782E97FD" w:rsidR="00A9683D" w:rsidRPr="00460288" w:rsidRDefault="00A9683D" w:rsidP="00CF4E8E">
      <w:pPr>
        <w:pStyle w:val="Opisslike"/>
        <w:rPr>
          <w:b w:val="0"/>
          <w:sz w:val="24"/>
          <w:szCs w:val="24"/>
        </w:rPr>
      </w:pPr>
      <w:bookmarkStart w:id="54" w:name="_Toc87950646"/>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11</w:t>
      </w:r>
      <w:r w:rsidR="001E6BB8" w:rsidRPr="00460288">
        <w:rPr>
          <w:noProof/>
        </w:rPr>
        <w:fldChar w:fldCharType="end"/>
      </w:r>
      <w:r w:rsidRPr="00460288">
        <w:t xml:space="preserve"> Prosječna </w:t>
      </w:r>
      <w:r w:rsidR="00BE4E65" w:rsidRPr="00460288">
        <w:t xml:space="preserve">godišnja </w:t>
      </w:r>
      <w:r w:rsidR="00F4654D" w:rsidRPr="00460288">
        <w:t>potrebna energija</w:t>
      </w:r>
      <w:r w:rsidRPr="00460288">
        <w:t xml:space="preserve"> i </w:t>
      </w:r>
      <w:r w:rsidR="00F4654D" w:rsidRPr="00460288">
        <w:t>uštede za javne zgrade</w:t>
      </w:r>
      <w:r w:rsidR="002B58ED" w:rsidRPr="00460288">
        <w:t xml:space="preserve"> sa statusom kulturnog dobra </w:t>
      </w:r>
      <w:r w:rsidR="00F4654D" w:rsidRPr="00460288">
        <w:t xml:space="preserve"> prema klimatskim zonama</w:t>
      </w:r>
      <w:bookmarkEnd w:id="54"/>
    </w:p>
    <w:tbl>
      <w:tblPr>
        <w:tblW w:w="8960" w:type="dxa"/>
        <w:tblLook w:val="04A0" w:firstRow="1" w:lastRow="0" w:firstColumn="1" w:lastColumn="0" w:noHBand="0" w:noVBand="1"/>
      </w:tblPr>
      <w:tblGrid>
        <w:gridCol w:w="1151"/>
        <w:gridCol w:w="2225"/>
        <w:gridCol w:w="1573"/>
        <w:gridCol w:w="1219"/>
        <w:gridCol w:w="1573"/>
        <w:gridCol w:w="1219"/>
      </w:tblGrid>
      <w:tr w:rsidR="00F960A1" w:rsidRPr="00460288" w14:paraId="53ED421F" w14:textId="77777777" w:rsidTr="008A486C">
        <w:trPr>
          <w:trHeight w:val="840"/>
          <w:tblHeader/>
        </w:trPr>
        <w:tc>
          <w:tcPr>
            <w:tcW w:w="3818"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484011" w14:textId="77777777" w:rsidR="00F4654D" w:rsidRPr="00460288" w:rsidRDefault="00F4654D" w:rsidP="00F4654D">
            <w:pPr>
              <w:jc w:val="center"/>
              <w:rPr>
                <w:rFonts w:eastAsia="Times New Roman"/>
                <w:b/>
                <w:color w:val="000000"/>
                <w:sz w:val="22"/>
                <w:lang w:eastAsia="hr-HR"/>
              </w:rPr>
            </w:pPr>
            <w:r w:rsidRPr="00460288">
              <w:rPr>
                <w:rFonts w:eastAsia="Times New Roman"/>
                <w:b/>
                <w:color w:val="000000"/>
                <w:sz w:val="22"/>
                <w:lang w:eastAsia="hr-HR"/>
              </w:rPr>
              <w:t>Zgrade</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14:paraId="19CE9156" w14:textId="77777777" w:rsidR="00F4654D" w:rsidRPr="00460288" w:rsidRDefault="00F4654D" w:rsidP="00F4654D">
            <w:pPr>
              <w:jc w:val="center"/>
              <w:rPr>
                <w:rFonts w:eastAsia="Times New Roman"/>
                <w:b/>
                <w:color w:val="000000"/>
                <w:sz w:val="22"/>
                <w:lang w:eastAsia="hr-HR"/>
              </w:rPr>
            </w:pPr>
            <w:r w:rsidRPr="00460288">
              <w:rPr>
                <w:rFonts w:eastAsia="Times New Roman"/>
                <w:b/>
                <w:color w:val="000000"/>
                <w:sz w:val="22"/>
                <w:lang w:eastAsia="hr-HR"/>
              </w:rPr>
              <w:t>Kontinentalna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2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4AA5CD2" w14:textId="77777777" w:rsidR="00F4654D" w:rsidRPr="00460288" w:rsidRDefault="00F4654D" w:rsidP="00F4654D">
            <w:pPr>
              <w:jc w:val="center"/>
              <w:rPr>
                <w:rFonts w:eastAsia="Times New Roman"/>
                <w:b/>
                <w:color w:val="000000"/>
                <w:sz w:val="22"/>
                <w:lang w:eastAsia="hr-HR"/>
              </w:rPr>
            </w:pPr>
            <w:r w:rsidRPr="00460288">
              <w:rPr>
                <w:rFonts w:eastAsia="Times New Roman"/>
                <w:b/>
                <w:color w:val="000000"/>
                <w:sz w:val="22"/>
                <w:lang w:eastAsia="hr-HR"/>
              </w:rPr>
              <w:t>Primorska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6B7B031" w14:textId="77777777" w:rsidR="00F4654D" w:rsidRPr="00460288" w:rsidRDefault="00F4654D" w:rsidP="00F4654D">
            <w:pPr>
              <w:jc w:val="center"/>
              <w:rPr>
                <w:rFonts w:eastAsia="Times New Roman"/>
                <w:b/>
                <w:color w:val="000000"/>
                <w:sz w:val="22"/>
                <w:lang w:eastAsia="hr-HR"/>
              </w:rPr>
            </w:pPr>
            <w:r w:rsidRPr="00460288">
              <w:rPr>
                <w:rFonts w:eastAsia="Times New Roman"/>
                <w:b/>
                <w:color w:val="000000"/>
                <w:sz w:val="22"/>
                <w:lang w:eastAsia="hr-HR"/>
              </w:rPr>
              <w:t>Kontinentalna Hrvatska (%)</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EF21B7" w14:textId="77777777" w:rsidR="00F4654D" w:rsidRPr="00460288" w:rsidRDefault="00F4654D" w:rsidP="00F4654D">
            <w:pPr>
              <w:jc w:val="center"/>
              <w:rPr>
                <w:rFonts w:eastAsia="Times New Roman"/>
                <w:b/>
                <w:color w:val="000000"/>
                <w:sz w:val="22"/>
                <w:lang w:eastAsia="hr-HR"/>
              </w:rPr>
            </w:pPr>
            <w:r w:rsidRPr="00460288">
              <w:rPr>
                <w:rFonts w:eastAsia="Times New Roman"/>
                <w:b/>
                <w:color w:val="000000"/>
                <w:sz w:val="22"/>
                <w:lang w:eastAsia="hr-HR"/>
              </w:rPr>
              <w:t>Primorska Hrvatska (%)</w:t>
            </w:r>
          </w:p>
        </w:tc>
      </w:tr>
      <w:tr w:rsidR="00F4654D" w:rsidRPr="00460288" w14:paraId="7C7B7C1F" w14:textId="77777777" w:rsidTr="008A486C">
        <w:trPr>
          <w:trHeight w:val="900"/>
        </w:trPr>
        <w:tc>
          <w:tcPr>
            <w:tcW w:w="1293" w:type="dxa"/>
            <w:vMerge w:val="restart"/>
            <w:tcBorders>
              <w:top w:val="nil"/>
              <w:left w:val="single" w:sz="8" w:space="0" w:color="auto"/>
              <w:bottom w:val="single" w:sz="8" w:space="0" w:color="000000"/>
              <w:right w:val="single" w:sz="4" w:space="0" w:color="auto"/>
            </w:tcBorders>
            <w:shd w:val="clear" w:color="auto" w:fill="auto"/>
            <w:vAlign w:val="center"/>
            <w:hideMark/>
          </w:tcPr>
          <w:p w14:paraId="500E7488"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Javne zgrade</w:t>
            </w:r>
          </w:p>
        </w:tc>
        <w:tc>
          <w:tcPr>
            <w:tcW w:w="2525" w:type="dxa"/>
            <w:tcBorders>
              <w:top w:val="nil"/>
              <w:left w:val="nil"/>
              <w:bottom w:val="single" w:sz="4" w:space="0" w:color="auto"/>
              <w:right w:val="single" w:sz="8" w:space="0" w:color="auto"/>
            </w:tcBorders>
            <w:shd w:val="clear" w:color="auto" w:fill="auto"/>
            <w:vAlign w:val="center"/>
            <w:hideMark/>
          </w:tcPr>
          <w:p w14:paraId="55995401" w14:textId="77777777" w:rsidR="00F4654D" w:rsidRPr="00460288" w:rsidRDefault="00F4654D" w:rsidP="00F4654D">
            <w:pPr>
              <w:jc w:val="left"/>
              <w:rPr>
                <w:rFonts w:eastAsia="Times New Roman"/>
                <w:color w:val="000000"/>
                <w:sz w:val="22"/>
                <w:lang w:eastAsia="hr-HR"/>
              </w:rPr>
            </w:pPr>
            <w:r w:rsidRPr="00460288">
              <w:rPr>
                <w:rFonts w:eastAsia="Times New Roman"/>
                <w:color w:val="000000"/>
                <w:sz w:val="22"/>
                <w:lang w:eastAsia="hr-HR"/>
              </w:rPr>
              <w:t>Trenutna godišnja potrebna toplinska energija za grijanje zgrade po korisnoj površini</w:t>
            </w:r>
          </w:p>
        </w:tc>
        <w:tc>
          <w:tcPr>
            <w:tcW w:w="1131" w:type="dxa"/>
            <w:tcBorders>
              <w:top w:val="nil"/>
              <w:left w:val="nil"/>
              <w:bottom w:val="single" w:sz="4" w:space="0" w:color="auto"/>
              <w:right w:val="single" w:sz="4" w:space="0" w:color="auto"/>
            </w:tcBorders>
            <w:shd w:val="clear" w:color="auto" w:fill="auto"/>
            <w:vAlign w:val="center"/>
            <w:hideMark/>
          </w:tcPr>
          <w:p w14:paraId="763898F4"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243</w:t>
            </w:r>
          </w:p>
        </w:tc>
        <w:tc>
          <w:tcPr>
            <w:tcW w:w="1219" w:type="dxa"/>
            <w:tcBorders>
              <w:top w:val="nil"/>
              <w:left w:val="nil"/>
              <w:bottom w:val="single" w:sz="4" w:space="0" w:color="auto"/>
              <w:right w:val="single" w:sz="4" w:space="0" w:color="auto"/>
            </w:tcBorders>
            <w:shd w:val="clear" w:color="auto" w:fill="auto"/>
            <w:vAlign w:val="center"/>
            <w:hideMark/>
          </w:tcPr>
          <w:p w14:paraId="7450CCBD"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175</w:t>
            </w:r>
          </w:p>
        </w:tc>
        <w:tc>
          <w:tcPr>
            <w:tcW w:w="1573" w:type="dxa"/>
            <w:tcBorders>
              <w:top w:val="nil"/>
              <w:left w:val="nil"/>
              <w:bottom w:val="single" w:sz="4" w:space="0" w:color="auto"/>
              <w:right w:val="single" w:sz="4" w:space="0" w:color="auto"/>
            </w:tcBorders>
            <w:shd w:val="clear" w:color="auto" w:fill="auto"/>
            <w:vAlign w:val="center"/>
            <w:hideMark/>
          </w:tcPr>
          <w:p w14:paraId="5ACB517D"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450218BA"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w:t>
            </w:r>
          </w:p>
        </w:tc>
      </w:tr>
      <w:tr w:rsidR="00E21D07" w:rsidRPr="00460288" w14:paraId="51FE26F8" w14:textId="77777777" w:rsidTr="008A486C">
        <w:trPr>
          <w:trHeight w:val="6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2855A853" w14:textId="77777777" w:rsidR="00F4654D" w:rsidRPr="00460288" w:rsidRDefault="00F4654D" w:rsidP="00F4654D">
            <w:pPr>
              <w:jc w:val="left"/>
              <w:rPr>
                <w:rFonts w:eastAsia="Times New Roman"/>
                <w:color w:val="000000"/>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792743C0" w14:textId="2F4048A7" w:rsidR="00F4654D" w:rsidRPr="00460288" w:rsidRDefault="00F4654D" w:rsidP="00F4654D">
            <w:pPr>
              <w:jc w:val="left"/>
              <w:rPr>
                <w:rFonts w:eastAsia="Times New Roman"/>
                <w:color w:val="000000"/>
                <w:sz w:val="22"/>
                <w:lang w:eastAsia="hr-HR"/>
              </w:rPr>
            </w:pPr>
            <w:r w:rsidRPr="00460288">
              <w:rPr>
                <w:rFonts w:eastAsia="Times New Roman"/>
                <w:color w:val="000000"/>
                <w:sz w:val="22"/>
                <w:lang w:eastAsia="hr-HR"/>
              </w:rPr>
              <w:t xml:space="preserve">Trenutna godišnja </w:t>
            </w:r>
            <w:r w:rsidR="00AF764E" w:rsidRPr="00460288">
              <w:rPr>
                <w:rFonts w:eastAsia="Times New Roman"/>
                <w:color w:val="000000"/>
                <w:sz w:val="22"/>
                <w:lang w:eastAsia="hr-HR"/>
              </w:rPr>
              <w:t>isporučena</w:t>
            </w:r>
            <w:r w:rsidRPr="00460288">
              <w:rPr>
                <w:rFonts w:eastAsia="Times New Roman"/>
                <w:color w:val="000000"/>
                <w:sz w:val="22"/>
                <w:lang w:eastAsia="hr-HR"/>
              </w:rPr>
              <w:t xml:space="preserve"> energija po korisnoj pov</w:t>
            </w:r>
            <w:r w:rsidR="002610D1" w:rsidRPr="00460288">
              <w:rPr>
                <w:rFonts w:eastAsia="Times New Roman"/>
                <w:color w:val="000000"/>
                <w:sz w:val="22"/>
                <w:lang w:eastAsia="hr-HR"/>
              </w:rPr>
              <w:t>r</w:t>
            </w:r>
            <w:r w:rsidRPr="00460288">
              <w:rPr>
                <w:rFonts w:eastAsia="Times New Roman"/>
                <w:color w:val="000000"/>
                <w:sz w:val="22"/>
                <w:lang w:eastAsia="hr-HR"/>
              </w:rPr>
              <w:t>šini</w:t>
            </w:r>
          </w:p>
        </w:tc>
        <w:tc>
          <w:tcPr>
            <w:tcW w:w="1131" w:type="dxa"/>
            <w:tcBorders>
              <w:top w:val="nil"/>
              <w:left w:val="nil"/>
              <w:bottom w:val="single" w:sz="4" w:space="0" w:color="auto"/>
              <w:right w:val="single" w:sz="4" w:space="0" w:color="auto"/>
            </w:tcBorders>
            <w:shd w:val="clear" w:color="auto" w:fill="auto"/>
            <w:vAlign w:val="center"/>
            <w:hideMark/>
          </w:tcPr>
          <w:p w14:paraId="725F2784"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302</w:t>
            </w:r>
          </w:p>
        </w:tc>
        <w:tc>
          <w:tcPr>
            <w:tcW w:w="1219" w:type="dxa"/>
            <w:tcBorders>
              <w:top w:val="nil"/>
              <w:left w:val="nil"/>
              <w:bottom w:val="single" w:sz="4" w:space="0" w:color="auto"/>
              <w:right w:val="single" w:sz="4" w:space="0" w:color="auto"/>
            </w:tcBorders>
            <w:shd w:val="clear" w:color="auto" w:fill="auto"/>
            <w:vAlign w:val="center"/>
            <w:hideMark/>
          </w:tcPr>
          <w:p w14:paraId="477BDC14"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368</w:t>
            </w:r>
          </w:p>
        </w:tc>
        <w:tc>
          <w:tcPr>
            <w:tcW w:w="1573" w:type="dxa"/>
            <w:tcBorders>
              <w:top w:val="nil"/>
              <w:left w:val="nil"/>
              <w:bottom w:val="single" w:sz="4" w:space="0" w:color="auto"/>
              <w:right w:val="single" w:sz="4" w:space="0" w:color="auto"/>
            </w:tcBorders>
            <w:shd w:val="clear" w:color="auto" w:fill="auto"/>
            <w:vAlign w:val="center"/>
            <w:hideMark/>
          </w:tcPr>
          <w:p w14:paraId="75B6BF1C"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7ECE78D3"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w:t>
            </w:r>
          </w:p>
        </w:tc>
      </w:tr>
      <w:tr w:rsidR="00E21D07" w:rsidRPr="00460288" w14:paraId="5951CEFA" w14:textId="77777777" w:rsidTr="008A486C">
        <w:trPr>
          <w:trHeight w:val="12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1E29DCBA" w14:textId="77777777" w:rsidR="00F4654D" w:rsidRPr="00460288" w:rsidRDefault="00F4654D" w:rsidP="00F4654D">
            <w:pPr>
              <w:jc w:val="left"/>
              <w:rPr>
                <w:rFonts w:eastAsia="Times New Roman"/>
                <w:color w:val="000000"/>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47057CDF" w14:textId="1617AC4F" w:rsidR="00F4654D" w:rsidRPr="00460288" w:rsidRDefault="00F4654D" w:rsidP="00F4654D">
            <w:pPr>
              <w:jc w:val="left"/>
              <w:rPr>
                <w:rFonts w:eastAsia="Times New Roman"/>
                <w:color w:val="000000"/>
                <w:sz w:val="22"/>
                <w:lang w:eastAsia="hr-HR"/>
              </w:rPr>
            </w:pPr>
            <w:r w:rsidRPr="00460288">
              <w:rPr>
                <w:rFonts w:eastAsia="Times New Roman"/>
                <w:color w:val="000000"/>
                <w:sz w:val="22"/>
                <w:lang w:eastAsia="hr-HR"/>
              </w:rPr>
              <w:t xml:space="preserve">Procjena ušteda </w:t>
            </w:r>
            <w:r w:rsidR="00AF764E" w:rsidRPr="00460288">
              <w:rPr>
                <w:rFonts w:eastAsia="Times New Roman"/>
                <w:color w:val="000000"/>
                <w:sz w:val="22"/>
                <w:lang w:eastAsia="hr-HR"/>
              </w:rPr>
              <w:t>godišnje isporuč</w:t>
            </w:r>
            <w:r w:rsidR="009B2FA4" w:rsidRPr="00460288">
              <w:rPr>
                <w:rFonts w:eastAsia="Times New Roman"/>
                <w:color w:val="000000"/>
                <w:sz w:val="22"/>
                <w:lang w:eastAsia="hr-HR"/>
              </w:rPr>
              <w:t>en</w:t>
            </w:r>
            <w:r w:rsidR="00AF764E" w:rsidRPr="00460288">
              <w:rPr>
                <w:rFonts w:eastAsia="Times New Roman"/>
                <w:color w:val="000000"/>
                <w:sz w:val="22"/>
                <w:lang w:eastAsia="hr-HR"/>
              </w:rPr>
              <w:t>e</w:t>
            </w:r>
            <w:r w:rsidRPr="00460288">
              <w:rPr>
                <w:rFonts w:eastAsia="Times New Roman"/>
                <w:color w:val="000000"/>
                <w:sz w:val="22"/>
                <w:lang w:eastAsia="hr-HR"/>
              </w:rPr>
              <w:t xml:space="preserve"> energije prema zahtjevima Tehničkog propisa </w:t>
            </w:r>
            <w:r w:rsidR="002B5367" w:rsidRPr="00460288">
              <w:rPr>
                <w:rFonts w:eastAsia="Times New Roman"/>
                <w:color w:val="000000"/>
                <w:sz w:val="22"/>
                <w:lang w:eastAsia="hr-HR"/>
              </w:rPr>
              <w:t xml:space="preserve">kod značajne obnove zgrade </w:t>
            </w:r>
            <w:r w:rsidRPr="00460288">
              <w:rPr>
                <w:rFonts w:eastAsia="Times New Roman"/>
                <w:color w:val="000000"/>
                <w:sz w:val="22"/>
                <w:lang w:eastAsia="hr-HR"/>
              </w:rPr>
              <w:t xml:space="preserve">nakon primjene mjera (od </w:t>
            </w:r>
            <w:r w:rsidR="007B7B75" w:rsidRPr="00460288">
              <w:rPr>
                <w:rFonts w:eastAsia="Times New Roman"/>
                <w:color w:val="000000"/>
                <w:sz w:val="22"/>
                <w:lang w:eastAsia="hr-HR"/>
              </w:rPr>
              <w:t>2022</w:t>
            </w:r>
            <w:r w:rsidRPr="00460288">
              <w:rPr>
                <w:rFonts w:eastAsia="Times New Roman"/>
                <w:color w:val="000000"/>
                <w:sz w:val="22"/>
                <w:lang w:eastAsia="hr-HR"/>
              </w:rPr>
              <w:t>.-2030. godine)</w:t>
            </w:r>
          </w:p>
        </w:tc>
        <w:tc>
          <w:tcPr>
            <w:tcW w:w="1131" w:type="dxa"/>
            <w:tcBorders>
              <w:top w:val="nil"/>
              <w:left w:val="nil"/>
              <w:bottom w:val="single" w:sz="4" w:space="0" w:color="auto"/>
              <w:right w:val="single" w:sz="4" w:space="0" w:color="auto"/>
            </w:tcBorders>
            <w:shd w:val="clear" w:color="auto" w:fill="auto"/>
            <w:vAlign w:val="center"/>
            <w:hideMark/>
          </w:tcPr>
          <w:p w14:paraId="389464C8"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226</w:t>
            </w:r>
          </w:p>
        </w:tc>
        <w:tc>
          <w:tcPr>
            <w:tcW w:w="1219" w:type="dxa"/>
            <w:tcBorders>
              <w:top w:val="nil"/>
              <w:left w:val="nil"/>
              <w:bottom w:val="single" w:sz="4" w:space="0" w:color="auto"/>
              <w:right w:val="single" w:sz="4" w:space="0" w:color="auto"/>
            </w:tcBorders>
            <w:shd w:val="clear" w:color="auto" w:fill="auto"/>
            <w:vAlign w:val="center"/>
            <w:hideMark/>
          </w:tcPr>
          <w:p w14:paraId="2FEB2A78" w14:textId="77777777" w:rsidR="00F4654D" w:rsidRPr="00460288" w:rsidRDefault="00F4654D" w:rsidP="00F4654D">
            <w:pPr>
              <w:jc w:val="center"/>
              <w:rPr>
                <w:rFonts w:eastAsia="Times New Roman"/>
                <w:sz w:val="22"/>
                <w:lang w:eastAsia="hr-HR"/>
              </w:rPr>
            </w:pPr>
            <w:r w:rsidRPr="00460288">
              <w:rPr>
                <w:rFonts w:eastAsia="Times New Roman"/>
                <w:sz w:val="22"/>
                <w:lang w:eastAsia="hr-HR"/>
              </w:rPr>
              <w:t>226</w:t>
            </w:r>
          </w:p>
        </w:tc>
        <w:tc>
          <w:tcPr>
            <w:tcW w:w="1573" w:type="dxa"/>
            <w:tcBorders>
              <w:top w:val="nil"/>
              <w:left w:val="nil"/>
              <w:bottom w:val="single" w:sz="4" w:space="0" w:color="auto"/>
              <w:right w:val="single" w:sz="4" w:space="0" w:color="auto"/>
            </w:tcBorders>
            <w:shd w:val="clear" w:color="auto" w:fill="auto"/>
            <w:vAlign w:val="center"/>
            <w:hideMark/>
          </w:tcPr>
          <w:p w14:paraId="6BC900F4"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74,83</w:t>
            </w:r>
          </w:p>
        </w:tc>
        <w:tc>
          <w:tcPr>
            <w:tcW w:w="1219" w:type="dxa"/>
            <w:tcBorders>
              <w:top w:val="nil"/>
              <w:left w:val="nil"/>
              <w:bottom w:val="single" w:sz="4" w:space="0" w:color="auto"/>
              <w:right w:val="single" w:sz="8" w:space="0" w:color="auto"/>
            </w:tcBorders>
            <w:shd w:val="clear" w:color="auto" w:fill="auto"/>
            <w:vAlign w:val="center"/>
            <w:hideMark/>
          </w:tcPr>
          <w:p w14:paraId="193675CC" w14:textId="77777777" w:rsidR="00F4654D" w:rsidRPr="00460288" w:rsidRDefault="00F4654D" w:rsidP="00F4654D">
            <w:pPr>
              <w:jc w:val="center"/>
              <w:rPr>
                <w:rFonts w:eastAsia="Times New Roman"/>
                <w:sz w:val="22"/>
                <w:lang w:eastAsia="hr-HR"/>
              </w:rPr>
            </w:pPr>
            <w:r w:rsidRPr="00460288">
              <w:rPr>
                <w:rFonts w:eastAsia="Times New Roman"/>
                <w:sz w:val="22"/>
                <w:lang w:eastAsia="hr-HR"/>
              </w:rPr>
              <w:t>61,41</w:t>
            </w:r>
          </w:p>
        </w:tc>
      </w:tr>
      <w:tr w:rsidR="00E21D07" w:rsidRPr="00460288" w14:paraId="11C9691A" w14:textId="77777777" w:rsidTr="008A486C">
        <w:trPr>
          <w:trHeight w:val="1500"/>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327E2BAE" w14:textId="77777777" w:rsidR="00F4654D" w:rsidRPr="00460288" w:rsidRDefault="00F4654D" w:rsidP="00F4654D">
            <w:pPr>
              <w:jc w:val="left"/>
              <w:rPr>
                <w:rFonts w:eastAsia="Times New Roman"/>
                <w:color w:val="000000"/>
                <w:sz w:val="22"/>
                <w:lang w:eastAsia="hr-HR"/>
              </w:rPr>
            </w:pPr>
          </w:p>
        </w:tc>
        <w:tc>
          <w:tcPr>
            <w:tcW w:w="2525" w:type="dxa"/>
            <w:tcBorders>
              <w:top w:val="nil"/>
              <w:left w:val="nil"/>
              <w:bottom w:val="single" w:sz="4" w:space="0" w:color="auto"/>
              <w:right w:val="single" w:sz="8" w:space="0" w:color="auto"/>
            </w:tcBorders>
            <w:shd w:val="clear" w:color="auto" w:fill="auto"/>
            <w:vAlign w:val="center"/>
            <w:hideMark/>
          </w:tcPr>
          <w:p w14:paraId="2D5E8A67" w14:textId="3D708501" w:rsidR="00F4654D" w:rsidRPr="00460288" w:rsidRDefault="00F4654D" w:rsidP="00F06500">
            <w:pPr>
              <w:jc w:val="left"/>
              <w:rPr>
                <w:rFonts w:eastAsia="Times New Roman"/>
                <w:color w:val="000000"/>
                <w:sz w:val="22"/>
                <w:lang w:eastAsia="hr-HR"/>
              </w:rPr>
            </w:pPr>
            <w:r w:rsidRPr="00460288">
              <w:rPr>
                <w:rFonts w:eastAsia="Times New Roman"/>
                <w:color w:val="000000"/>
                <w:sz w:val="22"/>
                <w:lang w:eastAsia="hr-HR"/>
              </w:rPr>
              <w:t xml:space="preserve">Procjena ušteda </w:t>
            </w:r>
            <w:r w:rsidR="009B2FA4" w:rsidRPr="00460288">
              <w:rPr>
                <w:rFonts w:eastAsia="Times New Roman"/>
                <w:color w:val="000000"/>
                <w:sz w:val="22"/>
                <w:lang w:eastAsia="hr-HR"/>
              </w:rPr>
              <w:t>godišnje isporučene</w:t>
            </w:r>
            <w:r w:rsidRPr="00460288">
              <w:rPr>
                <w:rFonts w:eastAsia="Times New Roman"/>
                <w:color w:val="000000"/>
                <w:sz w:val="22"/>
                <w:lang w:eastAsia="hr-HR"/>
              </w:rPr>
              <w:t xml:space="preserve"> energije prema </w:t>
            </w:r>
            <w:r w:rsidR="00293468" w:rsidRPr="00460288">
              <w:rPr>
                <w:rFonts w:eastAsia="Times New Roman"/>
                <w:color w:val="000000"/>
                <w:sz w:val="22"/>
                <w:lang w:eastAsia="hr-HR"/>
              </w:rPr>
              <w:t>scenariju</w:t>
            </w:r>
            <w:r w:rsidR="002B5367" w:rsidRPr="00460288">
              <w:rPr>
                <w:rFonts w:eastAsia="Times New Roman"/>
                <w:color w:val="000000"/>
                <w:sz w:val="22"/>
                <w:lang w:eastAsia="hr-HR"/>
              </w:rPr>
              <w:t xml:space="preserve"> rekonstrukcije 75% ovojnice grijanog dijela zgrade</w:t>
            </w:r>
            <w:r w:rsidR="00293468" w:rsidRPr="00460288">
              <w:rPr>
                <w:rFonts w:eastAsia="Times New Roman"/>
                <w:color w:val="000000"/>
                <w:sz w:val="22"/>
                <w:lang w:eastAsia="hr-HR"/>
              </w:rPr>
              <w:t xml:space="preserve"> </w:t>
            </w:r>
            <w:r w:rsidRPr="00460288">
              <w:rPr>
                <w:rFonts w:eastAsia="Times New Roman"/>
                <w:color w:val="000000"/>
                <w:sz w:val="22"/>
                <w:lang w:eastAsia="hr-HR"/>
              </w:rPr>
              <w:t xml:space="preserve">nakon primjene mjera (od </w:t>
            </w:r>
            <w:r w:rsidR="007B7B75" w:rsidRPr="00460288">
              <w:rPr>
                <w:rFonts w:eastAsia="Times New Roman"/>
                <w:color w:val="000000"/>
                <w:sz w:val="22"/>
                <w:lang w:eastAsia="hr-HR"/>
              </w:rPr>
              <w:t>2022</w:t>
            </w:r>
            <w:r w:rsidRPr="00460288">
              <w:rPr>
                <w:rFonts w:eastAsia="Times New Roman"/>
                <w:color w:val="000000"/>
                <w:sz w:val="22"/>
                <w:lang w:eastAsia="hr-HR"/>
              </w:rPr>
              <w:t>.-2030. godine)</w:t>
            </w:r>
          </w:p>
        </w:tc>
        <w:tc>
          <w:tcPr>
            <w:tcW w:w="1131" w:type="dxa"/>
            <w:tcBorders>
              <w:top w:val="nil"/>
              <w:left w:val="nil"/>
              <w:bottom w:val="single" w:sz="4" w:space="0" w:color="auto"/>
              <w:right w:val="single" w:sz="4" w:space="0" w:color="auto"/>
            </w:tcBorders>
            <w:shd w:val="clear" w:color="auto" w:fill="auto"/>
            <w:vAlign w:val="center"/>
            <w:hideMark/>
          </w:tcPr>
          <w:p w14:paraId="1EF0633E"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247</w:t>
            </w:r>
          </w:p>
        </w:tc>
        <w:tc>
          <w:tcPr>
            <w:tcW w:w="1219" w:type="dxa"/>
            <w:tcBorders>
              <w:top w:val="nil"/>
              <w:left w:val="nil"/>
              <w:bottom w:val="single" w:sz="4" w:space="0" w:color="auto"/>
              <w:right w:val="single" w:sz="4" w:space="0" w:color="auto"/>
            </w:tcBorders>
            <w:shd w:val="clear" w:color="auto" w:fill="auto"/>
            <w:vAlign w:val="center"/>
            <w:hideMark/>
          </w:tcPr>
          <w:p w14:paraId="071C027D"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229</w:t>
            </w:r>
          </w:p>
        </w:tc>
        <w:tc>
          <w:tcPr>
            <w:tcW w:w="1573" w:type="dxa"/>
            <w:tcBorders>
              <w:top w:val="nil"/>
              <w:left w:val="nil"/>
              <w:bottom w:val="single" w:sz="4" w:space="0" w:color="auto"/>
              <w:right w:val="single" w:sz="4" w:space="0" w:color="auto"/>
            </w:tcBorders>
            <w:shd w:val="clear" w:color="auto" w:fill="auto"/>
            <w:vAlign w:val="center"/>
            <w:hideMark/>
          </w:tcPr>
          <w:p w14:paraId="58983B64"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81,79</w:t>
            </w:r>
          </w:p>
        </w:tc>
        <w:tc>
          <w:tcPr>
            <w:tcW w:w="1219" w:type="dxa"/>
            <w:tcBorders>
              <w:top w:val="nil"/>
              <w:left w:val="nil"/>
              <w:bottom w:val="single" w:sz="4" w:space="0" w:color="auto"/>
              <w:right w:val="single" w:sz="8" w:space="0" w:color="auto"/>
            </w:tcBorders>
            <w:shd w:val="clear" w:color="auto" w:fill="auto"/>
            <w:vAlign w:val="center"/>
            <w:hideMark/>
          </w:tcPr>
          <w:p w14:paraId="632B5E31"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62,23</w:t>
            </w:r>
          </w:p>
        </w:tc>
      </w:tr>
      <w:tr w:rsidR="00E21D07" w:rsidRPr="00460288" w14:paraId="66060BAE" w14:textId="77777777" w:rsidTr="008A486C">
        <w:trPr>
          <w:trHeight w:val="1215"/>
        </w:trPr>
        <w:tc>
          <w:tcPr>
            <w:tcW w:w="1293" w:type="dxa"/>
            <w:vMerge/>
            <w:tcBorders>
              <w:top w:val="nil"/>
              <w:left w:val="single" w:sz="8" w:space="0" w:color="auto"/>
              <w:bottom w:val="single" w:sz="8" w:space="0" w:color="000000"/>
              <w:right w:val="single" w:sz="4" w:space="0" w:color="auto"/>
            </w:tcBorders>
            <w:shd w:val="clear" w:color="auto" w:fill="auto"/>
            <w:vAlign w:val="center"/>
            <w:hideMark/>
          </w:tcPr>
          <w:p w14:paraId="76D1C21D" w14:textId="77777777" w:rsidR="00F4654D" w:rsidRPr="00460288" w:rsidRDefault="00F4654D" w:rsidP="00F4654D">
            <w:pPr>
              <w:jc w:val="left"/>
              <w:rPr>
                <w:rFonts w:eastAsia="Times New Roman"/>
                <w:color w:val="000000"/>
                <w:sz w:val="22"/>
                <w:lang w:eastAsia="hr-HR"/>
              </w:rPr>
            </w:pPr>
          </w:p>
        </w:tc>
        <w:tc>
          <w:tcPr>
            <w:tcW w:w="2525" w:type="dxa"/>
            <w:tcBorders>
              <w:top w:val="nil"/>
              <w:left w:val="nil"/>
              <w:bottom w:val="single" w:sz="8" w:space="0" w:color="auto"/>
              <w:right w:val="single" w:sz="8" w:space="0" w:color="auto"/>
            </w:tcBorders>
            <w:shd w:val="clear" w:color="auto" w:fill="auto"/>
            <w:vAlign w:val="center"/>
            <w:hideMark/>
          </w:tcPr>
          <w:p w14:paraId="6810D129" w14:textId="462FC3F6" w:rsidR="00F4654D" w:rsidRPr="00460288" w:rsidRDefault="00F4654D" w:rsidP="00F4654D">
            <w:pPr>
              <w:jc w:val="left"/>
              <w:rPr>
                <w:rFonts w:eastAsia="Times New Roman"/>
                <w:color w:val="000000"/>
                <w:sz w:val="22"/>
                <w:lang w:eastAsia="hr-HR"/>
              </w:rPr>
            </w:pPr>
            <w:r w:rsidRPr="00460288">
              <w:rPr>
                <w:rFonts w:eastAsia="Times New Roman"/>
                <w:color w:val="000000"/>
                <w:sz w:val="22"/>
                <w:lang w:eastAsia="hr-HR"/>
              </w:rPr>
              <w:t xml:space="preserve">Procjena ušteda </w:t>
            </w:r>
            <w:r w:rsidR="009B2FA4" w:rsidRPr="00460288">
              <w:rPr>
                <w:rFonts w:eastAsia="Times New Roman"/>
                <w:color w:val="000000"/>
                <w:sz w:val="22"/>
                <w:lang w:eastAsia="hr-HR"/>
              </w:rPr>
              <w:t>godišnje isporučene</w:t>
            </w:r>
            <w:r w:rsidRPr="00460288">
              <w:rPr>
                <w:rFonts w:eastAsia="Times New Roman"/>
                <w:color w:val="000000"/>
                <w:sz w:val="22"/>
                <w:lang w:eastAsia="hr-HR"/>
              </w:rPr>
              <w:t xml:space="preserve"> energije </w:t>
            </w:r>
            <w:r w:rsidR="0050662A" w:rsidRPr="00460288">
              <w:rPr>
                <w:rFonts w:eastAsia="Times New Roman"/>
                <w:color w:val="000000"/>
                <w:sz w:val="22"/>
                <w:lang w:eastAsia="hr-HR"/>
              </w:rPr>
              <w:t>za obnovu do razine</w:t>
            </w:r>
            <w:r w:rsidR="001B1D59" w:rsidRPr="00460288">
              <w:rPr>
                <w:rFonts w:eastAsia="Times New Roman"/>
                <w:color w:val="000000"/>
                <w:sz w:val="22"/>
                <w:lang w:eastAsia="hr-HR"/>
              </w:rPr>
              <w:t xml:space="preserve"> </w:t>
            </w:r>
            <w:r w:rsidRPr="00460288">
              <w:rPr>
                <w:rFonts w:eastAsia="Times New Roman"/>
                <w:color w:val="000000"/>
                <w:sz w:val="22"/>
                <w:lang w:eastAsia="hr-HR"/>
              </w:rPr>
              <w:t xml:space="preserve">nZEB </w:t>
            </w:r>
            <w:r w:rsidR="00332AB5" w:rsidRPr="00460288">
              <w:rPr>
                <w:rFonts w:eastAsia="Times New Roman"/>
                <w:color w:val="000000"/>
                <w:sz w:val="22"/>
                <w:lang w:eastAsia="hr-HR"/>
              </w:rPr>
              <w:t xml:space="preserve"> </w:t>
            </w:r>
            <w:r w:rsidR="005F1286" w:rsidRPr="00460288">
              <w:rPr>
                <w:rFonts w:eastAsia="Times New Roman"/>
                <w:color w:val="000000"/>
                <w:sz w:val="22"/>
                <w:lang w:eastAsia="hr-HR"/>
              </w:rPr>
              <w:t>za rekonstrukciju</w:t>
            </w:r>
            <w:r w:rsidRPr="00460288">
              <w:rPr>
                <w:rFonts w:eastAsia="Times New Roman"/>
                <w:color w:val="000000"/>
                <w:sz w:val="22"/>
                <w:lang w:eastAsia="hr-HR"/>
              </w:rPr>
              <w:t xml:space="preserve"> (od 202</w:t>
            </w:r>
            <w:r w:rsidR="00FF41B2" w:rsidRPr="00460288">
              <w:rPr>
                <w:rFonts w:eastAsia="Times New Roman"/>
                <w:color w:val="000000"/>
                <w:sz w:val="22"/>
                <w:lang w:eastAsia="hr-HR"/>
              </w:rPr>
              <w:t>1</w:t>
            </w:r>
            <w:r w:rsidRPr="00460288">
              <w:rPr>
                <w:rFonts w:eastAsia="Times New Roman"/>
                <w:color w:val="000000"/>
                <w:sz w:val="22"/>
                <w:lang w:eastAsia="hr-HR"/>
              </w:rPr>
              <w:t>.-2030. godine)</w:t>
            </w:r>
          </w:p>
        </w:tc>
        <w:tc>
          <w:tcPr>
            <w:tcW w:w="1131" w:type="dxa"/>
            <w:tcBorders>
              <w:top w:val="nil"/>
              <w:left w:val="nil"/>
              <w:bottom w:val="single" w:sz="8" w:space="0" w:color="auto"/>
              <w:right w:val="single" w:sz="4" w:space="0" w:color="auto"/>
            </w:tcBorders>
            <w:shd w:val="clear" w:color="auto" w:fill="auto"/>
            <w:vAlign w:val="center"/>
            <w:hideMark/>
          </w:tcPr>
          <w:p w14:paraId="68351132"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253</w:t>
            </w:r>
          </w:p>
        </w:tc>
        <w:tc>
          <w:tcPr>
            <w:tcW w:w="1219" w:type="dxa"/>
            <w:tcBorders>
              <w:top w:val="nil"/>
              <w:left w:val="nil"/>
              <w:bottom w:val="single" w:sz="8" w:space="0" w:color="auto"/>
              <w:right w:val="single" w:sz="4" w:space="0" w:color="auto"/>
            </w:tcBorders>
            <w:shd w:val="clear" w:color="auto" w:fill="auto"/>
            <w:vAlign w:val="center"/>
            <w:hideMark/>
          </w:tcPr>
          <w:p w14:paraId="56E19C4E"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231</w:t>
            </w:r>
          </w:p>
        </w:tc>
        <w:tc>
          <w:tcPr>
            <w:tcW w:w="1573" w:type="dxa"/>
            <w:tcBorders>
              <w:top w:val="nil"/>
              <w:left w:val="nil"/>
              <w:bottom w:val="single" w:sz="8" w:space="0" w:color="auto"/>
              <w:right w:val="single" w:sz="4" w:space="0" w:color="auto"/>
            </w:tcBorders>
            <w:shd w:val="clear" w:color="auto" w:fill="auto"/>
            <w:vAlign w:val="center"/>
            <w:hideMark/>
          </w:tcPr>
          <w:p w14:paraId="283640D1"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83,77</w:t>
            </w:r>
          </w:p>
        </w:tc>
        <w:tc>
          <w:tcPr>
            <w:tcW w:w="1219" w:type="dxa"/>
            <w:tcBorders>
              <w:top w:val="nil"/>
              <w:left w:val="nil"/>
              <w:bottom w:val="single" w:sz="8" w:space="0" w:color="auto"/>
              <w:right w:val="single" w:sz="8" w:space="0" w:color="auto"/>
            </w:tcBorders>
            <w:shd w:val="clear" w:color="auto" w:fill="auto"/>
            <w:vAlign w:val="center"/>
            <w:hideMark/>
          </w:tcPr>
          <w:p w14:paraId="44615BA8" w14:textId="77777777" w:rsidR="00F4654D" w:rsidRPr="00460288" w:rsidRDefault="00F4654D" w:rsidP="00F4654D">
            <w:pPr>
              <w:jc w:val="center"/>
              <w:rPr>
                <w:rFonts w:eastAsia="Times New Roman"/>
                <w:color w:val="000000"/>
                <w:sz w:val="22"/>
                <w:lang w:eastAsia="hr-HR"/>
              </w:rPr>
            </w:pPr>
            <w:r w:rsidRPr="00460288">
              <w:rPr>
                <w:rFonts w:eastAsia="Times New Roman"/>
                <w:color w:val="000000"/>
                <w:sz w:val="22"/>
                <w:lang w:eastAsia="hr-HR"/>
              </w:rPr>
              <w:t>62,77</w:t>
            </w:r>
          </w:p>
        </w:tc>
      </w:tr>
    </w:tbl>
    <w:p w14:paraId="0126E289" w14:textId="77777777" w:rsidR="001A7148" w:rsidRPr="00460288" w:rsidRDefault="001A7148" w:rsidP="00A9683D">
      <w:pPr>
        <w:rPr>
          <w:szCs w:val="24"/>
        </w:rPr>
      </w:pPr>
    </w:p>
    <w:p w14:paraId="7AE86957" w14:textId="5E51632B" w:rsidR="00B67F02" w:rsidRPr="00460288" w:rsidRDefault="00B67F02" w:rsidP="002610D1">
      <w:pPr>
        <w:spacing w:after="200"/>
        <w:rPr>
          <w:szCs w:val="24"/>
        </w:rPr>
      </w:pPr>
      <w:r w:rsidRPr="00460288">
        <w:rPr>
          <w:szCs w:val="24"/>
        </w:rPr>
        <w:t xml:space="preserve">Prema navedenoj tablici za javne zgrade moguće su uštede u godišnjoj </w:t>
      </w:r>
      <w:r w:rsidR="009B2FA4" w:rsidRPr="00460288">
        <w:rPr>
          <w:szCs w:val="24"/>
        </w:rPr>
        <w:t xml:space="preserve">isporučenoj </w:t>
      </w:r>
      <w:r w:rsidRPr="00460288">
        <w:rPr>
          <w:szCs w:val="24"/>
        </w:rPr>
        <w:t xml:space="preserve">energiji, ovisno o </w:t>
      </w:r>
      <w:r w:rsidR="002610D1" w:rsidRPr="00460288">
        <w:rPr>
          <w:szCs w:val="24"/>
        </w:rPr>
        <w:t>primijenjenoj</w:t>
      </w:r>
      <w:r w:rsidRPr="00460288">
        <w:rPr>
          <w:szCs w:val="24"/>
        </w:rPr>
        <w:t xml:space="preserve"> varijanti obnove od 75-84 % u kontinentalnoj Hrvatskoj odnosno 61-63 % u primorskoj Hrvatskoj.</w:t>
      </w:r>
    </w:p>
    <w:p w14:paraId="6B4F471F" w14:textId="281D106B" w:rsidR="00B67F02" w:rsidRPr="00460288" w:rsidRDefault="00B67F02" w:rsidP="002610D1">
      <w:pPr>
        <w:pStyle w:val="Opisslike"/>
        <w:rPr>
          <w:b w:val="0"/>
          <w:sz w:val="24"/>
          <w:szCs w:val="24"/>
        </w:rPr>
      </w:pPr>
      <w:bookmarkStart w:id="55" w:name="_Toc87950647"/>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12</w:t>
      </w:r>
      <w:r w:rsidR="001E6BB8" w:rsidRPr="00460288">
        <w:rPr>
          <w:noProof/>
        </w:rPr>
        <w:fldChar w:fldCharType="end"/>
      </w:r>
      <w:r w:rsidRPr="00460288">
        <w:t xml:space="preserve"> Prosječna </w:t>
      </w:r>
      <w:r w:rsidR="00D24FEA" w:rsidRPr="00460288">
        <w:t xml:space="preserve">godišnja </w:t>
      </w:r>
      <w:r w:rsidRPr="00460288">
        <w:t>potrebna energija i uštede za višestambene zgrade</w:t>
      </w:r>
      <w:r w:rsidR="002B58ED" w:rsidRPr="00460288">
        <w:t xml:space="preserve"> sa statusom kulturnog dobra </w:t>
      </w:r>
      <w:r w:rsidRPr="00460288">
        <w:t xml:space="preserve"> prema klimatskim zonama</w:t>
      </w:r>
      <w:bookmarkEnd w:id="55"/>
    </w:p>
    <w:tbl>
      <w:tblPr>
        <w:tblW w:w="8960" w:type="dxa"/>
        <w:tblLook w:val="04A0" w:firstRow="1" w:lastRow="0" w:firstColumn="1" w:lastColumn="0" w:noHBand="0" w:noVBand="1"/>
      </w:tblPr>
      <w:tblGrid>
        <w:gridCol w:w="1451"/>
        <w:gridCol w:w="1925"/>
        <w:gridCol w:w="1573"/>
        <w:gridCol w:w="1219"/>
        <w:gridCol w:w="1573"/>
        <w:gridCol w:w="1219"/>
      </w:tblGrid>
      <w:tr w:rsidR="00A213EC" w:rsidRPr="00460288" w14:paraId="30698412" w14:textId="77777777" w:rsidTr="002671C1">
        <w:trPr>
          <w:trHeight w:val="840"/>
          <w:tblHeader/>
        </w:trPr>
        <w:tc>
          <w:tcPr>
            <w:tcW w:w="33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ADF853"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Zgrade</w:t>
            </w:r>
          </w:p>
        </w:tc>
        <w:tc>
          <w:tcPr>
            <w:tcW w:w="1573" w:type="dxa"/>
            <w:tcBorders>
              <w:top w:val="single" w:sz="8" w:space="0" w:color="auto"/>
              <w:left w:val="nil"/>
              <w:bottom w:val="single" w:sz="8" w:space="0" w:color="auto"/>
              <w:right w:val="single" w:sz="4" w:space="0" w:color="auto"/>
            </w:tcBorders>
            <w:shd w:val="clear" w:color="auto" w:fill="auto"/>
            <w:vAlign w:val="center"/>
            <w:hideMark/>
          </w:tcPr>
          <w:p w14:paraId="131C4DB0"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Kontinentalna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21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FDD21FE"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Primorska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216DEAF0"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Kontinentalna Hrvatska (%)</w:t>
            </w:r>
          </w:p>
        </w:tc>
        <w:tc>
          <w:tcPr>
            <w:tcW w:w="121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DAAE9D"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Primorska Hrvatska (%)</w:t>
            </w:r>
          </w:p>
        </w:tc>
      </w:tr>
      <w:tr w:rsidR="00A213EC" w:rsidRPr="00460288" w14:paraId="1FCD01F4" w14:textId="77777777" w:rsidTr="002671C1">
        <w:trPr>
          <w:trHeight w:val="900"/>
        </w:trPr>
        <w:tc>
          <w:tcPr>
            <w:tcW w:w="1451" w:type="dxa"/>
            <w:vMerge w:val="restart"/>
            <w:tcBorders>
              <w:top w:val="nil"/>
              <w:left w:val="single" w:sz="8" w:space="0" w:color="auto"/>
              <w:bottom w:val="single" w:sz="8" w:space="0" w:color="000000"/>
              <w:right w:val="single" w:sz="4" w:space="0" w:color="auto"/>
            </w:tcBorders>
            <w:shd w:val="clear" w:color="auto" w:fill="auto"/>
            <w:vAlign w:val="center"/>
            <w:hideMark/>
          </w:tcPr>
          <w:p w14:paraId="5AFC6182"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Višestambene zgrade</w:t>
            </w:r>
          </w:p>
        </w:tc>
        <w:tc>
          <w:tcPr>
            <w:tcW w:w="1925" w:type="dxa"/>
            <w:tcBorders>
              <w:top w:val="nil"/>
              <w:left w:val="nil"/>
              <w:bottom w:val="single" w:sz="4" w:space="0" w:color="auto"/>
              <w:right w:val="single" w:sz="8" w:space="0" w:color="auto"/>
            </w:tcBorders>
            <w:shd w:val="clear" w:color="auto" w:fill="auto"/>
            <w:vAlign w:val="center"/>
            <w:hideMark/>
          </w:tcPr>
          <w:p w14:paraId="1F359032" w14:textId="50060E22" w:rsidR="002671C1" w:rsidRPr="00460288" w:rsidRDefault="002671C1" w:rsidP="002671C1">
            <w:pPr>
              <w:jc w:val="left"/>
              <w:rPr>
                <w:rFonts w:eastAsia="Times New Roman"/>
                <w:color w:val="000000"/>
                <w:sz w:val="22"/>
                <w:lang w:eastAsia="hr-HR"/>
              </w:rPr>
            </w:pPr>
            <w:r w:rsidRPr="00460288">
              <w:rPr>
                <w:rFonts w:eastAsia="Times New Roman"/>
                <w:color w:val="000000"/>
                <w:sz w:val="22"/>
                <w:lang w:eastAsia="hr-HR"/>
              </w:rPr>
              <w:t>Trenutna godišnja potrebna toplinska energija za grijanje zgrade po korisnoj površini</w:t>
            </w:r>
          </w:p>
        </w:tc>
        <w:tc>
          <w:tcPr>
            <w:tcW w:w="1573" w:type="dxa"/>
            <w:tcBorders>
              <w:top w:val="nil"/>
              <w:left w:val="nil"/>
              <w:bottom w:val="single" w:sz="4" w:space="0" w:color="auto"/>
              <w:right w:val="single" w:sz="4" w:space="0" w:color="auto"/>
            </w:tcBorders>
            <w:shd w:val="clear" w:color="auto" w:fill="auto"/>
            <w:vAlign w:val="center"/>
            <w:hideMark/>
          </w:tcPr>
          <w:p w14:paraId="64E98B14"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228</w:t>
            </w:r>
          </w:p>
        </w:tc>
        <w:tc>
          <w:tcPr>
            <w:tcW w:w="1219" w:type="dxa"/>
            <w:tcBorders>
              <w:top w:val="nil"/>
              <w:left w:val="nil"/>
              <w:bottom w:val="single" w:sz="4" w:space="0" w:color="auto"/>
              <w:right w:val="single" w:sz="4" w:space="0" w:color="auto"/>
            </w:tcBorders>
            <w:shd w:val="clear" w:color="auto" w:fill="auto"/>
            <w:vAlign w:val="center"/>
            <w:hideMark/>
          </w:tcPr>
          <w:p w14:paraId="6E8971F4"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204</w:t>
            </w:r>
          </w:p>
        </w:tc>
        <w:tc>
          <w:tcPr>
            <w:tcW w:w="1573" w:type="dxa"/>
            <w:tcBorders>
              <w:top w:val="nil"/>
              <w:left w:val="nil"/>
              <w:bottom w:val="single" w:sz="4" w:space="0" w:color="auto"/>
              <w:right w:val="single" w:sz="4" w:space="0" w:color="auto"/>
            </w:tcBorders>
            <w:shd w:val="clear" w:color="auto" w:fill="auto"/>
            <w:vAlign w:val="center"/>
            <w:hideMark/>
          </w:tcPr>
          <w:p w14:paraId="29E588DD"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65C05D6D"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w:t>
            </w:r>
          </w:p>
        </w:tc>
      </w:tr>
      <w:tr w:rsidR="00A213EC" w:rsidRPr="00460288" w14:paraId="1B31E7D4" w14:textId="77777777" w:rsidTr="002671C1">
        <w:trPr>
          <w:trHeight w:val="6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16D0C1F0" w14:textId="77777777" w:rsidR="002671C1" w:rsidRPr="00460288" w:rsidRDefault="002671C1" w:rsidP="002671C1">
            <w:pPr>
              <w:jc w:val="left"/>
              <w:rPr>
                <w:rFonts w:eastAsia="Times New Roman"/>
                <w:color w:val="000000"/>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61ACD4EC" w14:textId="52E0A7BF" w:rsidR="002671C1" w:rsidRPr="00460288" w:rsidRDefault="002671C1" w:rsidP="002671C1">
            <w:pPr>
              <w:jc w:val="left"/>
              <w:rPr>
                <w:rFonts w:eastAsia="Times New Roman"/>
                <w:color w:val="000000"/>
                <w:sz w:val="22"/>
                <w:lang w:eastAsia="hr-HR"/>
              </w:rPr>
            </w:pPr>
            <w:r w:rsidRPr="00460288">
              <w:rPr>
                <w:rFonts w:eastAsia="Times New Roman"/>
                <w:color w:val="000000"/>
                <w:sz w:val="22"/>
                <w:lang w:eastAsia="hr-HR"/>
              </w:rPr>
              <w:t xml:space="preserve">Trenutna godišnja isporučena energija po korisnoj </w:t>
            </w:r>
            <w:r w:rsidRPr="00460288">
              <w:rPr>
                <w:color w:val="000000"/>
                <w:sz w:val="22"/>
              </w:rPr>
              <w:t>površini</w:t>
            </w:r>
          </w:p>
        </w:tc>
        <w:tc>
          <w:tcPr>
            <w:tcW w:w="1573" w:type="dxa"/>
            <w:tcBorders>
              <w:top w:val="nil"/>
              <w:left w:val="nil"/>
              <w:bottom w:val="single" w:sz="4" w:space="0" w:color="auto"/>
              <w:right w:val="single" w:sz="4" w:space="0" w:color="auto"/>
            </w:tcBorders>
            <w:shd w:val="clear" w:color="auto" w:fill="auto"/>
            <w:vAlign w:val="center"/>
            <w:hideMark/>
          </w:tcPr>
          <w:p w14:paraId="3E715F8A"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469</w:t>
            </w:r>
          </w:p>
        </w:tc>
        <w:tc>
          <w:tcPr>
            <w:tcW w:w="1219" w:type="dxa"/>
            <w:tcBorders>
              <w:top w:val="nil"/>
              <w:left w:val="nil"/>
              <w:bottom w:val="single" w:sz="4" w:space="0" w:color="auto"/>
              <w:right w:val="single" w:sz="4" w:space="0" w:color="auto"/>
            </w:tcBorders>
            <w:shd w:val="clear" w:color="auto" w:fill="auto"/>
            <w:vAlign w:val="center"/>
            <w:hideMark/>
          </w:tcPr>
          <w:p w14:paraId="1E6B0A00"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393</w:t>
            </w:r>
          </w:p>
        </w:tc>
        <w:tc>
          <w:tcPr>
            <w:tcW w:w="1573" w:type="dxa"/>
            <w:tcBorders>
              <w:top w:val="nil"/>
              <w:left w:val="nil"/>
              <w:bottom w:val="single" w:sz="4" w:space="0" w:color="auto"/>
              <w:right w:val="single" w:sz="4" w:space="0" w:color="auto"/>
            </w:tcBorders>
            <w:shd w:val="clear" w:color="auto" w:fill="auto"/>
            <w:vAlign w:val="center"/>
            <w:hideMark/>
          </w:tcPr>
          <w:p w14:paraId="0B6B65D0"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w:t>
            </w:r>
          </w:p>
        </w:tc>
        <w:tc>
          <w:tcPr>
            <w:tcW w:w="1219" w:type="dxa"/>
            <w:tcBorders>
              <w:top w:val="nil"/>
              <w:left w:val="nil"/>
              <w:bottom w:val="single" w:sz="4" w:space="0" w:color="auto"/>
              <w:right w:val="single" w:sz="8" w:space="0" w:color="auto"/>
            </w:tcBorders>
            <w:shd w:val="clear" w:color="auto" w:fill="auto"/>
            <w:vAlign w:val="center"/>
            <w:hideMark/>
          </w:tcPr>
          <w:p w14:paraId="322D9ECD"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w:t>
            </w:r>
          </w:p>
        </w:tc>
      </w:tr>
      <w:tr w:rsidR="00A213EC" w:rsidRPr="00460288" w14:paraId="657AEAA5" w14:textId="77777777" w:rsidTr="002671C1">
        <w:trPr>
          <w:trHeight w:val="12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6497832F" w14:textId="77777777" w:rsidR="002671C1" w:rsidRPr="00460288" w:rsidRDefault="002671C1" w:rsidP="002671C1">
            <w:pPr>
              <w:jc w:val="left"/>
              <w:rPr>
                <w:rFonts w:eastAsia="Times New Roman"/>
                <w:color w:val="000000"/>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239093BE" w14:textId="317D97B9" w:rsidR="002671C1" w:rsidRPr="00460288" w:rsidRDefault="002671C1" w:rsidP="002671C1">
            <w:pPr>
              <w:jc w:val="left"/>
              <w:rPr>
                <w:rFonts w:eastAsia="Times New Roman"/>
                <w:color w:val="000000"/>
                <w:sz w:val="22"/>
                <w:lang w:eastAsia="hr-HR"/>
              </w:rPr>
            </w:pPr>
            <w:r w:rsidRPr="00460288">
              <w:rPr>
                <w:rFonts w:eastAsia="Times New Roman"/>
                <w:color w:val="000000"/>
                <w:sz w:val="22"/>
                <w:lang w:eastAsia="hr-HR"/>
              </w:rPr>
              <w:t xml:space="preserve">Procjena ušteda godišnje isporučene energije prema zahtjevima Tehničkog propisa </w:t>
            </w:r>
            <w:r w:rsidR="00D24FEA" w:rsidRPr="00460288">
              <w:rPr>
                <w:rFonts w:eastAsia="Times New Roman"/>
                <w:color w:val="000000"/>
                <w:sz w:val="22"/>
                <w:lang w:eastAsia="hr-HR"/>
              </w:rPr>
              <w:t xml:space="preserve">kod značajne obnove zgrade </w:t>
            </w:r>
            <w:r w:rsidRPr="00460288">
              <w:rPr>
                <w:rFonts w:eastAsia="Times New Roman"/>
                <w:color w:val="000000"/>
                <w:sz w:val="22"/>
                <w:lang w:eastAsia="hr-HR"/>
              </w:rPr>
              <w:t xml:space="preserve">nakon primjene mjera (od </w:t>
            </w:r>
            <w:r w:rsidR="007B7B75" w:rsidRPr="00460288">
              <w:rPr>
                <w:rFonts w:eastAsia="Times New Roman"/>
                <w:color w:val="000000"/>
                <w:sz w:val="22"/>
                <w:lang w:eastAsia="hr-HR"/>
              </w:rPr>
              <w:t>2022</w:t>
            </w:r>
            <w:r w:rsidRPr="00460288">
              <w:rPr>
                <w:rFonts w:eastAsia="Times New Roman"/>
                <w:color w:val="000000"/>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7C80A88D"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181</w:t>
            </w:r>
          </w:p>
        </w:tc>
        <w:tc>
          <w:tcPr>
            <w:tcW w:w="1219" w:type="dxa"/>
            <w:tcBorders>
              <w:top w:val="nil"/>
              <w:left w:val="nil"/>
              <w:bottom w:val="single" w:sz="4" w:space="0" w:color="auto"/>
              <w:right w:val="single" w:sz="4" w:space="0" w:color="auto"/>
            </w:tcBorders>
            <w:shd w:val="clear" w:color="auto" w:fill="auto"/>
            <w:vAlign w:val="center"/>
            <w:hideMark/>
          </w:tcPr>
          <w:p w14:paraId="6ECF22D4"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179</w:t>
            </w:r>
          </w:p>
        </w:tc>
        <w:tc>
          <w:tcPr>
            <w:tcW w:w="1573" w:type="dxa"/>
            <w:tcBorders>
              <w:top w:val="nil"/>
              <w:left w:val="nil"/>
              <w:bottom w:val="single" w:sz="4" w:space="0" w:color="auto"/>
              <w:right w:val="single" w:sz="4" w:space="0" w:color="auto"/>
            </w:tcBorders>
            <w:shd w:val="clear" w:color="auto" w:fill="auto"/>
            <w:vAlign w:val="center"/>
            <w:hideMark/>
          </w:tcPr>
          <w:p w14:paraId="1B7817BA"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38,59</w:t>
            </w:r>
          </w:p>
        </w:tc>
        <w:tc>
          <w:tcPr>
            <w:tcW w:w="1219" w:type="dxa"/>
            <w:tcBorders>
              <w:top w:val="nil"/>
              <w:left w:val="nil"/>
              <w:bottom w:val="single" w:sz="4" w:space="0" w:color="auto"/>
              <w:right w:val="single" w:sz="8" w:space="0" w:color="auto"/>
            </w:tcBorders>
            <w:shd w:val="clear" w:color="auto" w:fill="auto"/>
            <w:vAlign w:val="center"/>
            <w:hideMark/>
          </w:tcPr>
          <w:p w14:paraId="69330605"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45,55</w:t>
            </w:r>
          </w:p>
        </w:tc>
      </w:tr>
      <w:tr w:rsidR="00F06500" w:rsidRPr="00460288" w14:paraId="3A37E7AA" w14:textId="77777777" w:rsidTr="002671C1">
        <w:trPr>
          <w:trHeight w:val="1500"/>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3788AD4F" w14:textId="77777777" w:rsidR="00F06500" w:rsidRPr="00460288" w:rsidRDefault="00F06500" w:rsidP="00F06500">
            <w:pPr>
              <w:jc w:val="left"/>
              <w:rPr>
                <w:rFonts w:eastAsia="Times New Roman"/>
                <w:color w:val="000000"/>
                <w:sz w:val="22"/>
                <w:lang w:eastAsia="hr-HR"/>
              </w:rPr>
            </w:pPr>
          </w:p>
        </w:tc>
        <w:tc>
          <w:tcPr>
            <w:tcW w:w="1925" w:type="dxa"/>
            <w:tcBorders>
              <w:top w:val="nil"/>
              <w:left w:val="nil"/>
              <w:bottom w:val="single" w:sz="4" w:space="0" w:color="auto"/>
              <w:right w:val="single" w:sz="8" w:space="0" w:color="auto"/>
            </w:tcBorders>
            <w:shd w:val="clear" w:color="auto" w:fill="auto"/>
            <w:vAlign w:val="center"/>
            <w:hideMark/>
          </w:tcPr>
          <w:p w14:paraId="116D82B9" w14:textId="3A326881" w:rsidR="00F06500" w:rsidRPr="00460288" w:rsidRDefault="00F06500" w:rsidP="00F06500">
            <w:pPr>
              <w:jc w:val="left"/>
              <w:rPr>
                <w:rFonts w:eastAsia="Times New Roman"/>
                <w:color w:val="000000"/>
                <w:sz w:val="22"/>
                <w:lang w:eastAsia="hr-HR"/>
              </w:rPr>
            </w:pPr>
            <w:r w:rsidRPr="00460288">
              <w:rPr>
                <w:rFonts w:eastAsia="Times New Roman"/>
                <w:color w:val="000000"/>
                <w:sz w:val="22"/>
                <w:lang w:eastAsia="hr-HR"/>
              </w:rPr>
              <w:t>Procjena ušteda godišnje isporučene energije prema scenariju</w:t>
            </w:r>
            <w:r w:rsidR="00276EAC" w:rsidRPr="00460288">
              <w:rPr>
                <w:rFonts w:eastAsia="Times New Roman"/>
                <w:color w:val="000000"/>
                <w:sz w:val="22"/>
                <w:lang w:eastAsia="hr-HR"/>
              </w:rPr>
              <w:t xml:space="preserve"> rekonstrukcije 75% ovojnice grijanog dijela zgrade</w:t>
            </w:r>
            <w:r w:rsidRPr="00460288">
              <w:rPr>
                <w:rFonts w:eastAsia="Times New Roman"/>
                <w:color w:val="000000"/>
                <w:sz w:val="22"/>
                <w:lang w:eastAsia="hr-HR"/>
              </w:rPr>
              <w:t xml:space="preserve"> nakon primjene mjera (od </w:t>
            </w:r>
            <w:r w:rsidR="003322D2" w:rsidRPr="00460288">
              <w:rPr>
                <w:rFonts w:eastAsia="Times New Roman"/>
                <w:color w:val="000000"/>
                <w:sz w:val="22"/>
                <w:lang w:eastAsia="hr-HR"/>
              </w:rPr>
              <w:t>2022</w:t>
            </w:r>
            <w:r w:rsidRPr="00460288">
              <w:rPr>
                <w:rFonts w:eastAsia="Times New Roman"/>
                <w:color w:val="000000"/>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313CB093" w14:textId="77777777" w:rsidR="00F06500" w:rsidRPr="00460288" w:rsidRDefault="00F06500" w:rsidP="00F06500">
            <w:pPr>
              <w:jc w:val="center"/>
              <w:rPr>
                <w:rFonts w:eastAsia="Times New Roman"/>
                <w:color w:val="000000"/>
                <w:sz w:val="22"/>
                <w:lang w:eastAsia="hr-HR"/>
              </w:rPr>
            </w:pPr>
            <w:r w:rsidRPr="00460288">
              <w:rPr>
                <w:rFonts w:eastAsia="Times New Roman"/>
                <w:color w:val="000000"/>
                <w:sz w:val="22"/>
                <w:lang w:eastAsia="hr-HR"/>
              </w:rPr>
              <w:t>184</w:t>
            </w:r>
          </w:p>
        </w:tc>
        <w:tc>
          <w:tcPr>
            <w:tcW w:w="1219" w:type="dxa"/>
            <w:tcBorders>
              <w:top w:val="nil"/>
              <w:left w:val="nil"/>
              <w:bottom w:val="single" w:sz="4" w:space="0" w:color="auto"/>
              <w:right w:val="single" w:sz="4" w:space="0" w:color="auto"/>
            </w:tcBorders>
            <w:shd w:val="clear" w:color="auto" w:fill="auto"/>
            <w:vAlign w:val="center"/>
            <w:hideMark/>
          </w:tcPr>
          <w:p w14:paraId="004EC82E" w14:textId="77777777" w:rsidR="00F06500" w:rsidRPr="00460288" w:rsidRDefault="00F06500" w:rsidP="00F06500">
            <w:pPr>
              <w:jc w:val="center"/>
              <w:rPr>
                <w:rFonts w:eastAsia="Times New Roman"/>
                <w:color w:val="000000"/>
                <w:sz w:val="22"/>
                <w:lang w:eastAsia="hr-HR"/>
              </w:rPr>
            </w:pPr>
            <w:r w:rsidRPr="00460288">
              <w:rPr>
                <w:rFonts w:eastAsia="Times New Roman"/>
                <w:color w:val="000000"/>
                <w:sz w:val="22"/>
                <w:lang w:eastAsia="hr-HR"/>
              </w:rPr>
              <w:t>182</w:t>
            </w:r>
          </w:p>
        </w:tc>
        <w:tc>
          <w:tcPr>
            <w:tcW w:w="1573" w:type="dxa"/>
            <w:tcBorders>
              <w:top w:val="nil"/>
              <w:left w:val="nil"/>
              <w:bottom w:val="single" w:sz="4" w:space="0" w:color="auto"/>
              <w:right w:val="single" w:sz="4" w:space="0" w:color="auto"/>
            </w:tcBorders>
            <w:shd w:val="clear" w:color="auto" w:fill="auto"/>
            <w:vAlign w:val="center"/>
            <w:hideMark/>
          </w:tcPr>
          <w:p w14:paraId="696238D7" w14:textId="77777777" w:rsidR="00F06500" w:rsidRPr="00460288" w:rsidRDefault="00F06500" w:rsidP="00F06500">
            <w:pPr>
              <w:jc w:val="center"/>
              <w:rPr>
                <w:rFonts w:eastAsia="Times New Roman"/>
                <w:color w:val="000000"/>
                <w:sz w:val="22"/>
                <w:lang w:eastAsia="hr-HR"/>
              </w:rPr>
            </w:pPr>
            <w:r w:rsidRPr="00460288">
              <w:rPr>
                <w:rFonts w:eastAsia="Times New Roman"/>
                <w:color w:val="000000"/>
                <w:sz w:val="22"/>
                <w:lang w:eastAsia="hr-HR"/>
              </w:rPr>
              <w:t>39,23</w:t>
            </w:r>
          </w:p>
        </w:tc>
        <w:tc>
          <w:tcPr>
            <w:tcW w:w="1219" w:type="dxa"/>
            <w:tcBorders>
              <w:top w:val="nil"/>
              <w:left w:val="nil"/>
              <w:bottom w:val="single" w:sz="4" w:space="0" w:color="auto"/>
              <w:right w:val="single" w:sz="8" w:space="0" w:color="auto"/>
            </w:tcBorders>
            <w:shd w:val="clear" w:color="auto" w:fill="auto"/>
            <w:vAlign w:val="center"/>
            <w:hideMark/>
          </w:tcPr>
          <w:p w14:paraId="782B8FC8" w14:textId="77777777" w:rsidR="00F06500" w:rsidRPr="00460288" w:rsidRDefault="00F06500" w:rsidP="00F06500">
            <w:pPr>
              <w:jc w:val="center"/>
              <w:rPr>
                <w:rFonts w:eastAsia="Times New Roman"/>
                <w:color w:val="000000"/>
                <w:sz w:val="22"/>
                <w:lang w:eastAsia="hr-HR"/>
              </w:rPr>
            </w:pPr>
            <w:r w:rsidRPr="00460288">
              <w:rPr>
                <w:rFonts w:eastAsia="Times New Roman"/>
                <w:color w:val="000000"/>
                <w:sz w:val="22"/>
                <w:lang w:eastAsia="hr-HR"/>
              </w:rPr>
              <w:t>46,31</w:t>
            </w:r>
          </w:p>
        </w:tc>
      </w:tr>
      <w:tr w:rsidR="00A213EC" w:rsidRPr="00460288" w14:paraId="1F42A71E" w14:textId="77777777" w:rsidTr="002671C1">
        <w:trPr>
          <w:trHeight w:val="1215"/>
        </w:trPr>
        <w:tc>
          <w:tcPr>
            <w:tcW w:w="1451" w:type="dxa"/>
            <w:vMerge/>
            <w:tcBorders>
              <w:top w:val="nil"/>
              <w:left w:val="single" w:sz="8" w:space="0" w:color="auto"/>
              <w:bottom w:val="single" w:sz="8" w:space="0" w:color="000000"/>
              <w:right w:val="single" w:sz="4" w:space="0" w:color="auto"/>
            </w:tcBorders>
            <w:shd w:val="clear" w:color="auto" w:fill="auto"/>
            <w:vAlign w:val="center"/>
            <w:hideMark/>
          </w:tcPr>
          <w:p w14:paraId="0DBF2FEA" w14:textId="77777777" w:rsidR="002671C1" w:rsidRPr="00460288" w:rsidRDefault="002671C1" w:rsidP="002671C1">
            <w:pPr>
              <w:jc w:val="left"/>
              <w:rPr>
                <w:rFonts w:eastAsia="Times New Roman"/>
                <w:color w:val="000000"/>
                <w:sz w:val="22"/>
                <w:lang w:eastAsia="hr-HR"/>
              </w:rPr>
            </w:pPr>
          </w:p>
        </w:tc>
        <w:tc>
          <w:tcPr>
            <w:tcW w:w="1925" w:type="dxa"/>
            <w:tcBorders>
              <w:top w:val="nil"/>
              <w:left w:val="nil"/>
              <w:bottom w:val="single" w:sz="8" w:space="0" w:color="auto"/>
              <w:right w:val="single" w:sz="8" w:space="0" w:color="auto"/>
            </w:tcBorders>
            <w:shd w:val="clear" w:color="auto" w:fill="auto"/>
            <w:vAlign w:val="center"/>
            <w:hideMark/>
          </w:tcPr>
          <w:p w14:paraId="7A9DDE99" w14:textId="1C15D52C" w:rsidR="002671C1" w:rsidRPr="00460288" w:rsidRDefault="002671C1" w:rsidP="002671C1">
            <w:pPr>
              <w:jc w:val="left"/>
              <w:rPr>
                <w:rFonts w:eastAsia="Times New Roman"/>
                <w:color w:val="000000"/>
                <w:sz w:val="22"/>
                <w:lang w:eastAsia="hr-HR"/>
              </w:rPr>
            </w:pPr>
            <w:r w:rsidRPr="00460288">
              <w:rPr>
                <w:rFonts w:eastAsia="Times New Roman"/>
                <w:color w:val="000000"/>
                <w:sz w:val="22"/>
                <w:lang w:eastAsia="hr-HR"/>
              </w:rPr>
              <w:t xml:space="preserve">Procjena ušteda godišnje isporučene energije </w:t>
            </w:r>
            <w:r w:rsidR="00DC44BE" w:rsidRPr="00460288">
              <w:rPr>
                <w:rFonts w:eastAsia="Times New Roman"/>
                <w:color w:val="000000"/>
                <w:sz w:val="22"/>
                <w:lang w:eastAsia="hr-HR"/>
              </w:rPr>
              <w:t>za</w:t>
            </w:r>
            <w:r w:rsidR="003322D2" w:rsidRPr="00460288">
              <w:rPr>
                <w:rFonts w:eastAsia="Times New Roman"/>
                <w:color w:val="000000"/>
                <w:sz w:val="22"/>
                <w:lang w:eastAsia="hr-HR"/>
              </w:rPr>
              <w:t xml:space="preserve"> obnovu do razine</w:t>
            </w:r>
            <w:r w:rsidR="00060BE7" w:rsidRPr="00460288">
              <w:rPr>
                <w:rFonts w:eastAsia="Times New Roman"/>
                <w:color w:val="000000"/>
                <w:sz w:val="22"/>
                <w:lang w:eastAsia="hr-HR"/>
              </w:rPr>
              <w:t xml:space="preserve"> </w:t>
            </w:r>
            <w:r w:rsidRPr="00460288">
              <w:rPr>
                <w:rFonts w:eastAsia="Times New Roman"/>
                <w:color w:val="000000"/>
                <w:sz w:val="22"/>
                <w:lang w:eastAsia="hr-HR"/>
              </w:rPr>
              <w:t xml:space="preserve">nZEB </w:t>
            </w:r>
            <w:r w:rsidR="003322D2" w:rsidRPr="00460288">
              <w:rPr>
                <w:rFonts w:eastAsia="Times New Roman"/>
                <w:color w:val="000000"/>
                <w:sz w:val="22"/>
                <w:lang w:eastAsia="hr-HR"/>
              </w:rPr>
              <w:t>za rekonstrukciju</w:t>
            </w:r>
            <w:r w:rsidRPr="00460288">
              <w:rPr>
                <w:rFonts w:eastAsia="Times New Roman"/>
                <w:color w:val="000000"/>
                <w:sz w:val="22"/>
                <w:lang w:eastAsia="hr-HR"/>
              </w:rPr>
              <w:t xml:space="preserve"> (od </w:t>
            </w:r>
            <w:r w:rsidR="003322D2" w:rsidRPr="00460288">
              <w:rPr>
                <w:rFonts w:eastAsia="Times New Roman"/>
                <w:color w:val="000000"/>
                <w:sz w:val="22"/>
                <w:lang w:eastAsia="hr-HR"/>
              </w:rPr>
              <w:t>2022</w:t>
            </w:r>
            <w:r w:rsidRPr="00460288">
              <w:rPr>
                <w:rFonts w:eastAsia="Times New Roman"/>
                <w:color w:val="000000"/>
                <w:sz w:val="22"/>
                <w:lang w:eastAsia="hr-HR"/>
              </w:rPr>
              <w:t>.-2030. godine)</w:t>
            </w:r>
          </w:p>
        </w:tc>
        <w:tc>
          <w:tcPr>
            <w:tcW w:w="1573" w:type="dxa"/>
            <w:tcBorders>
              <w:top w:val="nil"/>
              <w:left w:val="nil"/>
              <w:bottom w:val="single" w:sz="8" w:space="0" w:color="auto"/>
              <w:right w:val="single" w:sz="4" w:space="0" w:color="auto"/>
            </w:tcBorders>
            <w:shd w:val="clear" w:color="auto" w:fill="auto"/>
            <w:vAlign w:val="center"/>
            <w:hideMark/>
          </w:tcPr>
          <w:p w14:paraId="15719570"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193</w:t>
            </w:r>
          </w:p>
        </w:tc>
        <w:tc>
          <w:tcPr>
            <w:tcW w:w="1219" w:type="dxa"/>
            <w:tcBorders>
              <w:top w:val="nil"/>
              <w:left w:val="nil"/>
              <w:bottom w:val="single" w:sz="8" w:space="0" w:color="auto"/>
              <w:right w:val="single" w:sz="4" w:space="0" w:color="auto"/>
            </w:tcBorders>
            <w:shd w:val="clear" w:color="auto" w:fill="auto"/>
            <w:vAlign w:val="center"/>
            <w:hideMark/>
          </w:tcPr>
          <w:p w14:paraId="417E94EC"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184</w:t>
            </w:r>
          </w:p>
        </w:tc>
        <w:tc>
          <w:tcPr>
            <w:tcW w:w="1573" w:type="dxa"/>
            <w:tcBorders>
              <w:top w:val="nil"/>
              <w:left w:val="nil"/>
              <w:bottom w:val="single" w:sz="8" w:space="0" w:color="auto"/>
              <w:right w:val="single" w:sz="4" w:space="0" w:color="auto"/>
            </w:tcBorders>
            <w:shd w:val="clear" w:color="auto" w:fill="auto"/>
            <w:vAlign w:val="center"/>
            <w:hideMark/>
          </w:tcPr>
          <w:p w14:paraId="3023F428"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41,15</w:t>
            </w:r>
          </w:p>
        </w:tc>
        <w:tc>
          <w:tcPr>
            <w:tcW w:w="1219" w:type="dxa"/>
            <w:tcBorders>
              <w:top w:val="nil"/>
              <w:left w:val="nil"/>
              <w:bottom w:val="single" w:sz="8" w:space="0" w:color="auto"/>
              <w:right w:val="single" w:sz="8" w:space="0" w:color="auto"/>
            </w:tcBorders>
            <w:shd w:val="clear" w:color="auto" w:fill="auto"/>
            <w:vAlign w:val="center"/>
            <w:hideMark/>
          </w:tcPr>
          <w:p w14:paraId="6E5A74E0" w14:textId="77777777" w:rsidR="002671C1" w:rsidRPr="00460288" w:rsidRDefault="002671C1" w:rsidP="002671C1">
            <w:pPr>
              <w:jc w:val="center"/>
              <w:rPr>
                <w:rFonts w:eastAsia="Times New Roman"/>
                <w:color w:val="000000"/>
                <w:sz w:val="22"/>
                <w:lang w:eastAsia="hr-HR"/>
              </w:rPr>
            </w:pPr>
            <w:r w:rsidRPr="00460288">
              <w:rPr>
                <w:rFonts w:eastAsia="Times New Roman"/>
                <w:color w:val="000000"/>
                <w:sz w:val="22"/>
                <w:lang w:eastAsia="hr-HR"/>
              </w:rPr>
              <w:t>46,82</w:t>
            </w:r>
          </w:p>
        </w:tc>
      </w:tr>
    </w:tbl>
    <w:p w14:paraId="37BBCB54" w14:textId="77777777" w:rsidR="00B67F02" w:rsidRPr="00460288" w:rsidRDefault="00B67F02" w:rsidP="00B67F02">
      <w:pPr>
        <w:rPr>
          <w:szCs w:val="24"/>
        </w:rPr>
      </w:pPr>
    </w:p>
    <w:p w14:paraId="3A742996" w14:textId="4AA1B275" w:rsidR="00B67F02" w:rsidRPr="00460288" w:rsidRDefault="00B67F02" w:rsidP="000A2167">
      <w:pPr>
        <w:spacing w:after="200"/>
        <w:rPr>
          <w:szCs w:val="24"/>
        </w:rPr>
      </w:pPr>
      <w:r w:rsidRPr="00460288">
        <w:rPr>
          <w:szCs w:val="24"/>
        </w:rPr>
        <w:t xml:space="preserve">Prema navedenoj tablici za </w:t>
      </w:r>
      <w:r w:rsidR="0003618C" w:rsidRPr="00460288">
        <w:rPr>
          <w:szCs w:val="24"/>
        </w:rPr>
        <w:t xml:space="preserve">višestambene </w:t>
      </w:r>
      <w:r w:rsidRPr="00460288">
        <w:rPr>
          <w:szCs w:val="24"/>
        </w:rPr>
        <w:t xml:space="preserve">zgrade moguće su uštede u godišnjoj </w:t>
      </w:r>
      <w:r w:rsidR="002474CC" w:rsidRPr="00460288">
        <w:rPr>
          <w:szCs w:val="24"/>
        </w:rPr>
        <w:t xml:space="preserve">isporučenoj </w:t>
      </w:r>
      <w:r w:rsidRPr="00460288">
        <w:rPr>
          <w:szCs w:val="24"/>
        </w:rPr>
        <w:t xml:space="preserve">energiji, ovisno o </w:t>
      </w:r>
      <w:r w:rsidR="000A2167" w:rsidRPr="00460288">
        <w:rPr>
          <w:szCs w:val="24"/>
        </w:rPr>
        <w:t>primijenjenoj</w:t>
      </w:r>
      <w:r w:rsidRPr="00460288">
        <w:rPr>
          <w:szCs w:val="24"/>
        </w:rPr>
        <w:t xml:space="preserve"> varijanti obnove od 39-41 % u kontinentalnoj Hrvatskoj odnosno 46-47 % u primorskoj Hrvatskoj.</w:t>
      </w:r>
    </w:p>
    <w:p w14:paraId="0D7E20C5" w14:textId="6736DB87" w:rsidR="00B67F02" w:rsidRPr="00460288" w:rsidRDefault="00B67F02" w:rsidP="000A2167">
      <w:pPr>
        <w:pStyle w:val="Opisslike"/>
        <w:rPr>
          <w:b w:val="0"/>
          <w:sz w:val="24"/>
          <w:szCs w:val="24"/>
        </w:rPr>
      </w:pPr>
      <w:bookmarkStart w:id="56" w:name="_Toc87950648"/>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13</w:t>
      </w:r>
      <w:r w:rsidR="001E6BB8" w:rsidRPr="00460288">
        <w:rPr>
          <w:noProof/>
        </w:rPr>
        <w:fldChar w:fldCharType="end"/>
      </w:r>
      <w:r w:rsidRPr="00460288">
        <w:t xml:space="preserve"> Prosječna </w:t>
      </w:r>
      <w:r w:rsidR="00DC44BE" w:rsidRPr="00460288">
        <w:t xml:space="preserve">godišnja </w:t>
      </w:r>
      <w:r w:rsidRPr="00460288">
        <w:t xml:space="preserve">potrebna energija i uštede </w:t>
      </w:r>
      <w:r w:rsidR="0003618C" w:rsidRPr="00460288">
        <w:t>obiteljske ku</w:t>
      </w:r>
      <w:r w:rsidR="00110D49" w:rsidRPr="00460288">
        <w:t>će</w:t>
      </w:r>
      <w:r w:rsidR="002B58ED" w:rsidRPr="00460288">
        <w:t xml:space="preserve"> sa statusom kulturnog dobra </w:t>
      </w:r>
      <w:r w:rsidR="00110D49" w:rsidRPr="00460288">
        <w:t xml:space="preserve"> </w:t>
      </w:r>
      <w:r w:rsidRPr="00460288">
        <w:t>prema klimatskim zonama</w:t>
      </w:r>
      <w:bookmarkEnd w:id="56"/>
    </w:p>
    <w:tbl>
      <w:tblPr>
        <w:tblW w:w="8960" w:type="dxa"/>
        <w:tblLook w:val="04A0" w:firstRow="1" w:lastRow="0" w:firstColumn="1" w:lastColumn="0" w:noHBand="0" w:noVBand="1"/>
      </w:tblPr>
      <w:tblGrid>
        <w:gridCol w:w="1271"/>
        <w:gridCol w:w="2089"/>
        <w:gridCol w:w="1573"/>
        <w:gridCol w:w="1227"/>
        <w:gridCol w:w="1573"/>
        <w:gridCol w:w="1227"/>
      </w:tblGrid>
      <w:tr w:rsidR="00A213EC" w:rsidRPr="00460288" w14:paraId="143AA35D" w14:textId="77777777" w:rsidTr="00B83DA4">
        <w:trPr>
          <w:trHeight w:val="840"/>
          <w:tblHeader/>
        </w:trPr>
        <w:tc>
          <w:tcPr>
            <w:tcW w:w="33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08873BB"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Zgrade</w:t>
            </w:r>
          </w:p>
        </w:tc>
        <w:tc>
          <w:tcPr>
            <w:tcW w:w="1573" w:type="dxa"/>
            <w:tcBorders>
              <w:top w:val="single" w:sz="8" w:space="0" w:color="auto"/>
              <w:left w:val="nil"/>
              <w:bottom w:val="single" w:sz="8" w:space="0" w:color="auto"/>
              <w:right w:val="single" w:sz="4" w:space="0" w:color="auto"/>
            </w:tcBorders>
            <w:shd w:val="clear" w:color="auto" w:fill="auto"/>
            <w:vAlign w:val="center"/>
            <w:hideMark/>
          </w:tcPr>
          <w:p w14:paraId="6DCCB05C"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Kontinentalna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22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96BB0C"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Primorska Hrvatska (kWh/m</w:t>
            </w:r>
            <w:r w:rsidRPr="00460288">
              <w:rPr>
                <w:rFonts w:eastAsia="Times New Roman"/>
                <w:b/>
                <w:color w:val="000000"/>
                <w:sz w:val="22"/>
                <w:vertAlign w:val="superscript"/>
                <w:lang w:eastAsia="hr-HR"/>
              </w:rPr>
              <w:t>2</w:t>
            </w:r>
            <w:r w:rsidRPr="00460288">
              <w:rPr>
                <w:rFonts w:eastAsia="Times New Roman"/>
                <w:b/>
                <w:color w:val="000000"/>
                <w:sz w:val="22"/>
                <w:lang w:eastAsia="hr-HR"/>
              </w:rPr>
              <w:t>)</w:t>
            </w:r>
          </w:p>
        </w:tc>
        <w:tc>
          <w:tcPr>
            <w:tcW w:w="157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1929E7E"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Kontinentalna Hrvatska (%)</w:t>
            </w:r>
          </w:p>
        </w:tc>
        <w:tc>
          <w:tcPr>
            <w:tcW w:w="12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D7072A" w14:textId="77777777" w:rsidR="00B67F02" w:rsidRPr="00460288" w:rsidRDefault="00B67F02" w:rsidP="00B67F02">
            <w:pPr>
              <w:jc w:val="center"/>
              <w:rPr>
                <w:rFonts w:eastAsia="Times New Roman"/>
                <w:b/>
                <w:color w:val="000000"/>
                <w:sz w:val="22"/>
                <w:lang w:eastAsia="hr-HR"/>
              </w:rPr>
            </w:pPr>
            <w:r w:rsidRPr="00460288">
              <w:rPr>
                <w:rFonts w:eastAsia="Times New Roman"/>
                <w:b/>
                <w:color w:val="000000"/>
                <w:sz w:val="22"/>
                <w:lang w:eastAsia="hr-HR"/>
              </w:rPr>
              <w:t>Primorska Hrvatska (%)</w:t>
            </w:r>
          </w:p>
        </w:tc>
      </w:tr>
      <w:tr w:rsidR="00A213EC" w:rsidRPr="00460288" w14:paraId="542F8187" w14:textId="77777777" w:rsidTr="00B83DA4">
        <w:trPr>
          <w:trHeight w:val="900"/>
        </w:trPr>
        <w:tc>
          <w:tcPr>
            <w:tcW w:w="1271" w:type="dxa"/>
            <w:vMerge w:val="restart"/>
            <w:tcBorders>
              <w:top w:val="nil"/>
              <w:left w:val="single" w:sz="8" w:space="0" w:color="auto"/>
              <w:bottom w:val="single" w:sz="8" w:space="0" w:color="000000"/>
              <w:right w:val="single" w:sz="4" w:space="0" w:color="auto"/>
            </w:tcBorders>
            <w:shd w:val="clear" w:color="auto" w:fill="auto"/>
            <w:vAlign w:val="center"/>
            <w:hideMark/>
          </w:tcPr>
          <w:p w14:paraId="2899D6BE"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Obiteljske kuće</w:t>
            </w:r>
          </w:p>
        </w:tc>
        <w:tc>
          <w:tcPr>
            <w:tcW w:w="2089" w:type="dxa"/>
            <w:tcBorders>
              <w:top w:val="nil"/>
              <w:left w:val="nil"/>
              <w:bottom w:val="single" w:sz="4" w:space="0" w:color="auto"/>
              <w:right w:val="single" w:sz="8" w:space="0" w:color="auto"/>
            </w:tcBorders>
            <w:shd w:val="clear" w:color="auto" w:fill="auto"/>
            <w:vAlign w:val="center"/>
            <w:hideMark/>
          </w:tcPr>
          <w:p w14:paraId="30CFF417" w14:textId="739C4FC3" w:rsidR="00B83DA4" w:rsidRPr="00460288" w:rsidRDefault="00B83DA4" w:rsidP="00B83DA4">
            <w:pPr>
              <w:jc w:val="left"/>
              <w:rPr>
                <w:rFonts w:eastAsia="Times New Roman"/>
                <w:color w:val="000000"/>
                <w:sz w:val="22"/>
                <w:lang w:eastAsia="hr-HR"/>
              </w:rPr>
            </w:pPr>
            <w:r w:rsidRPr="00460288">
              <w:rPr>
                <w:rFonts w:eastAsia="Times New Roman"/>
                <w:color w:val="000000"/>
                <w:sz w:val="22"/>
                <w:lang w:eastAsia="hr-HR"/>
              </w:rPr>
              <w:t>Trenutna godišnja potrebna toplinska energija za grijanje zgrade po korisnoj površini</w:t>
            </w:r>
          </w:p>
        </w:tc>
        <w:tc>
          <w:tcPr>
            <w:tcW w:w="1573" w:type="dxa"/>
            <w:tcBorders>
              <w:top w:val="nil"/>
              <w:left w:val="nil"/>
              <w:bottom w:val="single" w:sz="4" w:space="0" w:color="auto"/>
              <w:right w:val="single" w:sz="4" w:space="0" w:color="auto"/>
            </w:tcBorders>
            <w:shd w:val="clear" w:color="auto" w:fill="auto"/>
            <w:vAlign w:val="center"/>
            <w:hideMark/>
          </w:tcPr>
          <w:p w14:paraId="34D3F19E"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228</w:t>
            </w:r>
          </w:p>
        </w:tc>
        <w:tc>
          <w:tcPr>
            <w:tcW w:w="1227" w:type="dxa"/>
            <w:tcBorders>
              <w:top w:val="nil"/>
              <w:left w:val="nil"/>
              <w:bottom w:val="single" w:sz="4" w:space="0" w:color="auto"/>
              <w:right w:val="single" w:sz="4" w:space="0" w:color="auto"/>
            </w:tcBorders>
            <w:shd w:val="clear" w:color="auto" w:fill="auto"/>
            <w:vAlign w:val="center"/>
            <w:hideMark/>
          </w:tcPr>
          <w:p w14:paraId="41E91D61"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204</w:t>
            </w:r>
          </w:p>
        </w:tc>
        <w:tc>
          <w:tcPr>
            <w:tcW w:w="1573" w:type="dxa"/>
            <w:tcBorders>
              <w:top w:val="nil"/>
              <w:left w:val="nil"/>
              <w:bottom w:val="single" w:sz="4" w:space="0" w:color="auto"/>
              <w:right w:val="single" w:sz="4" w:space="0" w:color="auto"/>
            </w:tcBorders>
            <w:shd w:val="clear" w:color="auto" w:fill="auto"/>
            <w:vAlign w:val="center"/>
            <w:hideMark/>
          </w:tcPr>
          <w:p w14:paraId="2718EA0E"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w:t>
            </w:r>
          </w:p>
        </w:tc>
        <w:tc>
          <w:tcPr>
            <w:tcW w:w="1227" w:type="dxa"/>
            <w:tcBorders>
              <w:top w:val="nil"/>
              <w:left w:val="nil"/>
              <w:bottom w:val="single" w:sz="4" w:space="0" w:color="auto"/>
              <w:right w:val="single" w:sz="8" w:space="0" w:color="auto"/>
            </w:tcBorders>
            <w:shd w:val="clear" w:color="auto" w:fill="auto"/>
            <w:vAlign w:val="center"/>
            <w:hideMark/>
          </w:tcPr>
          <w:p w14:paraId="01D7F06F"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w:t>
            </w:r>
          </w:p>
        </w:tc>
      </w:tr>
      <w:tr w:rsidR="00A213EC" w:rsidRPr="00460288" w14:paraId="43C525E2" w14:textId="77777777" w:rsidTr="00B83DA4">
        <w:trPr>
          <w:trHeight w:val="6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3D890285" w14:textId="77777777" w:rsidR="00B83DA4" w:rsidRPr="00460288" w:rsidRDefault="00B83DA4" w:rsidP="00B83DA4">
            <w:pPr>
              <w:jc w:val="left"/>
              <w:rPr>
                <w:rFonts w:eastAsia="Times New Roman"/>
                <w:color w:val="000000"/>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4C327711" w14:textId="092FFA12" w:rsidR="00B83DA4" w:rsidRPr="00460288" w:rsidRDefault="00B83DA4" w:rsidP="00B83DA4">
            <w:pPr>
              <w:jc w:val="left"/>
              <w:rPr>
                <w:rFonts w:eastAsia="Times New Roman"/>
                <w:color w:val="000000"/>
                <w:sz w:val="22"/>
                <w:lang w:eastAsia="hr-HR"/>
              </w:rPr>
            </w:pPr>
            <w:r w:rsidRPr="00460288">
              <w:rPr>
                <w:rFonts w:eastAsia="Times New Roman"/>
                <w:color w:val="000000"/>
                <w:sz w:val="22"/>
                <w:lang w:eastAsia="hr-HR"/>
              </w:rPr>
              <w:t xml:space="preserve">Trenutna godišnja isporučena energija po korisnoj </w:t>
            </w:r>
            <w:r w:rsidRPr="00460288">
              <w:rPr>
                <w:color w:val="000000"/>
                <w:sz w:val="22"/>
              </w:rPr>
              <w:t>površini</w:t>
            </w:r>
          </w:p>
        </w:tc>
        <w:tc>
          <w:tcPr>
            <w:tcW w:w="1573" w:type="dxa"/>
            <w:tcBorders>
              <w:top w:val="nil"/>
              <w:left w:val="nil"/>
              <w:bottom w:val="single" w:sz="4" w:space="0" w:color="auto"/>
              <w:right w:val="single" w:sz="4" w:space="0" w:color="auto"/>
            </w:tcBorders>
            <w:shd w:val="clear" w:color="auto" w:fill="auto"/>
            <w:vAlign w:val="center"/>
            <w:hideMark/>
          </w:tcPr>
          <w:p w14:paraId="470E9D58"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370</w:t>
            </w:r>
          </w:p>
        </w:tc>
        <w:tc>
          <w:tcPr>
            <w:tcW w:w="1227" w:type="dxa"/>
            <w:tcBorders>
              <w:top w:val="nil"/>
              <w:left w:val="nil"/>
              <w:bottom w:val="single" w:sz="4" w:space="0" w:color="auto"/>
              <w:right w:val="single" w:sz="4" w:space="0" w:color="auto"/>
            </w:tcBorders>
            <w:shd w:val="clear" w:color="auto" w:fill="auto"/>
            <w:vAlign w:val="center"/>
            <w:hideMark/>
          </w:tcPr>
          <w:p w14:paraId="16B70E77"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319</w:t>
            </w:r>
          </w:p>
        </w:tc>
        <w:tc>
          <w:tcPr>
            <w:tcW w:w="1573" w:type="dxa"/>
            <w:tcBorders>
              <w:top w:val="nil"/>
              <w:left w:val="nil"/>
              <w:bottom w:val="single" w:sz="4" w:space="0" w:color="auto"/>
              <w:right w:val="single" w:sz="4" w:space="0" w:color="auto"/>
            </w:tcBorders>
            <w:shd w:val="clear" w:color="auto" w:fill="auto"/>
            <w:vAlign w:val="center"/>
            <w:hideMark/>
          </w:tcPr>
          <w:p w14:paraId="07B2A860"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w:t>
            </w:r>
          </w:p>
        </w:tc>
        <w:tc>
          <w:tcPr>
            <w:tcW w:w="1227" w:type="dxa"/>
            <w:tcBorders>
              <w:top w:val="nil"/>
              <w:left w:val="nil"/>
              <w:bottom w:val="single" w:sz="4" w:space="0" w:color="auto"/>
              <w:right w:val="single" w:sz="8" w:space="0" w:color="auto"/>
            </w:tcBorders>
            <w:shd w:val="clear" w:color="auto" w:fill="auto"/>
            <w:vAlign w:val="center"/>
            <w:hideMark/>
          </w:tcPr>
          <w:p w14:paraId="6BF226BE"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w:t>
            </w:r>
          </w:p>
        </w:tc>
      </w:tr>
      <w:tr w:rsidR="00A213EC" w:rsidRPr="00460288" w14:paraId="3A45836E" w14:textId="77777777" w:rsidTr="00B83DA4">
        <w:trPr>
          <w:trHeight w:val="12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7D4B2770" w14:textId="77777777" w:rsidR="00B83DA4" w:rsidRPr="00460288" w:rsidRDefault="00B83DA4" w:rsidP="00B83DA4">
            <w:pPr>
              <w:jc w:val="left"/>
              <w:rPr>
                <w:rFonts w:eastAsia="Times New Roman"/>
                <w:color w:val="000000"/>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4734F9CF" w14:textId="0C9FCAF6" w:rsidR="00B83DA4" w:rsidRPr="00460288" w:rsidRDefault="00B83DA4" w:rsidP="00B83DA4">
            <w:pPr>
              <w:jc w:val="left"/>
              <w:rPr>
                <w:rFonts w:eastAsia="Times New Roman"/>
                <w:color w:val="000000"/>
                <w:sz w:val="22"/>
                <w:lang w:eastAsia="hr-HR"/>
              </w:rPr>
            </w:pPr>
            <w:r w:rsidRPr="00460288">
              <w:rPr>
                <w:rFonts w:eastAsia="Times New Roman"/>
                <w:color w:val="000000"/>
                <w:sz w:val="22"/>
                <w:lang w:eastAsia="hr-HR"/>
              </w:rPr>
              <w:t xml:space="preserve">Procjena ušteda godišnje isporučene energije prema zahtjevima Tehničkog propisa </w:t>
            </w:r>
            <w:r w:rsidR="00DC44BE" w:rsidRPr="00460288">
              <w:rPr>
                <w:rFonts w:eastAsia="Times New Roman"/>
                <w:color w:val="000000"/>
                <w:sz w:val="22"/>
                <w:lang w:eastAsia="hr-HR"/>
              </w:rPr>
              <w:t xml:space="preserve">kod značajne obnove zgrade </w:t>
            </w:r>
            <w:r w:rsidRPr="00460288">
              <w:rPr>
                <w:rFonts w:eastAsia="Times New Roman"/>
                <w:color w:val="000000"/>
                <w:sz w:val="22"/>
                <w:lang w:eastAsia="hr-HR"/>
              </w:rPr>
              <w:t xml:space="preserve">nakon primjene mjera (od </w:t>
            </w:r>
            <w:r w:rsidR="001C3A22" w:rsidRPr="00460288">
              <w:rPr>
                <w:rFonts w:eastAsia="Times New Roman"/>
                <w:color w:val="000000"/>
                <w:sz w:val="22"/>
                <w:lang w:eastAsia="hr-HR"/>
              </w:rPr>
              <w:t>2022</w:t>
            </w:r>
            <w:r w:rsidRPr="00460288">
              <w:rPr>
                <w:rFonts w:eastAsia="Times New Roman"/>
                <w:color w:val="000000"/>
                <w:sz w:val="22"/>
                <w:lang w:eastAsia="hr-HR"/>
              </w:rPr>
              <w:t>.-2030. godine)</w:t>
            </w:r>
          </w:p>
        </w:tc>
        <w:tc>
          <w:tcPr>
            <w:tcW w:w="1573" w:type="dxa"/>
            <w:tcBorders>
              <w:top w:val="nil"/>
              <w:left w:val="nil"/>
              <w:bottom w:val="single" w:sz="4" w:space="0" w:color="auto"/>
              <w:right w:val="single" w:sz="4" w:space="0" w:color="auto"/>
            </w:tcBorders>
            <w:shd w:val="clear" w:color="auto" w:fill="auto"/>
            <w:vAlign w:val="center"/>
            <w:hideMark/>
          </w:tcPr>
          <w:p w14:paraId="5660596F"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191</w:t>
            </w:r>
          </w:p>
        </w:tc>
        <w:tc>
          <w:tcPr>
            <w:tcW w:w="1227" w:type="dxa"/>
            <w:tcBorders>
              <w:top w:val="nil"/>
              <w:left w:val="nil"/>
              <w:bottom w:val="single" w:sz="4" w:space="0" w:color="auto"/>
              <w:right w:val="single" w:sz="4" w:space="0" w:color="auto"/>
            </w:tcBorders>
            <w:shd w:val="clear" w:color="auto" w:fill="auto"/>
            <w:vAlign w:val="center"/>
            <w:hideMark/>
          </w:tcPr>
          <w:p w14:paraId="4953CBFE"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197</w:t>
            </w:r>
          </w:p>
        </w:tc>
        <w:tc>
          <w:tcPr>
            <w:tcW w:w="1573" w:type="dxa"/>
            <w:tcBorders>
              <w:top w:val="nil"/>
              <w:left w:val="nil"/>
              <w:bottom w:val="single" w:sz="4" w:space="0" w:color="auto"/>
              <w:right w:val="single" w:sz="4" w:space="0" w:color="auto"/>
            </w:tcBorders>
            <w:shd w:val="clear" w:color="auto" w:fill="auto"/>
            <w:vAlign w:val="center"/>
            <w:hideMark/>
          </w:tcPr>
          <w:p w14:paraId="2EC5B2DB"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51,62</w:t>
            </w:r>
          </w:p>
        </w:tc>
        <w:tc>
          <w:tcPr>
            <w:tcW w:w="1227" w:type="dxa"/>
            <w:tcBorders>
              <w:top w:val="nil"/>
              <w:left w:val="nil"/>
              <w:bottom w:val="single" w:sz="4" w:space="0" w:color="auto"/>
              <w:right w:val="single" w:sz="8" w:space="0" w:color="auto"/>
            </w:tcBorders>
            <w:shd w:val="clear" w:color="auto" w:fill="auto"/>
            <w:vAlign w:val="center"/>
            <w:hideMark/>
          </w:tcPr>
          <w:p w14:paraId="716B3E64"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61,76</w:t>
            </w:r>
          </w:p>
        </w:tc>
      </w:tr>
      <w:tr w:rsidR="00A213EC" w:rsidRPr="00460288" w14:paraId="20BCB5CC" w14:textId="77777777" w:rsidTr="00B83DA4">
        <w:trPr>
          <w:trHeight w:val="1200"/>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17CFEB9B" w14:textId="77777777" w:rsidR="00B83DA4" w:rsidRPr="00460288" w:rsidRDefault="00B83DA4" w:rsidP="00B83DA4">
            <w:pPr>
              <w:jc w:val="left"/>
              <w:rPr>
                <w:rFonts w:eastAsia="Times New Roman"/>
                <w:color w:val="000000"/>
                <w:sz w:val="22"/>
                <w:lang w:eastAsia="hr-HR"/>
              </w:rPr>
            </w:pPr>
          </w:p>
        </w:tc>
        <w:tc>
          <w:tcPr>
            <w:tcW w:w="2089" w:type="dxa"/>
            <w:tcBorders>
              <w:top w:val="nil"/>
              <w:left w:val="nil"/>
              <w:bottom w:val="single" w:sz="4" w:space="0" w:color="auto"/>
              <w:right w:val="single" w:sz="8" w:space="0" w:color="auto"/>
            </w:tcBorders>
            <w:shd w:val="clear" w:color="auto" w:fill="auto"/>
            <w:vAlign w:val="center"/>
            <w:hideMark/>
          </w:tcPr>
          <w:p w14:paraId="1E8E4837" w14:textId="6939E7E7" w:rsidR="00B83DA4" w:rsidRPr="00460288" w:rsidRDefault="005118C7" w:rsidP="00B83DA4">
            <w:pPr>
              <w:jc w:val="left"/>
              <w:rPr>
                <w:rFonts w:eastAsia="Times New Roman"/>
                <w:color w:val="000000"/>
                <w:sz w:val="22"/>
                <w:lang w:eastAsia="hr-HR"/>
              </w:rPr>
            </w:pPr>
            <w:r w:rsidRPr="00460288">
              <w:rPr>
                <w:rFonts w:eastAsia="Times New Roman"/>
                <w:color w:val="000000"/>
                <w:sz w:val="22"/>
                <w:lang w:eastAsia="hr-HR"/>
              </w:rPr>
              <w:t>Procjena ušteda godišnje isporučene energije prema scenariju</w:t>
            </w:r>
            <w:r w:rsidR="006F6151" w:rsidRPr="00460288">
              <w:rPr>
                <w:rFonts w:eastAsia="Times New Roman"/>
                <w:color w:val="000000"/>
                <w:sz w:val="22"/>
                <w:lang w:eastAsia="hr-HR"/>
              </w:rPr>
              <w:t xml:space="preserve"> rekonstrukcije 75% ovojnice grijanog dijela zgrade</w:t>
            </w:r>
            <w:r w:rsidRPr="00460288">
              <w:rPr>
                <w:rFonts w:eastAsia="Times New Roman"/>
                <w:color w:val="000000"/>
                <w:sz w:val="22"/>
                <w:lang w:eastAsia="hr-HR"/>
              </w:rPr>
              <w:t xml:space="preserve"> nakon primjene mjera (od </w:t>
            </w:r>
            <w:r w:rsidR="001C3A22" w:rsidRPr="00460288">
              <w:rPr>
                <w:rFonts w:eastAsia="Times New Roman"/>
                <w:color w:val="000000"/>
                <w:sz w:val="22"/>
                <w:lang w:eastAsia="hr-HR"/>
              </w:rPr>
              <w:t>2022</w:t>
            </w:r>
            <w:r w:rsidRPr="00460288">
              <w:rPr>
                <w:rFonts w:eastAsia="Times New Roman"/>
                <w:color w:val="000000"/>
                <w:sz w:val="22"/>
                <w:lang w:eastAsia="hr-HR"/>
              </w:rPr>
              <w:t>.-2030.</w:t>
            </w:r>
            <w:r w:rsidR="001C3A22" w:rsidRPr="00460288">
              <w:rPr>
                <w:rFonts w:eastAsia="Times New Roman"/>
                <w:color w:val="000000"/>
                <w:sz w:val="22"/>
                <w:lang w:eastAsia="hr-HR"/>
              </w:rPr>
              <w:t>)</w:t>
            </w:r>
          </w:p>
        </w:tc>
        <w:tc>
          <w:tcPr>
            <w:tcW w:w="1573" w:type="dxa"/>
            <w:tcBorders>
              <w:top w:val="nil"/>
              <w:left w:val="nil"/>
              <w:bottom w:val="single" w:sz="4" w:space="0" w:color="auto"/>
              <w:right w:val="single" w:sz="4" w:space="0" w:color="auto"/>
            </w:tcBorders>
            <w:shd w:val="clear" w:color="auto" w:fill="auto"/>
            <w:vAlign w:val="center"/>
            <w:hideMark/>
          </w:tcPr>
          <w:p w14:paraId="53753494"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201</w:t>
            </w:r>
          </w:p>
        </w:tc>
        <w:tc>
          <w:tcPr>
            <w:tcW w:w="1227" w:type="dxa"/>
            <w:tcBorders>
              <w:top w:val="nil"/>
              <w:left w:val="nil"/>
              <w:bottom w:val="single" w:sz="4" w:space="0" w:color="auto"/>
              <w:right w:val="single" w:sz="4" w:space="0" w:color="auto"/>
            </w:tcBorders>
            <w:shd w:val="clear" w:color="auto" w:fill="auto"/>
            <w:vAlign w:val="center"/>
            <w:hideMark/>
          </w:tcPr>
          <w:p w14:paraId="526F005C"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199</w:t>
            </w:r>
          </w:p>
        </w:tc>
        <w:tc>
          <w:tcPr>
            <w:tcW w:w="1573" w:type="dxa"/>
            <w:tcBorders>
              <w:top w:val="nil"/>
              <w:left w:val="nil"/>
              <w:bottom w:val="single" w:sz="4" w:space="0" w:color="auto"/>
              <w:right w:val="single" w:sz="4" w:space="0" w:color="auto"/>
            </w:tcBorders>
            <w:shd w:val="clear" w:color="auto" w:fill="auto"/>
            <w:vAlign w:val="center"/>
            <w:hideMark/>
          </w:tcPr>
          <w:p w14:paraId="076DA729"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54,32</w:t>
            </w:r>
          </w:p>
        </w:tc>
        <w:tc>
          <w:tcPr>
            <w:tcW w:w="1227" w:type="dxa"/>
            <w:tcBorders>
              <w:top w:val="nil"/>
              <w:left w:val="nil"/>
              <w:bottom w:val="single" w:sz="4" w:space="0" w:color="auto"/>
              <w:right w:val="single" w:sz="8" w:space="0" w:color="auto"/>
            </w:tcBorders>
            <w:shd w:val="clear" w:color="auto" w:fill="auto"/>
            <w:vAlign w:val="center"/>
            <w:hideMark/>
          </w:tcPr>
          <w:p w14:paraId="14B28C4A"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62,38</w:t>
            </w:r>
          </w:p>
        </w:tc>
      </w:tr>
      <w:tr w:rsidR="00A213EC" w:rsidRPr="00460288" w14:paraId="77744574" w14:textId="77777777" w:rsidTr="00B83DA4">
        <w:trPr>
          <w:trHeight w:val="1215"/>
        </w:trPr>
        <w:tc>
          <w:tcPr>
            <w:tcW w:w="1271" w:type="dxa"/>
            <w:vMerge/>
            <w:tcBorders>
              <w:top w:val="nil"/>
              <w:left w:val="single" w:sz="8" w:space="0" w:color="auto"/>
              <w:bottom w:val="single" w:sz="8" w:space="0" w:color="000000"/>
              <w:right w:val="single" w:sz="4" w:space="0" w:color="auto"/>
            </w:tcBorders>
            <w:shd w:val="clear" w:color="auto" w:fill="auto"/>
            <w:vAlign w:val="center"/>
            <w:hideMark/>
          </w:tcPr>
          <w:p w14:paraId="02970E75" w14:textId="77777777" w:rsidR="00B83DA4" w:rsidRPr="00460288" w:rsidRDefault="00B83DA4" w:rsidP="00B83DA4">
            <w:pPr>
              <w:jc w:val="left"/>
              <w:rPr>
                <w:rFonts w:eastAsia="Times New Roman"/>
                <w:color w:val="000000"/>
                <w:sz w:val="22"/>
                <w:lang w:eastAsia="hr-HR"/>
              </w:rPr>
            </w:pPr>
          </w:p>
        </w:tc>
        <w:tc>
          <w:tcPr>
            <w:tcW w:w="2089" w:type="dxa"/>
            <w:tcBorders>
              <w:top w:val="nil"/>
              <w:left w:val="nil"/>
              <w:bottom w:val="single" w:sz="8" w:space="0" w:color="auto"/>
              <w:right w:val="single" w:sz="8" w:space="0" w:color="auto"/>
            </w:tcBorders>
            <w:shd w:val="clear" w:color="auto" w:fill="auto"/>
            <w:vAlign w:val="center"/>
            <w:hideMark/>
          </w:tcPr>
          <w:p w14:paraId="78124C95" w14:textId="18A0850B" w:rsidR="00B83DA4" w:rsidRPr="00460288" w:rsidRDefault="00B83DA4" w:rsidP="00B83DA4">
            <w:pPr>
              <w:jc w:val="left"/>
              <w:rPr>
                <w:rFonts w:eastAsia="Times New Roman"/>
                <w:color w:val="000000"/>
                <w:sz w:val="22"/>
                <w:lang w:eastAsia="hr-HR"/>
              </w:rPr>
            </w:pPr>
            <w:r w:rsidRPr="00460288">
              <w:rPr>
                <w:rFonts w:eastAsia="Times New Roman"/>
                <w:color w:val="000000"/>
                <w:sz w:val="22"/>
                <w:lang w:eastAsia="hr-HR"/>
              </w:rPr>
              <w:t xml:space="preserve">Procjena ušteda godišnje isporučene energije </w:t>
            </w:r>
            <w:r w:rsidR="00C01AAC" w:rsidRPr="00460288">
              <w:rPr>
                <w:rFonts w:eastAsia="Times New Roman"/>
                <w:color w:val="000000"/>
                <w:sz w:val="22"/>
                <w:lang w:eastAsia="hr-HR"/>
              </w:rPr>
              <w:t>za</w:t>
            </w:r>
            <w:r w:rsidR="001C3A22" w:rsidRPr="00460288">
              <w:rPr>
                <w:rFonts w:eastAsia="Times New Roman"/>
                <w:color w:val="000000"/>
                <w:sz w:val="22"/>
                <w:lang w:eastAsia="hr-HR"/>
              </w:rPr>
              <w:t xml:space="preserve"> obnovu do razine</w:t>
            </w:r>
            <w:r w:rsidR="00C01AAC" w:rsidRPr="00460288">
              <w:rPr>
                <w:rFonts w:eastAsia="Times New Roman"/>
                <w:color w:val="000000"/>
                <w:sz w:val="22"/>
                <w:lang w:eastAsia="hr-HR"/>
              </w:rPr>
              <w:t xml:space="preserve"> </w:t>
            </w:r>
            <w:r w:rsidRPr="00460288">
              <w:rPr>
                <w:rFonts w:eastAsia="Times New Roman"/>
                <w:color w:val="000000"/>
                <w:sz w:val="22"/>
                <w:lang w:eastAsia="hr-HR"/>
              </w:rPr>
              <w:t xml:space="preserve">nZEB </w:t>
            </w:r>
            <w:r w:rsidR="001C3A22" w:rsidRPr="00460288">
              <w:rPr>
                <w:rFonts w:eastAsia="Times New Roman"/>
                <w:color w:val="000000"/>
                <w:sz w:val="22"/>
                <w:lang w:eastAsia="hr-HR"/>
              </w:rPr>
              <w:t>za rekonstrukciju</w:t>
            </w:r>
            <w:r w:rsidRPr="00460288">
              <w:rPr>
                <w:rFonts w:eastAsia="Times New Roman"/>
                <w:color w:val="000000"/>
                <w:sz w:val="22"/>
                <w:lang w:eastAsia="hr-HR"/>
              </w:rPr>
              <w:t xml:space="preserve"> (od </w:t>
            </w:r>
            <w:r w:rsidR="001C3A22" w:rsidRPr="00460288">
              <w:rPr>
                <w:rFonts w:eastAsia="Times New Roman"/>
                <w:color w:val="000000"/>
                <w:sz w:val="22"/>
                <w:lang w:eastAsia="hr-HR"/>
              </w:rPr>
              <w:t>2022</w:t>
            </w:r>
            <w:r w:rsidRPr="00460288">
              <w:rPr>
                <w:rFonts w:eastAsia="Times New Roman"/>
                <w:color w:val="000000"/>
                <w:sz w:val="22"/>
                <w:lang w:eastAsia="hr-HR"/>
              </w:rPr>
              <w:t>.-2030. godine)</w:t>
            </w:r>
          </w:p>
        </w:tc>
        <w:tc>
          <w:tcPr>
            <w:tcW w:w="1573" w:type="dxa"/>
            <w:tcBorders>
              <w:top w:val="nil"/>
              <w:left w:val="nil"/>
              <w:bottom w:val="single" w:sz="8" w:space="0" w:color="auto"/>
              <w:right w:val="single" w:sz="4" w:space="0" w:color="auto"/>
            </w:tcBorders>
            <w:shd w:val="clear" w:color="auto" w:fill="auto"/>
            <w:vAlign w:val="center"/>
            <w:hideMark/>
          </w:tcPr>
          <w:p w14:paraId="7110E52B"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210</w:t>
            </w:r>
          </w:p>
        </w:tc>
        <w:tc>
          <w:tcPr>
            <w:tcW w:w="1227" w:type="dxa"/>
            <w:tcBorders>
              <w:top w:val="nil"/>
              <w:left w:val="nil"/>
              <w:bottom w:val="single" w:sz="8" w:space="0" w:color="auto"/>
              <w:right w:val="single" w:sz="4" w:space="0" w:color="auto"/>
            </w:tcBorders>
            <w:shd w:val="clear" w:color="auto" w:fill="auto"/>
            <w:vAlign w:val="center"/>
            <w:hideMark/>
          </w:tcPr>
          <w:p w14:paraId="303488E6"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201</w:t>
            </w:r>
          </w:p>
        </w:tc>
        <w:tc>
          <w:tcPr>
            <w:tcW w:w="1573" w:type="dxa"/>
            <w:tcBorders>
              <w:top w:val="nil"/>
              <w:left w:val="nil"/>
              <w:bottom w:val="single" w:sz="8" w:space="0" w:color="auto"/>
              <w:right w:val="single" w:sz="4" w:space="0" w:color="auto"/>
            </w:tcBorders>
            <w:shd w:val="clear" w:color="auto" w:fill="auto"/>
            <w:vAlign w:val="center"/>
            <w:hideMark/>
          </w:tcPr>
          <w:p w14:paraId="6A74B725"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56,76</w:t>
            </w:r>
          </w:p>
        </w:tc>
        <w:tc>
          <w:tcPr>
            <w:tcW w:w="1227" w:type="dxa"/>
            <w:tcBorders>
              <w:top w:val="nil"/>
              <w:left w:val="nil"/>
              <w:bottom w:val="single" w:sz="8" w:space="0" w:color="auto"/>
              <w:right w:val="single" w:sz="8" w:space="0" w:color="auto"/>
            </w:tcBorders>
            <w:shd w:val="clear" w:color="auto" w:fill="auto"/>
            <w:vAlign w:val="center"/>
            <w:hideMark/>
          </w:tcPr>
          <w:p w14:paraId="1AA2ED3F" w14:textId="77777777" w:rsidR="00B83DA4" w:rsidRPr="00460288" w:rsidRDefault="00B83DA4" w:rsidP="00B83DA4">
            <w:pPr>
              <w:jc w:val="center"/>
              <w:rPr>
                <w:rFonts w:eastAsia="Times New Roman"/>
                <w:color w:val="000000"/>
                <w:sz w:val="22"/>
                <w:lang w:eastAsia="hr-HR"/>
              </w:rPr>
            </w:pPr>
            <w:r w:rsidRPr="00460288">
              <w:rPr>
                <w:rFonts w:eastAsia="Times New Roman"/>
                <w:color w:val="000000"/>
                <w:sz w:val="22"/>
                <w:lang w:eastAsia="hr-HR"/>
              </w:rPr>
              <w:t>63,01</w:t>
            </w:r>
          </w:p>
        </w:tc>
      </w:tr>
    </w:tbl>
    <w:p w14:paraId="1C3A5C9B" w14:textId="77777777" w:rsidR="00B67F02" w:rsidRPr="00460288" w:rsidRDefault="00B67F02" w:rsidP="00B67F02">
      <w:pPr>
        <w:rPr>
          <w:szCs w:val="24"/>
        </w:rPr>
      </w:pPr>
    </w:p>
    <w:p w14:paraId="0FE85D9D" w14:textId="10992882" w:rsidR="004C342C" w:rsidRPr="00460288" w:rsidRDefault="00B67F02" w:rsidP="00CF4E8E">
      <w:pPr>
        <w:spacing w:after="200"/>
        <w:rPr>
          <w:szCs w:val="24"/>
        </w:rPr>
      </w:pPr>
      <w:r w:rsidRPr="00460288">
        <w:rPr>
          <w:szCs w:val="24"/>
        </w:rPr>
        <w:t xml:space="preserve">Prema navedenoj tablici za obiteljske kuće moguće su uštede u godišnjoj </w:t>
      </w:r>
      <w:r w:rsidR="000025E5" w:rsidRPr="00460288">
        <w:rPr>
          <w:szCs w:val="24"/>
        </w:rPr>
        <w:t>isporučenoj</w:t>
      </w:r>
      <w:r w:rsidRPr="00460288">
        <w:rPr>
          <w:szCs w:val="24"/>
        </w:rPr>
        <w:t xml:space="preserve"> energiji, ovisno o </w:t>
      </w:r>
      <w:r w:rsidR="000A2167" w:rsidRPr="00460288">
        <w:rPr>
          <w:szCs w:val="24"/>
        </w:rPr>
        <w:t>primijenjenoj</w:t>
      </w:r>
      <w:r w:rsidRPr="00460288">
        <w:rPr>
          <w:szCs w:val="24"/>
        </w:rPr>
        <w:t xml:space="preserve"> varijanti obnove od 52-57 % u kontinentalnoj Hrvatskoj odnosno 62-63 % u primorskoj Hrvatskoj.</w:t>
      </w:r>
    </w:p>
    <w:p w14:paraId="45BD41BA" w14:textId="10733A43" w:rsidR="00DB4567" w:rsidRPr="00460288" w:rsidRDefault="00DB4567" w:rsidP="0056658D">
      <w:pPr>
        <w:pStyle w:val="Naslov2"/>
        <w:numPr>
          <w:ilvl w:val="1"/>
          <w:numId w:val="38"/>
        </w:numPr>
      </w:pPr>
      <w:bookmarkStart w:id="57" w:name="_Toc87950560"/>
      <w:r w:rsidRPr="00460288">
        <w:t>Procjena ukupne godišnje stvarne potrošnje i mogućih ušteda</w:t>
      </w:r>
      <w:bookmarkEnd w:id="57"/>
    </w:p>
    <w:p w14:paraId="088F5284" w14:textId="526728CE" w:rsidR="00DB4567" w:rsidRPr="00460288" w:rsidRDefault="00DB4567" w:rsidP="000A2167">
      <w:pPr>
        <w:rPr>
          <w:sz w:val="20"/>
          <w:szCs w:val="20"/>
        </w:rPr>
      </w:pPr>
      <w:r w:rsidRPr="00460288">
        <w:rPr>
          <w:szCs w:val="24"/>
        </w:rPr>
        <w:t>Stvarna godišnja potrošnja</w:t>
      </w:r>
      <w:r w:rsidR="009874E0" w:rsidRPr="00460288">
        <w:rPr>
          <w:szCs w:val="24"/>
        </w:rPr>
        <w:t xml:space="preserve"> energije i pripadni trošak</w:t>
      </w:r>
      <w:r w:rsidRPr="00460288">
        <w:rPr>
          <w:szCs w:val="24"/>
        </w:rPr>
        <w:t xml:space="preserve"> može se odrediti samo za </w:t>
      </w:r>
      <w:r w:rsidR="009874E0" w:rsidRPr="00460288">
        <w:rPr>
          <w:szCs w:val="24"/>
        </w:rPr>
        <w:t xml:space="preserve">javne </w:t>
      </w:r>
      <w:r w:rsidRPr="00460288">
        <w:rPr>
          <w:szCs w:val="24"/>
        </w:rPr>
        <w:t xml:space="preserve">zgrade upisane u </w:t>
      </w:r>
      <w:r w:rsidR="009874E0" w:rsidRPr="00460288">
        <w:rPr>
          <w:szCs w:val="24"/>
        </w:rPr>
        <w:t>Informacijski sustav za gospodarenje energijom (ISGE)</w:t>
      </w:r>
      <w:r w:rsidR="00D8300A" w:rsidRPr="00460288">
        <w:rPr>
          <w:szCs w:val="24"/>
        </w:rPr>
        <w:t>.</w:t>
      </w:r>
      <w:r w:rsidRPr="00460288">
        <w:rPr>
          <w:szCs w:val="24"/>
        </w:rPr>
        <w:t xml:space="preserve"> </w:t>
      </w:r>
    </w:p>
    <w:p w14:paraId="280D6C03" w14:textId="77777777" w:rsidR="00976C1D" w:rsidRPr="00460288" w:rsidRDefault="00976C1D" w:rsidP="00976C1D">
      <w:pPr>
        <w:ind w:firstLine="708"/>
        <w:rPr>
          <w:color w:val="FF0000"/>
          <w:szCs w:val="24"/>
          <w:lang w:eastAsia="hr-HR"/>
        </w:rPr>
      </w:pPr>
    </w:p>
    <w:p w14:paraId="4DA3C263" w14:textId="025CAE93" w:rsidR="00976C1D" w:rsidRPr="00460288" w:rsidRDefault="007E750B" w:rsidP="000A2167">
      <w:pPr>
        <w:rPr>
          <w:szCs w:val="24"/>
          <w:lang w:eastAsia="hr-HR"/>
        </w:rPr>
      </w:pPr>
      <w:r w:rsidRPr="00460288">
        <w:rPr>
          <w:szCs w:val="24"/>
          <w:lang w:eastAsia="hr-HR"/>
        </w:rPr>
        <w:t xml:space="preserve">U nastavku su dani podaci za navedene zgrade vezani za godišnju potrošnju energije podijeljeno prema vrsti energenta, godišnjim troškovima energije. Podaci su dani za razdoblje </w:t>
      </w:r>
      <w:r w:rsidR="005A6782" w:rsidRPr="00460288">
        <w:rPr>
          <w:szCs w:val="24"/>
          <w:lang w:eastAsia="hr-HR"/>
        </w:rPr>
        <w:t>od</w:t>
      </w:r>
      <w:r w:rsidRPr="00460288">
        <w:rPr>
          <w:szCs w:val="24"/>
          <w:lang w:eastAsia="hr-HR"/>
        </w:rPr>
        <w:t xml:space="preserve"> 2016.-2018. </w:t>
      </w:r>
      <w:r w:rsidR="005A6782" w:rsidRPr="00460288">
        <w:rPr>
          <w:szCs w:val="24"/>
          <w:lang w:eastAsia="hr-HR"/>
        </w:rPr>
        <w:t xml:space="preserve">godine </w:t>
      </w:r>
      <w:r w:rsidRPr="00460288">
        <w:rPr>
          <w:szCs w:val="24"/>
          <w:lang w:eastAsia="hr-HR"/>
        </w:rPr>
        <w:t>te je dana</w:t>
      </w:r>
      <w:r w:rsidR="004E2521" w:rsidRPr="00460288">
        <w:rPr>
          <w:szCs w:val="24"/>
          <w:lang w:eastAsia="hr-HR"/>
        </w:rPr>
        <w:t xml:space="preserve"> prosječna godišnja potrošnja izvedena iz navedenog perioda. Prosječna godišnja potrošnja</w:t>
      </w:r>
      <w:r w:rsidR="00C740FF" w:rsidRPr="00460288">
        <w:rPr>
          <w:szCs w:val="24"/>
          <w:lang w:eastAsia="hr-HR"/>
        </w:rPr>
        <w:t xml:space="preserve"> energije</w:t>
      </w:r>
      <w:r w:rsidR="004E2521" w:rsidRPr="00460288">
        <w:rPr>
          <w:szCs w:val="24"/>
          <w:lang w:eastAsia="hr-HR"/>
        </w:rPr>
        <w:t xml:space="preserve"> svih zgrada koje su predmet ovog Programa a nalaze se u bazi ISGE iznosi 159.773.297,95 kWh odnosno </w:t>
      </w:r>
      <w:r w:rsidR="00C740FF" w:rsidRPr="00460288">
        <w:rPr>
          <w:szCs w:val="24"/>
          <w:lang w:eastAsia="hr-HR"/>
        </w:rPr>
        <w:t>81,03 kWh po m</w:t>
      </w:r>
      <w:r w:rsidR="00C740FF" w:rsidRPr="00460288">
        <w:rPr>
          <w:szCs w:val="24"/>
          <w:vertAlign w:val="superscript"/>
          <w:lang w:eastAsia="hr-HR"/>
        </w:rPr>
        <w:t>2</w:t>
      </w:r>
      <w:r w:rsidR="00C740FF" w:rsidRPr="00460288">
        <w:rPr>
          <w:szCs w:val="24"/>
          <w:lang w:eastAsia="hr-HR"/>
        </w:rPr>
        <w:t>.</w:t>
      </w:r>
      <w:r w:rsidR="007F0729" w:rsidRPr="00460288">
        <w:rPr>
          <w:szCs w:val="24"/>
          <w:lang w:eastAsia="hr-HR"/>
        </w:rPr>
        <w:t xml:space="preserve"> Prosječni troškovi za energiju iznose 89.944.118,07 </w:t>
      </w:r>
      <w:r w:rsidR="00981EF4" w:rsidRPr="00460288">
        <w:rPr>
          <w:szCs w:val="24"/>
          <w:lang w:eastAsia="hr-HR"/>
        </w:rPr>
        <w:t>kuna</w:t>
      </w:r>
      <w:r w:rsidR="007F0729" w:rsidRPr="00460288">
        <w:rPr>
          <w:szCs w:val="24"/>
          <w:lang w:eastAsia="hr-HR"/>
        </w:rPr>
        <w:t xml:space="preserve"> odnosno 45,62 </w:t>
      </w:r>
      <w:r w:rsidR="00981EF4" w:rsidRPr="00460288">
        <w:rPr>
          <w:szCs w:val="24"/>
          <w:lang w:eastAsia="hr-HR"/>
        </w:rPr>
        <w:t>kuna</w:t>
      </w:r>
      <w:r w:rsidR="007F0729" w:rsidRPr="00460288">
        <w:rPr>
          <w:szCs w:val="24"/>
          <w:lang w:eastAsia="hr-HR"/>
        </w:rPr>
        <w:t xml:space="preserve"> po m</w:t>
      </w:r>
      <w:r w:rsidR="007F0729" w:rsidRPr="00460288">
        <w:rPr>
          <w:szCs w:val="24"/>
          <w:vertAlign w:val="superscript"/>
          <w:lang w:eastAsia="hr-HR"/>
        </w:rPr>
        <w:t>2</w:t>
      </w:r>
      <w:r w:rsidR="007F0729" w:rsidRPr="00460288">
        <w:rPr>
          <w:szCs w:val="24"/>
          <w:lang w:eastAsia="hr-HR"/>
        </w:rPr>
        <w:t>.</w:t>
      </w:r>
      <w:r w:rsidRPr="00460288">
        <w:rPr>
          <w:szCs w:val="24"/>
          <w:lang w:eastAsia="hr-HR"/>
        </w:rPr>
        <w:t xml:space="preserve"> </w:t>
      </w:r>
      <w:r w:rsidR="00C740FF" w:rsidRPr="00460288">
        <w:rPr>
          <w:szCs w:val="24"/>
          <w:lang w:eastAsia="hr-HR"/>
        </w:rPr>
        <w:t>Ov</w:t>
      </w:r>
      <w:r w:rsidR="007F0729" w:rsidRPr="00460288">
        <w:rPr>
          <w:szCs w:val="24"/>
          <w:lang w:eastAsia="hr-HR"/>
        </w:rPr>
        <w:t>e</w:t>
      </w:r>
      <w:r w:rsidR="00C740FF" w:rsidRPr="00460288">
        <w:rPr>
          <w:szCs w:val="24"/>
          <w:lang w:eastAsia="hr-HR"/>
        </w:rPr>
        <w:t xml:space="preserve"> podat</w:t>
      </w:r>
      <w:r w:rsidR="007F0729" w:rsidRPr="00460288">
        <w:rPr>
          <w:szCs w:val="24"/>
          <w:lang w:eastAsia="hr-HR"/>
        </w:rPr>
        <w:t>ke</w:t>
      </w:r>
      <w:r w:rsidR="00C740FF" w:rsidRPr="00460288">
        <w:rPr>
          <w:szCs w:val="24"/>
          <w:lang w:eastAsia="hr-HR"/>
        </w:rPr>
        <w:t xml:space="preserve"> treba uzeti sa rezervom jer je upitno da li </w:t>
      </w:r>
      <w:r w:rsidR="007F0729" w:rsidRPr="00460288">
        <w:rPr>
          <w:szCs w:val="24"/>
          <w:lang w:eastAsia="hr-HR"/>
        </w:rPr>
        <w:t xml:space="preserve">su </w:t>
      </w:r>
      <w:r w:rsidR="00C740FF" w:rsidRPr="00460288">
        <w:rPr>
          <w:szCs w:val="24"/>
          <w:lang w:eastAsia="hr-HR"/>
        </w:rPr>
        <w:t>sve zgrade unijele s</w:t>
      </w:r>
      <w:r w:rsidR="007F0729" w:rsidRPr="00460288">
        <w:rPr>
          <w:szCs w:val="24"/>
          <w:lang w:eastAsia="hr-HR"/>
        </w:rPr>
        <w:t>ve mjesečne podatke o potrošnji energije i troškovima</w:t>
      </w:r>
      <w:r w:rsidR="00C740FF" w:rsidRPr="00460288">
        <w:rPr>
          <w:szCs w:val="24"/>
          <w:lang w:eastAsia="hr-HR"/>
        </w:rPr>
        <w:t>.</w:t>
      </w:r>
    </w:p>
    <w:p w14:paraId="70D6258F" w14:textId="3F8B94E9" w:rsidR="00245C32" w:rsidRPr="00460288" w:rsidRDefault="00245C32" w:rsidP="009A769D">
      <w:pPr>
        <w:jc w:val="left"/>
      </w:pPr>
    </w:p>
    <w:p w14:paraId="55B07DBF" w14:textId="77777777" w:rsidR="0058204C" w:rsidRDefault="0058204C" w:rsidP="00CF4E8E">
      <w:pPr>
        <w:pStyle w:val="Opisslike"/>
      </w:pPr>
      <w:bookmarkStart w:id="58" w:name="_Toc87950649"/>
    </w:p>
    <w:p w14:paraId="7B981E6E" w14:textId="77777777" w:rsidR="0058204C" w:rsidRDefault="0058204C" w:rsidP="00CF4E8E">
      <w:pPr>
        <w:pStyle w:val="Opisslike"/>
      </w:pPr>
    </w:p>
    <w:p w14:paraId="10453151" w14:textId="77777777" w:rsidR="0058204C" w:rsidRDefault="0058204C" w:rsidP="00CF4E8E">
      <w:pPr>
        <w:pStyle w:val="Opisslike"/>
      </w:pPr>
    </w:p>
    <w:p w14:paraId="1006293C" w14:textId="77777777" w:rsidR="0058204C" w:rsidRDefault="0058204C" w:rsidP="00CF4E8E">
      <w:pPr>
        <w:pStyle w:val="Opisslike"/>
      </w:pPr>
    </w:p>
    <w:p w14:paraId="5C78863C" w14:textId="36FCA411" w:rsidR="00C740FF" w:rsidRPr="00460288" w:rsidRDefault="00C740FF" w:rsidP="00CF4E8E">
      <w:pPr>
        <w:pStyle w:val="Opisslike"/>
      </w:pPr>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14</w:t>
      </w:r>
      <w:r w:rsidR="001E6BB8" w:rsidRPr="00460288">
        <w:rPr>
          <w:noProof/>
        </w:rPr>
        <w:fldChar w:fldCharType="end"/>
      </w:r>
      <w:r w:rsidRPr="00460288">
        <w:t xml:space="preserve"> </w:t>
      </w:r>
      <w:r w:rsidR="009E4A1A" w:rsidRPr="00460288">
        <w:t>Godišnja potrošnja energije</w:t>
      </w:r>
      <w:r w:rsidR="007F0729" w:rsidRPr="00460288">
        <w:t xml:space="preserve"> (kWh)</w:t>
      </w:r>
      <w:r w:rsidR="009E4A1A" w:rsidRPr="00460288">
        <w:t xml:space="preserve"> za zgrade koje su predmet ovog Programa </w:t>
      </w:r>
      <w:r w:rsidR="00161567" w:rsidRPr="00460288">
        <w:t xml:space="preserve">unesene </w:t>
      </w:r>
      <w:r w:rsidR="009E4A1A" w:rsidRPr="00460288">
        <w:t>u bazu podataka ISGE</w:t>
      </w:r>
      <w:bookmarkEnd w:id="58"/>
      <w:r w:rsidRPr="00460288">
        <w:t xml:space="preserve"> </w:t>
      </w:r>
    </w:p>
    <w:tbl>
      <w:tblPr>
        <w:tblW w:w="5000" w:type="pct"/>
        <w:tblLook w:val="04A0" w:firstRow="1" w:lastRow="0" w:firstColumn="1" w:lastColumn="0" w:noHBand="0" w:noVBand="1"/>
      </w:tblPr>
      <w:tblGrid>
        <w:gridCol w:w="2302"/>
        <w:gridCol w:w="1691"/>
        <w:gridCol w:w="1691"/>
        <w:gridCol w:w="1691"/>
        <w:gridCol w:w="1687"/>
      </w:tblGrid>
      <w:tr w:rsidR="00C740FF" w:rsidRPr="00460288" w14:paraId="64036169" w14:textId="77777777" w:rsidTr="008B7B62">
        <w:trPr>
          <w:trHeight w:val="480"/>
          <w:tblHeader/>
        </w:trPr>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85B1B6" w14:textId="35EF1884" w:rsidR="00C740FF" w:rsidRPr="00460288" w:rsidRDefault="005A1770" w:rsidP="00C740FF">
            <w:pPr>
              <w:jc w:val="center"/>
              <w:rPr>
                <w:rFonts w:eastAsia="Times New Roman"/>
                <w:b/>
                <w:sz w:val="22"/>
                <w:lang w:eastAsia="hr-HR"/>
              </w:rPr>
            </w:pPr>
            <w:r w:rsidRPr="00460288">
              <w:rPr>
                <w:rFonts w:eastAsia="Times New Roman"/>
                <w:b/>
                <w:sz w:val="22"/>
                <w:lang w:eastAsia="hr-HR"/>
              </w:rPr>
              <w:t>Vrsta energenta</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FF3B21" w14:textId="77777777" w:rsidR="00C740FF" w:rsidRPr="00460288" w:rsidRDefault="00C740FF" w:rsidP="00C740FF">
            <w:pPr>
              <w:jc w:val="center"/>
              <w:rPr>
                <w:rFonts w:eastAsia="Times New Roman"/>
                <w:b/>
                <w:sz w:val="22"/>
                <w:lang w:eastAsia="hr-HR"/>
              </w:rPr>
            </w:pPr>
            <w:r w:rsidRPr="00460288">
              <w:rPr>
                <w:rFonts w:eastAsia="Times New Roman"/>
                <w:b/>
                <w:sz w:val="22"/>
                <w:lang w:eastAsia="hr-HR"/>
              </w:rPr>
              <w:t>2016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8C3AAD" w14:textId="77777777" w:rsidR="00C740FF" w:rsidRPr="00460288" w:rsidRDefault="00C740FF" w:rsidP="00C740FF">
            <w:pPr>
              <w:jc w:val="center"/>
              <w:rPr>
                <w:rFonts w:eastAsia="Times New Roman"/>
                <w:b/>
                <w:sz w:val="22"/>
                <w:lang w:eastAsia="hr-HR"/>
              </w:rPr>
            </w:pPr>
            <w:r w:rsidRPr="00460288">
              <w:rPr>
                <w:rFonts w:eastAsia="Times New Roman"/>
                <w:b/>
                <w:sz w:val="22"/>
                <w:lang w:eastAsia="hr-HR"/>
              </w:rPr>
              <w:t>2017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3E8F1" w14:textId="77777777" w:rsidR="00C740FF" w:rsidRPr="00460288" w:rsidRDefault="00C740FF" w:rsidP="00C740FF">
            <w:pPr>
              <w:jc w:val="center"/>
              <w:rPr>
                <w:rFonts w:eastAsia="Times New Roman"/>
                <w:b/>
                <w:sz w:val="22"/>
                <w:lang w:eastAsia="hr-HR"/>
              </w:rPr>
            </w:pPr>
            <w:r w:rsidRPr="00460288">
              <w:rPr>
                <w:rFonts w:eastAsia="Times New Roman"/>
                <w:b/>
                <w:sz w:val="22"/>
                <w:lang w:eastAsia="hr-HR"/>
              </w:rPr>
              <w:t>2018 (kWh)</w:t>
            </w:r>
          </w:p>
        </w:tc>
        <w:tc>
          <w:tcPr>
            <w:tcW w:w="9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C6D8B" w14:textId="77777777" w:rsidR="00C740FF" w:rsidRPr="00460288" w:rsidRDefault="00C740FF" w:rsidP="00C740FF">
            <w:pPr>
              <w:jc w:val="center"/>
              <w:rPr>
                <w:rFonts w:eastAsia="Times New Roman"/>
                <w:b/>
                <w:sz w:val="22"/>
                <w:lang w:eastAsia="hr-HR"/>
              </w:rPr>
            </w:pPr>
            <w:r w:rsidRPr="00460288">
              <w:rPr>
                <w:rFonts w:eastAsia="Times New Roman"/>
                <w:b/>
                <w:sz w:val="22"/>
                <w:lang w:eastAsia="hr-HR"/>
              </w:rPr>
              <w:t>Prosječna potrošnja (kWh)</w:t>
            </w:r>
          </w:p>
        </w:tc>
      </w:tr>
      <w:tr w:rsidR="00C740FF" w:rsidRPr="00460288" w14:paraId="50FCF8B5" w14:textId="77777777" w:rsidTr="008B7B62">
        <w:trPr>
          <w:trHeight w:val="585"/>
          <w:tblHeader/>
        </w:trPr>
        <w:tc>
          <w:tcPr>
            <w:tcW w:w="12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0BCD2FB" w14:textId="77777777" w:rsidR="00C740FF" w:rsidRPr="00460288"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6F6DF39" w14:textId="77777777" w:rsidR="00C740FF" w:rsidRPr="00460288"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7DE40E3" w14:textId="77777777" w:rsidR="00C740FF" w:rsidRPr="00460288"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46BFA43" w14:textId="77777777" w:rsidR="00C740FF" w:rsidRPr="00460288" w:rsidRDefault="00C740FF" w:rsidP="00C740FF">
            <w:pPr>
              <w:jc w:val="left"/>
              <w:rPr>
                <w:rFonts w:eastAsia="Times New Roman"/>
                <w:b/>
                <w:sz w:val="22"/>
                <w:lang w:eastAsia="hr-HR"/>
              </w:rPr>
            </w:pPr>
          </w:p>
        </w:tc>
        <w:tc>
          <w:tcPr>
            <w:tcW w:w="93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D6CC636" w14:textId="77777777" w:rsidR="00C740FF" w:rsidRPr="00460288" w:rsidRDefault="00C740FF" w:rsidP="00C740FF">
            <w:pPr>
              <w:jc w:val="left"/>
              <w:rPr>
                <w:rFonts w:eastAsia="Times New Roman"/>
                <w:b/>
                <w:sz w:val="22"/>
                <w:lang w:eastAsia="hr-HR"/>
              </w:rPr>
            </w:pPr>
          </w:p>
        </w:tc>
      </w:tr>
      <w:tr w:rsidR="00C740FF" w:rsidRPr="00460288" w14:paraId="642DDEB9"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13DE1199"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Drvna sječka</w:t>
            </w:r>
          </w:p>
        </w:tc>
        <w:tc>
          <w:tcPr>
            <w:tcW w:w="933" w:type="pct"/>
            <w:tcBorders>
              <w:top w:val="nil"/>
              <w:left w:val="nil"/>
              <w:bottom w:val="single" w:sz="4" w:space="0" w:color="auto"/>
              <w:right w:val="single" w:sz="4" w:space="0" w:color="auto"/>
            </w:tcBorders>
            <w:shd w:val="clear" w:color="auto" w:fill="auto"/>
            <w:vAlign w:val="center"/>
            <w:hideMark/>
          </w:tcPr>
          <w:p w14:paraId="4955C5E4"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123.993,80</w:t>
            </w:r>
          </w:p>
        </w:tc>
        <w:tc>
          <w:tcPr>
            <w:tcW w:w="933" w:type="pct"/>
            <w:tcBorders>
              <w:top w:val="nil"/>
              <w:left w:val="nil"/>
              <w:bottom w:val="single" w:sz="4" w:space="0" w:color="auto"/>
              <w:right w:val="single" w:sz="4" w:space="0" w:color="auto"/>
            </w:tcBorders>
            <w:shd w:val="clear" w:color="auto" w:fill="auto"/>
            <w:vAlign w:val="center"/>
            <w:hideMark/>
          </w:tcPr>
          <w:p w14:paraId="7A959537"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170.991,45</w:t>
            </w:r>
          </w:p>
        </w:tc>
        <w:tc>
          <w:tcPr>
            <w:tcW w:w="933" w:type="pct"/>
            <w:tcBorders>
              <w:top w:val="nil"/>
              <w:left w:val="nil"/>
              <w:bottom w:val="single" w:sz="4" w:space="0" w:color="auto"/>
              <w:right w:val="single" w:sz="4" w:space="0" w:color="auto"/>
            </w:tcBorders>
            <w:shd w:val="clear" w:color="auto" w:fill="auto"/>
            <w:vAlign w:val="center"/>
            <w:hideMark/>
          </w:tcPr>
          <w:p w14:paraId="578A5391"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29.998,50</w:t>
            </w:r>
          </w:p>
        </w:tc>
        <w:tc>
          <w:tcPr>
            <w:tcW w:w="933" w:type="pct"/>
            <w:tcBorders>
              <w:top w:val="nil"/>
              <w:left w:val="nil"/>
              <w:bottom w:val="single" w:sz="4" w:space="0" w:color="auto"/>
              <w:right w:val="single" w:sz="4" w:space="0" w:color="auto"/>
            </w:tcBorders>
            <w:shd w:val="clear" w:color="auto" w:fill="auto"/>
            <w:vAlign w:val="center"/>
            <w:hideMark/>
          </w:tcPr>
          <w:p w14:paraId="70B4D3CA"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108.327,92</w:t>
            </w:r>
          </w:p>
        </w:tc>
      </w:tr>
      <w:tr w:rsidR="00C740FF" w:rsidRPr="00460288" w14:paraId="5544AC22"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EC6403D"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Drvo za ogrjev</w:t>
            </w:r>
          </w:p>
        </w:tc>
        <w:tc>
          <w:tcPr>
            <w:tcW w:w="933" w:type="pct"/>
            <w:tcBorders>
              <w:top w:val="nil"/>
              <w:left w:val="nil"/>
              <w:bottom w:val="single" w:sz="4" w:space="0" w:color="auto"/>
              <w:right w:val="single" w:sz="4" w:space="0" w:color="auto"/>
            </w:tcBorders>
            <w:shd w:val="clear" w:color="auto" w:fill="auto"/>
            <w:vAlign w:val="center"/>
            <w:hideMark/>
          </w:tcPr>
          <w:p w14:paraId="269B469E"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162.763,15</w:t>
            </w:r>
          </w:p>
        </w:tc>
        <w:tc>
          <w:tcPr>
            <w:tcW w:w="933" w:type="pct"/>
            <w:tcBorders>
              <w:top w:val="nil"/>
              <w:left w:val="nil"/>
              <w:bottom w:val="single" w:sz="4" w:space="0" w:color="auto"/>
              <w:right w:val="single" w:sz="4" w:space="0" w:color="auto"/>
            </w:tcBorders>
            <w:shd w:val="clear" w:color="auto" w:fill="auto"/>
            <w:vAlign w:val="center"/>
            <w:hideMark/>
          </w:tcPr>
          <w:p w14:paraId="2DF0E8CD"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222.214,28</w:t>
            </w:r>
          </w:p>
        </w:tc>
        <w:tc>
          <w:tcPr>
            <w:tcW w:w="933" w:type="pct"/>
            <w:tcBorders>
              <w:top w:val="nil"/>
              <w:left w:val="nil"/>
              <w:bottom w:val="single" w:sz="4" w:space="0" w:color="auto"/>
              <w:right w:val="single" w:sz="4" w:space="0" w:color="auto"/>
            </w:tcBorders>
            <w:shd w:val="clear" w:color="auto" w:fill="auto"/>
            <w:vAlign w:val="center"/>
            <w:hideMark/>
          </w:tcPr>
          <w:p w14:paraId="0E1FCC4E"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135.843,75</w:t>
            </w:r>
          </w:p>
        </w:tc>
        <w:tc>
          <w:tcPr>
            <w:tcW w:w="933" w:type="pct"/>
            <w:tcBorders>
              <w:top w:val="nil"/>
              <w:left w:val="nil"/>
              <w:bottom w:val="single" w:sz="4" w:space="0" w:color="auto"/>
              <w:right w:val="single" w:sz="4" w:space="0" w:color="auto"/>
            </w:tcBorders>
            <w:shd w:val="clear" w:color="auto" w:fill="auto"/>
            <w:vAlign w:val="center"/>
            <w:hideMark/>
          </w:tcPr>
          <w:p w14:paraId="74ED78EA"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173.607,06</w:t>
            </w:r>
          </w:p>
        </w:tc>
      </w:tr>
      <w:tr w:rsidR="00C740FF" w:rsidRPr="00460288" w14:paraId="0B0745D3" w14:textId="77777777" w:rsidTr="008B7B62">
        <w:trPr>
          <w:trHeight w:val="31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68C6965"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Električna energija</w:t>
            </w:r>
          </w:p>
        </w:tc>
        <w:tc>
          <w:tcPr>
            <w:tcW w:w="933" w:type="pct"/>
            <w:tcBorders>
              <w:top w:val="nil"/>
              <w:left w:val="nil"/>
              <w:bottom w:val="single" w:sz="4" w:space="0" w:color="auto"/>
              <w:right w:val="single" w:sz="4" w:space="0" w:color="auto"/>
            </w:tcBorders>
            <w:shd w:val="clear" w:color="auto" w:fill="auto"/>
            <w:vAlign w:val="center"/>
            <w:hideMark/>
          </w:tcPr>
          <w:p w14:paraId="13B427C1"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50.909.310,43</w:t>
            </w:r>
          </w:p>
        </w:tc>
        <w:tc>
          <w:tcPr>
            <w:tcW w:w="933" w:type="pct"/>
            <w:tcBorders>
              <w:top w:val="nil"/>
              <w:left w:val="nil"/>
              <w:bottom w:val="single" w:sz="4" w:space="0" w:color="auto"/>
              <w:right w:val="single" w:sz="4" w:space="0" w:color="auto"/>
            </w:tcBorders>
            <w:shd w:val="clear" w:color="auto" w:fill="auto"/>
            <w:vAlign w:val="center"/>
            <w:hideMark/>
          </w:tcPr>
          <w:p w14:paraId="0165C559"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41.350.998,88</w:t>
            </w:r>
          </w:p>
        </w:tc>
        <w:tc>
          <w:tcPr>
            <w:tcW w:w="933" w:type="pct"/>
            <w:tcBorders>
              <w:top w:val="nil"/>
              <w:left w:val="nil"/>
              <w:bottom w:val="single" w:sz="4" w:space="0" w:color="auto"/>
              <w:right w:val="single" w:sz="4" w:space="0" w:color="auto"/>
            </w:tcBorders>
            <w:shd w:val="clear" w:color="auto" w:fill="auto"/>
            <w:vAlign w:val="center"/>
            <w:hideMark/>
          </w:tcPr>
          <w:p w14:paraId="38509D95"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39.012.747,58</w:t>
            </w:r>
          </w:p>
        </w:tc>
        <w:tc>
          <w:tcPr>
            <w:tcW w:w="933" w:type="pct"/>
            <w:tcBorders>
              <w:top w:val="nil"/>
              <w:left w:val="nil"/>
              <w:bottom w:val="single" w:sz="4" w:space="0" w:color="auto"/>
              <w:right w:val="single" w:sz="4" w:space="0" w:color="auto"/>
            </w:tcBorders>
            <w:shd w:val="clear" w:color="auto" w:fill="auto"/>
            <w:vAlign w:val="center"/>
            <w:hideMark/>
          </w:tcPr>
          <w:p w14:paraId="07BA2417"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43.757.685,63</w:t>
            </w:r>
          </w:p>
        </w:tc>
      </w:tr>
      <w:tr w:rsidR="00C740FF" w:rsidRPr="00460288" w14:paraId="5325D6C2" w14:textId="77777777" w:rsidTr="008B7B62">
        <w:trPr>
          <w:trHeight w:val="31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310E5D5C"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Loživo ulje ekstra lako</w:t>
            </w:r>
          </w:p>
        </w:tc>
        <w:tc>
          <w:tcPr>
            <w:tcW w:w="933" w:type="pct"/>
            <w:tcBorders>
              <w:top w:val="nil"/>
              <w:left w:val="nil"/>
              <w:bottom w:val="single" w:sz="4" w:space="0" w:color="auto"/>
              <w:right w:val="single" w:sz="4" w:space="0" w:color="auto"/>
            </w:tcBorders>
            <w:shd w:val="clear" w:color="auto" w:fill="auto"/>
            <w:vAlign w:val="center"/>
            <w:hideMark/>
          </w:tcPr>
          <w:p w14:paraId="0F20649F"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16.438.230,65</w:t>
            </w:r>
          </w:p>
        </w:tc>
        <w:tc>
          <w:tcPr>
            <w:tcW w:w="933" w:type="pct"/>
            <w:tcBorders>
              <w:top w:val="nil"/>
              <w:left w:val="nil"/>
              <w:bottom w:val="single" w:sz="4" w:space="0" w:color="auto"/>
              <w:right w:val="single" w:sz="4" w:space="0" w:color="auto"/>
            </w:tcBorders>
            <w:shd w:val="clear" w:color="auto" w:fill="auto"/>
            <w:vAlign w:val="center"/>
            <w:hideMark/>
          </w:tcPr>
          <w:p w14:paraId="68C0E533"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20.512.584,48</w:t>
            </w:r>
          </w:p>
        </w:tc>
        <w:tc>
          <w:tcPr>
            <w:tcW w:w="933" w:type="pct"/>
            <w:tcBorders>
              <w:top w:val="nil"/>
              <w:left w:val="nil"/>
              <w:bottom w:val="single" w:sz="4" w:space="0" w:color="auto"/>
              <w:right w:val="single" w:sz="4" w:space="0" w:color="auto"/>
            </w:tcBorders>
            <w:shd w:val="clear" w:color="auto" w:fill="auto"/>
            <w:vAlign w:val="center"/>
            <w:hideMark/>
          </w:tcPr>
          <w:p w14:paraId="4B25D3A2"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15.293.952,88</w:t>
            </w:r>
          </w:p>
        </w:tc>
        <w:tc>
          <w:tcPr>
            <w:tcW w:w="933" w:type="pct"/>
            <w:tcBorders>
              <w:top w:val="nil"/>
              <w:left w:val="nil"/>
              <w:bottom w:val="single" w:sz="4" w:space="0" w:color="auto"/>
              <w:right w:val="single" w:sz="4" w:space="0" w:color="auto"/>
            </w:tcBorders>
            <w:shd w:val="clear" w:color="auto" w:fill="auto"/>
            <w:vAlign w:val="center"/>
            <w:hideMark/>
          </w:tcPr>
          <w:p w14:paraId="0534BC3B"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17.414.922,67</w:t>
            </w:r>
          </w:p>
        </w:tc>
      </w:tr>
      <w:tr w:rsidR="00C740FF" w:rsidRPr="00460288" w14:paraId="695224E4"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6DACBA93"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Peleti</w:t>
            </w:r>
          </w:p>
        </w:tc>
        <w:tc>
          <w:tcPr>
            <w:tcW w:w="933" w:type="pct"/>
            <w:tcBorders>
              <w:top w:val="nil"/>
              <w:left w:val="nil"/>
              <w:bottom w:val="single" w:sz="4" w:space="0" w:color="auto"/>
              <w:right w:val="single" w:sz="4" w:space="0" w:color="auto"/>
            </w:tcBorders>
            <w:shd w:val="clear" w:color="auto" w:fill="auto"/>
            <w:vAlign w:val="center"/>
            <w:hideMark/>
          </w:tcPr>
          <w:p w14:paraId="167E7B09"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140.446,94</w:t>
            </w:r>
          </w:p>
        </w:tc>
        <w:tc>
          <w:tcPr>
            <w:tcW w:w="933" w:type="pct"/>
            <w:tcBorders>
              <w:top w:val="nil"/>
              <w:left w:val="nil"/>
              <w:bottom w:val="single" w:sz="4" w:space="0" w:color="auto"/>
              <w:right w:val="single" w:sz="4" w:space="0" w:color="auto"/>
            </w:tcBorders>
            <w:shd w:val="clear" w:color="auto" w:fill="auto"/>
            <w:vAlign w:val="center"/>
            <w:hideMark/>
          </w:tcPr>
          <w:p w14:paraId="0D42D5D3"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169.645,47</w:t>
            </w:r>
          </w:p>
        </w:tc>
        <w:tc>
          <w:tcPr>
            <w:tcW w:w="933" w:type="pct"/>
            <w:tcBorders>
              <w:top w:val="nil"/>
              <w:left w:val="nil"/>
              <w:bottom w:val="single" w:sz="4" w:space="0" w:color="auto"/>
              <w:right w:val="single" w:sz="4" w:space="0" w:color="auto"/>
            </w:tcBorders>
            <w:shd w:val="clear" w:color="auto" w:fill="auto"/>
            <w:vAlign w:val="center"/>
            <w:hideMark/>
          </w:tcPr>
          <w:p w14:paraId="5811B30D"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176.332,69</w:t>
            </w:r>
          </w:p>
        </w:tc>
        <w:tc>
          <w:tcPr>
            <w:tcW w:w="933" w:type="pct"/>
            <w:tcBorders>
              <w:top w:val="nil"/>
              <w:left w:val="nil"/>
              <w:bottom w:val="single" w:sz="4" w:space="0" w:color="auto"/>
              <w:right w:val="single" w:sz="4" w:space="0" w:color="auto"/>
            </w:tcBorders>
            <w:shd w:val="clear" w:color="auto" w:fill="auto"/>
            <w:vAlign w:val="center"/>
            <w:hideMark/>
          </w:tcPr>
          <w:p w14:paraId="3A0EEACA"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162.141,70</w:t>
            </w:r>
          </w:p>
        </w:tc>
      </w:tr>
      <w:tr w:rsidR="00C740FF" w:rsidRPr="00460288" w14:paraId="6D6C5E61"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0F5E330C"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Prirodni plin</w:t>
            </w:r>
          </w:p>
        </w:tc>
        <w:tc>
          <w:tcPr>
            <w:tcW w:w="933" w:type="pct"/>
            <w:tcBorders>
              <w:top w:val="nil"/>
              <w:left w:val="nil"/>
              <w:bottom w:val="single" w:sz="4" w:space="0" w:color="auto"/>
              <w:right w:val="single" w:sz="4" w:space="0" w:color="auto"/>
            </w:tcBorders>
            <w:shd w:val="clear" w:color="auto" w:fill="auto"/>
            <w:vAlign w:val="center"/>
            <w:hideMark/>
          </w:tcPr>
          <w:p w14:paraId="2BD8FC46"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82.079.500,83</w:t>
            </w:r>
          </w:p>
        </w:tc>
        <w:tc>
          <w:tcPr>
            <w:tcW w:w="933" w:type="pct"/>
            <w:tcBorders>
              <w:top w:val="nil"/>
              <w:left w:val="nil"/>
              <w:bottom w:val="single" w:sz="4" w:space="0" w:color="auto"/>
              <w:right w:val="single" w:sz="4" w:space="0" w:color="auto"/>
            </w:tcBorders>
            <w:shd w:val="clear" w:color="auto" w:fill="auto"/>
            <w:vAlign w:val="center"/>
            <w:hideMark/>
          </w:tcPr>
          <w:p w14:paraId="3E52C3A6"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73.741.817,27</w:t>
            </w:r>
          </w:p>
        </w:tc>
        <w:tc>
          <w:tcPr>
            <w:tcW w:w="933" w:type="pct"/>
            <w:tcBorders>
              <w:top w:val="nil"/>
              <w:left w:val="nil"/>
              <w:bottom w:val="single" w:sz="4" w:space="0" w:color="auto"/>
              <w:right w:val="single" w:sz="4" w:space="0" w:color="auto"/>
            </w:tcBorders>
            <w:shd w:val="clear" w:color="auto" w:fill="auto"/>
            <w:vAlign w:val="center"/>
            <w:hideMark/>
          </w:tcPr>
          <w:p w14:paraId="08289651"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60.818.153,77</w:t>
            </w:r>
          </w:p>
        </w:tc>
        <w:tc>
          <w:tcPr>
            <w:tcW w:w="933" w:type="pct"/>
            <w:tcBorders>
              <w:top w:val="nil"/>
              <w:left w:val="nil"/>
              <w:bottom w:val="single" w:sz="4" w:space="0" w:color="auto"/>
              <w:right w:val="single" w:sz="4" w:space="0" w:color="auto"/>
            </w:tcBorders>
            <w:shd w:val="clear" w:color="auto" w:fill="auto"/>
            <w:vAlign w:val="center"/>
            <w:hideMark/>
          </w:tcPr>
          <w:p w14:paraId="181B6131"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72.213.157,29</w:t>
            </w:r>
          </w:p>
        </w:tc>
      </w:tr>
      <w:tr w:rsidR="00C740FF" w:rsidRPr="00460288" w14:paraId="55D95C64"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716D9750"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Toplina</w:t>
            </w:r>
          </w:p>
        </w:tc>
        <w:tc>
          <w:tcPr>
            <w:tcW w:w="933" w:type="pct"/>
            <w:tcBorders>
              <w:top w:val="nil"/>
              <w:left w:val="nil"/>
              <w:bottom w:val="single" w:sz="4" w:space="0" w:color="auto"/>
              <w:right w:val="single" w:sz="4" w:space="0" w:color="auto"/>
            </w:tcBorders>
            <w:shd w:val="clear" w:color="auto" w:fill="auto"/>
            <w:vAlign w:val="center"/>
            <w:hideMark/>
          </w:tcPr>
          <w:p w14:paraId="1452BD72"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27.337.163,84</w:t>
            </w:r>
          </w:p>
        </w:tc>
        <w:tc>
          <w:tcPr>
            <w:tcW w:w="933" w:type="pct"/>
            <w:tcBorders>
              <w:top w:val="nil"/>
              <w:left w:val="nil"/>
              <w:bottom w:val="single" w:sz="4" w:space="0" w:color="auto"/>
              <w:right w:val="single" w:sz="4" w:space="0" w:color="auto"/>
            </w:tcBorders>
            <w:shd w:val="clear" w:color="auto" w:fill="auto"/>
            <w:vAlign w:val="center"/>
            <w:hideMark/>
          </w:tcPr>
          <w:p w14:paraId="453A68C0"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23.960.509,35</w:t>
            </w:r>
          </w:p>
        </w:tc>
        <w:tc>
          <w:tcPr>
            <w:tcW w:w="933" w:type="pct"/>
            <w:tcBorders>
              <w:top w:val="nil"/>
              <w:left w:val="nil"/>
              <w:bottom w:val="single" w:sz="4" w:space="0" w:color="auto"/>
              <w:right w:val="single" w:sz="4" w:space="0" w:color="auto"/>
            </w:tcBorders>
            <w:shd w:val="clear" w:color="auto" w:fill="auto"/>
            <w:vAlign w:val="center"/>
            <w:hideMark/>
          </w:tcPr>
          <w:p w14:paraId="6CD15946"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22.841.726,11</w:t>
            </w:r>
          </w:p>
        </w:tc>
        <w:tc>
          <w:tcPr>
            <w:tcW w:w="933" w:type="pct"/>
            <w:tcBorders>
              <w:top w:val="nil"/>
              <w:left w:val="nil"/>
              <w:bottom w:val="single" w:sz="4" w:space="0" w:color="auto"/>
              <w:right w:val="single" w:sz="4" w:space="0" w:color="auto"/>
            </w:tcBorders>
            <w:shd w:val="clear" w:color="auto" w:fill="auto"/>
            <w:vAlign w:val="center"/>
            <w:hideMark/>
          </w:tcPr>
          <w:p w14:paraId="365AD63B"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24.713.133,10</w:t>
            </w:r>
          </w:p>
        </w:tc>
      </w:tr>
      <w:tr w:rsidR="00C740FF" w:rsidRPr="00460288" w14:paraId="27689F29" w14:textId="77777777" w:rsidTr="008B7B62">
        <w:trPr>
          <w:trHeight w:val="30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0EBA42B2" w14:textId="77777777" w:rsidR="00C740FF" w:rsidRPr="00460288" w:rsidRDefault="00C740FF" w:rsidP="00C740FF">
            <w:pPr>
              <w:jc w:val="left"/>
              <w:rPr>
                <w:rFonts w:eastAsia="Times New Roman"/>
                <w:sz w:val="22"/>
                <w:lang w:eastAsia="hr-HR"/>
              </w:rPr>
            </w:pPr>
            <w:r w:rsidRPr="00460288">
              <w:rPr>
                <w:rFonts w:eastAsia="Times New Roman"/>
                <w:sz w:val="22"/>
                <w:lang w:eastAsia="hr-HR"/>
              </w:rPr>
              <w:t>UNP</w:t>
            </w:r>
          </w:p>
        </w:tc>
        <w:tc>
          <w:tcPr>
            <w:tcW w:w="933" w:type="pct"/>
            <w:tcBorders>
              <w:top w:val="nil"/>
              <w:left w:val="nil"/>
              <w:bottom w:val="single" w:sz="4" w:space="0" w:color="auto"/>
              <w:right w:val="single" w:sz="4" w:space="0" w:color="auto"/>
            </w:tcBorders>
            <w:shd w:val="clear" w:color="auto" w:fill="auto"/>
            <w:vAlign w:val="center"/>
            <w:hideMark/>
          </w:tcPr>
          <w:p w14:paraId="1A9D5C64"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1.135.377,66</w:t>
            </w:r>
          </w:p>
        </w:tc>
        <w:tc>
          <w:tcPr>
            <w:tcW w:w="933" w:type="pct"/>
            <w:tcBorders>
              <w:top w:val="nil"/>
              <w:left w:val="nil"/>
              <w:bottom w:val="single" w:sz="4" w:space="0" w:color="auto"/>
              <w:right w:val="single" w:sz="4" w:space="0" w:color="auto"/>
            </w:tcBorders>
            <w:shd w:val="clear" w:color="auto" w:fill="auto"/>
            <w:vAlign w:val="center"/>
            <w:hideMark/>
          </w:tcPr>
          <w:p w14:paraId="21EE24DF"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1.203.849,28</w:t>
            </w:r>
          </w:p>
        </w:tc>
        <w:tc>
          <w:tcPr>
            <w:tcW w:w="933" w:type="pct"/>
            <w:tcBorders>
              <w:top w:val="nil"/>
              <w:left w:val="nil"/>
              <w:bottom w:val="single" w:sz="4" w:space="0" w:color="auto"/>
              <w:right w:val="single" w:sz="4" w:space="0" w:color="auto"/>
            </w:tcBorders>
            <w:shd w:val="clear" w:color="auto" w:fill="auto"/>
            <w:vAlign w:val="center"/>
            <w:hideMark/>
          </w:tcPr>
          <w:p w14:paraId="48094FDC"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1.351.740,80</w:t>
            </w:r>
          </w:p>
        </w:tc>
        <w:tc>
          <w:tcPr>
            <w:tcW w:w="933" w:type="pct"/>
            <w:tcBorders>
              <w:top w:val="nil"/>
              <w:left w:val="nil"/>
              <w:bottom w:val="single" w:sz="4" w:space="0" w:color="auto"/>
              <w:right w:val="single" w:sz="4" w:space="0" w:color="auto"/>
            </w:tcBorders>
            <w:shd w:val="clear" w:color="auto" w:fill="auto"/>
            <w:vAlign w:val="center"/>
            <w:hideMark/>
          </w:tcPr>
          <w:p w14:paraId="28498463" w14:textId="77777777" w:rsidR="00C740FF" w:rsidRPr="00460288" w:rsidRDefault="00C740FF" w:rsidP="00C740FF">
            <w:pPr>
              <w:jc w:val="right"/>
              <w:rPr>
                <w:rFonts w:eastAsia="Times New Roman"/>
                <w:sz w:val="22"/>
                <w:lang w:eastAsia="hr-HR"/>
              </w:rPr>
            </w:pPr>
            <w:r w:rsidRPr="00460288">
              <w:rPr>
                <w:rFonts w:eastAsia="Times New Roman"/>
                <w:sz w:val="22"/>
                <w:lang w:eastAsia="hr-HR"/>
              </w:rPr>
              <w:t>1.230.322,58</w:t>
            </w:r>
          </w:p>
        </w:tc>
      </w:tr>
      <w:tr w:rsidR="00C740FF" w:rsidRPr="00460288" w14:paraId="006E2E11" w14:textId="77777777" w:rsidTr="008B7B62">
        <w:trPr>
          <w:trHeight w:val="285"/>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73AEAF86" w14:textId="0FFF3938" w:rsidR="00C740FF" w:rsidRPr="00460288" w:rsidRDefault="008B7B62" w:rsidP="00C740FF">
            <w:pPr>
              <w:jc w:val="left"/>
              <w:rPr>
                <w:rFonts w:eastAsia="Times New Roman"/>
                <w:b/>
                <w:sz w:val="22"/>
                <w:lang w:eastAsia="hr-HR"/>
              </w:rPr>
            </w:pPr>
            <w:r w:rsidRPr="00460288">
              <w:rPr>
                <w:rFonts w:eastAsia="Times New Roman"/>
                <w:b/>
                <w:sz w:val="22"/>
                <w:lang w:eastAsia="hr-HR"/>
              </w:rPr>
              <w:t>U</w:t>
            </w:r>
            <w:r w:rsidR="00C740FF" w:rsidRPr="00460288">
              <w:rPr>
                <w:rFonts w:eastAsia="Times New Roman"/>
                <w:b/>
                <w:sz w:val="22"/>
                <w:lang w:eastAsia="hr-HR"/>
              </w:rPr>
              <w:t>kupno</w:t>
            </w:r>
          </w:p>
        </w:tc>
        <w:tc>
          <w:tcPr>
            <w:tcW w:w="933" w:type="pct"/>
            <w:tcBorders>
              <w:top w:val="nil"/>
              <w:left w:val="nil"/>
              <w:bottom w:val="single" w:sz="4" w:space="0" w:color="auto"/>
              <w:right w:val="single" w:sz="4" w:space="0" w:color="auto"/>
            </w:tcBorders>
            <w:shd w:val="clear" w:color="auto" w:fill="auto"/>
            <w:vAlign w:val="center"/>
            <w:hideMark/>
          </w:tcPr>
          <w:p w14:paraId="0F909A66" w14:textId="77777777" w:rsidR="00C740FF" w:rsidRPr="00460288" w:rsidRDefault="00C740FF" w:rsidP="00C740FF">
            <w:pPr>
              <w:jc w:val="right"/>
              <w:rPr>
                <w:rFonts w:eastAsia="Times New Roman"/>
                <w:b/>
                <w:sz w:val="22"/>
                <w:lang w:eastAsia="hr-HR"/>
              </w:rPr>
            </w:pPr>
            <w:r w:rsidRPr="00460288">
              <w:rPr>
                <w:rFonts w:eastAsia="Times New Roman"/>
                <w:b/>
                <w:sz w:val="22"/>
                <w:lang w:eastAsia="hr-HR"/>
              </w:rPr>
              <w:t>178.326.787,31</w:t>
            </w:r>
          </w:p>
        </w:tc>
        <w:tc>
          <w:tcPr>
            <w:tcW w:w="933" w:type="pct"/>
            <w:tcBorders>
              <w:top w:val="nil"/>
              <w:left w:val="nil"/>
              <w:bottom w:val="single" w:sz="4" w:space="0" w:color="auto"/>
              <w:right w:val="single" w:sz="4" w:space="0" w:color="auto"/>
            </w:tcBorders>
            <w:shd w:val="clear" w:color="auto" w:fill="auto"/>
            <w:vAlign w:val="center"/>
            <w:hideMark/>
          </w:tcPr>
          <w:p w14:paraId="397FF221" w14:textId="77777777" w:rsidR="00C740FF" w:rsidRPr="00460288" w:rsidRDefault="00C740FF" w:rsidP="00C740FF">
            <w:pPr>
              <w:jc w:val="right"/>
              <w:rPr>
                <w:rFonts w:eastAsia="Times New Roman"/>
                <w:b/>
                <w:sz w:val="22"/>
                <w:lang w:eastAsia="hr-HR"/>
              </w:rPr>
            </w:pPr>
            <w:r w:rsidRPr="00460288">
              <w:rPr>
                <w:rFonts w:eastAsia="Times New Roman"/>
                <w:b/>
                <w:sz w:val="22"/>
                <w:lang w:eastAsia="hr-HR"/>
              </w:rPr>
              <w:t>161.332.610,46</w:t>
            </w:r>
          </w:p>
        </w:tc>
        <w:tc>
          <w:tcPr>
            <w:tcW w:w="933" w:type="pct"/>
            <w:tcBorders>
              <w:top w:val="nil"/>
              <w:left w:val="nil"/>
              <w:bottom w:val="single" w:sz="4" w:space="0" w:color="auto"/>
              <w:right w:val="single" w:sz="4" w:space="0" w:color="auto"/>
            </w:tcBorders>
            <w:shd w:val="clear" w:color="auto" w:fill="auto"/>
            <w:vAlign w:val="center"/>
            <w:hideMark/>
          </w:tcPr>
          <w:p w14:paraId="7C78A2DE" w14:textId="77777777" w:rsidR="00C740FF" w:rsidRPr="00460288" w:rsidRDefault="00C740FF" w:rsidP="00C740FF">
            <w:pPr>
              <w:jc w:val="right"/>
              <w:rPr>
                <w:rFonts w:eastAsia="Times New Roman"/>
                <w:b/>
                <w:sz w:val="22"/>
                <w:lang w:eastAsia="hr-HR"/>
              </w:rPr>
            </w:pPr>
            <w:r w:rsidRPr="00460288">
              <w:rPr>
                <w:rFonts w:eastAsia="Times New Roman"/>
                <w:b/>
                <w:sz w:val="22"/>
                <w:lang w:eastAsia="hr-HR"/>
              </w:rPr>
              <w:t>139.660.496,08</w:t>
            </w:r>
          </w:p>
        </w:tc>
        <w:tc>
          <w:tcPr>
            <w:tcW w:w="933" w:type="pct"/>
            <w:tcBorders>
              <w:top w:val="nil"/>
              <w:left w:val="nil"/>
              <w:bottom w:val="single" w:sz="4" w:space="0" w:color="auto"/>
              <w:right w:val="single" w:sz="4" w:space="0" w:color="auto"/>
            </w:tcBorders>
            <w:shd w:val="clear" w:color="auto" w:fill="auto"/>
            <w:vAlign w:val="center"/>
            <w:hideMark/>
          </w:tcPr>
          <w:p w14:paraId="3B0D1868" w14:textId="77777777" w:rsidR="00C740FF" w:rsidRPr="00460288" w:rsidRDefault="00C740FF" w:rsidP="00C740FF">
            <w:pPr>
              <w:jc w:val="right"/>
              <w:rPr>
                <w:rFonts w:eastAsia="Times New Roman"/>
                <w:b/>
                <w:sz w:val="22"/>
                <w:lang w:eastAsia="hr-HR"/>
              </w:rPr>
            </w:pPr>
            <w:r w:rsidRPr="00460288">
              <w:rPr>
                <w:rFonts w:eastAsia="Times New Roman"/>
                <w:b/>
                <w:sz w:val="22"/>
                <w:lang w:eastAsia="hr-HR"/>
              </w:rPr>
              <w:t>159.773.297,95</w:t>
            </w:r>
          </w:p>
        </w:tc>
      </w:tr>
    </w:tbl>
    <w:p w14:paraId="6531C667" w14:textId="77777777" w:rsidR="00C740FF" w:rsidRPr="00460288" w:rsidRDefault="00C740FF" w:rsidP="004E2521">
      <w:pPr>
        <w:ind w:firstLine="708"/>
        <w:rPr>
          <w:color w:val="FF0000"/>
          <w:szCs w:val="24"/>
          <w:lang w:eastAsia="hr-HR"/>
        </w:rPr>
      </w:pPr>
    </w:p>
    <w:p w14:paraId="15A9F507" w14:textId="5843EC9D" w:rsidR="007F0729" w:rsidRPr="00460288" w:rsidRDefault="007F0729" w:rsidP="008B7B62">
      <w:pPr>
        <w:pStyle w:val="Opisslike"/>
      </w:pPr>
      <w:bookmarkStart w:id="59" w:name="_Toc87950650"/>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15</w:t>
      </w:r>
      <w:r w:rsidR="001E6BB8" w:rsidRPr="00460288">
        <w:rPr>
          <w:noProof/>
        </w:rPr>
        <w:fldChar w:fldCharType="end"/>
      </w:r>
      <w:r w:rsidRPr="00460288">
        <w:t xml:space="preserve"> Godišnja potrošnja energije (kn) za zgrade koje su predmet ovog Programa unijete u bazu podataka ISGE</w:t>
      </w:r>
      <w:bookmarkEnd w:id="59"/>
      <w:r w:rsidRPr="00460288">
        <w:t xml:space="preserve"> </w:t>
      </w:r>
    </w:p>
    <w:tbl>
      <w:tblPr>
        <w:tblW w:w="5000" w:type="pct"/>
        <w:tblLook w:val="04A0" w:firstRow="1" w:lastRow="0" w:firstColumn="1" w:lastColumn="0" w:noHBand="0" w:noVBand="1"/>
      </w:tblPr>
      <w:tblGrid>
        <w:gridCol w:w="2289"/>
        <w:gridCol w:w="1646"/>
        <w:gridCol w:w="1709"/>
        <w:gridCol w:w="1709"/>
        <w:gridCol w:w="1709"/>
      </w:tblGrid>
      <w:tr w:rsidR="007F0729" w:rsidRPr="00460288" w14:paraId="5EE8F7BF" w14:textId="77777777" w:rsidTr="008B7B62">
        <w:trPr>
          <w:trHeight w:val="570"/>
          <w:tblHeader/>
        </w:trPr>
        <w:tc>
          <w:tcPr>
            <w:tcW w:w="1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5F799" w14:textId="64EC8B26" w:rsidR="007F0729" w:rsidRPr="00460288" w:rsidRDefault="008B7B62" w:rsidP="008B7B62">
            <w:pPr>
              <w:jc w:val="center"/>
              <w:rPr>
                <w:rFonts w:eastAsia="Times New Roman"/>
                <w:b/>
                <w:sz w:val="22"/>
                <w:lang w:eastAsia="hr-HR"/>
              </w:rPr>
            </w:pPr>
            <w:r w:rsidRPr="00460288">
              <w:rPr>
                <w:rFonts w:eastAsia="Times New Roman"/>
                <w:b/>
                <w:sz w:val="22"/>
                <w:lang w:eastAsia="hr-HR"/>
              </w:rPr>
              <w:t>Vrsta energenta</w:t>
            </w:r>
          </w:p>
        </w:tc>
        <w:tc>
          <w:tcPr>
            <w:tcW w:w="908" w:type="pct"/>
            <w:tcBorders>
              <w:top w:val="single" w:sz="4" w:space="0" w:color="auto"/>
              <w:left w:val="nil"/>
              <w:bottom w:val="single" w:sz="4" w:space="0" w:color="auto"/>
              <w:right w:val="single" w:sz="4" w:space="0" w:color="auto"/>
            </w:tcBorders>
            <w:shd w:val="clear" w:color="auto" w:fill="auto"/>
            <w:vAlign w:val="center"/>
            <w:hideMark/>
          </w:tcPr>
          <w:p w14:paraId="4FC8960D" w14:textId="77777777" w:rsidR="007F0729" w:rsidRPr="00460288" w:rsidRDefault="007F0729" w:rsidP="008B7B62">
            <w:pPr>
              <w:jc w:val="center"/>
              <w:rPr>
                <w:rFonts w:eastAsia="Times New Roman"/>
                <w:b/>
                <w:sz w:val="22"/>
                <w:lang w:eastAsia="hr-HR"/>
              </w:rPr>
            </w:pPr>
            <w:r w:rsidRPr="00460288">
              <w:rPr>
                <w:rFonts w:eastAsia="Times New Roman"/>
                <w:b/>
                <w:sz w:val="22"/>
                <w:lang w:eastAsia="hr-HR"/>
              </w:rPr>
              <w:t>2016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5D315919" w14:textId="77777777" w:rsidR="007F0729" w:rsidRPr="00460288" w:rsidRDefault="007F0729" w:rsidP="008B7B62">
            <w:pPr>
              <w:jc w:val="center"/>
              <w:rPr>
                <w:rFonts w:eastAsia="Times New Roman"/>
                <w:b/>
                <w:sz w:val="22"/>
                <w:lang w:eastAsia="hr-HR"/>
              </w:rPr>
            </w:pPr>
            <w:r w:rsidRPr="00460288">
              <w:rPr>
                <w:rFonts w:eastAsia="Times New Roman"/>
                <w:b/>
                <w:sz w:val="22"/>
                <w:lang w:eastAsia="hr-HR"/>
              </w:rPr>
              <w:t>2017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4933EEE5" w14:textId="77777777" w:rsidR="007F0729" w:rsidRPr="00460288" w:rsidRDefault="007F0729" w:rsidP="008B7B62">
            <w:pPr>
              <w:jc w:val="center"/>
              <w:rPr>
                <w:rFonts w:eastAsia="Times New Roman"/>
                <w:b/>
                <w:sz w:val="22"/>
                <w:lang w:eastAsia="hr-HR"/>
              </w:rPr>
            </w:pPr>
            <w:r w:rsidRPr="00460288">
              <w:rPr>
                <w:rFonts w:eastAsia="Times New Roman"/>
                <w:b/>
                <w:sz w:val="22"/>
                <w:lang w:eastAsia="hr-HR"/>
              </w:rPr>
              <w:t>2018 (kn)</w:t>
            </w:r>
          </w:p>
        </w:tc>
        <w:tc>
          <w:tcPr>
            <w:tcW w:w="943" w:type="pct"/>
            <w:tcBorders>
              <w:top w:val="single" w:sz="4" w:space="0" w:color="auto"/>
              <w:left w:val="nil"/>
              <w:bottom w:val="single" w:sz="4" w:space="0" w:color="auto"/>
              <w:right w:val="single" w:sz="4" w:space="0" w:color="auto"/>
            </w:tcBorders>
            <w:shd w:val="clear" w:color="auto" w:fill="auto"/>
            <w:vAlign w:val="center"/>
            <w:hideMark/>
          </w:tcPr>
          <w:p w14:paraId="6860A6B9" w14:textId="77777777" w:rsidR="007F0729" w:rsidRPr="00460288" w:rsidRDefault="007F0729" w:rsidP="008B7B62">
            <w:pPr>
              <w:jc w:val="center"/>
              <w:rPr>
                <w:rFonts w:eastAsia="Times New Roman"/>
                <w:b/>
                <w:sz w:val="22"/>
                <w:lang w:eastAsia="hr-HR"/>
              </w:rPr>
            </w:pPr>
            <w:r w:rsidRPr="00460288">
              <w:rPr>
                <w:rFonts w:eastAsia="Times New Roman"/>
                <w:b/>
                <w:sz w:val="22"/>
                <w:lang w:eastAsia="hr-HR"/>
              </w:rPr>
              <w:t>Prosječni troškovi (kn)</w:t>
            </w:r>
          </w:p>
        </w:tc>
      </w:tr>
      <w:tr w:rsidR="007F0729" w:rsidRPr="00460288" w14:paraId="3E7C9B42"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2A7553D9"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Drvna sječka</w:t>
            </w:r>
          </w:p>
        </w:tc>
        <w:tc>
          <w:tcPr>
            <w:tcW w:w="908" w:type="pct"/>
            <w:tcBorders>
              <w:top w:val="nil"/>
              <w:left w:val="nil"/>
              <w:bottom w:val="single" w:sz="4" w:space="0" w:color="auto"/>
              <w:right w:val="single" w:sz="4" w:space="0" w:color="auto"/>
            </w:tcBorders>
            <w:shd w:val="clear" w:color="auto" w:fill="auto"/>
            <w:vAlign w:val="center"/>
            <w:hideMark/>
          </w:tcPr>
          <w:p w14:paraId="721E702A"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25.469,60</w:t>
            </w:r>
          </w:p>
        </w:tc>
        <w:tc>
          <w:tcPr>
            <w:tcW w:w="943" w:type="pct"/>
            <w:tcBorders>
              <w:top w:val="nil"/>
              <w:left w:val="nil"/>
              <w:bottom w:val="single" w:sz="4" w:space="0" w:color="auto"/>
              <w:right w:val="single" w:sz="4" w:space="0" w:color="auto"/>
            </w:tcBorders>
            <w:shd w:val="clear" w:color="auto" w:fill="auto"/>
            <w:vAlign w:val="center"/>
            <w:hideMark/>
          </w:tcPr>
          <w:p w14:paraId="14C1EE47"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35.123,40</w:t>
            </w:r>
          </w:p>
        </w:tc>
        <w:tc>
          <w:tcPr>
            <w:tcW w:w="943" w:type="pct"/>
            <w:tcBorders>
              <w:top w:val="nil"/>
              <w:left w:val="nil"/>
              <w:bottom w:val="single" w:sz="4" w:space="0" w:color="auto"/>
              <w:right w:val="single" w:sz="4" w:space="0" w:color="auto"/>
            </w:tcBorders>
            <w:shd w:val="clear" w:color="auto" w:fill="auto"/>
            <w:vAlign w:val="center"/>
            <w:hideMark/>
          </w:tcPr>
          <w:p w14:paraId="6EDEC65F"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10.650,00</w:t>
            </w:r>
          </w:p>
        </w:tc>
        <w:tc>
          <w:tcPr>
            <w:tcW w:w="943" w:type="pct"/>
            <w:tcBorders>
              <w:top w:val="nil"/>
              <w:left w:val="nil"/>
              <w:bottom w:val="single" w:sz="4" w:space="0" w:color="auto"/>
              <w:right w:val="single" w:sz="4" w:space="0" w:color="auto"/>
            </w:tcBorders>
            <w:shd w:val="clear" w:color="auto" w:fill="auto"/>
            <w:vAlign w:val="center"/>
            <w:hideMark/>
          </w:tcPr>
          <w:p w14:paraId="736D2DA2"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23.747,67</w:t>
            </w:r>
          </w:p>
        </w:tc>
      </w:tr>
      <w:tr w:rsidR="007F0729" w:rsidRPr="00460288" w14:paraId="5A8642B5"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4D5D131C"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Drvo za ogrjev</w:t>
            </w:r>
          </w:p>
        </w:tc>
        <w:tc>
          <w:tcPr>
            <w:tcW w:w="908" w:type="pct"/>
            <w:tcBorders>
              <w:top w:val="nil"/>
              <w:left w:val="nil"/>
              <w:bottom w:val="single" w:sz="4" w:space="0" w:color="auto"/>
              <w:right w:val="single" w:sz="4" w:space="0" w:color="auto"/>
            </w:tcBorders>
            <w:shd w:val="clear" w:color="auto" w:fill="auto"/>
            <w:vAlign w:val="center"/>
            <w:hideMark/>
          </w:tcPr>
          <w:p w14:paraId="06B2F4BD"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34.182,42</w:t>
            </w:r>
          </w:p>
        </w:tc>
        <w:tc>
          <w:tcPr>
            <w:tcW w:w="943" w:type="pct"/>
            <w:tcBorders>
              <w:top w:val="nil"/>
              <w:left w:val="nil"/>
              <w:bottom w:val="single" w:sz="4" w:space="0" w:color="auto"/>
              <w:right w:val="single" w:sz="4" w:space="0" w:color="auto"/>
            </w:tcBorders>
            <w:shd w:val="clear" w:color="auto" w:fill="auto"/>
            <w:vAlign w:val="center"/>
            <w:hideMark/>
          </w:tcPr>
          <w:p w14:paraId="1A63A8CA"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43.112,07</w:t>
            </w:r>
          </w:p>
        </w:tc>
        <w:tc>
          <w:tcPr>
            <w:tcW w:w="943" w:type="pct"/>
            <w:tcBorders>
              <w:top w:val="nil"/>
              <w:left w:val="nil"/>
              <w:bottom w:val="single" w:sz="4" w:space="0" w:color="auto"/>
              <w:right w:val="single" w:sz="4" w:space="0" w:color="auto"/>
            </w:tcBorders>
            <w:shd w:val="clear" w:color="auto" w:fill="auto"/>
            <w:vAlign w:val="center"/>
            <w:hideMark/>
          </w:tcPr>
          <w:p w14:paraId="7C4F14B6"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28.084,00</w:t>
            </w:r>
          </w:p>
        </w:tc>
        <w:tc>
          <w:tcPr>
            <w:tcW w:w="943" w:type="pct"/>
            <w:tcBorders>
              <w:top w:val="nil"/>
              <w:left w:val="nil"/>
              <w:bottom w:val="single" w:sz="4" w:space="0" w:color="auto"/>
              <w:right w:val="single" w:sz="4" w:space="0" w:color="auto"/>
            </w:tcBorders>
            <w:shd w:val="clear" w:color="auto" w:fill="auto"/>
            <w:vAlign w:val="center"/>
            <w:hideMark/>
          </w:tcPr>
          <w:p w14:paraId="00DA8754"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35.126,16</w:t>
            </w:r>
          </w:p>
        </w:tc>
      </w:tr>
      <w:tr w:rsidR="007F0729" w:rsidRPr="00460288" w14:paraId="64E7E739"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6BBA0580"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Električna energija</w:t>
            </w:r>
          </w:p>
        </w:tc>
        <w:tc>
          <w:tcPr>
            <w:tcW w:w="908" w:type="pct"/>
            <w:tcBorders>
              <w:top w:val="nil"/>
              <w:left w:val="nil"/>
              <w:bottom w:val="single" w:sz="4" w:space="0" w:color="auto"/>
              <w:right w:val="single" w:sz="4" w:space="0" w:color="auto"/>
            </w:tcBorders>
            <w:shd w:val="clear" w:color="auto" w:fill="auto"/>
            <w:vAlign w:val="center"/>
            <w:hideMark/>
          </w:tcPr>
          <w:p w14:paraId="5A71EC72"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51.165.771,08</w:t>
            </w:r>
          </w:p>
        </w:tc>
        <w:tc>
          <w:tcPr>
            <w:tcW w:w="943" w:type="pct"/>
            <w:tcBorders>
              <w:top w:val="nil"/>
              <w:left w:val="nil"/>
              <w:bottom w:val="single" w:sz="4" w:space="0" w:color="auto"/>
              <w:right w:val="single" w:sz="4" w:space="0" w:color="auto"/>
            </w:tcBorders>
            <w:shd w:val="clear" w:color="auto" w:fill="auto"/>
            <w:vAlign w:val="center"/>
            <w:hideMark/>
          </w:tcPr>
          <w:p w14:paraId="5F88AF73"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36.350.202,65</w:t>
            </w:r>
          </w:p>
        </w:tc>
        <w:tc>
          <w:tcPr>
            <w:tcW w:w="943" w:type="pct"/>
            <w:tcBorders>
              <w:top w:val="nil"/>
              <w:left w:val="nil"/>
              <w:bottom w:val="single" w:sz="4" w:space="0" w:color="auto"/>
              <w:right w:val="single" w:sz="4" w:space="0" w:color="auto"/>
            </w:tcBorders>
            <w:shd w:val="clear" w:color="auto" w:fill="auto"/>
            <w:vAlign w:val="center"/>
            <w:hideMark/>
          </w:tcPr>
          <w:p w14:paraId="19BFA70C"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38.645.322,07</w:t>
            </w:r>
          </w:p>
        </w:tc>
        <w:tc>
          <w:tcPr>
            <w:tcW w:w="943" w:type="pct"/>
            <w:tcBorders>
              <w:top w:val="nil"/>
              <w:left w:val="nil"/>
              <w:bottom w:val="single" w:sz="4" w:space="0" w:color="auto"/>
              <w:right w:val="single" w:sz="4" w:space="0" w:color="auto"/>
            </w:tcBorders>
            <w:shd w:val="clear" w:color="auto" w:fill="auto"/>
            <w:vAlign w:val="center"/>
            <w:hideMark/>
          </w:tcPr>
          <w:p w14:paraId="687829C9"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42.053.765,27</w:t>
            </w:r>
          </w:p>
        </w:tc>
      </w:tr>
      <w:tr w:rsidR="007F0729" w:rsidRPr="00460288" w14:paraId="1728460A"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2F9E626E"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Loživo ulje ekstra lako</w:t>
            </w:r>
          </w:p>
        </w:tc>
        <w:tc>
          <w:tcPr>
            <w:tcW w:w="908" w:type="pct"/>
            <w:tcBorders>
              <w:top w:val="nil"/>
              <w:left w:val="nil"/>
              <w:bottom w:val="single" w:sz="4" w:space="0" w:color="auto"/>
              <w:right w:val="single" w:sz="4" w:space="0" w:color="auto"/>
            </w:tcBorders>
            <w:shd w:val="clear" w:color="auto" w:fill="auto"/>
            <w:vAlign w:val="center"/>
            <w:hideMark/>
          </w:tcPr>
          <w:p w14:paraId="6A32DEF0"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6.054.492,92</w:t>
            </w:r>
          </w:p>
        </w:tc>
        <w:tc>
          <w:tcPr>
            <w:tcW w:w="943" w:type="pct"/>
            <w:tcBorders>
              <w:top w:val="nil"/>
              <w:left w:val="nil"/>
              <w:bottom w:val="single" w:sz="4" w:space="0" w:color="auto"/>
              <w:right w:val="single" w:sz="4" w:space="0" w:color="auto"/>
            </w:tcBorders>
            <w:shd w:val="clear" w:color="auto" w:fill="auto"/>
            <w:vAlign w:val="center"/>
            <w:hideMark/>
          </w:tcPr>
          <w:p w14:paraId="3C9F9A3E"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8.711.112,02</w:t>
            </w:r>
          </w:p>
        </w:tc>
        <w:tc>
          <w:tcPr>
            <w:tcW w:w="943" w:type="pct"/>
            <w:tcBorders>
              <w:top w:val="nil"/>
              <w:left w:val="nil"/>
              <w:bottom w:val="single" w:sz="4" w:space="0" w:color="auto"/>
              <w:right w:val="single" w:sz="4" w:space="0" w:color="auto"/>
            </w:tcBorders>
            <w:shd w:val="clear" w:color="auto" w:fill="auto"/>
            <w:vAlign w:val="center"/>
            <w:hideMark/>
          </w:tcPr>
          <w:p w14:paraId="51ED1C6E"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7.317.649,50</w:t>
            </w:r>
          </w:p>
        </w:tc>
        <w:tc>
          <w:tcPr>
            <w:tcW w:w="943" w:type="pct"/>
            <w:tcBorders>
              <w:top w:val="nil"/>
              <w:left w:val="nil"/>
              <w:bottom w:val="single" w:sz="4" w:space="0" w:color="auto"/>
              <w:right w:val="single" w:sz="4" w:space="0" w:color="auto"/>
            </w:tcBorders>
            <w:shd w:val="clear" w:color="auto" w:fill="auto"/>
            <w:vAlign w:val="center"/>
            <w:hideMark/>
          </w:tcPr>
          <w:p w14:paraId="106894FC"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7.361.084,81</w:t>
            </w:r>
          </w:p>
        </w:tc>
      </w:tr>
      <w:tr w:rsidR="007F0729" w:rsidRPr="00460288" w14:paraId="3DBE029D"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7F13B3D6"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Peleti</w:t>
            </w:r>
          </w:p>
        </w:tc>
        <w:tc>
          <w:tcPr>
            <w:tcW w:w="908" w:type="pct"/>
            <w:tcBorders>
              <w:top w:val="nil"/>
              <w:left w:val="nil"/>
              <w:bottom w:val="single" w:sz="4" w:space="0" w:color="auto"/>
              <w:right w:val="single" w:sz="4" w:space="0" w:color="auto"/>
            </w:tcBorders>
            <w:shd w:val="clear" w:color="auto" w:fill="auto"/>
            <w:vAlign w:val="center"/>
            <w:hideMark/>
          </w:tcPr>
          <w:p w14:paraId="31E72083"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55.298,46</w:t>
            </w:r>
          </w:p>
        </w:tc>
        <w:tc>
          <w:tcPr>
            <w:tcW w:w="943" w:type="pct"/>
            <w:tcBorders>
              <w:top w:val="nil"/>
              <w:left w:val="nil"/>
              <w:bottom w:val="single" w:sz="4" w:space="0" w:color="auto"/>
              <w:right w:val="single" w:sz="4" w:space="0" w:color="auto"/>
            </w:tcBorders>
            <w:shd w:val="clear" w:color="auto" w:fill="auto"/>
            <w:vAlign w:val="center"/>
            <w:hideMark/>
          </w:tcPr>
          <w:p w14:paraId="0AD72087"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68.599,00</w:t>
            </w:r>
          </w:p>
        </w:tc>
        <w:tc>
          <w:tcPr>
            <w:tcW w:w="943" w:type="pct"/>
            <w:tcBorders>
              <w:top w:val="nil"/>
              <w:left w:val="nil"/>
              <w:bottom w:val="single" w:sz="4" w:space="0" w:color="auto"/>
              <w:right w:val="single" w:sz="4" w:space="0" w:color="auto"/>
            </w:tcBorders>
            <w:shd w:val="clear" w:color="auto" w:fill="auto"/>
            <w:vAlign w:val="center"/>
            <w:hideMark/>
          </w:tcPr>
          <w:p w14:paraId="7A0793D6"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70.937,93</w:t>
            </w:r>
          </w:p>
        </w:tc>
        <w:tc>
          <w:tcPr>
            <w:tcW w:w="943" w:type="pct"/>
            <w:tcBorders>
              <w:top w:val="nil"/>
              <w:left w:val="nil"/>
              <w:bottom w:val="single" w:sz="4" w:space="0" w:color="auto"/>
              <w:right w:val="single" w:sz="4" w:space="0" w:color="auto"/>
            </w:tcBorders>
            <w:shd w:val="clear" w:color="auto" w:fill="auto"/>
            <w:vAlign w:val="center"/>
            <w:hideMark/>
          </w:tcPr>
          <w:p w14:paraId="0FBF6CCF"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64.945,13</w:t>
            </w:r>
          </w:p>
        </w:tc>
      </w:tr>
      <w:tr w:rsidR="007F0729" w:rsidRPr="00460288" w14:paraId="712119DE"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3D770A77"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Prirodni plin</w:t>
            </w:r>
          </w:p>
        </w:tc>
        <w:tc>
          <w:tcPr>
            <w:tcW w:w="908" w:type="pct"/>
            <w:tcBorders>
              <w:top w:val="nil"/>
              <w:left w:val="nil"/>
              <w:bottom w:val="single" w:sz="4" w:space="0" w:color="auto"/>
              <w:right w:val="single" w:sz="4" w:space="0" w:color="auto"/>
            </w:tcBorders>
            <w:shd w:val="clear" w:color="auto" w:fill="auto"/>
            <w:vAlign w:val="center"/>
            <w:hideMark/>
          </w:tcPr>
          <w:p w14:paraId="1AD9515F"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30.533.452,71</w:t>
            </w:r>
          </w:p>
        </w:tc>
        <w:tc>
          <w:tcPr>
            <w:tcW w:w="943" w:type="pct"/>
            <w:tcBorders>
              <w:top w:val="nil"/>
              <w:left w:val="nil"/>
              <w:bottom w:val="single" w:sz="4" w:space="0" w:color="auto"/>
              <w:right w:val="single" w:sz="4" w:space="0" w:color="auto"/>
            </w:tcBorders>
            <w:shd w:val="clear" w:color="auto" w:fill="auto"/>
            <w:vAlign w:val="center"/>
            <w:hideMark/>
          </w:tcPr>
          <w:p w14:paraId="1E1370B2"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24.021.559,69</w:t>
            </w:r>
          </w:p>
        </w:tc>
        <w:tc>
          <w:tcPr>
            <w:tcW w:w="943" w:type="pct"/>
            <w:tcBorders>
              <w:top w:val="nil"/>
              <w:left w:val="nil"/>
              <w:bottom w:val="single" w:sz="4" w:space="0" w:color="auto"/>
              <w:right w:val="single" w:sz="4" w:space="0" w:color="auto"/>
            </w:tcBorders>
            <w:shd w:val="clear" w:color="auto" w:fill="auto"/>
            <w:vAlign w:val="center"/>
            <w:hideMark/>
          </w:tcPr>
          <w:p w14:paraId="6AD72591"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19.970.360,83</w:t>
            </w:r>
          </w:p>
        </w:tc>
        <w:tc>
          <w:tcPr>
            <w:tcW w:w="943" w:type="pct"/>
            <w:tcBorders>
              <w:top w:val="nil"/>
              <w:left w:val="nil"/>
              <w:bottom w:val="single" w:sz="4" w:space="0" w:color="auto"/>
              <w:right w:val="single" w:sz="4" w:space="0" w:color="auto"/>
            </w:tcBorders>
            <w:shd w:val="clear" w:color="auto" w:fill="auto"/>
            <w:vAlign w:val="center"/>
            <w:hideMark/>
          </w:tcPr>
          <w:p w14:paraId="5AC921C3"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24.841.791,08</w:t>
            </w:r>
          </w:p>
        </w:tc>
      </w:tr>
      <w:tr w:rsidR="007F0729" w:rsidRPr="00460288" w14:paraId="5278B3FB"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1DEA464C"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Toplina</w:t>
            </w:r>
          </w:p>
        </w:tc>
        <w:tc>
          <w:tcPr>
            <w:tcW w:w="908" w:type="pct"/>
            <w:tcBorders>
              <w:top w:val="nil"/>
              <w:left w:val="nil"/>
              <w:bottom w:val="single" w:sz="4" w:space="0" w:color="auto"/>
              <w:right w:val="single" w:sz="4" w:space="0" w:color="auto"/>
            </w:tcBorders>
            <w:shd w:val="clear" w:color="auto" w:fill="auto"/>
            <w:vAlign w:val="center"/>
            <w:hideMark/>
          </w:tcPr>
          <w:p w14:paraId="3F9793C5"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16.632.442,24</w:t>
            </w:r>
          </w:p>
        </w:tc>
        <w:tc>
          <w:tcPr>
            <w:tcW w:w="943" w:type="pct"/>
            <w:tcBorders>
              <w:top w:val="nil"/>
              <w:left w:val="nil"/>
              <w:bottom w:val="single" w:sz="4" w:space="0" w:color="auto"/>
              <w:right w:val="single" w:sz="4" w:space="0" w:color="auto"/>
            </w:tcBorders>
            <w:shd w:val="clear" w:color="auto" w:fill="auto"/>
            <w:vAlign w:val="center"/>
            <w:hideMark/>
          </w:tcPr>
          <w:p w14:paraId="350CD551"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14.529.839,09</w:t>
            </w:r>
          </w:p>
        </w:tc>
        <w:tc>
          <w:tcPr>
            <w:tcW w:w="943" w:type="pct"/>
            <w:tcBorders>
              <w:top w:val="nil"/>
              <w:left w:val="nil"/>
              <w:bottom w:val="single" w:sz="4" w:space="0" w:color="auto"/>
              <w:right w:val="single" w:sz="4" w:space="0" w:color="auto"/>
            </w:tcBorders>
            <w:shd w:val="clear" w:color="auto" w:fill="auto"/>
            <w:vAlign w:val="center"/>
            <w:hideMark/>
          </w:tcPr>
          <w:p w14:paraId="48605BB8"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13.900.228,33</w:t>
            </w:r>
          </w:p>
        </w:tc>
        <w:tc>
          <w:tcPr>
            <w:tcW w:w="943" w:type="pct"/>
            <w:tcBorders>
              <w:top w:val="nil"/>
              <w:left w:val="nil"/>
              <w:bottom w:val="single" w:sz="4" w:space="0" w:color="auto"/>
              <w:right w:val="single" w:sz="4" w:space="0" w:color="auto"/>
            </w:tcBorders>
            <w:shd w:val="clear" w:color="auto" w:fill="auto"/>
            <w:vAlign w:val="center"/>
            <w:hideMark/>
          </w:tcPr>
          <w:p w14:paraId="33AB6CC6"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15.020.836,55</w:t>
            </w:r>
          </w:p>
        </w:tc>
      </w:tr>
      <w:tr w:rsidR="007F0729" w:rsidRPr="00460288" w14:paraId="0AC93845"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7B9D8C08"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UNP</w:t>
            </w:r>
          </w:p>
        </w:tc>
        <w:tc>
          <w:tcPr>
            <w:tcW w:w="908" w:type="pct"/>
            <w:tcBorders>
              <w:top w:val="nil"/>
              <w:left w:val="nil"/>
              <w:bottom w:val="single" w:sz="4" w:space="0" w:color="auto"/>
              <w:right w:val="single" w:sz="4" w:space="0" w:color="auto"/>
            </w:tcBorders>
            <w:shd w:val="clear" w:color="auto" w:fill="auto"/>
            <w:vAlign w:val="center"/>
            <w:hideMark/>
          </w:tcPr>
          <w:p w14:paraId="661205AA"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427.527,24</w:t>
            </w:r>
          </w:p>
        </w:tc>
        <w:tc>
          <w:tcPr>
            <w:tcW w:w="943" w:type="pct"/>
            <w:tcBorders>
              <w:top w:val="nil"/>
              <w:left w:val="nil"/>
              <w:bottom w:val="single" w:sz="4" w:space="0" w:color="auto"/>
              <w:right w:val="single" w:sz="4" w:space="0" w:color="auto"/>
            </w:tcBorders>
            <w:shd w:val="clear" w:color="auto" w:fill="auto"/>
            <w:vAlign w:val="center"/>
            <w:hideMark/>
          </w:tcPr>
          <w:p w14:paraId="5C704736"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561.459,04</w:t>
            </w:r>
          </w:p>
        </w:tc>
        <w:tc>
          <w:tcPr>
            <w:tcW w:w="943" w:type="pct"/>
            <w:tcBorders>
              <w:top w:val="nil"/>
              <w:left w:val="nil"/>
              <w:bottom w:val="single" w:sz="4" w:space="0" w:color="auto"/>
              <w:right w:val="single" w:sz="4" w:space="0" w:color="auto"/>
            </w:tcBorders>
            <w:shd w:val="clear" w:color="auto" w:fill="auto"/>
            <w:vAlign w:val="center"/>
            <w:hideMark/>
          </w:tcPr>
          <w:p w14:paraId="5A68D781"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639.477,93</w:t>
            </w:r>
          </w:p>
        </w:tc>
        <w:tc>
          <w:tcPr>
            <w:tcW w:w="943" w:type="pct"/>
            <w:tcBorders>
              <w:top w:val="nil"/>
              <w:left w:val="nil"/>
              <w:bottom w:val="single" w:sz="4" w:space="0" w:color="auto"/>
              <w:right w:val="single" w:sz="4" w:space="0" w:color="auto"/>
            </w:tcBorders>
            <w:shd w:val="clear" w:color="auto" w:fill="auto"/>
            <w:vAlign w:val="center"/>
            <w:hideMark/>
          </w:tcPr>
          <w:p w14:paraId="0320577E"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542.821,40</w:t>
            </w:r>
          </w:p>
        </w:tc>
      </w:tr>
      <w:tr w:rsidR="007F0729" w:rsidRPr="00460288" w14:paraId="546A9C4E" w14:textId="77777777" w:rsidTr="008B7B62">
        <w:trPr>
          <w:trHeight w:val="300"/>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64806B16" w14:textId="77777777" w:rsidR="007F0729" w:rsidRPr="00460288" w:rsidRDefault="007F0729" w:rsidP="007F0729">
            <w:pPr>
              <w:jc w:val="left"/>
              <w:rPr>
                <w:rFonts w:eastAsia="Times New Roman"/>
                <w:sz w:val="22"/>
                <w:lang w:eastAsia="hr-HR"/>
              </w:rPr>
            </w:pPr>
            <w:r w:rsidRPr="00460288">
              <w:rPr>
                <w:rFonts w:eastAsia="Times New Roman"/>
                <w:sz w:val="22"/>
                <w:lang w:eastAsia="hr-HR"/>
              </w:rPr>
              <w:t>Para</w:t>
            </w:r>
          </w:p>
        </w:tc>
        <w:tc>
          <w:tcPr>
            <w:tcW w:w="908" w:type="pct"/>
            <w:tcBorders>
              <w:top w:val="nil"/>
              <w:left w:val="nil"/>
              <w:bottom w:val="single" w:sz="4" w:space="0" w:color="auto"/>
              <w:right w:val="single" w:sz="4" w:space="0" w:color="auto"/>
            </w:tcBorders>
            <w:shd w:val="clear" w:color="auto" w:fill="auto"/>
            <w:vAlign w:val="center"/>
            <w:hideMark/>
          </w:tcPr>
          <w:p w14:paraId="2D99086B"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147.815,15</w:t>
            </w:r>
          </w:p>
        </w:tc>
        <w:tc>
          <w:tcPr>
            <w:tcW w:w="943" w:type="pct"/>
            <w:tcBorders>
              <w:top w:val="nil"/>
              <w:left w:val="nil"/>
              <w:bottom w:val="single" w:sz="4" w:space="0" w:color="auto"/>
              <w:right w:val="single" w:sz="4" w:space="0" w:color="auto"/>
            </w:tcBorders>
            <w:shd w:val="clear" w:color="auto" w:fill="auto"/>
            <w:vAlign w:val="center"/>
            <w:hideMark/>
          </w:tcPr>
          <w:p w14:paraId="62E4CED4"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133.211,10</w:t>
            </w:r>
          </w:p>
        </w:tc>
        <w:tc>
          <w:tcPr>
            <w:tcW w:w="943" w:type="pct"/>
            <w:tcBorders>
              <w:top w:val="nil"/>
              <w:left w:val="nil"/>
              <w:bottom w:val="single" w:sz="4" w:space="0" w:color="auto"/>
              <w:right w:val="single" w:sz="4" w:space="0" w:color="auto"/>
            </w:tcBorders>
            <w:shd w:val="clear" w:color="auto" w:fill="auto"/>
            <w:vAlign w:val="center"/>
            <w:hideMark/>
          </w:tcPr>
          <w:p w14:paraId="7EDF92AC"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116.828,25</w:t>
            </w:r>
          </w:p>
        </w:tc>
        <w:tc>
          <w:tcPr>
            <w:tcW w:w="943" w:type="pct"/>
            <w:tcBorders>
              <w:top w:val="nil"/>
              <w:left w:val="nil"/>
              <w:bottom w:val="single" w:sz="4" w:space="0" w:color="auto"/>
              <w:right w:val="single" w:sz="4" w:space="0" w:color="auto"/>
            </w:tcBorders>
            <w:shd w:val="clear" w:color="auto" w:fill="auto"/>
            <w:vAlign w:val="center"/>
            <w:hideMark/>
          </w:tcPr>
          <w:p w14:paraId="620AD3C2" w14:textId="77777777" w:rsidR="007F0729" w:rsidRPr="00460288" w:rsidRDefault="007F0729" w:rsidP="007F0729">
            <w:pPr>
              <w:jc w:val="right"/>
              <w:rPr>
                <w:rFonts w:eastAsia="Times New Roman"/>
                <w:sz w:val="22"/>
                <w:lang w:eastAsia="hr-HR"/>
              </w:rPr>
            </w:pPr>
            <w:r w:rsidRPr="00460288">
              <w:rPr>
                <w:rFonts w:eastAsia="Times New Roman"/>
                <w:sz w:val="22"/>
                <w:lang w:eastAsia="hr-HR"/>
              </w:rPr>
              <w:t>132.618,17</w:t>
            </w:r>
          </w:p>
        </w:tc>
      </w:tr>
      <w:tr w:rsidR="007F0729" w:rsidRPr="00460288" w14:paraId="48BC64B1" w14:textId="77777777" w:rsidTr="008B7B62">
        <w:trPr>
          <w:trHeight w:val="285"/>
        </w:trPr>
        <w:tc>
          <w:tcPr>
            <w:tcW w:w="1263" w:type="pct"/>
            <w:tcBorders>
              <w:top w:val="nil"/>
              <w:left w:val="single" w:sz="4" w:space="0" w:color="auto"/>
              <w:bottom w:val="single" w:sz="4" w:space="0" w:color="auto"/>
              <w:right w:val="single" w:sz="4" w:space="0" w:color="auto"/>
            </w:tcBorders>
            <w:shd w:val="clear" w:color="auto" w:fill="auto"/>
            <w:vAlign w:val="center"/>
            <w:hideMark/>
          </w:tcPr>
          <w:p w14:paraId="18FB4C95" w14:textId="3B38C823" w:rsidR="007F0729" w:rsidRPr="00460288" w:rsidRDefault="008B7B62" w:rsidP="007F0729">
            <w:pPr>
              <w:jc w:val="left"/>
              <w:rPr>
                <w:rFonts w:eastAsia="Times New Roman"/>
                <w:b/>
                <w:sz w:val="22"/>
                <w:lang w:eastAsia="hr-HR"/>
              </w:rPr>
            </w:pPr>
            <w:r w:rsidRPr="00460288">
              <w:rPr>
                <w:rFonts w:eastAsia="Times New Roman"/>
                <w:b/>
                <w:lang w:eastAsia="hr-HR"/>
              </w:rPr>
              <w:t>U</w:t>
            </w:r>
            <w:r w:rsidRPr="00460288">
              <w:rPr>
                <w:rFonts w:eastAsia="Times New Roman"/>
                <w:b/>
                <w:sz w:val="22"/>
                <w:lang w:eastAsia="hr-HR"/>
              </w:rPr>
              <w:t>kupno</w:t>
            </w:r>
          </w:p>
        </w:tc>
        <w:tc>
          <w:tcPr>
            <w:tcW w:w="908" w:type="pct"/>
            <w:tcBorders>
              <w:top w:val="nil"/>
              <w:left w:val="nil"/>
              <w:bottom w:val="single" w:sz="4" w:space="0" w:color="auto"/>
              <w:right w:val="single" w:sz="4" w:space="0" w:color="auto"/>
            </w:tcBorders>
            <w:shd w:val="clear" w:color="auto" w:fill="auto"/>
            <w:vAlign w:val="center"/>
            <w:hideMark/>
          </w:tcPr>
          <w:p w14:paraId="7BB5A759" w14:textId="77777777" w:rsidR="007F0729" w:rsidRPr="00460288" w:rsidRDefault="007F0729" w:rsidP="007F0729">
            <w:pPr>
              <w:jc w:val="right"/>
              <w:rPr>
                <w:rFonts w:eastAsia="Times New Roman"/>
                <w:b/>
                <w:sz w:val="22"/>
                <w:lang w:eastAsia="hr-HR"/>
              </w:rPr>
            </w:pPr>
            <w:r w:rsidRPr="00460288">
              <w:rPr>
                <w:rFonts w:eastAsia="Times New Roman"/>
                <w:b/>
                <w:sz w:val="22"/>
                <w:lang w:eastAsia="hr-HR"/>
              </w:rPr>
              <w:t>104.928.636,67</w:t>
            </w:r>
          </w:p>
        </w:tc>
        <w:tc>
          <w:tcPr>
            <w:tcW w:w="943" w:type="pct"/>
            <w:tcBorders>
              <w:top w:val="nil"/>
              <w:left w:val="nil"/>
              <w:bottom w:val="single" w:sz="4" w:space="0" w:color="auto"/>
              <w:right w:val="single" w:sz="4" w:space="0" w:color="auto"/>
            </w:tcBorders>
            <w:shd w:val="clear" w:color="auto" w:fill="auto"/>
            <w:vAlign w:val="center"/>
            <w:hideMark/>
          </w:tcPr>
          <w:p w14:paraId="02E1FC85" w14:textId="77777777" w:rsidR="007F0729" w:rsidRPr="00460288" w:rsidRDefault="007F0729" w:rsidP="007F0729">
            <w:pPr>
              <w:jc w:val="right"/>
              <w:rPr>
                <w:rFonts w:eastAsia="Times New Roman"/>
                <w:b/>
                <w:sz w:val="22"/>
                <w:lang w:eastAsia="hr-HR"/>
              </w:rPr>
            </w:pPr>
            <w:r w:rsidRPr="00460288">
              <w:rPr>
                <w:rFonts w:eastAsia="Times New Roman"/>
                <w:b/>
                <w:sz w:val="22"/>
                <w:lang w:eastAsia="hr-HR"/>
              </w:rPr>
              <w:t>84.321.006,96</w:t>
            </w:r>
          </w:p>
        </w:tc>
        <w:tc>
          <w:tcPr>
            <w:tcW w:w="943" w:type="pct"/>
            <w:tcBorders>
              <w:top w:val="nil"/>
              <w:left w:val="nil"/>
              <w:bottom w:val="single" w:sz="4" w:space="0" w:color="auto"/>
              <w:right w:val="single" w:sz="4" w:space="0" w:color="auto"/>
            </w:tcBorders>
            <w:shd w:val="clear" w:color="auto" w:fill="auto"/>
            <w:vAlign w:val="center"/>
            <w:hideMark/>
          </w:tcPr>
          <w:p w14:paraId="32A11F1B" w14:textId="77777777" w:rsidR="007F0729" w:rsidRPr="00460288" w:rsidRDefault="007F0729" w:rsidP="007F0729">
            <w:pPr>
              <w:jc w:val="right"/>
              <w:rPr>
                <w:rFonts w:eastAsia="Times New Roman"/>
                <w:b/>
                <w:sz w:val="22"/>
                <w:lang w:eastAsia="hr-HR"/>
              </w:rPr>
            </w:pPr>
            <w:r w:rsidRPr="00460288">
              <w:rPr>
                <w:rFonts w:eastAsia="Times New Roman"/>
                <w:b/>
                <w:sz w:val="22"/>
                <w:lang w:eastAsia="hr-HR"/>
              </w:rPr>
              <w:t>80.582.710,57</w:t>
            </w:r>
          </w:p>
        </w:tc>
        <w:tc>
          <w:tcPr>
            <w:tcW w:w="943" w:type="pct"/>
            <w:tcBorders>
              <w:top w:val="nil"/>
              <w:left w:val="nil"/>
              <w:bottom w:val="single" w:sz="4" w:space="0" w:color="auto"/>
              <w:right w:val="single" w:sz="4" w:space="0" w:color="auto"/>
            </w:tcBorders>
            <w:shd w:val="clear" w:color="auto" w:fill="auto"/>
            <w:vAlign w:val="center"/>
            <w:hideMark/>
          </w:tcPr>
          <w:p w14:paraId="6A332FC4" w14:textId="77777777" w:rsidR="007F0729" w:rsidRPr="00460288" w:rsidRDefault="007F0729" w:rsidP="007F0729">
            <w:pPr>
              <w:jc w:val="right"/>
              <w:rPr>
                <w:rFonts w:eastAsia="Times New Roman"/>
                <w:b/>
                <w:sz w:val="22"/>
                <w:lang w:eastAsia="hr-HR"/>
              </w:rPr>
            </w:pPr>
            <w:r w:rsidRPr="00460288">
              <w:rPr>
                <w:rFonts w:eastAsia="Times New Roman"/>
                <w:b/>
                <w:sz w:val="22"/>
                <w:lang w:eastAsia="hr-HR"/>
              </w:rPr>
              <w:t>89.944.118,07</w:t>
            </w:r>
          </w:p>
        </w:tc>
      </w:tr>
      <w:bookmarkEnd w:id="17"/>
    </w:tbl>
    <w:p w14:paraId="62A7B25E" w14:textId="79C4DDB2" w:rsidR="004A1DE6" w:rsidRPr="00460288" w:rsidRDefault="004A1DE6" w:rsidP="004911F6"/>
    <w:p w14:paraId="1079DCD8" w14:textId="77777777" w:rsidR="004A1DE6" w:rsidRPr="00460288" w:rsidRDefault="004A1DE6">
      <w:pPr>
        <w:jc w:val="left"/>
      </w:pPr>
      <w:r w:rsidRPr="00460288">
        <w:br w:type="page"/>
      </w:r>
    </w:p>
    <w:p w14:paraId="7A2C970C" w14:textId="5E305F42" w:rsidR="004A1DE6" w:rsidRPr="00460288" w:rsidRDefault="00771FB9" w:rsidP="00CC7208">
      <w:pPr>
        <w:pStyle w:val="Naslov1"/>
        <w:numPr>
          <w:ilvl w:val="0"/>
          <w:numId w:val="38"/>
        </w:numPr>
      </w:pPr>
      <w:bookmarkStart w:id="60" w:name="_Toc87950561"/>
      <w:r w:rsidRPr="00460288">
        <w:t>Energetska</w:t>
      </w:r>
      <w:r w:rsidR="004A1DE6" w:rsidRPr="00460288">
        <w:t xml:space="preserve"> obnov</w:t>
      </w:r>
      <w:r w:rsidR="005C5812" w:rsidRPr="00460288">
        <w:t>a</w:t>
      </w:r>
      <w:r w:rsidR="004A1DE6" w:rsidRPr="00460288">
        <w:t xml:space="preserve"> zgrada koje imaju status kulturnog dobra za zgrade oštećene u potresu na području Grada Zagreba, Krapinsko-zagorske županije, Zagrebačke županije, Sisačko-moslavačke županije i Karlovačke županije</w:t>
      </w:r>
      <w:bookmarkEnd w:id="60"/>
    </w:p>
    <w:p w14:paraId="2000B6D3" w14:textId="31E8FCC6" w:rsidR="004A1DE6" w:rsidRPr="00460288" w:rsidRDefault="004A1DE6" w:rsidP="006E4E3C">
      <w:pPr>
        <w:pStyle w:val="Naslov2"/>
        <w:numPr>
          <w:ilvl w:val="1"/>
          <w:numId w:val="38"/>
        </w:numPr>
        <w:rPr>
          <w:lang w:val="en-US"/>
        </w:rPr>
      </w:pPr>
      <w:bookmarkStart w:id="61" w:name="_Toc87950562"/>
      <w:proofErr w:type="spellStart"/>
      <w:r w:rsidRPr="00460288">
        <w:rPr>
          <w:lang w:val="en-US"/>
        </w:rPr>
        <w:t>Kratki</w:t>
      </w:r>
      <w:proofErr w:type="spellEnd"/>
      <w:r w:rsidRPr="00460288">
        <w:rPr>
          <w:lang w:val="en-US"/>
        </w:rPr>
        <w:t xml:space="preserve"> </w:t>
      </w:r>
      <w:proofErr w:type="spellStart"/>
      <w:r w:rsidRPr="00460288">
        <w:rPr>
          <w:lang w:val="en-US"/>
        </w:rPr>
        <w:t>pregled</w:t>
      </w:r>
      <w:proofErr w:type="spellEnd"/>
      <w:r w:rsidRPr="00460288">
        <w:rPr>
          <w:lang w:val="en-US"/>
        </w:rPr>
        <w:t xml:space="preserve"> </w:t>
      </w:r>
      <w:proofErr w:type="spellStart"/>
      <w:r w:rsidRPr="00460288">
        <w:rPr>
          <w:lang w:val="en-US"/>
        </w:rPr>
        <w:t>nacionalnog</w:t>
      </w:r>
      <w:proofErr w:type="spellEnd"/>
      <w:r w:rsidRPr="00460288">
        <w:rPr>
          <w:lang w:val="en-US"/>
        </w:rPr>
        <w:t xml:space="preserve"> </w:t>
      </w:r>
      <w:proofErr w:type="spellStart"/>
      <w:r w:rsidRPr="00460288">
        <w:rPr>
          <w:lang w:val="en-US"/>
        </w:rPr>
        <w:t>zakonodavstva</w:t>
      </w:r>
      <w:proofErr w:type="spellEnd"/>
      <w:r w:rsidRPr="00460288">
        <w:rPr>
          <w:lang w:val="en-US"/>
        </w:rPr>
        <w:t xml:space="preserve"> u </w:t>
      </w:r>
      <w:proofErr w:type="spellStart"/>
      <w:r w:rsidRPr="00460288">
        <w:rPr>
          <w:lang w:val="en-US"/>
        </w:rPr>
        <w:t>području</w:t>
      </w:r>
      <w:proofErr w:type="spellEnd"/>
      <w:r w:rsidRPr="00460288">
        <w:rPr>
          <w:lang w:val="en-US"/>
        </w:rPr>
        <w:t xml:space="preserve"> </w:t>
      </w:r>
      <w:proofErr w:type="spellStart"/>
      <w:r w:rsidRPr="00460288">
        <w:rPr>
          <w:lang w:val="en-US"/>
        </w:rPr>
        <w:t>energetske</w:t>
      </w:r>
      <w:proofErr w:type="spellEnd"/>
      <w:r w:rsidRPr="00460288">
        <w:rPr>
          <w:lang w:val="en-US"/>
        </w:rPr>
        <w:t xml:space="preserve"> </w:t>
      </w:r>
      <w:proofErr w:type="spellStart"/>
      <w:r w:rsidRPr="00460288">
        <w:rPr>
          <w:lang w:val="en-US"/>
        </w:rPr>
        <w:t>učinkovitosti</w:t>
      </w:r>
      <w:proofErr w:type="spellEnd"/>
      <w:r w:rsidRPr="00460288">
        <w:rPr>
          <w:lang w:val="en-US"/>
        </w:rPr>
        <w:t xml:space="preserve"> </w:t>
      </w:r>
      <w:proofErr w:type="spellStart"/>
      <w:r w:rsidRPr="00460288">
        <w:rPr>
          <w:lang w:val="en-US"/>
        </w:rPr>
        <w:t>zgrada</w:t>
      </w:r>
      <w:proofErr w:type="spellEnd"/>
      <w:r w:rsidRPr="00460288">
        <w:rPr>
          <w:lang w:val="en-US"/>
        </w:rPr>
        <w:t xml:space="preserve"> </w:t>
      </w:r>
      <w:proofErr w:type="spellStart"/>
      <w:r w:rsidRPr="00460288">
        <w:rPr>
          <w:lang w:val="en-US"/>
        </w:rPr>
        <w:t>koje</w:t>
      </w:r>
      <w:proofErr w:type="spellEnd"/>
      <w:r w:rsidRPr="00460288">
        <w:rPr>
          <w:lang w:val="en-US"/>
        </w:rPr>
        <w:t xml:space="preserve"> </w:t>
      </w:r>
      <w:proofErr w:type="spellStart"/>
      <w:r w:rsidRPr="00460288">
        <w:rPr>
          <w:lang w:val="en-US"/>
        </w:rPr>
        <w:t>imaju</w:t>
      </w:r>
      <w:proofErr w:type="spellEnd"/>
      <w:r w:rsidRPr="00460288">
        <w:rPr>
          <w:lang w:val="en-US"/>
        </w:rPr>
        <w:t xml:space="preserve"> status </w:t>
      </w:r>
      <w:proofErr w:type="spellStart"/>
      <w:r w:rsidRPr="00460288">
        <w:rPr>
          <w:lang w:val="en-US"/>
        </w:rPr>
        <w:t>kulturnog</w:t>
      </w:r>
      <w:proofErr w:type="spellEnd"/>
      <w:r w:rsidRPr="00460288">
        <w:rPr>
          <w:lang w:val="en-US"/>
        </w:rPr>
        <w:t xml:space="preserve"> dobra </w:t>
      </w:r>
      <w:proofErr w:type="spellStart"/>
      <w:r w:rsidRPr="00460288">
        <w:rPr>
          <w:lang w:val="en-US"/>
        </w:rPr>
        <w:t>te</w:t>
      </w:r>
      <w:proofErr w:type="spellEnd"/>
      <w:r w:rsidRPr="00460288">
        <w:rPr>
          <w:lang w:val="en-US"/>
        </w:rPr>
        <w:t xml:space="preserve"> </w:t>
      </w:r>
      <w:proofErr w:type="spellStart"/>
      <w:r w:rsidRPr="00460288">
        <w:rPr>
          <w:lang w:val="en-US"/>
        </w:rPr>
        <w:t>propisa</w:t>
      </w:r>
      <w:proofErr w:type="spellEnd"/>
      <w:r w:rsidRPr="00460288">
        <w:rPr>
          <w:lang w:val="en-US"/>
        </w:rPr>
        <w:t xml:space="preserve"> o </w:t>
      </w:r>
      <w:proofErr w:type="spellStart"/>
      <w:r w:rsidRPr="00460288">
        <w:rPr>
          <w:lang w:val="en-US"/>
        </w:rPr>
        <w:t>obnovi</w:t>
      </w:r>
      <w:proofErr w:type="spellEnd"/>
      <w:r w:rsidRPr="00460288">
        <w:rPr>
          <w:lang w:val="en-US"/>
        </w:rPr>
        <w:t xml:space="preserve"> </w:t>
      </w:r>
      <w:proofErr w:type="spellStart"/>
      <w:r w:rsidRPr="00460288">
        <w:rPr>
          <w:lang w:val="en-US"/>
        </w:rPr>
        <w:t>zgrada</w:t>
      </w:r>
      <w:proofErr w:type="spellEnd"/>
      <w:r w:rsidRPr="00460288">
        <w:rPr>
          <w:lang w:val="en-US"/>
        </w:rPr>
        <w:t xml:space="preserve"> </w:t>
      </w:r>
      <w:proofErr w:type="spellStart"/>
      <w:r w:rsidRPr="00460288">
        <w:rPr>
          <w:lang w:val="en-US"/>
        </w:rPr>
        <w:t>zahvaćenih</w:t>
      </w:r>
      <w:proofErr w:type="spellEnd"/>
      <w:r w:rsidRPr="00460288">
        <w:rPr>
          <w:lang w:val="en-US"/>
        </w:rPr>
        <w:t xml:space="preserve"> </w:t>
      </w:r>
      <w:proofErr w:type="spellStart"/>
      <w:r w:rsidRPr="00460288">
        <w:rPr>
          <w:lang w:val="en-US"/>
        </w:rPr>
        <w:t>potresom</w:t>
      </w:r>
      <w:proofErr w:type="spellEnd"/>
      <w:r w:rsidRPr="00460288">
        <w:rPr>
          <w:lang w:val="en-US"/>
        </w:rPr>
        <w:t xml:space="preserve"> </w:t>
      </w:r>
      <w:proofErr w:type="spellStart"/>
      <w:r w:rsidRPr="00460288">
        <w:rPr>
          <w:lang w:val="en-US"/>
        </w:rPr>
        <w:t>na</w:t>
      </w:r>
      <w:proofErr w:type="spellEnd"/>
      <w:r w:rsidRPr="00460288">
        <w:rPr>
          <w:lang w:val="en-US"/>
        </w:rPr>
        <w:t xml:space="preserve"> </w:t>
      </w:r>
      <w:proofErr w:type="spellStart"/>
      <w:r w:rsidRPr="00460288">
        <w:rPr>
          <w:lang w:val="en-US"/>
        </w:rPr>
        <w:t>području</w:t>
      </w:r>
      <w:proofErr w:type="spellEnd"/>
      <w:r w:rsidRPr="00460288">
        <w:rPr>
          <w:lang w:val="en-US"/>
        </w:rPr>
        <w:t xml:space="preserve"> </w:t>
      </w:r>
      <w:proofErr w:type="spellStart"/>
      <w:r w:rsidRPr="00460288">
        <w:rPr>
          <w:lang w:val="en-US"/>
        </w:rPr>
        <w:t>Grada</w:t>
      </w:r>
      <w:proofErr w:type="spellEnd"/>
      <w:r w:rsidRPr="00460288">
        <w:rPr>
          <w:lang w:val="en-US"/>
        </w:rPr>
        <w:t xml:space="preserve"> </w:t>
      </w:r>
      <w:proofErr w:type="spellStart"/>
      <w:r w:rsidRPr="00460288">
        <w:rPr>
          <w:lang w:val="en-US"/>
        </w:rPr>
        <w:t>Zagreba</w:t>
      </w:r>
      <w:proofErr w:type="spellEnd"/>
      <w:r w:rsidRPr="00460288">
        <w:rPr>
          <w:lang w:val="en-US"/>
        </w:rPr>
        <w:t xml:space="preserve">, </w:t>
      </w:r>
      <w:proofErr w:type="spellStart"/>
      <w:r w:rsidRPr="00460288">
        <w:rPr>
          <w:lang w:val="en-US"/>
        </w:rPr>
        <w:t>Krapinsko-zagorske</w:t>
      </w:r>
      <w:proofErr w:type="spellEnd"/>
      <w:r w:rsidRPr="00460288">
        <w:rPr>
          <w:lang w:val="en-US"/>
        </w:rPr>
        <w:t xml:space="preserve"> </w:t>
      </w:r>
      <w:proofErr w:type="spellStart"/>
      <w:r w:rsidRPr="00460288">
        <w:rPr>
          <w:lang w:val="en-US"/>
        </w:rPr>
        <w:t>županije</w:t>
      </w:r>
      <w:proofErr w:type="spellEnd"/>
      <w:r w:rsidRPr="00460288">
        <w:rPr>
          <w:lang w:val="en-US"/>
        </w:rPr>
        <w:t xml:space="preserve">, </w:t>
      </w:r>
      <w:proofErr w:type="spellStart"/>
      <w:r w:rsidRPr="00460288">
        <w:rPr>
          <w:lang w:val="en-US"/>
        </w:rPr>
        <w:t>Zagrebačke</w:t>
      </w:r>
      <w:proofErr w:type="spellEnd"/>
      <w:r w:rsidRPr="00460288">
        <w:rPr>
          <w:lang w:val="en-US"/>
        </w:rPr>
        <w:t xml:space="preserve"> </w:t>
      </w:r>
      <w:proofErr w:type="spellStart"/>
      <w:r w:rsidRPr="00460288">
        <w:rPr>
          <w:lang w:val="en-US"/>
        </w:rPr>
        <w:t>županije</w:t>
      </w:r>
      <w:proofErr w:type="spellEnd"/>
      <w:r w:rsidRPr="00460288">
        <w:rPr>
          <w:lang w:val="en-US"/>
        </w:rPr>
        <w:t xml:space="preserve">, </w:t>
      </w:r>
      <w:proofErr w:type="spellStart"/>
      <w:r w:rsidRPr="00460288">
        <w:rPr>
          <w:lang w:val="en-US"/>
        </w:rPr>
        <w:t>Sisačko-moslavačke</w:t>
      </w:r>
      <w:proofErr w:type="spellEnd"/>
      <w:r w:rsidRPr="00460288">
        <w:rPr>
          <w:lang w:val="en-US"/>
        </w:rPr>
        <w:t xml:space="preserve"> </w:t>
      </w:r>
      <w:proofErr w:type="spellStart"/>
      <w:r w:rsidRPr="00460288">
        <w:rPr>
          <w:lang w:val="en-US"/>
        </w:rPr>
        <w:t>županije</w:t>
      </w:r>
      <w:proofErr w:type="spellEnd"/>
      <w:r w:rsidRPr="00460288">
        <w:rPr>
          <w:lang w:val="en-US"/>
        </w:rPr>
        <w:t xml:space="preserve"> i </w:t>
      </w:r>
      <w:proofErr w:type="spellStart"/>
      <w:r w:rsidRPr="00460288">
        <w:rPr>
          <w:lang w:val="en-US"/>
        </w:rPr>
        <w:t>Karlovačke</w:t>
      </w:r>
      <w:proofErr w:type="spellEnd"/>
      <w:r w:rsidRPr="00460288">
        <w:rPr>
          <w:lang w:val="en-US"/>
        </w:rPr>
        <w:t xml:space="preserve"> </w:t>
      </w:r>
      <w:proofErr w:type="spellStart"/>
      <w:r w:rsidRPr="00460288">
        <w:rPr>
          <w:lang w:val="en-US"/>
        </w:rPr>
        <w:t>županije</w:t>
      </w:r>
      <w:bookmarkEnd w:id="61"/>
      <w:proofErr w:type="spellEnd"/>
    </w:p>
    <w:p w14:paraId="4FD6A3B7" w14:textId="77777777" w:rsidR="005C5812" w:rsidRPr="00460288" w:rsidRDefault="005C5812" w:rsidP="004A1DE6"/>
    <w:p w14:paraId="70305C01" w14:textId="32772ACB" w:rsidR="004A1DE6" w:rsidRPr="00460288" w:rsidRDefault="004A1DE6" w:rsidP="004D5E21">
      <w:r w:rsidRPr="00460288">
        <w:rPr>
          <w:b/>
          <w:bCs/>
        </w:rPr>
        <w:t xml:space="preserve">Zakon o obnovi zgrada oštećenih potresom na području Grada Zagreba, Krapinsko-zagorske </w:t>
      </w:r>
      <w:proofErr w:type="spellStart"/>
      <w:r w:rsidRPr="00460288">
        <w:rPr>
          <w:b/>
          <w:bCs/>
        </w:rPr>
        <w:t>županije</w:t>
      </w:r>
      <w:r w:rsidR="00250DC4" w:rsidRPr="00460288">
        <w:rPr>
          <w:b/>
          <w:bCs/>
        </w:rPr>
        <w:t>,</w:t>
      </w:r>
      <w:r w:rsidRPr="00460288">
        <w:rPr>
          <w:b/>
          <w:bCs/>
        </w:rPr>
        <w:t>Zagrebačke</w:t>
      </w:r>
      <w:proofErr w:type="spellEnd"/>
      <w:r w:rsidRPr="00460288">
        <w:rPr>
          <w:b/>
          <w:bCs/>
        </w:rPr>
        <w:t xml:space="preserve"> županije</w:t>
      </w:r>
      <w:r w:rsidR="00004347" w:rsidRPr="00460288">
        <w:rPr>
          <w:b/>
          <w:bCs/>
        </w:rPr>
        <w:t>, Sisačko -moslavačke županije i Karlovačke županije</w:t>
      </w:r>
      <w:r w:rsidR="00531994" w:rsidRPr="00460288">
        <w:rPr>
          <w:rStyle w:val="Referencafusnote"/>
          <w:b/>
          <w:bCs/>
        </w:rPr>
        <w:footnoteReference w:id="15"/>
      </w:r>
      <w:r w:rsidRPr="00460288">
        <w:t xml:space="preserve"> </w:t>
      </w:r>
      <w:r w:rsidR="00CF7F43" w:rsidRPr="00460288">
        <w:t>(u daljnjem tekstu</w:t>
      </w:r>
      <w:r w:rsidR="00EB5AE3" w:rsidRPr="00460288">
        <w:t>:</w:t>
      </w:r>
      <w:r w:rsidR="00CF7F43" w:rsidRPr="00460288">
        <w:t xml:space="preserve"> Zakon o obnovi)</w:t>
      </w:r>
      <w:r w:rsidR="00B675FD" w:rsidRPr="00460288">
        <w:t>:</w:t>
      </w:r>
    </w:p>
    <w:p w14:paraId="0A46921F" w14:textId="5612D282" w:rsidR="004A1DE6" w:rsidRPr="00460288" w:rsidRDefault="004A1DE6" w:rsidP="004A1DE6">
      <w:r w:rsidRPr="00460288">
        <w:t>Ovim se Zakonom</w:t>
      </w:r>
      <w:r w:rsidR="00CF7F43" w:rsidRPr="00460288">
        <w:t xml:space="preserve"> o obnovi</w:t>
      </w:r>
      <w:r w:rsidRPr="00460288">
        <w:t xml:space="preserve"> uređuje način i postupak obnove odnosno uklanjanja zgrada oštećenih odnosno uništenih u prirodnoj nepogodi proglašenoj na području Grada Zagreba, Krapinsko-zagorske županije</w:t>
      </w:r>
      <w:r w:rsidR="00751179" w:rsidRPr="00460288">
        <w:t>,</w:t>
      </w:r>
      <w:r w:rsidRPr="00460288">
        <w:t xml:space="preserve"> Zagrebačke župa</w:t>
      </w:r>
      <w:r w:rsidR="00751179" w:rsidRPr="00460288">
        <w:t xml:space="preserve">nije , Sisačko-moslavačke županije i Karlovačke županije </w:t>
      </w:r>
      <w:r w:rsidRPr="00460288">
        <w:t>nije</w:t>
      </w:r>
      <w:r w:rsidR="00751179" w:rsidRPr="00460288">
        <w:t xml:space="preserve">, </w:t>
      </w:r>
      <w:r w:rsidRPr="00460288">
        <w:t xml:space="preserve"> koje je potres</w:t>
      </w:r>
      <w:r w:rsidR="00C02FE1" w:rsidRPr="00460288">
        <w:t>ima</w:t>
      </w:r>
      <w:r w:rsidRPr="00460288">
        <w:t xml:space="preserve"> 22. ožujka 2020.,</w:t>
      </w:r>
      <w:r w:rsidR="00C02FE1" w:rsidRPr="00460288">
        <w:t xml:space="preserve"> te 28. i 29. prosinca 2020.,</w:t>
      </w:r>
      <w:r w:rsidRPr="00460288">
        <w:t xml:space="preserve"> gradnja zamjenskih obiteljskih kuća i stambeno zbrinjavanje osoba pogođenih tom nepogodom, određuju se nadležna tijela, rokovi za postupanje i druga pitanja s tim u vezi, a radi zaštite života i zdravlja ljudi, zaštite životinja, zaštite imovine, zaštite okoliša, prirode i kulturne baštine te stvaranja uvjeta za uspostavu normalnog života na pogođenom području.</w:t>
      </w:r>
    </w:p>
    <w:p w14:paraId="781D672C" w14:textId="6341F425" w:rsidR="004A1DE6" w:rsidRPr="00460288" w:rsidRDefault="004A1DE6" w:rsidP="004A1DE6">
      <w:r w:rsidRPr="00460288">
        <w:t>Zakon</w:t>
      </w:r>
      <w:r w:rsidR="00195209" w:rsidRPr="00460288">
        <w:t xml:space="preserve"> o obnovi</w:t>
      </w:r>
      <w:r w:rsidRPr="00460288">
        <w:t xml:space="preserve"> definira različite vrste obnove: popravak </w:t>
      </w:r>
      <w:proofErr w:type="spellStart"/>
      <w:r w:rsidRPr="00460288">
        <w:t>nekonstrukcijskih</w:t>
      </w:r>
      <w:proofErr w:type="spellEnd"/>
      <w:r w:rsidRPr="00460288">
        <w:t xml:space="preserve"> elemenata, popravak konstrukcije, pojačanje konstrukcije, cjelovita obnova konstrukcije te cjelovita obnova zgrade.</w:t>
      </w:r>
    </w:p>
    <w:p w14:paraId="47C82643" w14:textId="1FF35AB8" w:rsidR="004A1DE6" w:rsidRPr="00460288" w:rsidRDefault="004A1DE6" w:rsidP="004A1DE6">
      <w:r w:rsidRPr="00460288">
        <w:rPr>
          <w:b/>
          <w:bCs/>
        </w:rPr>
        <w:t>Program mjera obnove zgrada oštećenih potresom</w:t>
      </w:r>
      <w:r w:rsidRPr="00460288">
        <w:t xml:space="preserve"> na području Grada Zagreba, Krapinsko-zagorske županije, Sisačko-moslavačke županije i Karlovačke županije</w:t>
      </w:r>
      <w:r w:rsidR="008F6BAB" w:rsidRPr="00460288">
        <w:rPr>
          <w:rStyle w:val="Referencafusnote"/>
        </w:rPr>
        <w:footnoteReference w:id="16"/>
      </w:r>
      <w:r w:rsidR="008F6BAB" w:rsidRPr="00460288">
        <w:t>:</w:t>
      </w:r>
      <w:r w:rsidRPr="00460288">
        <w:t xml:space="preserve"> </w:t>
      </w:r>
    </w:p>
    <w:p w14:paraId="524A050D" w14:textId="08C3DB3B" w:rsidR="00A960E9" w:rsidRPr="00460288" w:rsidRDefault="00A960E9" w:rsidP="00A960E9">
      <w:r w:rsidRPr="00460288">
        <w:t xml:space="preserve">Prvi </w:t>
      </w:r>
      <w:r w:rsidR="006F1642" w:rsidRPr="00460288">
        <w:t>P</w:t>
      </w:r>
      <w:r w:rsidRPr="00460288">
        <w:t>rogram mjera obnove zgrada oštećenih potresom na području Grada Zagreba, Krapinsko-zagorske županije i Zagrebačke županije</w:t>
      </w:r>
      <w:r w:rsidR="0025289A" w:rsidRPr="00460288">
        <w:t xml:space="preserve"> donesen je Odlukom Vlade</w:t>
      </w:r>
      <w:r w:rsidR="005174BB" w:rsidRPr="00460288">
        <w:t xml:space="preserve"> u listopadu 2020. godine</w:t>
      </w:r>
      <w:r w:rsidR="00CF7F43" w:rsidRPr="00460288">
        <w:t xml:space="preserve"> </w:t>
      </w:r>
      <w:r w:rsidRPr="00460288">
        <w:t xml:space="preserve"> </w:t>
      </w:r>
      <w:r w:rsidR="00B04BA0" w:rsidRPr="00460288">
        <w:t>kao</w:t>
      </w:r>
      <w:r w:rsidRPr="00460288">
        <w:t xml:space="preserve"> provedbeni akt Zakona, kojim se utvrđuje način obnove odnosno uklanjanja oštećenih zgrada javne namjene, višestambenih zgrada, poslovnih zgrada, stambeno poslovnih zgrada i obiteljskih kuća, definira faze pripreme prije početka izvođenja radova, te ulogu Fonda za obnovu Grada Zagreba, Krapinsko-zagorske i Zagrebačke županije. Također, njime se daju informativne procijenjene vrijednosti usluga potrebnih za proces obnove (11. Dodatak).</w:t>
      </w:r>
    </w:p>
    <w:p w14:paraId="7CB0B5FC" w14:textId="77777777" w:rsidR="00A960E9" w:rsidRPr="00460288" w:rsidRDefault="00A960E9" w:rsidP="00A960E9"/>
    <w:p w14:paraId="224284D4" w14:textId="77777777" w:rsidR="00A960E9" w:rsidRPr="00460288" w:rsidRDefault="00A960E9" w:rsidP="00A960E9">
      <w:r w:rsidRPr="00460288">
        <w:t xml:space="preserve">Programom se razrađuju Zakonom propisani sadržaj odnosno lokacija područja na kojima se provode mjere, analiza zatečenog stanja i nastale štete te procjena mogućih daljnjih štetnih posljedica, operativna organizacijska struktura i nadležna tijela za izvršenje pojedinih mjera, rokovi provedbe mjera, kriteriji za odabir početnih sudionika u obnovi: operativni koordinatori, projektanti, </w:t>
      </w:r>
      <w:proofErr w:type="spellStart"/>
      <w:r w:rsidRPr="00460288">
        <w:t>revidenti</w:t>
      </w:r>
      <w:proofErr w:type="spellEnd"/>
      <w:r w:rsidRPr="00460288">
        <w:t xml:space="preserve"> i provoditelj tehničko-financijske kontrole pri izradi projekta, konzervatorske smjernice za zgrade koje nisu pojedinačno zaštićeno kulturno dobro i one zgrade koje se ne obnavljaju u cijelosti, postupak podnošenja zahtjeva za obnovu i rokovi za podnošenje zahtjeva te drugi potrebni elementi. </w:t>
      </w:r>
    </w:p>
    <w:p w14:paraId="6CEE6B4A" w14:textId="77777777" w:rsidR="00A960E9" w:rsidRPr="00460288" w:rsidRDefault="00A960E9" w:rsidP="00A960E9"/>
    <w:p w14:paraId="1196F185" w14:textId="77777777" w:rsidR="00A960E9" w:rsidRPr="00460288" w:rsidRDefault="00A960E9" w:rsidP="00A960E9">
      <w:r w:rsidRPr="00460288">
        <w:t>Konzervatorske smjernice za obnovu zgrada nakon potresa utvrđuju se u sklopu ovog Programa mjera s ciljem usmjeravanja i olakšavanja izrade projektne dokumentacije za obnovu zgrada oštećenih u potresu. Ove smjernice donose se na temelju stručnih postavki konzervatorske podloge za Povijesnu urbanu cjelinu Grad Zagreb koja predstavlja sastavni dio Generalnog urbanističkog plana Grada Zagreba (Generalni urbanistički plan Grada Zagreba, Konzervatorska podloga, Opći i posebni uvjeti zaštite i očuvanja nepokretnih kulturnih dobara, 2015.) i pripadajućoj kategorizaciji građevnog fonda na području zaštićene Povijesne urbane cjeline Grad Zagreb razrađenoj u podlozi.</w:t>
      </w:r>
    </w:p>
    <w:p w14:paraId="66BC23B3" w14:textId="77777777" w:rsidR="00A960E9" w:rsidRPr="00460288" w:rsidRDefault="00A960E9" w:rsidP="00A960E9">
      <w:r w:rsidRPr="00460288">
        <w:t xml:space="preserve">Ministarstvo kulture i medija će osigurati javni pristup na mrežne stranice </w:t>
      </w:r>
      <w:proofErr w:type="spellStart"/>
      <w:r w:rsidRPr="00460288">
        <w:t>Geoportala</w:t>
      </w:r>
      <w:proofErr w:type="spellEnd"/>
      <w:r w:rsidRPr="00460288">
        <w:t xml:space="preserve"> kulturnih dobara Republike Hrvatske, koji sadrži prostorne podatke o nepokretnim kulturnim dobrima u nadležnosti Ministarstva kulture i medija </w:t>
      </w:r>
    </w:p>
    <w:p w14:paraId="5AB2868F" w14:textId="77777777" w:rsidR="00A960E9" w:rsidRPr="00460288" w:rsidRDefault="00A960E9" w:rsidP="00A960E9"/>
    <w:p w14:paraId="0DE0F172" w14:textId="77777777" w:rsidR="00A960E9" w:rsidRPr="00460288" w:rsidRDefault="00A960E9" w:rsidP="00A960E9">
      <w:r w:rsidRPr="00460288">
        <w:t xml:space="preserve">Ishođenje građevinske dozvole za izvođenje radova obnove zgrada nakon potresa nije predviđeno s obzirom da se radi o organiziranoj obnovi u kontroliranim uvjetima, ali se određuje potreba provođenja stručnog nadzora od strane inženjera građevinske struke i po potrebi drugih tehničkih struka, te uključivanje operativnih koordinatora za provedbu obnove po određenim tipovima zgrada odnosno područjima obnove. U procesu cjelovite obnove zgrada potrebno je uključiti sve inženjerske struke u skladu s njihovim propisanim zadaćama i kompetencijama. </w:t>
      </w:r>
    </w:p>
    <w:p w14:paraId="099B5F8F" w14:textId="77777777" w:rsidR="00A960E9" w:rsidRPr="00460288" w:rsidRDefault="00A960E9" w:rsidP="00A960E9"/>
    <w:p w14:paraId="01DEE5CE" w14:textId="4A1A4297" w:rsidR="004A1DE6" w:rsidRPr="00460288" w:rsidRDefault="00A960E9" w:rsidP="008608AF">
      <w:r w:rsidRPr="00460288">
        <w:t xml:space="preserve">Nakon djelovanja potresa, osim trenutnih i vidljivih oštećenja konstrukcije, stare zidane zgrade dodatno su izgubile znatan dio svoje mehaničke otpornosti za prihvat novog potresnog opterećenja te je potreban međusobno usklađen inženjerski pristup, s naglaskom na protupotresnu otpornost, kako bi iste u nastavku ispunjavale svoju </w:t>
      </w:r>
      <w:proofErr w:type="spellStart"/>
      <w:r w:rsidRPr="00460288">
        <w:t>svrhu.</w:t>
      </w:r>
      <w:r w:rsidR="008608AF" w:rsidRPr="00460288">
        <w:t>Vlada</w:t>
      </w:r>
      <w:proofErr w:type="spellEnd"/>
      <w:r w:rsidR="008608AF" w:rsidRPr="00460288">
        <w:t xml:space="preserve"> je 9. rujna 2021. godine usvojila novi Program mjera obnove zgrada oštećenih potresom u pet županija kojim su između ostalog korigirane cijene izvođenja radova zbog rasta cijena na tržištu i produljeni rokovi za predaju zahtjeva iz obnove. U program mjera ugrađeni su između ostalog i rezultati studije u kojoj je provedena preliminarna identifikacija rizičnih geoloških procesa i pojava </w:t>
      </w:r>
      <w:proofErr w:type="spellStart"/>
      <w:r w:rsidR="008608AF" w:rsidRPr="00460288">
        <w:t>likvefakcije</w:t>
      </w:r>
      <w:proofErr w:type="spellEnd"/>
      <w:r w:rsidR="008608AF" w:rsidRPr="00460288">
        <w:t>, vrtača i klizišta, izrađena u suradnji s Rudarsko-geološko- naftnim fakultetom Sveučilišta u Zagrebu.  Prema novim mjerama, kod samoobnove obiteljske kuće na području proglašene katastrofe vlasnik obiteljske kuće može sam organizirati izradu elaborata i projektne dokumentacije i izvođenje radova, a nadzor nad izvedenim radovima i isplatu obavit će Središnji državni ured za stambeno zbrinjavanje.</w:t>
      </w:r>
    </w:p>
    <w:p w14:paraId="19ABB8D2" w14:textId="77777777" w:rsidR="008E2F12" w:rsidRPr="00460288" w:rsidRDefault="008E2F12" w:rsidP="008608AF"/>
    <w:p w14:paraId="2A40C12B" w14:textId="17C4601E" w:rsidR="00BA0D4D" w:rsidRPr="00460288" w:rsidRDefault="004A1DE6" w:rsidP="00E516B0">
      <w:r w:rsidRPr="00460288">
        <w:rPr>
          <w:b/>
          <w:bCs/>
        </w:rPr>
        <w:t>Tehnički propis za građevinske konstrukcije</w:t>
      </w:r>
      <w:r w:rsidR="00CB2134" w:rsidRPr="00460288">
        <w:rPr>
          <w:rStyle w:val="Referencafusnote"/>
          <w:b/>
          <w:bCs/>
        </w:rPr>
        <w:footnoteReference w:id="17"/>
      </w:r>
      <w:r w:rsidRPr="00460288">
        <w:t xml:space="preserve"> </w:t>
      </w:r>
      <w:r w:rsidR="00BA0D4D" w:rsidRPr="00460288">
        <w:t>:</w:t>
      </w:r>
      <w:r w:rsidRPr="00460288">
        <w:br/>
      </w:r>
      <w:r w:rsidR="00A93E4C" w:rsidRPr="00460288">
        <w:t>U</w:t>
      </w:r>
      <w:r w:rsidRPr="00460288">
        <w:t xml:space="preserve"> Prilogu III.</w:t>
      </w:r>
      <w:r w:rsidR="005A6782" w:rsidRPr="00460288">
        <w:t xml:space="preserve"> Tehničkog propisa za građevinske konstrukcije </w:t>
      </w:r>
      <w:r w:rsidRPr="00460288">
        <w:t xml:space="preserve"> </w:t>
      </w:r>
      <w:r w:rsidR="005A6782" w:rsidRPr="00460288">
        <w:t xml:space="preserve">definirane </w:t>
      </w:r>
      <w:r w:rsidRPr="00460288">
        <w:t>s</w:t>
      </w:r>
      <w:r w:rsidR="005A6782" w:rsidRPr="00460288">
        <w:t>u</w:t>
      </w:r>
      <w:r w:rsidRPr="00460288">
        <w:t xml:space="preserve"> Razine obnove potresom oštećenih konstrukcija zgrada u odnosu na mehaničku otpornost i stabilnost</w:t>
      </w:r>
      <w:r w:rsidR="005A6782" w:rsidRPr="00460288">
        <w:t>:</w:t>
      </w:r>
    </w:p>
    <w:p w14:paraId="375F54E6" w14:textId="629932DA" w:rsidR="004A1DE6" w:rsidRPr="00460288" w:rsidRDefault="004A1DE6" w:rsidP="008965FF">
      <w:pPr>
        <w:numPr>
          <w:ilvl w:val="0"/>
          <w:numId w:val="45"/>
        </w:numPr>
      </w:pPr>
      <w:r w:rsidRPr="00460288">
        <w:t xml:space="preserve">Razina 1: popravak </w:t>
      </w:r>
      <w:proofErr w:type="spellStart"/>
      <w:r w:rsidRPr="00460288">
        <w:t>nekonstrukcijskih</w:t>
      </w:r>
      <w:proofErr w:type="spellEnd"/>
      <w:r w:rsidRPr="00460288">
        <w:t xml:space="preserve"> elemenata;</w:t>
      </w:r>
    </w:p>
    <w:p w14:paraId="5F48D17F" w14:textId="77777777" w:rsidR="004A1DE6" w:rsidRPr="00460288" w:rsidRDefault="004A1DE6" w:rsidP="008965FF">
      <w:pPr>
        <w:numPr>
          <w:ilvl w:val="0"/>
          <w:numId w:val="45"/>
        </w:numPr>
      </w:pPr>
      <w:r w:rsidRPr="00460288">
        <w:t>Razina 2: popravak konstrukcije;</w:t>
      </w:r>
    </w:p>
    <w:p w14:paraId="0799DC18" w14:textId="77777777" w:rsidR="004A1DE6" w:rsidRPr="00460288" w:rsidRDefault="004A1DE6" w:rsidP="008965FF">
      <w:pPr>
        <w:numPr>
          <w:ilvl w:val="0"/>
          <w:numId w:val="45"/>
        </w:numPr>
      </w:pPr>
      <w:r w:rsidRPr="00460288">
        <w:t>Razina 3: pojačanje konstrukcije;</w:t>
      </w:r>
    </w:p>
    <w:p w14:paraId="349D27DC" w14:textId="77777777" w:rsidR="004A1DE6" w:rsidRPr="00460288" w:rsidRDefault="004A1DE6" w:rsidP="008965FF">
      <w:pPr>
        <w:numPr>
          <w:ilvl w:val="0"/>
          <w:numId w:val="45"/>
        </w:numPr>
      </w:pPr>
      <w:r w:rsidRPr="00460288">
        <w:t>Razina 4: cjelovita obnova konstrukcije.</w:t>
      </w:r>
    </w:p>
    <w:p w14:paraId="0C0F0408" w14:textId="77777777" w:rsidR="004A1DE6" w:rsidRPr="00460288" w:rsidRDefault="004A1DE6" w:rsidP="004A1DE6"/>
    <w:p w14:paraId="5BFA4181" w14:textId="764CD988" w:rsidR="004A1DE6" w:rsidRPr="00460288" w:rsidRDefault="004A1DE6" w:rsidP="004A1DE6">
      <w:r w:rsidRPr="00460288">
        <w:rPr>
          <w:b/>
          <w:bCs/>
        </w:rPr>
        <w:t>Pravilnik o sadržaju i tehničkim elementima projektne dokumentacije obnove, projekta za uklanjanje zgrade i projekta za građenje zamjenske obiteljske kuće oštećenih potresom na području Grada Zagreba, Krapinsko-zagorske županije i Zagrebačke županije</w:t>
      </w:r>
      <w:r w:rsidR="00A93E4C" w:rsidRPr="00460288">
        <w:rPr>
          <w:rStyle w:val="Referencafusnote"/>
          <w:b/>
          <w:bCs/>
        </w:rPr>
        <w:footnoteReference w:id="18"/>
      </w:r>
      <w:r w:rsidRPr="00460288">
        <w:t xml:space="preserve"> </w:t>
      </w:r>
      <w:r w:rsidR="00D77F88" w:rsidRPr="00460288">
        <w:t>:</w:t>
      </w:r>
    </w:p>
    <w:p w14:paraId="395F5970" w14:textId="210AED9C" w:rsidR="004A1DE6" w:rsidRPr="00460288" w:rsidRDefault="004A1DE6" w:rsidP="00A76EE7">
      <w:pPr>
        <w:jc w:val="left"/>
      </w:pPr>
      <w:r w:rsidRPr="00460288">
        <w:t>Pravilnikom se propisuje sadržaj i tehnički elementi projektne dokumentacije obnove potresom oštećenih zgrada javne namjene, višestambenih, poslovnih i stambeno-poslovnih zgrada te obiteljskih kuća, projekta za uklanjanje zgrade, projekta za građenje zamjenske obiteljske kuće, te način opremanja, označavanje, način i značenje ovjere od strane ovlaštenih osoba, pravila za ispis projektne dokumentacije obnove, projekta za uklanjanje zgrade i projekta za građenje zamjenske</w:t>
      </w:r>
      <w:r w:rsidR="009C0A40" w:rsidRPr="00460288">
        <w:t xml:space="preserve"> </w:t>
      </w:r>
      <w:r w:rsidRPr="00460288">
        <w:t>obiteljske kuće.</w:t>
      </w:r>
      <w:r w:rsidRPr="00460288">
        <w:br/>
      </w:r>
    </w:p>
    <w:p w14:paraId="19F6E818" w14:textId="1D8C2206" w:rsidR="004A1DE6" w:rsidRPr="00460288" w:rsidRDefault="004A1DE6" w:rsidP="004A1DE6">
      <w:bookmarkStart w:id="62" w:name="_Hlk85180956"/>
      <w:r w:rsidRPr="00460288">
        <w:rPr>
          <w:b/>
          <w:bCs/>
        </w:rPr>
        <w:t>Urgentni program potresne obnove</w:t>
      </w:r>
      <w:r w:rsidR="008034BB" w:rsidRPr="00460288">
        <w:rPr>
          <w:rStyle w:val="Referencafusnote"/>
          <w:b/>
          <w:bCs/>
        </w:rPr>
        <w:footnoteReference w:id="19"/>
      </w:r>
      <w:r w:rsidRPr="00460288">
        <w:rPr>
          <w:b/>
          <w:bCs/>
          <w:i/>
          <w:iCs/>
        </w:rPr>
        <w:t>,</w:t>
      </w:r>
      <w:r w:rsidRPr="00460288">
        <w:t xml:space="preserve"> </w:t>
      </w:r>
    </w:p>
    <w:bookmarkEnd w:id="62"/>
    <w:p w14:paraId="3032A25B" w14:textId="77777777" w:rsidR="004A1DE6" w:rsidRPr="00460288" w:rsidRDefault="004A1DE6" w:rsidP="004A1DE6"/>
    <w:p w14:paraId="218B5B65" w14:textId="77777777" w:rsidR="004A1DE6" w:rsidRPr="00460288" w:rsidRDefault="004A1DE6" w:rsidP="004A1DE6">
      <w:r w:rsidRPr="00460288">
        <w:t xml:space="preserve">Nakon potresa uočen je veliki broj znatno oštećenih i srušenih dimnjaka i </w:t>
      </w:r>
      <w:proofErr w:type="spellStart"/>
      <w:r w:rsidRPr="00460288">
        <w:t>zabatnih</w:t>
      </w:r>
      <w:proofErr w:type="spellEnd"/>
      <w:r w:rsidRPr="00460288">
        <w:t xml:space="preserve"> zidova, pri čemu je pretežiti dio krovne konstrukcije i pokrova ostao u funkciji. Takva situacija zahtijeva izrazito hitnu obnovu teško oštećenih struktura tavanskih elemenata iz nekoliko razloga: otklanjanje neposredne opasnosti od (polu)urušenih struktura tavana (zidovi, dimnjaci, tavanske </w:t>
      </w:r>
      <w:proofErr w:type="spellStart"/>
      <w:r w:rsidRPr="00460288">
        <w:t>atike</w:t>
      </w:r>
      <w:proofErr w:type="spellEnd"/>
      <w:r w:rsidRPr="00460288">
        <w:t>), stavljanje dimnjaka u funkciju, rekonstrukcija (polu)urušenih struktura tavana, sanacija lokalnih oštećenja krovne konstrukcije i pokrova, sve s ciljem da se omogući povratak stanara.</w:t>
      </w:r>
    </w:p>
    <w:p w14:paraId="7A3DFF77" w14:textId="77777777" w:rsidR="004A1DE6" w:rsidRPr="00460288" w:rsidRDefault="004A1DE6" w:rsidP="004A1DE6"/>
    <w:p w14:paraId="377E66E7" w14:textId="6C53E455" w:rsidR="004A1DE6" w:rsidRPr="00460288" w:rsidRDefault="004A1DE6" w:rsidP="004A1DE6">
      <w:r w:rsidRPr="00460288">
        <w:t xml:space="preserve">Razine obnove, koje su detaljno razrađene u priručniku, sastavni su dio </w:t>
      </w:r>
      <w:r w:rsidRPr="00460288">
        <w:rPr>
          <w:iCs/>
        </w:rPr>
        <w:t>Zakona o obnovi zgrada oštećenih potresom na području Grada Zagreba, Krapinsko-zagorske županije i Zagrebačke županije</w:t>
      </w:r>
      <w:r w:rsidRPr="00460288">
        <w:t xml:space="preserve"> (Narodne novine, broj 102/2020).</w:t>
      </w:r>
    </w:p>
    <w:p w14:paraId="073E6A56" w14:textId="77777777" w:rsidR="004A1DE6" w:rsidRPr="00460288" w:rsidRDefault="004A1DE6" w:rsidP="004A1DE6"/>
    <w:p w14:paraId="0EA80677" w14:textId="28DB2145" w:rsidR="00274051" w:rsidRPr="00460288" w:rsidRDefault="004A1DE6" w:rsidP="006E4E3C">
      <w:pPr>
        <w:pStyle w:val="Naslov2"/>
        <w:numPr>
          <w:ilvl w:val="1"/>
          <w:numId w:val="38"/>
        </w:numPr>
      </w:pPr>
      <w:bookmarkStart w:id="63" w:name="_Toc87950563"/>
      <w:r w:rsidRPr="00460288">
        <w:t>Identifikacija prepreka u zakonodavnom okruženju, prepreka u provedbi obnove zgrada po postojećim modelima u RH</w:t>
      </w:r>
      <w:bookmarkEnd w:id="63"/>
    </w:p>
    <w:p w14:paraId="1BBE6837" w14:textId="4BA05E16" w:rsidR="004A1DE6" w:rsidRPr="00460288" w:rsidRDefault="004A1DE6" w:rsidP="004A1DE6">
      <w:r w:rsidRPr="00460288">
        <w:t xml:space="preserve">Zakon o obnovi </w:t>
      </w:r>
      <w:r w:rsidRPr="00460288">
        <w:rPr>
          <w:b/>
          <w:bCs/>
        </w:rPr>
        <w:t>ne ograničava energetsku obnovu</w:t>
      </w:r>
      <w:r w:rsidR="00CF6903" w:rsidRPr="00460288">
        <w:t xml:space="preserve"> ali </w:t>
      </w:r>
      <w:r w:rsidR="00001D88" w:rsidRPr="00460288">
        <w:t xml:space="preserve">se energetska obnova </w:t>
      </w:r>
      <w:r w:rsidR="00112DC6" w:rsidRPr="00460288">
        <w:t>ne s</w:t>
      </w:r>
      <w:r w:rsidR="00CF6903" w:rsidRPr="00460288">
        <w:t xml:space="preserve"> da se uz cjelovitu obnovu provodi i energetska obnova uz postizanje energetskih ušteda</w:t>
      </w:r>
      <w:r w:rsidRPr="00460288">
        <w:t>. Zakon</w:t>
      </w:r>
      <w:r w:rsidR="002E373A" w:rsidRPr="00460288">
        <w:t xml:space="preserve"> o obnovi</w:t>
      </w:r>
      <w:r w:rsidRPr="00460288">
        <w:t xml:space="preserve"> je fokusiran prvenstveno na obnovu konstrukcije i njeno financiranje te organizaciju </w:t>
      </w:r>
      <w:r w:rsidR="000C7428" w:rsidRPr="00460288">
        <w:t>nadležnih tijela</w:t>
      </w:r>
      <w:r w:rsidRPr="00460288">
        <w:t xml:space="preserve"> u provedbi toga Zakona</w:t>
      </w:r>
      <w:r w:rsidR="00357C4C" w:rsidRPr="00460288">
        <w:t>.</w:t>
      </w:r>
      <w:r w:rsidRPr="00460288">
        <w:t xml:space="preserve"> </w:t>
      </w:r>
    </w:p>
    <w:p w14:paraId="72B0BE2D" w14:textId="77777777" w:rsidR="004A1DE6" w:rsidRPr="00460288" w:rsidRDefault="004A1DE6" w:rsidP="004A1DE6"/>
    <w:p w14:paraId="27D9D61D" w14:textId="1FBF17BB" w:rsidR="004A1DE6" w:rsidRPr="00460288" w:rsidRDefault="004A1DE6" w:rsidP="004A1DE6">
      <w:r w:rsidRPr="00460288">
        <w:t>Za financiranje iz Mehanizma  za oporavak i otpornost kod cjelovite obnove zgrade potrebno je primjenjivati mjere energetske učinkovitosti kojim se postiže ušteda od najmanje 20</w:t>
      </w:r>
      <w:r w:rsidR="00357C4C" w:rsidRPr="00460288">
        <w:t xml:space="preserve"> </w:t>
      </w:r>
      <w:r w:rsidRPr="00460288">
        <w:t xml:space="preserve">% </w:t>
      </w:r>
      <w:proofErr w:type="spellStart"/>
      <w:r w:rsidRPr="00460288">
        <w:t>Q</w:t>
      </w:r>
      <w:r w:rsidRPr="00460288">
        <w:rPr>
          <w:vertAlign w:val="subscript"/>
        </w:rPr>
        <w:t>hnd</w:t>
      </w:r>
      <w:proofErr w:type="spellEnd"/>
      <w:r w:rsidRPr="00460288">
        <w:rPr>
          <w:vertAlign w:val="subscript"/>
        </w:rPr>
        <w:t xml:space="preserve"> </w:t>
      </w:r>
      <w:r w:rsidRPr="00460288">
        <w:t xml:space="preserve">ili </w:t>
      </w:r>
      <w:proofErr w:type="spellStart"/>
      <w:r w:rsidRPr="00460288">
        <w:t>E</w:t>
      </w:r>
      <w:r w:rsidRPr="00460288">
        <w:rPr>
          <w:vertAlign w:val="subscript"/>
        </w:rPr>
        <w:t>prim</w:t>
      </w:r>
      <w:proofErr w:type="spellEnd"/>
      <w:r w:rsidRPr="00460288">
        <w:t xml:space="preserve"> u odnosu na početno stanje zgrade. Gdje je primjenjivo mogu se uključiti mjere za povećanje sigurnosti u slučaju požara, te osiguravanje zdravih unutarnjih klimatskih uvjeta, odnosno potrebno je obnovu provoditi sveobuhvatno.</w:t>
      </w:r>
    </w:p>
    <w:p w14:paraId="6AF7CDAE" w14:textId="77777777" w:rsidR="004A1DE6" w:rsidRPr="00460288" w:rsidRDefault="004A1DE6" w:rsidP="004A1DE6"/>
    <w:p w14:paraId="3F9A8BED" w14:textId="5B61A7B9" w:rsidR="004A1DE6" w:rsidRPr="00460288" w:rsidRDefault="004A1DE6" w:rsidP="004A1DE6">
      <w:r w:rsidRPr="00460288">
        <w:t xml:space="preserve">Da bi se proces podnošenja zahtjeva ubrzao i olakšao, svakako </w:t>
      </w:r>
      <w:r w:rsidR="0038777D" w:rsidRPr="00460288">
        <w:t>je</w:t>
      </w:r>
      <w:r w:rsidRPr="00460288">
        <w:t xml:space="preserve"> </w:t>
      </w:r>
      <w:r w:rsidRPr="00460288">
        <w:rPr>
          <w:b/>
          <w:bCs/>
        </w:rPr>
        <w:t xml:space="preserve">potrebno vlasnicima i suvlasnicima organizirati stručnu pomoć te pojednostavniti proceduru i smanjiti broj prikupljanja dokumenata koja su dostupna javnim tijelima. Kao  pomoć formiraju se  posebni </w:t>
      </w:r>
      <w:r w:rsidRPr="00460288">
        <w:rPr>
          <w:b/>
          <w:bCs/>
          <w:i/>
          <w:iCs/>
        </w:rPr>
        <w:t>one-stop-shopovi</w:t>
      </w:r>
      <w:r w:rsidRPr="00460288">
        <w:rPr>
          <w:b/>
          <w:bCs/>
        </w:rPr>
        <w:t>, čije će usluge koordinirati MPGI</w:t>
      </w:r>
      <w:r w:rsidRPr="00460288">
        <w:t xml:space="preserve">, a u čijem radu bi </w:t>
      </w:r>
      <w:r w:rsidR="00723880" w:rsidRPr="00460288">
        <w:t xml:space="preserve">sudjelovao </w:t>
      </w:r>
      <w:r w:rsidRPr="00460288">
        <w:t>Fond za obnovu Grada Zagreba, Krapinsko-zagorske županije i Zagrebačke županije (FZO) i Središnji državni ured za obnovu i stambeno zbrinjavanje (SDUOSZ).</w:t>
      </w:r>
      <w:r w:rsidR="0007665E" w:rsidRPr="00460288">
        <w:t xml:space="preserve"> </w:t>
      </w:r>
      <w:r w:rsidR="00B11B01" w:rsidRPr="00460288">
        <w:t>Troškovi</w:t>
      </w:r>
      <w:r w:rsidRPr="00460288">
        <w:t xml:space="preserve"> </w:t>
      </w:r>
      <w:r w:rsidRPr="00460288">
        <w:rPr>
          <w:i/>
          <w:iCs/>
        </w:rPr>
        <w:t>one-stop shopova</w:t>
      </w:r>
      <w:r w:rsidRPr="00460288">
        <w:t xml:space="preserve"> </w:t>
      </w:r>
      <w:r w:rsidR="00B11B01" w:rsidRPr="00460288">
        <w:t>vezani za radni prostor, aplikacije</w:t>
      </w:r>
      <w:r w:rsidR="005E059A" w:rsidRPr="00460288">
        <w:t>, o</w:t>
      </w:r>
      <w:r w:rsidR="00B11B01" w:rsidRPr="00460288">
        <w:t>premu</w:t>
      </w:r>
      <w:r w:rsidR="005E059A" w:rsidRPr="00460288">
        <w:t xml:space="preserve"> i slično</w:t>
      </w:r>
      <w:r w:rsidR="00B11B01" w:rsidRPr="00460288">
        <w:t xml:space="preserve"> </w:t>
      </w:r>
      <w:r w:rsidRPr="00460288">
        <w:t>financirat</w:t>
      </w:r>
      <w:r w:rsidR="00B11B01" w:rsidRPr="00460288">
        <w:t>i</w:t>
      </w:r>
      <w:r w:rsidRPr="00460288">
        <w:t xml:space="preserve"> će se iz Mehanizma za oporavak i otpornost.</w:t>
      </w:r>
    </w:p>
    <w:p w14:paraId="26F6E122" w14:textId="77777777" w:rsidR="004A1DE6" w:rsidRPr="00460288" w:rsidRDefault="004A1DE6" w:rsidP="004A1DE6"/>
    <w:p w14:paraId="6827AD9D" w14:textId="77777777" w:rsidR="004A1DE6" w:rsidRPr="00460288" w:rsidRDefault="004A1DE6" w:rsidP="004A1DE6"/>
    <w:p w14:paraId="553C5F30" w14:textId="77777777" w:rsidR="004A1DE6" w:rsidRPr="00460288" w:rsidRDefault="004A1DE6" w:rsidP="006E4E3C">
      <w:pPr>
        <w:pStyle w:val="Naslov2"/>
      </w:pPr>
      <w:bookmarkStart w:id="64" w:name="_Toc87950564"/>
      <w:r w:rsidRPr="00460288">
        <w:t>Prijedlog izmjena regulative ovisno o zaključcima o eventualnim preprekama u njoj za provedbu modela</w:t>
      </w:r>
      <w:bookmarkEnd w:id="64"/>
    </w:p>
    <w:p w14:paraId="4BF25B4C" w14:textId="22956E16" w:rsidR="004A1DE6" w:rsidRPr="00460288" w:rsidRDefault="004A1DE6" w:rsidP="004A1DE6">
      <w:r w:rsidRPr="00460288">
        <w:t>Prijedlog je da se uz cjelovitu obnovu primjenjuju mjere energetske učinkovitosti koje rezultiraju uštedom najmanje 20</w:t>
      </w:r>
      <w:r w:rsidR="00357C4C" w:rsidRPr="00460288">
        <w:t xml:space="preserve"> </w:t>
      </w:r>
      <w:r w:rsidRPr="00460288">
        <w:t xml:space="preserve">% </w:t>
      </w:r>
      <w:r w:rsidR="005E059A" w:rsidRPr="00460288">
        <w:t>godišnje potrebne toplinske energije za grijanje (</w:t>
      </w:r>
      <w:proofErr w:type="spellStart"/>
      <w:r w:rsidRPr="00460288">
        <w:t>Q</w:t>
      </w:r>
      <w:r w:rsidRPr="00460288">
        <w:rPr>
          <w:vertAlign w:val="subscript"/>
        </w:rPr>
        <w:t>hnd</w:t>
      </w:r>
      <w:proofErr w:type="spellEnd"/>
      <w:r w:rsidR="005E059A" w:rsidRPr="00460288">
        <w:t>)</w:t>
      </w:r>
      <w:r w:rsidRPr="00460288">
        <w:t xml:space="preserve"> i </w:t>
      </w:r>
      <w:r w:rsidR="00816B75" w:rsidRPr="00460288">
        <w:t>najmanje 2</w:t>
      </w:r>
      <w:r w:rsidRPr="00460288">
        <w:t>0</w:t>
      </w:r>
      <w:r w:rsidR="00357C4C" w:rsidRPr="00460288">
        <w:t xml:space="preserve"> </w:t>
      </w:r>
      <w:r w:rsidRPr="00460288">
        <w:t xml:space="preserve">% </w:t>
      </w:r>
      <w:r w:rsidR="00816B75" w:rsidRPr="00460288">
        <w:t>godišnj</w:t>
      </w:r>
      <w:r w:rsidR="00EA46A6" w:rsidRPr="00460288">
        <w:t>e primarne energije (</w:t>
      </w:r>
      <w:proofErr w:type="spellStart"/>
      <w:r w:rsidRPr="00460288">
        <w:t>E</w:t>
      </w:r>
      <w:r w:rsidRPr="00460288">
        <w:rPr>
          <w:vertAlign w:val="subscript"/>
        </w:rPr>
        <w:t>prim</w:t>
      </w:r>
      <w:proofErr w:type="spellEnd"/>
      <w:r w:rsidR="00EA46A6" w:rsidRPr="00460288">
        <w:t>)</w:t>
      </w:r>
      <w:r w:rsidRPr="00460288">
        <w:t>. Ako navedeno smanjenje</w:t>
      </w:r>
      <w:r w:rsidR="009413C6" w:rsidRPr="00460288">
        <w:t xml:space="preserve"> </w:t>
      </w:r>
      <w:r w:rsidRPr="00460288">
        <w:t>energije nije gospodarski i tehnički izvedivo, potrebno je navedeni zahtjev ispuniti u najvećoj mogućoj mjeri, uz ostale propisane zahtjeve.</w:t>
      </w:r>
    </w:p>
    <w:p w14:paraId="2BA561F4" w14:textId="77777777" w:rsidR="004A1DE6" w:rsidRPr="00460288" w:rsidRDefault="004A1DE6" w:rsidP="004A1DE6"/>
    <w:p w14:paraId="51EFDB82" w14:textId="5DD864A6" w:rsidR="00FF41E9" w:rsidRPr="00460288" w:rsidRDefault="004A1DE6" w:rsidP="004A1DE6">
      <w:r w:rsidRPr="00460288">
        <w:t xml:space="preserve">Prijedlog je da se energetski </w:t>
      </w:r>
      <w:proofErr w:type="spellStart"/>
      <w:r w:rsidRPr="00460288">
        <w:t>certifikatori</w:t>
      </w:r>
      <w:proofErr w:type="spellEnd"/>
      <w:r w:rsidRPr="00460288">
        <w:t xml:space="preserve"> uključe u proces kako bi obnova bila što cjelovitija i kvalitetnija, te da se po obnovi izda </w:t>
      </w:r>
      <w:r w:rsidRPr="00460288">
        <w:rPr>
          <w:b/>
          <w:bCs/>
        </w:rPr>
        <w:t xml:space="preserve">ne samo seizmički certifikat već i energetski certifikat. </w:t>
      </w:r>
      <w:r w:rsidRPr="00460288">
        <w:t xml:space="preserve">Prijedlog je da se predstojećem </w:t>
      </w:r>
      <w:r w:rsidR="00723880" w:rsidRPr="00460288">
        <w:t xml:space="preserve">razdoblju </w:t>
      </w:r>
      <w:r w:rsidRPr="00460288">
        <w:t>od pet do sedam godina, u kontekstu zadnjih izmjena TPRUETZZ, objedini certificiranje zgrade, na način da postoji jedinstveni-integralni certifikat zgrade koji bi dao ocjenu energetskog stanja, konstruktivnog stanja te stanja zgrade vezano na unutarnje klimatske uvjete i zaštitu od požara npr. uvesti Building</w:t>
      </w:r>
      <w:r w:rsidR="0090036C" w:rsidRPr="00460288">
        <w:t xml:space="preserve"> </w:t>
      </w:r>
      <w:proofErr w:type="spellStart"/>
      <w:r w:rsidR="0090036C" w:rsidRPr="00460288">
        <w:t>Renovation</w:t>
      </w:r>
      <w:proofErr w:type="spellEnd"/>
      <w:r w:rsidRPr="00460288">
        <w:t xml:space="preserve"> </w:t>
      </w:r>
      <w:proofErr w:type="spellStart"/>
      <w:r w:rsidR="0090036C" w:rsidRPr="00460288">
        <w:t>P</w:t>
      </w:r>
      <w:r w:rsidRPr="00460288">
        <w:t>assport</w:t>
      </w:r>
      <w:proofErr w:type="spellEnd"/>
      <w:r w:rsidRPr="00460288">
        <w:t xml:space="preserve"> u skladu s EPBD Direktivom</w:t>
      </w:r>
      <w:r w:rsidR="0090036C" w:rsidRPr="00460288">
        <w:t>.</w:t>
      </w:r>
    </w:p>
    <w:p w14:paraId="56CE8812" w14:textId="77777777" w:rsidR="00B722BA" w:rsidRPr="00460288" w:rsidRDefault="00B722BA" w:rsidP="00B722BA">
      <w:pPr>
        <w:contextualSpacing/>
        <w:rPr>
          <w:bCs/>
          <w:iCs/>
        </w:rPr>
      </w:pPr>
    </w:p>
    <w:p w14:paraId="4C470E27" w14:textId="77777777" w:rsidR="00B722BA" w:rsidRPr="00460288" w:rsidRDefault="00B722BA" w:rsidP="006E4E3C">
      <w:pPr>
        <w:pStyle w:val="Naslov2"/>
        <w:numPr>
          <w:ilvl w:val="1"/>
          <w:numId w:val="38"/>
        </w:numPr>
      </w:pPr>
      <w:bookmarkStart w:id="65" w:name="_Toc87950565"/>
      <w:r w:rsidRPr="00460288">
        <w:t>Identifikacija udjela zgrada oštećenih u potresu koje imaju status kulturnog dobra u ukupnom udjelu zgrada koje imaju status kulturnog dobra</w:t>
      </w:r>
      <w:bookmarkEnd w:id="65"/>
    </w:p>
    <w:p w14:paraId="5CF6D26C" w14:textId="53CC3DAF" w:rsidR="00B722BA" w:rsidRPr="00460288" w:rsidRDefault="00B722BA" w:rsidP="00B722BA">
      <w:pPr>
        <w:rPr>
          <w:spacing w:val="3"/>
        </w:rPr>
      </w:pPr>
      <w:r w:rsidRPr="00460288">
        <w:t xml:space="preserve">Lokacija područja na kojem se provode mjere obnove zgrada po </w:t>
      </w:r>
      <w:r w:rsidR="00723880" w:rsidRPr="00460288">
        <w:rPr>
          <w:rStyle w:val="Naglaeno"/>
          <w:spacing w:val="3"/>
        </w:rPr>
        <w:t xml:space="preserve">Programu </w:t>
      </w:r>
      <w:r w:rsidRPr="00460288">
        <w:rPr>
          <w:rStyle w:val="Naglaeno"/>
          <w:spacing w:val="3"/>
        </w:rPr>
        <w:t>mjera obnove zgrada oštećenih potresom je područje Grada Zagreba, Zagrebačke županije i Krapinsko-zagorske županije.</w:t>
      </w:r>
      <w:r w:rsidRPr="00460288">
        <w:rPr>
          <w:rStyle w:val="Naglaeno"/>
          <w:b w:val="0"/>
          <w:bCs w:val="0"/>
          <w:spacing w:val="3"/>
        </w:rPr>
        <w:t xml:space="preserve"> </w:t>
      </w:r>
      <w:r w:rsidRPr="00460288">
        <w:rPr>
          <w:rStyle w:val="Naglaeno"/>
          <w:spacing w:val="3"/>
        </w:rPr>
        <w:t xml:space="preserve">Nakon potresa na području Sisačko-moslavačke županije 28. i 29. prosinca 2020. </w:t>
      </w:r>
      <w:r w:rsidRPr="00460288">
        <w:rPr>
          <w:iCs/>
        </w:rPr>
        <w:t xml:space="preserve">izmjenama i dopunama Zakona o obnovi zgrada oštećenih potresom na području Grada Zagreba, Krapinsko-zagorske županije i Zagrebačke županije </w:t>
      </w:r>
      <w:r w:rsidRPr="00460288">
        <w:t xml:space="preserve">područje obnove </w:t>
      </w:r>
      <w:r w:rsidR="00357C4C" w:rsidRPr="00460288">
        <w:t xml:space="preserve">se </w:t>
      </w:r>
      <w:r w:rsidRPr="00460288">
        <w:t>proširuje na Sisačko-moslavačku i Karlovačku županiju.</w:t>
      </w:r>
    </w:p>
    <w:p w14:paraId="03F3546D" w14:textId="77777777" w:rsidR="00B722BA" w:rsidRPr="00460288" w:rsidRDefault="00B722BA" w:rsidP="00B722BA">
      <w:pPr>
        <w:rPr>
          <w:u w:val="single"/>
        </w:rPr>
      </w:pPr>
    </w:p>
    <w:p w14:paraId="2F563FD3" w14:textId="638916CE" w:rsidR="00B722BA" w:rsidRPr="00460288" w:rsidRDefault="00B722BA" w:rsidP="00B722BA">
      <w:pPr>
        <w:rPr>
          <w:rStyle w:val="Naglaeno"/>
          <w:b w:val="0"/>
          <w:bCs w:val="0"/>
          <w:spacing w:val="3"/>
        </w:rPr>
      </w:pPr>
      <w:r w:rsidRPr="00460288">
        <w:rPr>
          <w:rStyle w:val="Naglaeno"/>
          <w:b w:val="0"/>
          <w:bCs w:val="0"/>
          <w:spacing w:val="3"/>
        </w:rPr>
        <w:t>Slijedom navedenog</w:t>
      </w:r>
      <w:r w:rsidR="00723880" w:rsidRPr="00460288">
        <w:rPr>
          <w:rStyle w:val="Naglaeno"/>
          <w:b w:val="0"/>
          <w:bCs w:val="0"/>
          <w:spacing w:val="3"/>
        </w:rPr>
        <w:t>,</w:t>
      </w:r>
      <w:r w:rsidRPr="00460288">
        <w:rPr>
          <w:rStyle w:val="Naglaeno"/>
          <w:b w:val="0"/>
          <w:bCs w:val="0"/>
          <w:spacing w:val="3"/>
        </w:rPr>
        <w:t xml:space="preserve"> izvršena je analiza broja zaštićenih zgrada oštećenih u potresima 22. ožujka. 2020. te 28. i 29. prosinca 2020. i njihovih površina.</w:t>
      </w:r>
      <w:r w:rsidR="00723880" w:rsidRPr="00460288">
        <w:rPr>
          <w:rStyle w:val="Naglaeno"/>
          <w:b w:val="0"/>
          <w:bCs w:val="0"/>
          <w:spacing w:val="3"/>
        </w:rPr>
        <w:t xml:space="preserve"> </w:t>
      </w:r>
      <w:r w:rsidRPr="00460288">
        <w:rPr>
          <w:rStyle w:val="Naglaeno"/>
          <w:b w:val="0"/>
          <w:bCs w:val="0"/>
          <w:spacing w:val="3"/>
        </w:rPr>
        <w:t xml:space="preserve">Rezultati analize prikazani su u tablici </w:t>
      </w:r>
      <w:r w:rsidRPr="00460288">
        <w:rPr>
          <w:bCs/>
        </w:rPr>
        <w:fldChar w:fldCharType="begin"/>
      </w:r>
      <w:r w:rsidRPr="00460288">
        <w:rPr>
          <w:bCs/>
        </w:rPr>
        <w:instrText xml:space="preserve"> STYLEREF 1 \s </w:instrText>
      </w:r>
      <w:r w:rsidRPr="00460288">
        <w:rPr>
          <w:bCs/>
        </w:rPr>
        <w:fldChar w:fldCharType="separate"/>
      </w:r>
      <w:r w:rsidR="00110C1B">
        <w:rPr>
          <w:bCs/>
          <w:noProof/>
        </w:rPr>
        <w:t>3</w:t>
      </w:r>
      <w:r w:rsidRPr="00460288">
        <w:rPr>
          <w:bCs/>
        </w:rPr>
        <w:fldChar w:fldCharType="end"/>
      </w:r>
      <w:r w:rsidRPr="00460288">
        <w:rPr>
          <w:bCs/>
        </w:rPr>
        <w:t>.</w:t>
      </w:r>
      <w:r w:rsidR="0007665E" w:rsidRPr="00460288">
        <w:rPr>
          <w:bCs/>
        </w:rPr>
        <w:t>1</w:t>
      </w:r>
      <w:r w:rsidRPr="00460288">
        <w:rPr>
          <w:rStyle w:val="Naglaeno"/>
          <w:b w:val="0"/>
          <w:bCs w:val="0"/>
          <w:spacing w:val="3"/>
        </w:rPr>
        <w:t>.</w:t>
      </w:r>
    </w:p>
    <w:p w14:paraId="454125F6" w14:textId="77777777" w:rsidR="0007665E" w:rsidRPr="00460288" w:rsidRDefault="0007665E" w:rsidP="00B722BA">
      <w:pPr>
        <w:rPr>
          <w:rStyle w:val="Naglaeno"/>
          <w:b w:val="0"/>
          <w:bCs w:val="0"/>
          <w:spacing w:val="3"/>
        </w:rPr>
      </w:pPr>
    </w:p>
    <w:p w14:paraId="1ADB56A0" w14:textId="63FC2465" w:rsidR="00B722BA" w:rsidRPr="00460288" w:rsidRDefault="00B722BA" w:rsidP="00B722BA">
      <w:pPr>
        <w:pStyle w:val="Opisslike"/>
        <w:rPr>
          <w:rStyle w:val="Naglaeno"/>
          <w:b/>
          <w:bCs/>
        </w:rPr>
      </w:pPr>
      <w:bookmarkStart w:id="66" w:name="_Toc87950651"/>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3</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r w:rsidRPr="00460288">
        <w:t xml:space="preserve"> </w:t>
      </w:r>
      <w:r w:rsidRPr="00460288">
        <w:rPr>
          <w:rStyle w:val="Naglaeno"/>
          <w:spacing w:val="3"/>
          <w:sz w:val="20"/>
          <w:szCs w:val="20"/>
        </w:rPr>
        <w:t>Procjena broja i površine zaštićenih zgrada oštećenih u potresima 22.03.2020. te 28. i 29.12.2020.</w:t>
      </w:r>
      <w:bookmarkEnd w:id="66"/>
    </w:p>
    <w:p w14:paraId="6B96EAD9" w14:textId="77777777" w:rsidR="00B722BA" w:rsidRPr="00460288" w:rsidRDefault="00B722BA" w:rsidP="00B722BA">
      <w:pPr>
        <w:rPr>
          <w:rStyle w:val="Naglaeno"/>
          <w:b w:val="0"/>
          <w:bCs w:val="0"/>
          <w:spacing w:val="3"/>
          <w:sz w:val="20"/>
          <w:szCs w:val="20"/>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079"/>
        <w:gridCol w:w="2154"/>
        <w:gridCol w:w="2331"/>
      </w:tblGrid>
      <w:tr w:rsidR="00B722BA" w:rsidRPr="00460288" w14:paraId="35C68D83" w14:textId="77777777" w:rsidTr="008A486C">
        <w:trPr>
          <w:trHeight w:val="739"/>
        </w:trPr>
        <w:tc>
          <w:tcPr>
            <w:tcW w:w="1362" w:type="pct"/>
            <w:shd w:val="clear" w:color="000000" w:fill="D9D9D9"/>
            <w:vAlign w:val="center"/>
            <w:hideMark/>
          </w:tcPr>
          <w:p w14:paraId="17BC85EA"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Područje pogođeno potresima</w:t>
            </w:r>
          </w:p>
        </w:tc>
        <w:tc>
          <w:tcPr>
            <w:tcW w:w="1152" w:type="pct"/>
            <w:shd w:val="clear" w:color="000000" w:fill="D9D9D9"/>
            <w:vAlign w:val="center"/>
            <w:hideMark/>
          </w:tcPr>
          <w:p w14:paraId="366A17E2"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UKUPAN BROJ ZGRADA</w:t>
            </w:r>
          </w:p>
        </w:tc>
        <w:tc>
          <w:tcPr>
            <w:tcW w:w="1194" w:type="pct"/>
            <w:shd w:val="clear" w:color="000000" w:fill="D9D9D9"/>
            <w:vAlign w:val="center"/>
            <w:hideMark/>
          </w:tcPr>
          <w:p w14:paraId="1F230395"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PROCIJENJENA POVRŠINA PO ZGRADI (GBP/m</w:t>
            </w:r>
            <w:r w:rsidRPr="00460288">
              <w:rPr>
                <w:rFonts w:eastAsia="Times New Roman"/>
                <w:b/>
                <w:bCs/>
                <w:color w:val="000000"/>
                <w:sz w:val="22"/>
                <w:vertAlign w:val="superscript"/>
                <w:lang w:eastAsia="hr-HR"/>
              </w:rPr>
              <w:t>2</w:t>
            </w:r>
            <w:r w:rsidRPr="00460288">
              <w:rPr>
                <w:rFonts w:eastAsia="Times New Roman"/>
                <w:b/>
                <w:bCs/>
                <w:color w:val="000000"/>
                <w:sz w:val="22"/>
                <w:lang w:eastAsia="hr-HR"/>
              </w:rPr>
              <w:t>)</w:t>
            </w:r>
          </w:p>
        </w:tc>
        <w:tc>
          <w:tcPr>
            <w:tcW w:w="1292" w:type="pct"/>
            <w:shd w:val="clear" w:color="000000" w:fill="D9D9D9"/>
            <w:vAlign w:val="center"/>
            <w:hideMark/>
          </w:tcPr>
          <w:p w14:paraId="1D4D33BD"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UKUPNA POVRŠINA (m</w:t>
            </w:r>
            <w:r w:rsidRPr="00460288">
              <w:rPr>
                <w:rFonts w:eastAsia="Times New Roman"/>
                <w:b/>
                <w:bCs/>
                <w:color w:val="000000"/>
                <w:sz w:val="22"/>
                <w:vertAlign w:val="superscript"/>
                <w:lang w:eastAsia="hr-HR"/>
              </w:rPr>
              <w:t>2</w:t>
            </w:r>
            <w:r w:rsidRPr="00460288">
              <w:rPr>
                <w:rFonts w:eastAsia="Times New Roman"/>
                <w:b/>
                <w:bCs/>
                <w:color w:val="000000"/>
                <w:sz w:val="22"/>
                <w:lang w:eastAsia="hr-HR"/>
              </w:rPr>
              <w:t>)</w:t>
            </w:r>
          </w:p>
        </w:tc>
      </w:tr>
      <w:tr w:rsidR="00B722BA" w:rsidRPr="00460288" w14:paraId="309BA0F1" w14:textId="77777777" w:rsidTr="008A486C">
        <w:trPr>
          <w:trHeight w:val="727"/>
        </w:trPr>
        <w:tc>
          <w:tcPr>
            <w:tcW w:w="1362" w:type="pct"/>
            <w:shd w:val="clear" w:color="auto" w:fill="auto"/>
            <w:vAlign w:val="center"/>
            <w:hideMark/>
          </w:tcPr>
          <w:p w14:paraId="1D2FA8BE"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Grad Zagreb</w:t>
            </w:r>
          </w:p>
        </w:tc>
        <w:tc>
          <w:tcPr>
            <w:tcW w:w="1152" w:type="pct"/>
            <w:shd w:val="clear" w:color="000000" w:fill="F2F2F2"/>
            <w:noWrap/>
            <w:vAlign w:val="center"/>
            <w:hideMark/>
          </w:tcPr>
          <w:p w14:paraId="486945CF"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2.037</w:t>
            </w:r>
          </w:p>
        </w:tc>
        <w:tc>
          <w:tcPr>
            <w:tcW w:w="1194" w:type="pct"/>
            <w:shd w:val="clear" w:color="auto" w:fill="auto"/>
            <w:noWrap/>
            <w:vAlign w:val="center"/>
            <w:hideMark/>
          </w:tcPr>
          <w:p w14:paraId="09A7E64D"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900</w:t>
            </w:r>
          </w:p>
        </w:tc>
        <w:tc>
          <w:tcPr>
            <w:tcW w:w="1292" w:type="pct"/>
            <w:shd w:val="clear" w:color="000000" w:fill="F2F2F2"/>
            <w:noWrap/>
            <w:vAlign w:val="center"/>
            <w:hideMark/>
          </w:tcPr>
          <w:p w14:paraId="093AD21F"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1.833.300</w:t>
            </w:r>
          </w:p>
        </w:tc>
      </w:tr>
      <w:tr w:rsidR="00B722BA" w:rsidRPr="00460288" w14:paraId="78D42438" w14:textId="77777777" w:rsidTr="008A486C">
        <w:trPr>
          <w:trHeight w:val="484"/>
        </w:trPr>
        <w:tc>
          <w:tcPr>
            <w:tcW w:w="1362" w:type="pct"/>
            <w:shd w:val="clear" w:color="auto" w:fill="auto"/>
            <w:vAlign w:val="center"/>
            <w:hideMark/>
          </w:tcPr>
          <w:p w14:paraId="5D7A016F"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Krapinsko-zagorska županija</w:t>
            </w:r>
          </w:p>
        </w:tc>
        <w:tc>
          <w:tcPr>
            <w:tcW w:w="1152" w:type="pct"/>
            <w:shd w:val="clear" w:color="000000" w:fill="F2F2F2"/>
            <w:noWrap/>
            <w:vAlign w:val="center"/>
            <w:hideMark/>
          </w:tcPr>
          <w:p w14:paraId="2C95EEE5"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51</w:t>
            </w:r>
          </w:p>
        </w:tc>
        <w:tc>
          <w:tcPr>
            <w:tcW w:w="1194" w:type="pct"/>
            <w:shd w:val="clear" w:color="auto" w:fill="auto"/>
            <w:noWrap/>
            <w:vAlign w:val="center"/>
            <w:hideMark/>
          </w:tcPr>
          <w:p w14:paraId="0EFA8C6E"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400</w:t>
            </w:r>
          </w:p>
        </w:tc>
        <w:tc>
          <w:tcPr>
            <w:tcW w:w="1292" w:type="pct"/>
            <w:shd w:val="clear" w:color="000000" w:fill="F2F2F2"/>
            <w:noWrap/>
            <w:vAlign w:val="center"/>
            <w:hideMark/>
          </w:tcPr>
          <w:p w14:paraId="3CEA0525"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20.400</w:t>
            </w:r>
          </w:p>
        </w:tc>
      </w:tr>
      <w:tr w:rsidR="00B722BA" w:rsidRPr="00460288" w14:paraId="07EFB340" w14:textId="77777777" w:rsidTr="008A486C">
        <w:trPr>
          <w:trHeight w:val="969"/>
        </w:trPr>
        <w:tc>
          <w:tcPr>
            <w:tcW w:w="1362" w:type="pct"/>
            <w:shd w:val="clear" w:color="auto" w:fill="auto"/>
            <w:vAlign w:val="center"/>
            <w:hideMark/>
          </w:tcPr>
          <w:p w14:paraId="7D7E78FE"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Zagrebačka županija</w:t>
            </w:r>
          </w:p>
        </w:tc>
        <w:tc>
          <w:tcPr>
            <w:tcW w:w="1152" w:type="pct"/>
            <w:shd w:val="clear" w:color="000000" w:fill="F2F2F2"/>
            <w:noWrap/>
            <w:vAlign w:val="center"/>
            <w:hideMark/>
          </w:tcPr>
          <w:p w14:paraId="77F4A3D4"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146</w:t>
            </w:r>
          </w:p>
        </w:tc>
        <w:tc>
          <w:tcPr>
            <w:tcW w:w="1194" w:type="pct"/>
            <w:shd w:val="clear" w:color="auto" w:fill="auto"/>
            <w:noWrap/>
            <w:vAlign w:val="center"/>
            <w:hideMark/>
          </w:tcPr>
          <w:p w14:paraId="7F3DEA15"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400</w:t>
            </w:r>
          </w:p>
        </w:tc>
        <w:tc>
          <w:tcPr>
            <w:tcW w:w="1292" w:type="pct"/>
            <w:shd w:val="clear" w:color="000000" w:fill="F2F2F2"/>
            <w:noWrap/>
            <w:vAlign w:val="center"/>
            <w:hideMark/>
          </w:tcPr>
          <w:p w14:paraId="054A2164"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58.400</w:t>
            </w:r>
          </w:p>
        </w:tc>
      </w:tr>
      <w:tr w:rsidR="00B722BA" w:rsidRPr="00460288" w14:paraId="4D84C8AC" w14:textId="77777777" w:rsidTr="008A486C">
        <w:trPr>
          <w:trHeight w:val="727"/>
        </w:trPr>
        <w:tc>
          <w:tcPr>
            <w:tcW w:w="1362" w:type="pct"/>
            <w:shd w:val="clear" w:color="auto" w:fill="auto"/>
            <w:vAlign w:val="center"/>
            <w:hideMark/>
          </w:tcPr>
          <w:p w14:paraId="11BC6164"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Sisačko-moslavačka županija</w:t>
            </w:r>
          </w:p>
        </w:tc>
        <w:tc>
          <w:tcPr>
            <w:tcW w:w="1152" w:type="pct"/>
            <w:shd w:val="clear" w:color="000000" w:fill="F2F2F2"/>
            <w:noWrap/>
            <w:vAlign w:val="center"/>
            <w:hideMark/>
          </w:tcPr>
          <w:p w14:paraId="02F0E338"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621</w:t>
            </w:r>
          </w:p>
        </w:tc>
        <w:tc>
          <w:tcPr>
            <w:tcW w:w="1194" w:type="pct"/>
            <w:shd w:val="clear" w:color="auto" w:fill="auto"/>
            <w:noWrap/>
            <w:vAlign w:val="center"/>
            <w:hideMark/>
          </w:tcPr>
          <w:p w14:paraId="6E497D0F"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900</w:t>
            </w:r>
          </w:p>
        </w:tc>
        <w:tc>
          <w:tcPr>
            <w:tcW w:w="1292" w:type="pct"/>
            <w:shd w:val="clear" w:color="000000" w:fill="F2F2F2"/>
            <w:noWrap/>
            <w:vAlign w:val="center"/>
            <w:hideMark/>
          </w:tcPr>
          <w:p w14:paraId="144F9E9E"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558.900</w:t>
            </w:r>
          </w:p>
        </w:tc>
      </w:tr>
      <w:tr w:rsidR="00B722BA" w:rsidRPr="00460288" w14:paraId="67714206" w14:textId="77777777" w:rsidTr="008A486C">
        <w:trPr>
          <w:trHeight w:val="739"/>
        </w:trPr>
        <w:tc>
          <w:tcPr>
            <w:tcW w:w="1362" w:type="pct"/>
            <w:shd w:val="clear" w:color="auto" w:fill="auto"/>
            <w:vAlign w:val="center"/>
            <w:hideMark/>
          </w:tcPr>
          <w:p w14:paraId="7A134DF1"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Karlovačka županija</w:t>
            </w:r>
          </w:p>
        </w:tc>
        <w:tc>
          <w:tcPr>
            <w:tcW w:w="1152" w:type="pct"/>
            <w:shd w:val="clear" w:color="000000" w:fill="F2F2F2"/>
            <w:noWrap/>
            <w:vAlign w:val="center"/>
            <w:hideMark/>
          </w:tcPr>
          <w:p w14:paraId="51A20020"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72</w:t>
            </w:r>
          </w:p>
        </w:tc>
        <w:tc>
          <w:tcPr>
            <w:tcW w:w="1194" w:type="pct"/>
            <w:shd w:val="clear" w:color="auto" w:fill="auto"/>
            <w:noWrap/>
            <w:vAlign w:val="center"/>
            <w:hideMark/>
          </w:tcPr>
          <w:p w14:paraId="4EEBA2EA"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900</w:t>
            </w:r>
          </w:p>
        </w:tc>
        <w:tc>
          <w:tcPr>
            <w:tcW w:w="1292" w:type="pct"/>
            <w:shd w:val="clear" w:color="000000" w:fill="F2F2F2"/>
            <w:noWrap/>
            <w:vAlign w:val="center"/>
            <w:hideMark/>
          </w:tcPr>
          <w:p w14:paraId="40D5DC4D" w14:textId="77777777" w:rsidR="00B722BA" w:rsidRPr="00460288" w:rsidRDefault="00B722BA" w:rsidP="00F55A8F">
            <w:pPr>
              <w:jc w:val="center"/>
              <w:rPr>
                <w:rFonts w:eastAsia="Times New Roman"/>
                <w:color w:val="000000"/>
                <w:sz w:val="22"/>
                <w:lang w:eastAsia="hr-HR"/>
              </w:rPr>
            </w:pPr>
            <w:r w:rsidRPr="00460288">
              <w:rPr>
                <w:rFonts w:eastAsia="Times New Roman"/>
                <w:color w:val="000000"/>
                <w:sz w:val="22"/>
                <w:lang w:eastAsia="hr-HR"/>
              </w:rPr>
              <w:t>64.800</w:t>
            </w:r>
          </w:p>
        </w:tc>
      </w:tr>
      <w:tr w:rsidR="00B722BA" w:rsidRPr="00460288" w14:paraId="4C05EBAC" w14:textId="77777777" w:rsidTr="008A486C">
        <w:trPr>
          <w:trHeight w:val="254"/>
        </w:trPr>
        <w:tc>
          <w:tcPr>
            <w:tcW w:w="1362" w:type="pct"/>
            <w:shd w:val="clear" w:color="000000" w:fill="D9D9D9"/>
            <w:noWrap/>
            <w:vAlign w:val="bottom"/>
            <w:hideMark/>
          </w:tcPr>
          <w:p w14:paraId="7EFEC807" w14:textId="77777777" w:rsidR="00B722BA" w:rsidRPr="00460288" w:rsidRDefault="00B722BA" w:rsidP="00F55A8F">
            <w:pPr>
              <w:rPr>
                <w:rFonts w:eastAsia="Times New Roman"/>
                <w:b/>
                <w:bCs/>
                <w:color w:val="000000"/>
                <w:sz w:val="22"/>
                <w:lang w:eastAsia="hr-HR"/>
              </w:rPr>
            </w:pPr>
            <w:r w:rsidRPr="00460288">
              <w:rPr>
                <w:rFonts w:eastAsia="Times New Roman"/>
                <w:b/>
                <w:bCs/>
                <w:color w:val="000000"/>
                <w:sz w:val="22"/>
                <w:lang w:eastAsia="hr-HR"/>
              </w:rPr>
              <w:t>SVEUKUPNO:</w:t>
            </w:r>
          </w:p>
        </w:tc>
        <w:tc>
          <w:tcPr>
            <w:tcW w:w="1152" w:type="pct"/>
            <w:shd w:val="clear" w:color="000000" w:fill="D9D9D9"/>
            <w:noWrap/>
            <w:vAlign w:val="bottom"/>
            <w:hideMark/>
          </w:tcPr>
          <w:p w14:paraId="0F4CAB4F"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2.927</w:t>
            </w:r>
          </w:p>
        </w:tc>
        <w:tc>
          <w:tcPr>
            <w:tcW w:w="1194" w:type="pct"/>
            <w:shd w:val="clear" w:color="000000" w:fill="D9D9D9"/>
            <w:noWrap/>
            <w:vAlign w:val="bottom"/>
            <w:hideMark/>
          </w:tcPr>
          <w:p w14:paraId="0B54A56F"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w:t>
            </w:r>
          </w:p>
        </w:tc>
        <w:tc>
          <w:tcPr>
            <w:tcW w:w="1292" w:type="pct"/>
            <w:shd w:val="clear" w:color="000000" w:fill="D9D9D9"/>
            <w:noWrap/>
            <w:vAlign w:val="bottom"/>
            <w:hideMark/>
          </w:tcPr>
          <w:p w14:paraId="495B3B7C" w14:textId="77777777" w:rsidR="00B722BA" w:rsidRPr="00460288" w:rsidRDefault="00B722BA" w:rsidP="00F55A8F">
            <w:pPr>
              <w:jc w:val="center"/>
              <w:rPr>
                <w:rFonts w:eastAsia="Times New Roman"/>
                <w:b/>
                <w:bCs/>
                <w:color w:val="000000"/>
                <w:sz w:val="22"/>
                <w:lang w:eastAsia="hr-HR"/>
              </w:rPr>
            </w:pPr>
            <w:r w:rsidRPr="00460288">
              <w:rPr>
                <w:rFonts w:eastAsia="Times New Roman"/>
                <w:b/>
                <w:bCs/>
                <w:color w:val="000000"/>
                <w:sz w:val="22"/>
                <w:lang w:eastAsia="hr-HR"/>
              </w:rPr>
              <w:t>2.535.800</w:t>
            </w:r>
          </w:p>
        </w:tc>
      </w:tr>
    </w:tbl>
    <w:p w14:paraId="1A2F0758" w14:textId="77777777" w:rsidR="00B722BA" w:rsidRPr="00460288" w:rsidRDefault="00B722BA" w:rsidP="00B722BA">
      <w:pPr>
        <w:rPr>
          <w:rStyle w:val="Naglaeno"/>
          <w:b w:val="0"/>
          <w:bCs w:val="0"/>
          <w:spacing w:val="3"/>
          <w:sz w:val="20"/>
          <w:szCs w:val="20"/>
        </w:rPr>
      </w:pPr>
      <w:r w:rsidRPr="00460288">
        <w:rPr>
          <w:rStyle w:val="Naglaeno"/>
          <w:b w:val="0"/>
          <w:bCs w:val="0"/>
          <w:spacing w:val="3"/>
          <w:sz w:val="20"/>
          <w:szCs w:val="20"/>
        </w:rPr>
        <w:t xml:space="preserve">*NAPOMENA: podaci su prikupljeni od strane nadležnih konzervatorskih ureda te nisu konačni, obzirom da je prikupljanje podataka prilikom izrade analize bilo u tijeku. Građevinska bruto površina po zgradi je procijenjena obzirom na većinsku namjenu zgrada u pogođenim područjima. </w:t>
      </w:r>
    </w:p>
    <w:p w14:paraId="193976FD" w14:textId="77777777" w:rsidR="00B722BA" w:rsidRPr="00460288" w:rsidRDefault="00B722BA" w:rsidP="00B722BA">
      <w:pPr>
        <w:rPr>
          <w:rStyle w:val="Naglaeno"/>
          <w:b w:val="0"/>
          <w:bCs w:val="0"/>
          <w:spacing w:val="3"/>
        </w:rPr>
      </w:pPr>
    </w:p>
    <w:p w14:paraId="4C968E58" w14:textId="7949881D" w:rsidR="00B722BA" w:rsidRPr="00460288" w:rsidRDefault="00B722BA" w:rsidP="00B722BA">
      <w:pPr>
        <w:rPr>
          <w:rStyle w:val="Naglaeno"/>
          <w:b w:val="0"/>
          <w:bCs w:val="0"/>
          <w:spacing w:val="3"/>
        </w:rPr>
      </w:pPr>
      <w:r w:rsidRPr="00460288">
        <w:rPr>
          <w:rStyle w:val="Naglaeno"/>
          <w:b w:val="0"/>
          <w:bCs w:val="0"/>
          <w:spacing w:val="3"/>
        </w:rPr>
        <w:t>Zgrade koje su obuhvaćene analizom predstavljaju pojedinačno zaštićena kulturna dobra te zgrade koje se nalaze u zaštićenim zonama. Nadalje, u analizi su obuhvaćene sve zgrade bez obzira na vlasništvo i namjenu te stupanj oštećenja</w:t>
      </w:r>
      <w:r w:rsidR="00723880" w:rsidRPr="00460288">
        <w:rPr>
          <w:rStyle w:val="Naglaeno"/>
          <w:b w:val="0"/>
          <w:bCs w:val="0"/>
          <w:spacing w:val="3"/>
        </w:rPr>
        <w:t>.</w:t>
      </w:r>
      <w:r w:rsidRPr="00460288">
        <w:rPr>
          <w:rStyle w:val="Naglaeno"/>
          <w:b w:val="0"/>
          <w:bCs w:val="0"/>
          <w:spacing w:val="3"/>
        </w:rPr>
        <w:t xml:space="preserve"> </w:t>
      </w:r>
    </w:p>
    <w:p w14:paraId="14F7AF6F" w14:textId="31F7AD66" w:rsidR="00AA043D" w:rsidRPr="00460288" w:rsidRDefault="00AA043D" w:rsidP="00B722BA">
      <w:r w:rsidRPr="00460288">
        <w:t xml:space="preserve">Procijenjeni nacionalni fond javnih zgrada koje su predmet ovog Programa iskazan u poglavlju </w:t>
      </w:r>
      <w:r w:rsidR="00185EB0" w:rsidRPr="00460288">
        <w:t>2.3</w:t>
      </w:r>
      <w:r w:rsidRPr="00460288">
        <w:t>. iznosi 26.017.228 m</w:t>
      </w:r>
      <w:r w:rsidRPr="00460288">
        <w:rPr>
          <w:vertAlign w:val="superscript"/>
        </w:rPr>
        <w:t>2</w:t>
      </w:r>
      <w:r w:rsidRPr="00460288">
        <w:t xml:space="preserve"> za primorsku i kontinentalnu Hrvatsku. Slijedom iskazane površine svih zgrada stradalih u potresima, od </w:t>
      </w:r>
      <w:r w:rsidRPr="00460288">
        <w:rPr>
          <w:b/>
          <w:bCs/>
        </w:rPr>
        <w:t>2.535.800 m</w:t>
      </w:r>
      <w:r w:rsidRPr="00460288">
        <w:rPr>
          <w:b/>
          <w:bCs/>
          <w:vertAlign w:val="superscript"/>
        </w:rPr>
        <w:t>2</w:t>
      </w:r>
      <w:r w:rsidRPr="00460288">
        <w:rPr>
          <w:b/>
          <w:bCs/>
        </w:rPr>
        <w:t>,</w:t>
      </w:r>
      <w:r w:rsidRPr="00460288">
        <w:t xml:space="preserve"> zaključuje se, da će se oko </w:t>
      </w:r>
      <w:r w:rsidRPr="00460288">
        <w:rPr>
          <w:b/>
          <w:bCs/>
        </w:rPr>
        <w:t xml:space="preserve">9,7 % </w:t>
      </w:r>
      <w:r w:rsidRPr="00460288">
        <w:t>površine zgrada sa statusom kulturnog dobra (zgrade javne namjene, višestambene zgrade, obiteljske kuće) obnavljati sukladno Zakonu o obnovi.</w:t>
      </w:r>
    </w:p>
    <w:p w14:paraId="402000EC" w14:textId="26D03CF8" w:rsidR="00AA043D" w:rsidRPr="00460288" w:rsidRDefault="00AA043D" w:rsidP="00B722BA"/>
    <w:p w14:paraId="1DBFCAC4" w14:textId="61D27E6B" w:rsidR="00AA043D" w:rsidRPr="00460288" w:rsidRDefault="00AA043D" w:rsidP="00B722BA"/>
    <w:p w14:paraId="6348B812" w14:textId="77CA6546" w:rsidR="00AA043D" w:rsidRPr="00460288" w:rsidRDefault="00AA043D" w:rsidP="00B722BA"/>
    <w:p w14:paraId="2A9C2D5C" w14:textId="4484F0DF" w:rsidR="00AA043D" w:rsidRPr="00460288" w:rsidRDefault="00AA043D" w:rsidP="00B722BA"/>
    <w:p w14:paraId="3B197BAB" w14:textId="5BAA3519" w:rsidR="00AA043D" w:rsidRPr="00460288" w:rsidRDefault="00AA043D" w:rsidP="00B722BA"/>
    <w:p w14:paraId="2BC3E217" w14:textId="14C55650" w:rsidR="00AA043D" w:rsidRPr="00460288" w:rsidRDefault="00AA043D" w:rsidP="00B722BA"/>
    <w:p w14:paraId="718CF940" w14:textId="48430350" w:rsidR="00AA043D" w:rsidRPr="00460288" w:rsidRDefault="00AA043D" w:rsidP="00B722BA"/>
    <w:p w14:paraId="4DE2DFAA" w14:textId="13AB612A" w:rsidR="00AA043D" w:rsidRPr="00460288" w:rsidRDefault="00AA043D" w:rsidP="00B722BA"/>
    <w:p w14:paraId="30BB4B05" w14:textId="1C39D297" w:rsidR="00AA043D" w:rsidRPr="00460288" w:rsidRDefault="00AA043D" w:rsidP="00B722BA"/>
    <w:p w14:paraId="7150A12D" w14:textId="3D442FA3" w:rsidR="00AA043D" w:rsidRPr="00460288" w:rsidRDefault="00AA043D" w:rsidP="00B722BA"/>
    <w:p w14:paraId="7BE45674" w14:textId="01D5A2F8" w:rsidR="00AA043D" w:rsidRPr="00460288" w:rsidRDefault="00AA043D" w:rsidP="00B722BA"/>
    <w:p w14:paraId="7BD9BD43" w14:textId="6B3EA3E2" w:rsidR="00AA043D" w:rsidRPr="00460288" w:rsidRDefault="00AA043D" w:rsidP="00B722BA"/>
    <w:p w14:paraId="5D21FF46" w14:textId="7C4B091A" w:rsidR="00AA043D" w:rsidRPr="00460288" w:rsidRDefault="00AA043D" w:rsidP="00B722BA"/>
    <w:p w14:paraId="65A92121" w14:textId="2468E467" w:rsidR="00AA043D" w:rsidRPr="00460288" w:rsidRDefault="00AA043D" w:rsidP="00B722BA"/>
    <w:p w14:paraId="670F0F18" w14:textId="47C2F717" w:rsidR="00AA043D" w:rsidRPr="00460288" w:rsidRDefault="00AA043D" w:rsidP="00B722BA"/>
    <w:p w14:paraId="1D8E125C" w14:textId="6E632790" w:rsidR="00AA043D" w:rsidRPr="00460288" w:rsidRDefault="00AA043D" w:rsidP="00B722BA"/>
    <w:p w14:paraId="6CF1BED7" w14:textId="11331DF1" w:rsidR="00AA043D" w:rsidRPr="00460288" w:rsidRDefault="00AA043D" w:rsidP="00B722BA"/>
    <w:p w14:paraId="71106650" w14:textId="1D31FB02" w:rsidR="00AA043D" w:rsidRPr="00460288" w:rsidRDefault="00AA043D" w:rsidP="00B722BA"/>
    <w:p w14:paraId="21773D97" w14:textId="768296BB" w:rsidR="00AA043D" w:rsidRPr="00460288" w:rsidRDefault="00AA043D" w:rsidP="00B722BA"/>
    <w:p w14:paraId="0ADD6BB6" w14:textId="6B79EE9F" w:rsidR="00AA043D" w:rsidRPr="00460288" w:rsidRDefault="00AA043D" w:rsidP="00B722BA"/>
    <w:p w14:paraId="3FC42ADE" w14:textId="63AD7012" w:rsidR="00AA043D" w:rsidRPr="00460288" w:rsidRDefault="00AA043D" w:rsidP="00B722BA"/>
    <w:p w14:paraId="0FB1522F" w14:textId="20AAA147" w:rsidR="00AA043D" w:rsidRPr="00460288" w:rsidRDefault="00AA043D" w:rsidP="00B722BA"/>
    <w:p w14:paraId="4CF9F037" w14:textId="2B815C80" w:rsidR="00AA043D" w:rsidRPr="00460288" w:rsidRDefault="00AA043D" w:rsidP="00B722BA"/>
    <w:p w14:paraId="1CC67145" w14:textId="03F42495" w:rsidR="00AA043D" w:rsidRPr="00460288" w:rsidRDefault="00AA043D" w:rsidP="00B722BA"/>
    <w:p w14:paraId="482C2AAA" w14:textId="616DA0FC" w:rsidR="00AA043D" w:rsidRPr="00460288" w:rsidRDefault="00AA043D" w:rsidP="00B722BA"/>
    <w:p w14:paraId="45C5CC99" w14:textId="5046D662" w:rsidR="00AA043D" w:rsidRPr="00460288" w:rsidRDefault="00AA043D" w:rsidP="00B722BA"/>
    <w:p w14:paraId="489B4E69" w14:textId="091BDFB3" w:rsidR="00AA043D" w:rsidRPr="00460288" w:rsidRDefault="00AA043D" w:rsidP="00B722BA"/>
    <w:p w14:paraId="0D61896E" w14:textId="71E20BA9" w:rsidR="00AA043D" w:rsidRPr="00460288" w:rsidRDefault="00AA043D" w:rsidP="00B722BA"/>
    <w:p w14:paraId="07E65646" w14:textId="2A8862EB" w:rsidR="00AA043D" w:rsidRPr="00460288" w:rsidRDefault="00AA043D" w:rsidP="00B722BA"/>
    <w:p w14:paraId="4D47A0A5" w14:textId="4FEABA86" w:rsidR="00AA043D" w:rsidRPr="00460288" w:rsidRDefault="00AA043D" w:rsidP="00B722BA"/>
    <w:p w14:paraId="7B0285AF" w14:textId="2ACF9711" w:rsidR="00AA043D" w:rsidRPr="00460288" w:rsidRDefault="00AA043D" w:rsidP="00B722BA"/>
    <w:p w14:paraId="78E330D4" w14:textId="3ED5240F" w:rsidR="00AA043D" w:rsidRPr="00460288" w:rsidRDefault="00AA043D" w:rsidP="00B722BA"/>
    <w:p w14:paraId="11D534C9" w14:textId="3B56B49F" w:rsidR="00AA043D" w:rsidRPr="00460288" w:rsidRDefault="00AA043D" w:rsidP="00B722BA"/>
    <w:p w14:paraId="085C1B0C" w14:textId="50864252" w:rsidR="00AA043D" w:rsidRPr="00460288" w:rsidRDefault="00AA043D" w:rsidP="00B722BA"/>
    <w:p w14:paraId="49AB2F03" w14:textId="47375D28" w:rsidR="00AA043D" w:rsidRPr="00460288" w:rsidRDefault="00AA043D" w:rsidP="00B722BA"/>
    <w:p w14:paraId="31FDA3EB" w14:textId="6A8646C9" w:rsidR="00AA043D" w:rsidRPr="00460288" w:rsidRDefault="00AA043D" w:rsidP="00B722BA"/>
    <w:p w14:paraId="3C5673BF" w14:textId="5BA34159" w:rsidR="00AA043D" w:rsidRPr="00460288" w:rsidRDefault="00AA043D" w:rsidP="00B722BA"/>
    <w:p w14:paraId="210EE0CE" w14:textId="52D300C6" w:rsidR="00AA043D" w:rsidRPr="00460288" w:rsidRDefault="00AA043D" w:rsidP="00B722BA"/>
    <w:p w14:paraId="03D17FC7" w14:textId="171FB296" w:rsidR="00AA043D" w:rsidRPr="00460288" w:rsidRDefault="00AA043D" w:rsidP="00B722BA"/>
    <w:p w14:paraId="3612EE4C" w14:textId="77777777" w:rsidR="00AA043D" w:rsidRPr="00460288" w:rsidRDefault="00AA043D" w:rsidP="00B722BA">
      <w:pPr>
        <w:rPr>
          <w:rStyle w:val="Naglaeno"/>
          <w:b w:val="0"/>
          <w:bCs w:val="0"/>
          <w:spacing w:val="3"/>
        </w:rPr>
      </w:pPr>
    </w:p>
    <w:p w14:paraId="46DF95EB" w14:textId="77777777" w:rsidR="00B722BA" w:rsidRPr="00460288" w:rsidRDefault="00B722BA" w:rsidP="00B722BA">
      <w:pPr>
        <w:rPr>
          <w:b/>
          <w:bCs/>
          <w:szCs w:val="24"/>
        </w:rPr>
      </w:pPr>
    </w:p>
    <w:p w14:paraId="05B486AB" w14:textId="01F04311" w:rsidR="00C92AF7" w:rsidRPr="00460288" w:rsidRDefault="00CE1718" w:rsidP="0056658D">
      <w:pPr>
        <w:pStyle w:val="Naslov1"/>
        <w:numPr>
          <w:ilvl w:val="0"/>
          <w:numId w:val="38"/>
        </w:numPr>
      </w:pPr>
      <w:bookmarkStart w:id="67" w:name="_Toc87950566"/>
      <w:r w:rsidRPr="00460288">
        <w:t>Analiza završenih i postojećih programa i projekata povećanja energetske učinkovitosti u zgradama Republike Hrvatske, a koje se odnose na zgrade koje imaju status kulturnog dobra</w:t>
      </w:r>
      <w:bookmarkEnd w:id="67"/>
    </w:p>
    <w:p w14:paraId="3EA427B5" w14:textId="77777777" w:rsidR="008772E6" w:rsidRPr="00460288" w:rsidRDefault="008772E6" w:rsidP="0056658D">
      <w:pPr>
        <w:pStyle w:val="Naslov2"/>
        <w:numPr>
          <w:ilvl w:val="1"/>
          <w:numId w:val="38"/>
        </w:numPr>
      </w:pPr>
      <w:bookmarkStart w:id="68" w:name="_Toc18322099"/>
      <w:bookmarkStart w:id="69" w:name="_Toc87950567"/>
      <w:r w:rsidRPr="00460288">
        <w:t>Analiza postojećih i završenih programa energetske učinkovitosti sa posebnim osvrtom na zgrade koje imaju status kulturnog dobra</w:t>
      </w:r>
      <w:bookmarkEnd w:id="68"/>
      <w:bookmarkEnd w:id="69"/>
    </w:p>
    <w:p w14:paraId="6FD7046B" w14:textId="5D7EAD84" w:rsidR="00937729" w:rsidRPr="00460288" w:rsidRDefault="008772E6" w:rsidP="008513B0">
      <w:pPr>
        <w:rPr>
          <w:szCs w:val="24"/>
        </w:rPr>
      </w:pPr>
      <w:bookmarkStart w:id="70" w:name="_Hlk19102342"/>
      <w:r w:rsidRPr="00460288">
        <w:rPr>
          <w:szCs w:val="24"/>
        </w:rPr>
        <w:t>U</w:t>
      </w:r>
      <w:r w:rsidR="00937729" w:rsidRPr="00460288">
        <w:rPr>
          <w:szCs w:val="24"/>
        </w:rPr>
        <w:t xml:space="preserve"> Hrvatskoj </w:t>
      </w:r>
      <w:r w:rsidR="00723880" w:rsidRPr="00460288">
        <w:rPr>
          <w:szCs w:val="24"/>
        </w:rPr>
        <w:t xml:space="preserve">je </w:t>
      </w:r>
      <w:r w:rsidR="00937729" w:rsidRPr="00460288">
        <w:rPr>
          <w:szCs w:val="24"/>
        </w:rPr>
        <w:t xml:space="preserve">provođeno nekoliko </w:t>
      </w:r>
      <w:r w:rsidR="00E211E0" w:rsidRPr="00460288">
        <w:rPr>
          <w:szCs w:val="24"/>
        </w:rPr>
        <w:t>p</w:t>
      </w:r>
      <w:r w:rsidR="00937729" w:rsidRPr="00460288">
        <w:rPr>
          <w:szCs w:val="24"/>
        </w:rPr>
        <w:t>rograma energetske obnove zgrada</w:t>
      </w:r>
      <w:r w:rsidR="00C3439E" w:rsidRPr="00460288">
        <w:rPr>
          <w:szCs w:val="24"/>
        </w:rPr>
        <w:t xml:space="preserve">, odnosno </w:t>
      </w:r>
      <w:r w:rsidR="00E211E0" w:rsidRPr="00460288">
        <w:rPr>
          <w:szCs w:val="24"/>
        </w:rPr>
        <w:t>p</w:t>
      </w:r>
      <w:r w:rsidR="00C3439E" w:rsidRPr="00460288">
        <w:rPr>
          <w:szCs w:val="24"/>
        </w:rPr>
        <w:t>rograma povezanih sa kulturnom baštinom i energetskom učinkovitošću</w:t>
      </w:r>
      <w:r w:rsidR="00937729" w:rsidRPr="00460288">
        <w:rPr>
          <w:szCs w:val="24"/>
        </w:rPr>
        <w:t xml:space="preserve"> sa različitim financijskim modelima</w:t>
      </w:r>
      <w:r w:rsidR="00C3439E" w:rsidRPr="00460288">
        <w:rPr>
          <w:szCs w:val="24"/>
        </w:rPr>
        <w:t>:</w:t>
      </w:r>
    </w:p>
    <w:p w14:paraId="53314323" w14:textId="7385DB44" w:rsidR="002206BA" w:rsidRPr="00460288" w:rsidRDefault="007537EF" w:rsidP="008965FF">
      <w:pPr>
        <w:pStyle w:val="Odlomakpopisa"/>
        <w:numPr>
          <w:ilvl w:val="0"/>
          <w:numId w:val="43"/>
        </w:numPr>
        <w:rPr>
          <w:sz w:val="22"/>
        </w:rPr>
      </w:pPr>
      <w:r w:rsidRPr="00460288">
        <w:rPr>
          <w:szCs w:val="24"/>
        </w:rPr>
        <w:t>Programe energetske obnove zgrada koji se sufinanciraju sredstvima Europskog fonda za regionalni razvoj, sukladno Prioritetnoj osi 4. Promicanje energetske učinkovitosti i obnovljivih izvora energije, Investicijskom prioritetu 4c Podupiranje energetske učinkovitosti, pametnog upravljanja energijom i korištenja obnovljivih izvora energije u javnoj infrastrukturi, uključujući javne zgrade i u stambenom sektoru, Operativnog programa Konkurentnost i kohezija 2014. – 2020. Prihvatljivi troškovi provođenja mjera energetske učinkovitosti sufinancirani su u iznosu od maksimalno 60% za višestambene zgrade, odnosno 35-60% za zgrade javnog sektora, ovisno o indeksu razvijenosti jedinice područne (regionalne) samouprave.</w:t>
      </w:r>
      <w:r w:rsidR="002206BA" w:rsidRPr="00460288">
        <w:rPr>
          <w:szCs w:val="24"/>
        </w:rPr>
        <w:t xml:space="preserve"> </w:t>
      </w:r>
      <w:r w:rsidR="002206BA" w:rsidRPr="00460288">
        <w:t>Predmet projekta, u sklopu Poziva za energetsku obnovu zgrada koje</w:t>
      </w:r>
      <w:r w:rsidR="006B7D50" w:rsidRPr="00460288">
        <w:t xml:space="preserve"> provodi i</w:t>
      </w:r>
      <w:r w:rsidR="002206BA" w:rsidRPr="00460288">
        <w:t xml:space="preserve"> </w:t>
      </w:r>
      <w:r w:rsidR="00CE4FE1" w:rsidRPr="00460288">
        <w:t>M</w:t>
      </w:r>
      <w:r w:rsidR="000D1F53" w:rsidRPr="00460288">
        <w:t xml:space="preserve">inistarstvo </w:t>
      </w:r>
      <w:r w:rsidR="00CE4FE1" w:rsidRPr="00460288">
        <w:t>prostornoga uređenja, graditeljstva i državne imovine</w:t>
      </w:r>
      <w:r w:rsidR="002206BA" w:rsidRPr="00460288">
        <w:t xml:space="preserve">, </w:t>
      </w:r>
      <w:r w:rsidR="00E11D0B" w:rsidRPr="00460288">
        <w:t xml:space="preserve">su i </w:t>
      </w:r>
      <w:r w:rsidR="002206BA" w:rsidRPr="00460288">
        <w:t>zgrad</w:t>
      </w:r>
      <w:r w:rsidR="00E11D0B" w:rsidRPr="00460288">
        <w:t>e</w:t>
      </w:r>
      <w:r w:rsidR="002206BA" w:rsidRPr="00460288">
        <w:t xml:space="preserve"> koj</w:t>
      </w:r>
      <w:r w:rsidR="006B7D50" w:rsidRPr="00460288">
        <w:t>e</w:t>
      </w:r>
      <w:r w:rsidR="002206BA" w:rsidRPr="00460288">
        <w:t xml:space="preserve"> ni</w:t>
      </w:r>
      <w:r w:rsidR="006B7D50" w:rsidRPr="00460288">
        <w:t>su</w:t>
      </w:r>
      <w:r w:rsidR="002206BA" w:rsidRPr="00460288">
        <w:t xml:space="preserve"> upisan</w:t>
      </w:r>
      <w:r w:rsidR="006B7D50" w:rsidRPr="00460288">
        <w:t>e</w:t>
      </w:r>
      <w:r w:rsidR="002206BA" w:rsidRPr="00460288">
        <w:t xml:space="preserve"> u Registar kulturnih dobara Republike Hrvatske kao pojedinačno zaštićeno nepokretno kulturno dobro.</w:t>
      </w:r>
    </w:p>
    <w:p w14:paraId="5E42397D" w14:textId="2A104AC4" w:rsidR="003A2B96" w:rsidRPr="00460288" w:rsidRDefault="00C3439E" w:rsidP="008965FF">
      <w:pPr>
        <w:pStyle w:val="Odlomakpopisa"/>
        <w:numPr>
          <w:ilvl w:val="0"/>
          <w:numId w:val="34"/>
        </w:numPr>
        <w:rPr>
          <w:szCs w:val="24"/>
        </w:rPr>
      </w:pPr>
      <w:r w:rsidRPr="00460288">
        <w:rPr>
          <w:szCs w:val="24"/>
        </w:rPr>
        <w:t>Integrirani razvojni program temeljen na obnovi kulturne baštine u sklopu Operativnog programa „Konkurentnost i kohezija 2014.-2020.“</w:t>
      </w:r>
      <w:r w:rsidR="00CF4E8E" w:rsidRPr="00460288">
        <w:rPr>
          <w:szCs w:val="24"/>
        </w:rPr>
        <w:t xml:space="preserve"> (dalje u tekstu: OPKK)</w:t>
      </w:r>
      <w:r w:rsidRPr="00460288">
        <w:rPr>
          <w:szCs w:val="24"/>
        </w:rPr>
        <w:t xml:space="preserve"> koji se financira iz EU fondova. Unutar tog programa indirektno su na pojedinim zgradama financirane mjere energetske učinkovitosti ali bez cjelovitog sagledavanja energetskog stanja.</w:t>
      </w:r>
    </w:p>
    <w:p w14:paraId="7BD2A7A4" w14:textId="77777777" w:rsidR="008513B0" w:rsidRPr="00460288" w:rsidRDefault="008513B0" w:rsidP="008513B0">
      <w:pPr>
        <w:pStyle w:val="Odlomakpopisa"/>
        <w:rPr>
          <w:szCs w:val="24"/>
        </w:rPr>
      </w:pPr>
    </w:p>
    <w:p w14:paraId="2714A7B9" w14:textId="0D96E8B7" w:rsidR="00C3439E" w:rsidRPr="00460288" w:rsidRDefault="00C3439E" w:rsidP="008513B0">
      <w:pPr>
        <w:rPr>
          <w:szCs w:val="24"/>
        </w:rPr>
      </w:pPr>
      <w:r w:rsidRPr="00460288">
        <w:rPr>
          <w:szCs w:val="24"/>
        </w:rPr>
        <w:t xml:space="preserve">Osim navedenih </w:t>
      </w:r>
      <w:r w:rsidR="000C18CD" w:rsidRPr="00460288">
        <w:rPr>
          <w:szCs w:val="24"/>
        </w:rPr>
        <w:t>p</w:t>
      </w:r>
      <w:r w:rsidRPr="00460288">
        <w:rPr>
          <w:szCs w:val="24"/>
        </w:rPr>
        <w:t xml:space="preserve">rograma obnavljane su zgrade </w:t>
      </w:r>
      <w:r w:rsidR="00CC5015" w:rsidRPr="00460288">
        <w:rPr>
          <w:szCs w:val="24"/>
        </w:rPr>
        <w:t>koje imaju status</w:t>
      </w:r>
      <w:r w:rsidRPr="00460288">
        <w:rPr>
          <w:szCs w:val="24"/>
        </w:rPr>
        <w:t xml:space="preserve"> </w:t>
      </w:r>
      <w:r w:rsidR="00D35E25" w:rsidRPr="00460288">
        <w:rPr>
          <w:szCs w:val="24"/>
        </w:rPr>
        <w:t xml:space="preserve">kulturnog </w:t>
      </w:r>
      <w:r w:rsidRPr="00460288">
        <w:rPr>
          <w:szCs w:val="24"/>
        </w:rPr>
        <w:t xml:space="preserve">dobra </w:t>
      </w:r>
      <w:r w:rsidR="00D35E25" w:rsidRPr="00460288">
        <w:rPr>
          <w:szCs w:val="24"/>
        </w:rPr>
        <w:t>kao rezultat samoinicijative vlasnika, korisnika, osnivača zgrade ili jedinica lokalne ili regionalne uprave u čijem su vlasništvu. Kod takvog pristupa za potrebe financiranja koristili su se različiti EU fondovi odnosno sredstva ili vlastitog, gradskog ili županijskog proračuna.</w:t>
      </w:r>
    </w:p>
    <w:p w14:paraId="728C6B64" w14:textId="77777777" w:rsidR="00937729" w:rsidRPr="00460288" w:rsidRDefault="00937729" w:rsidP="008772E6">
      <w:pPr>
        <w:ind w:firstLine="708"/>
        <w:rPr>
          <w:color w:val="FF0000"/>
          <w:szCs w:val="24"/>
        </w:rPr>
      </w:pPr>
    </w:p>
    <w:p w14:paraId="6A122CC6" w14:textId="6A9239DC" w:rsidR="00937729" w:rsidRPr="00460288" w:rsidRDefault="008772E6" w:rsidP="0056658D">
      <w:pPr>
        <w:pStyle w:val="Naslov3"/>
        <w:numPr>
          <w:ilvl w:val="2"/>
          <w:numId w:val="38"/>
        </w:numPr>
      </w:pPr>
      <w:bookmarkStart w:id="71" w:name="_Toc87950568"/>
      <w:r w:rsidRPr="00460288">
        <w:t>Program energetske obnove višestambenih i javnih zgrada u OPKK, zgrade unutar zaštićenih kulturno-povijesnih cjelina</w:t>
      </w:r>
      <w:bookmarkEnd w:id="70"/>
      <w:bookmarkEnd w:id="71"/>
    </w:p>
    <w:p w14:paraId="0778FE2B" w14:textId="77777777" w:rsidR="00CF4E8E" w:rsidRPr="00460288" w:rsidRDefault="00CF4E8E" w:rsidP="00CF4E8E">
      <w:pPr>
        <w:rPr>
          <w:lang w:eastAsia="hr-HR"/>
        </w:rPr>
      </w:pPr>
    </w:p>
    <w:p w14:paraId="7DAA5FDE" w14:textId="090941E6" w:rsidR="000E238F" w:rsidRPr="00460288" w:rsidRDefault="000343AB" w:rsidP="000E238F">
      <w:pPr>
        <w:rPr>
          <w:szCs w:val="24"/>
        </w:rPr>
      </w:pPr>
      <w:r w:rsidRPr="00460288">
        <w:rPr>
          <w:szCs w:val="24"/>
        </w:rPr>
        <w:t>Pozivima za dostavu projektnih prijedloga za energetsku obnovu i korištenje obnovljivih izvora energije u zgradama javnog sektora i višestambenim zgradama objavljivanima proteklih godina od strane Ministarstva prostornog</w:t>
      </w:r>
      <w:r w:rsidR="003C6B30" w:rsidRPr="00460288">
        <w:rPr>
          <w:szCs w:val="24"/>
        </w:rPr>
        <w:t>a</w:t>
      </w:r>
      <w:r w:rsidRPr="00460288">
        <w:rPr>
          <w:szCs w:val="24"/>
        </w:rPr>
        <w:t xml:space="preserve"> uređenja</w:t>
      </w:r>
      <w:r w:rsidR="0017552E" w:rsidRPr="00460288">
        <w:rPr>
          <w:szCs w:val="24"/>
        </w:rPr>
        <w:t>, graditeljstva i državne imovine</w:t>
      </w:r>
      <w:r w:rsidRPr="00460288">
        <w:rPr>
          <w:szCs w:val="24"/>
        </w:rPr>
        <w:t xml:space="preserve"> sufinancirana je provedba mjera energetske obnove i korištenje obnovljivih izvora energije, posebno integriranim pristupom, uz </w:t>
      </w:r>
      <w:r w:rsidR="00E94675" w:rsidRPr="00460288">
        <w:rPr>
          <w:szCs w:val="24"/>
        </w:rPr>
        <w:t xml:space="preserve">jedan od </w:t>
      </w:r>
      <w:r w:rsidRPr="00460288">
        <w:rPr>
          <w:szCs w:val="24"/>
        </w:rPr>
        <w:t>uvjet</w:t>
      </w:r>
      <w:r w:rsidR="00E94675" w:rsidRPr="00460288">
        <w:rPr>
          <w:szCs w:val="24"/>
        </w:rPr>
        <w:t>a</w:t>
      </w:r>
      <w:r w:rsidRPr="00460288">
        <w:rPr>
          <w:szCs w:val="24"/>
        </w:rPr>
        <w:t xml:space="preserve"> da se postigne smanjenje potrošnje energije za grijanje/hlađenje na godišnjoj razini od najmanje 50</w:t>
      </w:r>
      <w:r w:rsidR="00357C4C" w:rsidRPr="00460288">
        <w:rPr>
          <w:szCs w:val="24"/>
        </w:rPr>
        <w:t xml:space="preserve"> </w:t>
      </w:r>
      <w:r w:rsidRPr="00460288">
        <w:rPr>
          <w:szCs w:val="24"/>
        </w:rPr>
        <w:t xml:space="preserve">% u odnosu na godišnju potrošnju energije za grijanje/hlađenje prije provedbe mjera i korištenja obnovljivih izvora energije. Bespovratna sredstva osigurana su putem Europskog fonda za regionalni razvoj. </w:t>
      </w:r>
      <w:r w:rsidR="000E238F" w:rsidRPr="00460288">
        <w:rPr>
          <w:szCs w:val="24"/>
        </w:rPr>
        <w:t>Intenzitet bespovratnih sredstava</w:t>
      </w:r>
      <w:r w:rsidR="004A12C4" w:rsidRPr="00460288">
        <w:rPr>
          <w:szCs w:val="24"/>
        </w:rPr>
        <w:t>, za zgrade javnog sektora</w:t>
      </w:r>
      <w:r w:rsidR="00315456" w:rsidRPr="00460288">
        <w:rPr>
          <w:szCs w:val="24"/>
        </w:rPr>
        <w:t>,</w:t>
      </w:r>
      <w:r w:rsidR="000E238F" w:rsidRPr="00460288">
        <w:rPr>
          <w:szCs w:val="24"/>
        </w:rPr>
        <w:t xml:space="preserve"> ovisio je o indeksu razvijenosti jedinice područne (regionalne) samouprave te je za provedbu mjera energetske učinkovitosti i korištenja obnovljivih izvora energije te horizontalnih mjera za kontinentalnu Hrvatsku iznosio od 50</w:t>
      </w:r>
      <w:r w:rsidR="00357C4C" w:rsidRPr="00460288">
        <w:rPr>
          <w:szCs w:val="24"/>
        </w:rPr>
        <w:t xml:space="preserve"> </w:t>
      </w:r>
      <w:r w:rsidR="000E238F" w:rsidRPr="00460288">
        <w:rPr>
          <w:szCs w:val="24"/>
        </w:rPr>
        <w:t>% do 60</w:t>
      </w:r>
      <w:r w:rsidR="00357C4C" w:rsidRPr="00460288">
        <w:rPr>
          <w:szCs w:val="24"/>
        </w:rPr>
        <w:t xml:space="preserve"> </w:t>
      </w:r>
      <w:r w:rsidR="000E238F" w:rsidRPr="00460288">
        <w:rPr>
          <w:szCs w:val="24"/>
        </w:rPr>
        <w:t>%</w:t>
      </w:r>
      <w:r w:rsidR="00C73E62" w:rsidRPr="00460288">
        <w:rPr>
          <w:szCs w:val="24"/>
        </w:rPr>
        <w:t>, a za pr</w:t>
      </w:r>
      <w:r w:rsidR="00B256F4" w:rsidRPr="00460288">
        <w:rPr>
          <w:szCs w:val="24"/>
        </w:rPr>
        <w:t>imorsku Hrvatsku 35</w:t>
      </w:r>
      <w:r w:rsidR="00357C4C" w:rsidRPr="00460288">
        <w:rPr>
          <w:szCs w:val="24"/>
        </w:rPr>
        <w:t xml:space="preserve"> </w:t>
      </w:r>
      <w:r w:rsidR="00B256F4" w:rsidRPr="00460288">
        <w:rPr>
          <w:szCs w:val="24"/>
        </w:rPr>
        <w:t>% do 45</w:t>
      </w:r>
      <w:r w:rsidR="00357C4C" w:rsidRPr="00460288">
        <w:rPr>
          <w:szCs w:val="24"/>
        </w:rPr>
        <w:t xml:space="preserve"> </w:t>
      </w:r>
      <w:r w:rsidR="00B256F4" w:rsidRPr="00460288">
        <w:rPr>
          <w:szCs w:val="24"/>
        </w:rPr>
        <w:t>%</w:t>
      </w:r>
      <w:r w:rsidR="000E238F" w:rsidRPr="00460288">
        <w:rPr>
          <w:szCs w:val="24"/>
        </w:rPr>
        <w:t>.</w:t>
      </w:r>
    </w:p>
    <w:p w14:paraId="4C1063B1" w14:textId="77777777" w:rsidR="001B3B1B" w:rsidRPr="00460288" w:rsidRDefault="001B3B1B" w:rsidP="000E238F">
      <w:pPr>
        <w:rPr>
          <w:szCs w:val="24"/>
        </w:rPr>
      </w:pPr>
    </w:p>
    <w:p w14:paraId="59DC0A80" w14:textId="77777777" w:rsidR="000343AB" w:rsidRPr="00460288" w:rsidRDefault="000343AB" w:rsidP="008513B0">
      <w:pPr>
        <w:rPr>
          <w:szCs w:val="24"/>
        </w:rPr>
      </w:pPr>
      <w:r w:rsidRPr="00460288">
        <w:rPr>
          <w:szCs w:val="24"/>
        </w:rPr>
        <w:t>Na navedene Pozive nije bilo moguće prijaviti zgrade koje su upisane u Registar kulturnih dobara Republike Hrvatske kao pojedinačno zaštićeno nepokretno kulturno dobro, ali je bilo moguće prijaviti zgrade koje se nalaze u zaštićenoj povijesnoj cjelini ukoliko zadovolje kriterij minimalnog postotka ušteda i ishode potvrdu glavnog projekta od strane nadležnog konzervatorskog ureda, odnosno ishode njihovu suglasnost. Također, potrebno je bilo zadovoljiti i sve ostale kriterije koje vrijede za druge zgrade koje nisu pod zaštitom.</w:t>
      </w:r>
    </w:p>
    <w:p w14:paraId="14F18E3F" w14:textId="77777777" w:rsidR="00F266A5" w:rsidRPr="00460288" w:rsidRDefault="00F266A5" w:rsidP="000343AB">
      <w:pPr>
        <w:ind w:firstLine="708"/>
        <w:rPr>
          <w:szCs w:val="24"/>
        </w:rPr>
      </w:pPr>
    </w:p>
    <w:p w14:paraId="698BBD85" w14:textId="6C3D4C7C" w:rsidR="000343AB" w:rsidRPr="00460288" w:rsidRDefault="00BE6929" w:rsidP="008513B0">
      <w:pPr>
        <w:rPr>
          <w:szCs w:val="24"/>
        </w:rPr>
      </w:pPr>
      <w:r w:rsidRPr="00460288">
        <w:rPr>
          <w:szCs w:val="24"/>
        </w:rPr>
        <w:t>U</w:t>
      </w:r>
      <w:r w:rsidR="00FC4C50" w:rsidRPr="00460288">
        <w:rPr>
          <w:szCs w:val="24"/>
        </w:rPr>
        <w:t xml:space="preserve"> izradi ovog Programa korišteni su podaci iz sustava </w:t>
      </w:r>
      <w:proofErr w:type="spellStart"/>
      <w:r w:rsidR="00FC4C50" w:rsidRPr="00460288">
        <w:rPr>
          <w:szCs w:val="24"/>
        </w:rPr>
        <w:t>eFondovi</w:t>
      </w:r>
      <w:proofErr w:type="spellEnd"/>
      <w:r w:rsidR="00FC4C50" w:rsidRPr="00460288">
        <w:rPr>
          <w:szCs w:val="24"/>
        </w:rPr>
        <w:t xml:space="preserve"> te podaci iz procesa provedbe programa energetske obnove zgrada u razdoblju od 2014. do 2020. godine koji se odnose na podatke iz prijava građana na javne pozive te podatke iz završenih projekata provedenih temeljem tih javnih poziva</w:t>
      </w:r>
      <w:r w:rsidRPr="00460288">
        <w:rPr>
          <w:szCs w:val="24"/>
        </w:rPr>
        <w:t xml:space="preserve">. </w:t>
      </w:r>
      <w:r w:rsidR="000343AB" w:rsidRPr="00460288">
        <w:rPr>
          <w:szCs w:val="24"/>
        </w:rPr>
        <w:t xml:space="preserve">Pregledom projektne dokumentacije došlo se do zaključka da se zahtijevane uštede na zgradama </w:t>
      </w:r>
      <w:r w:rsidR="00D774B0" w:rsidRPr="00460288">
        <w:rPr>
          <w:szCs w:val="24"/>
        </w:rPr>
        <w:t xml:space="preserve">koje imaju status kulturnog dobra </w:t>
      </w:r>
      <w:r w:rsidR="000343AB" w:rsidRPr="00460288">
        <w:rPr>
          <w:szCs w:val="24"/>
        </w:rPr>
        <w:t>teško postižu, odnosno da su one uglavnom na granici zahtijevanog kriterija. Slijedom provedene analize može se donijeti zaključak da u Hrvatskoj postoji znatan broj zgrada pod zaštitom koje ne mogu ispuniti zahtijevani kriterij i time se ne mogu javiti na Pozive za energetsku obnovu kako bi dobile bespovratna sredstva.</w:t>
      </w:r>
    </w:p>
    <w:p w14:paraId="2BE6C92A" w14:textId="77777777" w:rsidR="00F266A5" w:rsidRPr="00460288" w:rsidRDefault="00F266A5" w:rsidP="000343AB">
      <w:pPr>
        <w:ind w:firstLine="708"/>
        <w:rPr>
          <w:szCs w:val="24"/>
        </w:rPr>
      </w:pPr>
    </w:p>
    <w:p w14:paraId="30F27C2C" w14:textId="01BEE43C" w:rsidR="000343AB" w:rsidRPr="00460288" w:rsidRDefault="000343AB" w:rsidP="008513B0">
      <w:pPr>
        <w:rPr>
          <w:szCs w:val="24"/>
        </w:rPr>
      </w:pPr>
      <w:r w:rsidRPr="00460288">
        <w:rPr>
          <w:szCs w:val="24"/>
        </w:rPr>
        <w:t xml:space="preserve">Nadalje, analizom je utvrđeno da je investicija u energetsku obnovu zgrade pod zaštitom veća od investicije u zgradu koja to nije. Razlog za to su </w:t>
      </w:r>
      <w:r w:rsidR="000E7A47" w:rsidRPr="00460288">
        <w:rPr>
          <w:szCs w:val="24"/>
        </w:rPr>
        <w:t xml:space="preserve">zahtjevi konzervatorske struke </w:t>
      </w:r>
      <w:r w:rsidRPr="00460288">
        <w:rPr>
          <w:szCs w:val="24"/>
        </w:rPr>
        <w:t xml:space="preserve">koji </w:t>
      </w:r>
      <w:r w:rsidR="000E7A47" w:rsidRPr="00460288">
        <w:rPr>
          <w:szCs w:val="24"/>
        </w:rPr>
        <w:t xml:space="preserve">uvjetuju </w:t>
      </w:r>
      <w:r w:rsidRPr="00460288">
        <w:rPr>
          <w:szCs w:val="24"/>
        </w:rPr>
        <w:t>primjenu određene vrste materijala koji je skuplji od konvencionalnih materijala (npr. drvena stolarija u izvornom obliku skuplja je od PVC stolarije, itd.), zatim često takve zgrade imaju probleme sa vlagom ili</w:t>
      </w:r>
      <w:r w:rsidR="00D057CF" w:rsidRPr="00460288">
        <w:rPr>
          <w:szCs w:val="24"/>
        </w:rPr>
        <w:t xml:space="preserve"> konstruktivne </w:t>
      </w:r>
      <w:r w:rsidRPr="00460288">
        <w:rPr>
          <w:szCs w:val="24"/>
        </w:rPr>
        <w:t xml:space="preserve"> probleme koje je nužno riješiti prije energetske obnove, takve zgrade zahtijevaju intervencije na građevnim dijelovima koje su tokom vremena nestručno izvedene te ih je potrebno vratiti u izvorno stanje, često je potrebno obnoviti pročelja u izvornom obliku, dok istovremeno ti radovi nisu prihvatljivi za sufinanciranje i drugo.</w:t>
      </w:r>
    </w:p>
    <w:p w14:paraId="419DBF18" w14:textId="77777777" w:rsidR="000343AB" w:rsidRPr="00460288" w:rsidRDefault="000343AB" w:rsidP="000343AB">
      <w:pPr>
        <w:ind w:firstLine="708"/>
        <w:rPr>
          <w:szCs w:val="24"/>
        </w:rPr>
      </w:pPr>
    </w:p>
    <w:p w14:paraId="25775953" w14:textId="4FE3C65D" w:rsidR="003A2311" w:rsidRPr="00460288" w:rsidRDefault="003A2311" w:rsidP="008513B0">
      <w:pPr>
        <w:rPr>
          <w:szCs w:val="24"/>
        </w:rPr>
      </w:pPr>
      <w:r w:rsidRPr="00460288">
        <w:rPr>
          <w:szCs w:val="24"/>
        </w:rPr>
        <w:t xml:space="preserve">Sve navedeno upućuje na potrebu da se objavi </w:t>
      </w:r>
      <w:r w:rsidR="00723880" w:rsidRPr="00460288">
        <w:rPr>
          <w:szCs w:val="24"/>
        </w:rPr>
        <w:t xml:space="preserve">poziv </w:t>
      </w:r>
      <w:r w:rsidRPr="00460288">
        <w:rPr>
          <w:szCs w:val="24"/>
        </w:rPr>
        <w:t>koji će biti usmjeren na zgrade pod zaštitom, ne samo pojedinačno zaštićene zgrade već i one koje se nalaze u povijesno zaštićenoj cjelini, ali koji će uvažiti specifičnosti i zahtjeve takvih zgrada te time omogućiti znatno veći broj projektnih prijedloga.</w:t>
      </w:r>
    </w:p>
    <w:p w14:paraId="3E2DB068" w14:textId="77777777" w:rsidR="008772E6" w:rsidRPr="00460288" w:rsidRDefault="008772E6" w:rsidP="008772E6">
      <w:pPr>
        <w:ind w:firstLine="708"/>
        <w:rPr>
          <w:color w:val="FF0000"/>
          <w:szCs w:val="24"/>
        </w:rPr>
      </w:pPr>
    </w:p>
    <w:p w14:paraId="79D54D42" w14:textId="46B4F942" w:rsidR="008772E6" w:rsidRPr="00460288" w:rsidRDefault="003F76A9" w:rsidP="008513B0">
      <w:pPr>
        <w:rPr>
          <w:color w:val="FF0000"/>
          <w:szCs w:val="24"/>
        </w:rPr>
      </w:pPr>
      <w:r w:rsidRPr="00460288">
        <w:rPr>
          <w:szCs w:val="24"/>
        </w:rPr>
        <w:t>U nastavku se navodi jedan primjer energetske obnove zgrade iz kulturno-povijesne cjeline kroz P</w:t>
      </w:r>
      <w:r w:rsidR="004866E7" w:rsidRPr="00460288">
        <w:rPr>
          <w:szCs w:val="24"/>
        </w:rPr>
        <w:t>oziv na dostavu projektnih prijedloga</w:t>
      </w:r>
      <w:r w:rsidRPr="00460288">
        <w:rPr>
          <w:szCs w:val="24"/>
        </w:rPr>
        <w:t>.</w:t>
      </w:r>
    </w:p>
    <w:p w14:paraId="0701E81F" w14:textId="77777777" w:rsidR="008772E6" w:rsidRPr="00460288" w:rsidRDefault="008772E6" w:rsidP="008772E6">
      <w:pPr>
        <w:rPr>
          <w:lang w:eastAsia="hr-HR"/>
        </w:rPr>
      </w:pPr>
    </w:p>
    <w:p w14:paraId="16CED415" w14:textId="77777777" w:rsidR="00D35E25" w:rsidRPr="00460288" w:rsidRDefault="00D35E25" w:rsidP="00D35E25">
      <w:pPr>
        <w:rPr>
          <w:szCs w:val="24"/>
          <w:u w:val="single"/>
        </w:rPr>
      </w:pPr>
      <w:r w:rsidRPr="00460288">
        <w:rPr>
          <w:szCs w:val="24"/>
          <w:u w:val="single"/>
        </w:rPr>
        <w:t xml:space="preserve">Višestambena zgrada </w:t>
      </w:r>
      <w:proofErr w:type="spellStart"/>
      <w:r w:rsidRPr="00460288">
        <w:rPr>
          <w:szCs w:val="24"/>
          <w:u w:val="single"/>
        </w:rPr>
        <w:t>Držićeva</w:t>
      </w:r>
      <w:proofErr w:type="spellEnd"/>
      <w:r w:rsidRPr="00460288">
        <w:rPr>
          <w:szCs w:val="24"/>
          <w:u w:val="single"/>
        </w:rPr>
        <w:t xml:space="preserve"> 4, Split</w:t>
      </w:r>
    </w:p>
    <w:p w14:paraId="17AAD757" w14:textId="77777777" w:rsidR="00D35E25" w:rsidRPr="00460288" w:rsidRDefault="00D35E25" w:rsidP="00D35E25">
      <w:pPr>
        <w:rPr>
          <w:color w:val="FF0000"/>
          <w:szCs w:val="24"/>
        </w:rPr>
      </w:pPr>
    </w:p>
    <w:p w14:paraId="1013DBF1" w14:textId="77777777" w:rsidR="00D35E25" w:rsidRPr="00460288" w:rsidRDefault="00D35E25" w:rsidP="008513B0">
      <w:pPr>
        <w:rPr>
          <w:szCs w:val="24"/>
        </w:rPr>
      </w:pPr>
      <w:r w:rsidRPr="00460288">
        <w:rPr>
          <w:szCs w:val="24"/>
        </w:rPr>
        <w:t xml:space="preserve">Višestambena zgrada u </w:t>
      </w:r>
      <w:proofErr w:type="spellStart"/>
      <w:r w:rsidRPr="00460288">
        <w:rPr>
          <w:szCs w:val="24"/>
        </w:rPr>
        <w:t>Držićevoj</w:t>
      </w:r>
      <w:proofErr w:type="spellEnd"/>
      <w:r w:rsidRPr="00460288">
        <w:rPr>
          <w:szCs w:val="24"/>
        </w:rPr>
        <w:t xml:space="preserve"> 4 u Splitu djelo je arhitekta Stanka </w:t>
      </w:r>
      <w:proofErr w:type="spellStart"/>
      <w:r w:rsidRPr="00460288">
        <w:rPr>
          <w:szCs w:val="24"/>
        </w:rPr>
        <w:t>Fabrisa</w:t>
      </w:r>
      <w:proofErr w:type="spellEnd"/>
      <w:r w:rsidRPr="00460288">
        <w:rPr>
          <w:szCs w:val="24"/>
        </w:rPr>
        <w:t>, izgrađena 1963. godine, dio je zaštićene graditeljske cjeline unutar Grada Splita, nalazi se u Primorskoj klimatskoj zoni.</w:t>
      </w:r>
    </w:p>
    <w:p w14:paraId="64E978A3" w14:textId="77777777" w:rsidR="00D35E25" w:rsidRPr="00460288" w:rsidRDefault="00D35E25" w:rsidP="00D35E25">
      <w:pPr>
        <w:ind w:firstLine="708"/>
        <w:rPr>
          <w:szCs w:val="24"/>
        </w:rPr>
      </w:pPr>
      <w:r w:rsidRPr="00460288">
        <w:rPr>
          <w:szCs w:val="24"/>
        </w:rPr>
        <w:t xml:space="preserve"> </w:t>
      </w:r>
    </w:p>
    <w:p w14:paraId="6BC603BB" w14:textId="13DB7D6F" w:rsidR="00D35E25" w:rsidRPr="00460288" w:rsidRDefault="00D35E25" w:rsidP="008513B0">
      <w:pPr>
        <w:rPr>
          <w:szCs w:val="24"/>
        </w:rPr>
      </w:pPr>
      <w:r w:rsidRPr="00460288">
        <w:rPr>
          <w:szCs w:val="24"/>
        </w:rPr>
        <w:t xml:space="preserve">Projektom energetske obnove predviđena je sanacija vanjske ovojnice kao i poboljšanje energetske učinkovitosti zgrade dodavanjem toplinske izolacije od kamene vune debljine 10 cm sa vanjske strane fasadnih zidova sustavom kontakt fasade sa završnom obradom od plemenite žbuke. </w:t>
      </w:r>
      <w:r w:rsidR="000E102A" w:rsidRPr="00460288">
        <w:rPr>
          <w:szCs w:val="24"/>
        </w:rPr>
        <w:t>S o</w:t>
      </w:r>
      <w:r w:rsidRPr="00460288">
        <w:rPr>
          <w:szCs w:val="24"/>
        </w:rPr>
        <w:t>bzirom na velike solarne dobitke te veliki povrat perioda investicije nije se projektirala mjer</w:t>
      </w:r>
      <w:r w:rsidR="004F4481" w:rsidRPr="00460288">
        <w:rPr>
          <w:szCs w:val="24"/>
        </w:rPr>
        <w:t>a</w:t>
      </w:r>
      <w:r w:rsidRPr="00460288">
        <w:rPr>
          <w:szCs w:val="24"/>
        </w:rPr>
        <w:t xml:space="preserve"> zamjene postojeć</w:t>
      </w:r>
      <w:r w:rsidR="00E8308D" w:rsidRPr="00460288">
        <w:rPr>
          <w:szCs w:val="24"/>
        </w:rPr>
        <w:t xml:space="preserve">e vanjske stolarije novom </w:t>
      </w:r>
      <w:r w:rsidRPr="00460288">
        <w:rPr>
          <w:szCs w:val="24"/>
        </w:rPr>
        <w:t xml:space="preserve"> te ostale mjere energetske učinkovitosti. Predviđenom energetskom obnovom planirano je očuvanje izvornog arhitektonskog oblika i </w:t>
      </w:r>
      <w:r w:rsidR="00602CF9" w:rsidRPr="00460288">
        <w:rPr>
          <w:szCs w:val="24"/>
        </w:rPr>
        <w:t xml:space="preserve">doživljaja </w:t>
      </w:r>
      <w:r w:rsidRPr="00460288">
        <w:rPr>
          <w:szCs w:val="24"/>
        </w:rPr>
        <w:t xml:space="preserve">zgrade pa se tako svi postojeći </w:t>
      </w:r>
      <w:r w:rsidR="00602CF9" w:rsidRPr="00460288">
        <w:rPr>
          <w:szCs w:val="24"/>
        </w:rPr>
        <w:t xml:space="preserve">oblici </w:t>
      </w:r>
      <w:r w:rsidRPr="00460288">
        <w:rPr>
          <w:szCs w:val="24"/>
        </w:rPr>
        <w:t>u konstrukciji na fasadi i dalje zadržavaju. U sklopu provedenih istraživačkih restauratorskih radova izvršeno je sondiranje boje i žbuke kojim je ustanovljen izvorni izgled pročelja.</w:t>
      </w:r>
    </w:p>
    <w:p w14:paraId="2689FE7E" w14:textId="77777777" w:rsidR="00D35E25" w:rsidRPr="00460288" w:rsidRDefault="00D35E25" w:rsidP="00D35E25">
      <w:pPr>
        <w:rPr>
          <w:szCs w:val="24"/>
        </w:rPr>
      </w:pPr>
    </w:p>
    <w:p w14:paraId="16F4EE6F" w14:textId="5D674FF8" w:rsidR="00D35E25" w:rsidRPr="00460288" w:rsidRDefault="00D35E25" w:rsidP="008513B0">
      <w:pPr>
        <w:rPr>
          <w:szCs w:val="24"/>
        </w:rPr>
      </w:pPr>
      <w:r w:rsidRPr="00460288">
        <w:rPr>
          <w:szCs w:val="24"/>
        </w:rPr>
        <w:t>Primjenom mjere sanacije i toplinske izolacije vanjskih zidova postiže se ušteda od 160.103 kWh odnosno 64,9% godišnje potrebne energije za grijanje što će zgradu dovesti iz energetskog razreda D u energetski razred B. Ukupna investicija sa PDV-om iznosi 1.</w:t>
      </w:r>
      <w:r w:rsidR="00850453" w:rsidRPr="00460288">
        <w:rPr>
          <w:szCs w:val="24"/>
        </w:rPr>
        <w:t>505</w:t>
      </w:r>
      <w:r w:rsidRPr="00460288">
        <w:rPr>
          <w:szCs w:val="24"/>
        </w:rPr>
        <w:t>.</w:t>
      </w:r>
      <w:r w:rsidR="00850453" w:rsidRPr="00460288">
        <w:rPr>
          <w:szCs w:val="24"/>
        </w:rPr>
        <w:t>894</w:t>
      </w:r>
      <w:r w:rsidRPr="00460288">
        <w:rPr>
          <w:szCs w:val="24"/>
        </w:rPr>
        <w:t xml:space="preserve"> </w:t>
      </w:r>
      <w:r w:rsidR="00981EF4" w:rsidRPr="00460288">
        <w:rPr>
          <w:szCs w:val="24"/>
        </w:rPr>
        <w:t>kuna</w:t>
      </w:r>
      <w:r w:rsidRPr="00460288">
        <w:rPr>
          <w:szCs w:val="24"/>
        </w:rPr>
        <w:t>. Grijana neto ploština zgrade iznosi 2.607,37 m</w:t>
      </w:r>
      <w:r w:rsidRPr="00460288">
        <w:rPr>
          <w:szCs w:val="24"/>
          <w:vertAlign w:val="superscript"/>
        </w:rPr>
        <w:t>2</w:t>
      </w:r>
      <w:r w:rsidRPr="00460288">
        <w:rPr>
          <w:szCs w:val="24"/>
        </w:rPr>
        <w:t xml:space="preserve"> što znači trošak energetske obnove iznosi </w:t>
      </w:r>
      <w:r w:rsidR="00850453" w:rsidRPr="00460288">
        <w:rPr>
          <w:szCs w:val="24"/>
        </w:rPr>
        <w:t>577,56</w:t>
      </w:r>
      <w:r w:rsidRPr="00460288">
        <w:rPr>
          <w:szCs w:val="24"/>
        </w:rPr>
        <w:t xml:space="preserve"> </w:t>
      </w:r>
      <w:r w:rsidR="00981EF4" w:rsidRPr="00460288">
        <w:rPr>
          <w:szCs w:val="24"/>
        </w:rPr>
        <w:t>kuna</w:t>
      </w:r>
      <w:r w:rsidR="00357C4C" w:rsidRPr="00460288">
        <w:rPr>
          <w:szCs w:val="24"/>
        </w:rPr>
        <w:t>/</w:t>
      </w:r>
      <w:r w:rsidRPr="00460288">
        <w:rPr>
          <w:szCs w:val="24"/>
        </w:rPr>
        <w:t xml:space="preserve"> m</w:t>
      </w:r>
      <w:r w:rsidRPr="00460288">
        <w:rPr>
          <w:szCs w:val="24"/>
          <w:vertAlign w:val="superscript"/>
        </w:rPr>
        <w:t>2</w:t>
      </w:r>
      <w:r w:rsidRPr="00460288">
        <w:rPr>
          <w:szCs w:val="24"/>
        </w:rPr>
        <w:t xml:space="preserve"> neto grijane površine. Energetska obnova sufinanciranja je preko </w:t>
      </w:r>
      <w:r w:rsidR="00982182" w:rsidRPr="00460288">
        <w:rPr>
          <w:szCs w:val="24"/>
        </w:rPr>
        <w:t xml:space="preserve">javnih poziva </w:t>
      </w:r>
      <w:r w:rsidRPr="00460288">
        <w:rPr>
          <w:szCs w:val="24"/>
        </w:rPr>
        <w:t xml:space="preserve">za energetsku obnovu višestambenih zgrada sredstvima iz OPKK. </w:t>
      </w:r>
    </w:p>
    <w:p w14:paraId="4D6BD6D0" w14:textId="77777777" w:rsidR="00D35E25" w:rsidRPr="00460288" w:rsidRDefault="00D35E25" w:rsidP="00D35E25">
      <w:pPr>
        <w:ind w:firstLine="708"/>
        <w:rPr>
          <w:szCs w:val="24"/>
        </w:rPr>
      </w:pPr>
    </w:p>
    <w:p w14:paraId="0053ED76" w14:textId="5D522677" w:rsidR="00D35E25" w:rsidRPr="00460288" w:rsidRDefault="00D35E25" w:rsidP="008772E6">
      <w:pPr>
        <w:rPr>
          <w:szCs w:val="24"/>
        </w:rPr>
      </w:pPr>
      <w:r w:rsidRPr="00460288">
        <w:rPr>
          <w:szCs w:val="24"/>
        </w:rPr>
        <w:t>Ova zgrada je primjer energetske obnove primjenom pojedinačn</w:t>
      </w:r>
      <w:r w:rsidR="0078519E" w:rsidRPr="00460288">
        <w:rPr>
          <w:szCs w:val="24"/>
        </w:rPr>
        <w:t>e</w:t>
      </w:r>
      <w:r w:rsidRPr="00460288">
        <w:rPr>
          <w:szCs w:val="24"/>
        </w:rPr>
        <w:t xml:space="preserve"> mjere energetske učinkovitosti koja je uz prihvatljivu investiciju sposobna postići dobre energetske uštede. Konzervatorski pristup omogućio je primjenu toplinske izolacije na vanjskoj strani</w:t>
      </w:r>
      <w:r w:rsidR="0078519E" w:rsidRPr="00460288">
        <w:rPr>
          <w:szCs w:val="24"/>
        </w:rPr>
        <w:t xml:space="preserve"> vanjskih zidova</w:t>
      </w:r>
      <w:r w:rsidRPr="00460288">
        <w:rPr>
          <w:szCs w:val="24"/>
        </w:rPr>
        <w:t xml:space="preserve"> uz uvjet poštovanja izvorne geometrije </w:t>
      </w:r>
      <w:proofErr w:type="spellStart"/>
      <w:r w:rsidRPr="00460288">
        <w:rPr>
          <w:szCs w:val="24"/>
        </w:rPr>
        <w:t>pročeljnih</w:t>
      </w:r>
      <w:proofErr w:type="spellEnd"/>
      <w:r w:rsidRPr="00460288">
        <w:rPr>
          <w:szCs w:val="24"/>
        </w:rPr>
        <w:t xml:space="preserve"> ploha.   </w:t>
      </w:r>
    </w:p>
    <w:p w14:paraId="7F465667" w14:textId="77777777" w:rsidR="00D35E25" w:rsidRPr="00460288" w:rsidRDefault="00D35E25" w:rsidP="008772E6">
      <w:pPr>
        <w:rPr>
          <w:lang w:eastAsia="hr-HR"/>
        </w:rPr>
      </w:pPr>
    </w:p>
    <w:p w14:paraId="6F32AC93" w14:textId="09EAA58C" w:rsidR="008772E6" w:rsidRPr="00460288" w:rsidRDefault="008772E6" w:rsidP="0056658D">
      <w:pPr>
        <w:pStyle w:val="Naslov3"/>
        <w:numPr>
          <w:ilvl w:val="2"/>
          <w:numId w:val="38"/>
        </w:numPr>
      </w:pPr>
      <w:bookmarkStart w:id="72" w:name="_Toc87950569"/>
      <w:r w:rsidRPr="00460288">
        <w:t xml:space="preserve">Energetska obnova zgrada </w:t>
      </w:r>
      <w:r w:rsidR="00CC5015" w:rsidRPr="00460288">
        <w:t>koje imaju status</w:t>
      </w:r>
      <w:r w:rsidRPr="00460288">
        <w:t xml:space="preserve"> kulturnog dobra</w:t>
      </w:r>
      <w:bookmarkEnd w:id="72"/>
    </w:p>
    <w:p w14:paraId="06136FE7" w14:textId="77777777" w:rsidR="008772E6" w:rsidRPr="00460288" w:rsidRDefault="008772E6" w:rsidP="008772E6">
      <w:pPr>
        <w:ind w:left="708"/>
        <w:rPr>
          <w:lang w:eastAsia="hr-HR"/>
        </w:rPr>
      </w:pPr>
    </w:p>
    <w:p w14:paraId="709E8753" w14:textId="709DD1A9" w:rsidR="0078519E" w:rsidRPr="00460288" w:rsidRDefault="00723880" w:rsidP="0011665D">
      <w:pPr>
        <w:rPr>
          <w:szCs w:val="24"/>
        </w:rPr>
      </w:pPr>
      <w:r w:rsidRPr="00460288">
        <w:rPr>
          <w:szCs w:val="24"/>
        </w:rPr>
        <w:t>Min</w:t>
      </w:r>
      <w:r w:rsidR="000F55DE" w:rsidRPr="00460288">
        <w:rPr>
          <w:szCs w:val="24"/>
        </w:rPr>
        <w:t>i</w:t>
      </w:r>
      <w:r w:rsidRPr="00460288">
        <w:rPr>
          <w:szCs w:val="24"/>
        </w:rPr>
        <w:t>starstva kulture i medija</w:t>
      </w:r>
      <w:r w:rsidR="002A238C" w:rsidRPr="00460288">
        <w:rPr>
          <w:szCs w:val="24"/>
        </w:rPr>
        <w:t xml:space="preserve"> nije </w:t>
      </w:r>
      <w:r w:rsidR="00357C4C" w:rsidRPr="00460288">
        <w:rPr>
          <w:szCs w:val="24"/>
        </w:rPr>
        <w:t xml:space="preserve">imalo  programe </w:t>
      </w:r>
      <w:r w:rsidR="002A238C" w:rsidRPr="00460288">
        <w:rPr>
          <w:szCs w:val="24"/>
        </w:rPr>
        <w:t xml:space="preserve">za sustavnu energetsku obnovu zgrada već da se obnova događala pojedinačno prema inicijativama vlasnika, korisnika, osnivača zgrade ili jedinica lokalne ili regionalne uprave u čijem su vlasništvu. </w:t>
      </w:r>
      <w:r w:rsidR="0078519E" w:rsidRPr="00460288">
        <w:rPr>
          <w:szCs w:val="24"/>
        </w:rPr>
        <w:t>Kod takvog pristupa za potrebe financiranja koristili su se različiti EU fondovi odnosno sredstva vlastitog, gradskog ili županijskog proračuna.</w:t>
      </w:r>
      <w:r w:rsidR="002A238C" w:rsidRPr="00460288">
        <w:rPr>
          <w:szCs w:val="24"/>
        </w:rPr>
        <w:t xml:space="preserve"> U nastavku se daje nekoliko relevantnih primjera.</w:t>
      </w:r>
    </w:p>
    <w:p w14:paraId="7E24D3A6" w14:textId="77777777" w:rsidR="008772E6" w:rsidRPr="00460288" w:rsidRDefault="008772E6" w:rsidP="008772E6">
      <w:pPr>
        <w:rPr>
          <w:color w:val="FF0000"/>
          <w:szCs w:val="24"/>
        </w:rPr>
      </w:pPr>
    </w:p>
    <w:p w14:paraId="65D8778C" w14:textId="77777777" w:rsidR="008772E6" w:rsidRPr="00460288" w:rsidRDefault="008772E6" w:rsidP="008772E6">
      <w:pPr>
        <w:rPr>
          <w:szCs w:val="24"/>
          <w:u w:val="single"/>
        </w:rPr>
      </w:pPr>
      <w:r w:rsidRPr="00460288">
        <w:rPr>
          <w:szCs w:val="24"/>
          <w:u w:val="single"/>
        </w:rPr>
        <w:t xml:space="preserve">Energetski centar </w:t>
      </w:r>
      <w:proofErr w:type="spellStart"/>
      <w:r w:rsidRPr="00460288">
        <w:rPr>
          <w:szCs w:val="24"/>
          <w:u w:val="single"/>
        </w:rPr>
        <w:t>Bračak</w:t>
      </w:r>
      <w:proofErr w:type="spellEnd"/>
    </w:p>
    <w:p w14:paraId="3C6F1398" w14:textId="77777777" w:rsidR="008772E6" w:rsidRPr="00460288" w:rsidRDefault="008772E6" w:rsidP="008772E6">
      <w:pPr>
        <w:rPr>
          <w:color w:val="FF0000"/>
          <w:szCs w:val="24"/>
        </w:rPr>
      </w:pPr>
    </w:p>
    <w:p w14:paraId="6FAA6C7A" w14:textId="30D5A239" w:rsidR="0078519E" w:rsidRPr="00460288" w:rsidRDefault="0078519E" w:rsidP="0011665D">
      <w:pPr>
        <w:rPr>
          <w:szCs w:val="24"/>
        </w:rPr>
      </w:pPr>
      <w:r w:rsidRPr="00460288">
        <w:rPr>
          <w:szCs w:val="24"/>
        </w:rPr>
        <w:t>Dvorac Kulmer (</w:t>
      </w:r>
      <w:proofErr w:type="spellStart"/>
      <w:r w:rsidRPr="00460288">
        <w:rPr>
          <w:szCs w:val="24"/>
        </w:rPr>
        <w:t>Bračak</w:t>
      </w:r>
      <w:proofErr w:type="spellEnd"/>
      <w:r w:rsidRPr="00460288">
        <w:rPr>
          <w:szCs w:val="24"/>
        </w:rPr>
        <w:t xml:space="preserve">) u kojem se danas nalazi Energetski centar </w:t>
      </w:r>
      <w:proofErr w:type="spellStart"/>
      <w:r w:rsidRPr="00460288">
        <w:rPr>
          <w:szCs w:val="24"/>
        </w:rPr>
        <w:t>Bračak</w:t>
      </w:r>
      <w:proofErr w:type="spellEnd"/>
      <w:r w:rsidRPr="00460288">
        <w:rPr>
          <w:szCs w:val="24"/>
        </w:rPr>
        <w:t xml:space="preserve"> pojedinačno je zaštićeno kulturno dobro, zaveden pod brojem 4109 u Registru kulturnih dobara Republike Hrvatske, a nalazi se u mjestu </w:t>
      </w:r>
      <w:proofErr w:type="spellStart"/>
      <w:r w:rsidRPr="00460288">
        <w:rPr>
          <w:szCs w:val="24"/>
        </w:rPr>
        <w:t>Bračak</w:t>
      </w:r>
      <w:proofErr w:type="spellEnd"/>
      <w:r w:rsidRPr="00460288">
        <w:rPr>
          <w:szCs w:val="24"/>
        </w:rPr>
        <w:t xml:space="preserve"> nedaleko Zaboka. Dvorac je sagrađen 1889. godine u historicističkom stilu. Nakon drugog svjetskog rata dvorac postaje bolnicom. Izgradnjom nove zgrade bolnice u neposrednoj blizini, dvorac gubi funkciju, te biva ispražnjen i sa godinama uništen, kako zbog neuporabe tako i zbog devastacije. Sve to je rezultiralo idejom o rekonstrukciji i prenamjeni zgrade te se pristupilo izradi idejnog projekta i konzervatorskim istraživačkim radovima. Godine 2013. je izrađen glavni i izvedbeni projekt rekonstrukcije Dvorca </w:t>
      </w:r>
      <w:proofErr w:type="spellStart"/>
      <w:r w:rsidRPr="00460288">
        <w:rPr>
          <w:szCs w:val="24"/>
        </w:rPr>
        <w:t>Bračak</w:t>
      </w:r>
      <w:proofErr w:type="spellEnd"/>
      <w:r w:rsidRPr="00460288">
        <w:rPr>
          <w:szCs w:val="24"/>
        </w:rPr>
        <w:t xml:space="preserve"> prema principu </w:t>
      </w:r>
      <w:r w:rsidR="0017552E" w:rsidRPr="00460288">
        <w:rPr>
          <w:i/>
          <w:szCs w:val="24"/>
        </w:rPr>
        <w:t xml:space="preserve">sveobuhvatne </w:t>
      </w:r>
      <w:r w:rsidRPr="00460288">
        <w:rPr>
          <w:i/>
          <w:szCs w:val="24"/>
        </w:rPr>
        <w:t>obnove</w:t>
      </w:r>
      <w:r w:rsidRPr="00460288">
        <w:rPr>
          <w:szCs w:val="24"/>
        </w:rPr>
        <w:t xml:space="preserve"> koja je obuhvaćala kompletnu statičku rekonstrukciju ujedno pridržavajući se svih važećih temeljnih zahtjeva za građevinu što uključuje pravila zaštite od požara, pravila pristupačnosti osoba smanjene pokretljivosti, uređenje okoliša i drugo. Na glavni projekt je ishođena potvrda nadležnog konzervatorskog ureda u Krapini. Planirana nova namjena građevine je bila javna: edukacijsko-prezentacijski centar sa uredskim i ugostiteljskim prostorima za potrebe rada centra. Regionalna energetska agencija Sjeverozapadne Hrvatske (REGEA) kao idejni začetnik i voditelj projekta postavlja na projekt rekonstrukcije visoke zahtjeve u smislu energetske učinkovitosti, a to je, rekonstruirati građevinu sukladno niskoenergetskim standardima gradnje gdje se traže vrlo visoka energetska svojstva pri tome koristeći najsuvremeniju tehnologiju i materijale u svim strukama uz korištenje obnovljivih izvora energije za potrebe grijanja i hlađenja zgrade.</w:t>
      </w:r>
    </w:p>
    <w:p w14:paraId="3FB38234" w14:textId="77777777" w:rsidR="0078519E" w:rsidRPr="00460288" w:rsidRDefault="0078519E" w:rsidP="0078519E">
      <w:pPr>
        <w:ind w:firstLine="708"/>
        <w:rPr>
          <w:szCs w:val="24"/>
        </w:rPr>
      </w:pPr>
    </w:p>
    <w:p w14:paraId="781066A0" w14:textId="77777777" w:rsidR="0078519E" w:rsidRPr="00460288" w:rsidRDefault="0078519E" w:rsidP="0011665D">
      <w:pPr>
        <w:spacing w:after="200"/>
        <w:rPr>
          <w:szCs w:val="24"/>
        </w:rPr>
      </w:pPr>
      <w:r w:rsidRPr="00460288">
        <w:rPr>
          <w:szCs w:val="24"/>
        </w:rPr>
        <w:t xml:space="preserve">Sukladno navedenome, postavljena je toplinska izolacija od kamene vune debljine 20-30 cm na vanjske zidove i u potkrovlju te ekstrudiranog polistirena (XPS) debljine 12 cm u podove u podrumu te zidove u tlu čime je obuhvaćena kompletna ovojnica grijanog prostora zgrade. Specifičnost izolacije vanjskih zidova je to što je postavljena s unutarnje strane zidova sa ugrađenom aktivnom parnom kočnicom koja omogućava prolaz vodene pare ovisno o temperaturi vanjskog i unutarnjeg zraka, a sve u svrhu očuvanja izvornog izgleda zgrade. Rekonstrukcija građevine obuhvatila je i potpunu rekonstrukciju pročelja, rekonstrukciju oslika te arhitektonske plastike. Ugrađena je energetski učinkovita vanjska stolarija, drvena, dvostruka, sa unutarnjim krilom ostakljenim IZO staklom debljine 24 mm sa </w:t>
      </w:r>
      <w:proofErr w:type="spellStart"/>
      <w:r w:rsidRPr="00460288">
        <w:rPr>
          <w:szCs w:val="24"/>
        </w:rPr>
        <w:t>Low</w:t>
      </w:r>
      <w:proofErr w:type="spellEnd"/>
      <w:r w:rsidRPr="00460288">
        <w:rPr>
          <w:szCs w:val="24"/>
        </w:rPr>
        <w:t>-E premazom te punjenim inertnim plinom argonom. Koeficijent prolaska topline stakla iznosi 1,1 W/m</w:t>
      </w:r>
      <w:r w:rsidRPr="00460288">
        <w:rPr>
          <w:szCs w:val="24"/>
          <w:vertAlign w:val="superscript"/>
        </w:rPr>
        <w:t>2</w:t>
      </w:r>
      <w:r w:rsidRPr="00460288">
        <w:rPr>
          <w:szCs w:val="24"/>
        </w:rPr>
        <w:t>K, dok je ukupni koeficijent prolaska topline prozora &lt;1,4 W/m</w:t>
      </w:r>
      <w:r w:rsidRPr="00460288">
        <w:rPr>
          <w:szCs w:val="24"/>
          <w:vertAlign w:val="superscript"/>
        </w:rPr>
        <w:t>2</w:t>
      </w:r>
      <w:r w:rsidRPr="00460288">
        <w:rPr>
          <w:szCs w:val="24"/>
        </w:rPr>
        <w:t xml:space="preserve">K.  Rekonstrukcija interijera obuhvatila je </w:t>
      </w:r>
      <w:proofErr w:type="spellStart"/>
      <w:r w:rsidRPr="00460288">
        <w:rPr>
          <w:szCs w:val="24"/>
        </w:rPr>
        <w:t>oslik</w:t>
      </w:r>
      <w:proofErr w:type="spellEnd"/>
      <w:r w:rsidRPr="00460288">
        <w:rPr>
          <w:szCs w:val="24"/>
        </w:rPr>
        <w:t xml:space="preserve"> u prostoru stubišta. </w:t>
      </w:r>
    </w:p>
    <w:p w14:paraId="283DEDF4" w14:textId="2CF56E02" w:rsidR="0078519E" w:rsidRPr="00460288" w:rsidRDefault="0078519E" w:rsidP="0011665D">
      <w:pPr>
        <w:spacing w:after="200"/>
        <w:rPr>
          <w:szCs w:val="24"/>
        </w:rPr>
      </w:pPr>
      <w:r w:rsidRPr="00460288">
        <w:rPr>
          <w:szCs w:val="24"/>
        </w:rPr>
        <w:t xml:space="preserve">Ugrađen je kotao za grijanje na pelete nominalnog </w:t>
      </w:r>
      <w:proofErr w:type="spellStart"/>
      <w:r w:rsidRPr="00460288">
        <w:rPr>
          <w:szCs w:val="24"/>
        </w:rPr>
        <w:t>učina</w:t>
      </w:r>
      <w:proofErr w:type="spellEnd"/>
      <w:r w:rsidRPr="00460288">
        <w:rPr>
          <w:szCs w:val="24"/>
        </w:rPr>
        <w:t xml:space="preserve"> 80 kW te stupnjem iskoristivosti kod nominalnog </w:t>
      </w:r>
      <w:proofErr w:type="spellStart"/>
      <w:r w:rsidRPr="00460288">
        <w:rPr>
          <w:szCs w:val="24"/>
        </w:rPr>
        <w:t>učina</w:t>
      </w:r>
      <w:proofErr w:type="spellEnd"/>
      <w:r w:rsidRPr="00460288">
        <w:rPr>
          <w:szCs w:val="24"/>
        </w:rPr>
        <w:t xml:space="preserve"> do 94,9</w:t>
      </w:r>
      <w:r w:rsidR="00357C4C" w:rsidRPr="00460288">
        <w:rPr>
          <w:szCs w:val="24"/>
        </w:rPr>
        <w:t xml:space="preserve"> </w:t>
      </w:r>
      <w:r w:rsidRPr="00460288">
        <w:rPr>
          <w:szCs w:val="24"/>
        </w:rPr>
        <w:t xml:space="preserve">%, visokoučinkoviti VRV sustav za hlađenje instalirane snage 95,2 kW, visokoučinkovita ventilacija sa povratom topline, </w:t>
      </w:r>
      <w:proofErr w:type="spellStart"/>
      <w:r w:rsidRPr="00460288">
        <w:rPr>
          <w:szCs w:val="24"/>
        </w:rPr>
        <w:t>mikrokogeneracija</w:t>
      </w:r>
      <w:proofErr w:type="spellEnd"/>
      <w:r w:rsidRPr="00460288">
        <w:rPr>
          <w:szCs w:val="24"/>
        </w:rPr>
        <w:t xml:space="preserve"> na plin električne snage 6 kW te toplinske snage 14,9 kW za zagrijavanje potrošne tople vode, centralni nadzorni i upravljački sustav koji upravlja GHVK sustavom i rasvjetom te služi za očitanje potrošnje energenata i vode po pojedinim korisnicima, visokoučinkovita LED rasvjeta koja čini gotovo 50</w:t>
      </w:r>
      <w:r w:rsidR="00357C4C" w:rsidRPr="00460288">
        <w:rPr>
          <w:szCs w:val="24"/>
        </w:rPr>
        <w:t xml:space="preserve"> </w:t>
      </w:r>
      <w:r w:rsidRPr="00460288">
        <w:rPr>
          <w:szCs w:val="24"/>
        </w:rPr>
        <w:t xml:space="preserve">% svih ugrađenih rasvjetnih tijela, dok je druga polovica visokoučinkovita </w:t>
      </w:r>
      <w:proofErr w:type="spellStart"/>
      <w:r w:rsidRPr="00460288">
        <w:rPr>
          <w:szCs w:val="24"/>
        </w:rPr>
        <w:t>fluo</w:t>
      </w:r>
      <w:proofErr w:type="spellEnd"/>
      <w:r w:rsidRPr="00460288">
        <w:rPr>
          <w:szCs w:val="24"/>
        </w:rPr>
        <w:t xml:space="preserve"> T5 rasvjeta, srednje brza punionica za dva električna automobila snage 2x22 kW te spremnik za skupljanje kišnice koja služi za ispiranje sanitarija.</w:t>
      </w:r>
    </w:p>
    <w:p w14:paraId="6ADE7DC8" w14:textId="4E83FC40" w:rsidR="0078519E" w:rsidRPr="00460288" w:rsidRDefault="0078519E" w:rsidP="00A43457">
      <w:pPr>
        <w:spacing w:after="200"/>
      </w:pPr>
      <w:r w:rsidRPr="00460288">
        <w:t xml:space="preserve">Dvorac </w:t>
      </w:r>
      <w:proofErr w:type="spellStart"/>
      <w:r w:rsidRPr="00460288">
        <w:t>Bračak</w:t>
      </w:r>
      <w:proofErr w:type="spellEnd"/>
      <w:r w:rsidRPr="00460288">
        <w:t xml:space="preserve"> je iz prvotnog energetskog razreda E prešao u energetske razrede B i C ovisno o zoni pojedine namjene koristeći pri tome 88</w:t>
      </w:r>
      <w:r w:rsidR="00357C4C" w:rsidRPr="00460288">
        <w:t xml:space="preserve"> </w:t>
      </w:r>
      <w:r w:rsidRPr="00460288">
        <w:t>% udjela obnovljivih izvora energije za svoj rad. Sukladno današnjim propisima zgrada spada u kategoriju zgrada gotovo nulte potrošnje energije.</w:t>
      </w:r>
    </w:p>
    <w:p w14:paraId="748C612E" w14:textId="7E6EA3F7" w:rsidR="0078519E" w:rsidRPr="00460288" w:rsidRDefault="0078519E" w:rsidP="00A43457">
      <w:pPr>
        <w:rPr>
          <w:szCs w:val="24"/>
        </w:rPr>
      </w:pPr>
      <w:r w:rsidRPr="00460288">
        <w:rPr>
          <w:szCs w:val="24"/>
        </w:rPr>
        <w:t xml:space="preserve">Rekonstrukcija je u cijelosti financirana sredstvima Fonda za zaštitu okoliša i energetsku učinkovitost </w:t>
      </w:r>
      <w:r w:rsidR="00357C4C" w:rsidRPr="00460288">
        <w:rPr>
          <w:szCs w:val="24"/>
        </w:rPr>
        <w:t>-</w:t>
      </w:r>
      <w:r w:rsidRPr="00460288">
        <w:rPr>
          <w:szCs w:val="24"/>
        </w:rPr>
        <w:t xml:space="preserve">. Ukupna cijena provedbe cijelog projekta je iznosila </w:t>
      </w:r>
      <w:r w:rsidR="00357C4C" w:rsidRPr="00460288">
        <w:rPr>
          <w:szCs w:val="24"/>
        </w:rPr>
        <w:t xml:space="preserve">oko </w:t>
      </w:r>
      <w:r w:rsidRPr="00460288">
        <w:rPr>
          <w:szCs w:val="24"/>
        </w:rPr>
        <w:t>24 mil</w:t>
      </w:r>
      <w:r w:rsidR="00A43457" w:rsidRPr="00460288">
        <w:rPr>
          <w:szCs w:val="24"/>
        </w:rPr>
        <w:t>ijuna</w:t>
      </w:r>
      <w:r w:rsidRPr="00460288">
        <w:rPr>
          <w:szCs w:val="24"/>
        </w:rPr>
        <w:t xml:space="preserve"> </w:t>
      </w:r>
      <w:r w:rsidR="00981EF4" w:rsidRPr="00460288">
        <w:rPr>
          <w:szCs w:val="24"/>
        </w:rPr>
        <w:t>kuna</w:t>
      </w:r>
      <w:r w:rsidRPr="00460288">
        <w:rPr>
          <w:szCs w:val="24"/>
        </w:rPr>
        <w:t xml:space="preserve"> sa PDV-om dok je cijena rekonstrukcije zgrade iznosila cca 8.700</w:t>
      </w:r>
      <w:r w:rsidR="00981EF4" w:rsidRPr="00460288">
        <w:rPr>
          <w:szCs w:val="24"/>
        </w:rPr>
        <w:t>kuna</w:t>
      </w:r>
      <w:r w:rsidRPr="00460288">
        <w:rPr>
          <w:szCs w:val="24"/>
        </w:rPr>
        <w:t>/m</w:t>
      </w:r>
      <w:r w:rsidRPr="00460288">
        <w:rPr>
          <w:szCs w:val="24"/>
          <w:vertAlign w:val="superscript"/>
        </w:rPr>
        <w:t>2</w:t>
      </w:r>
      <w:r w:rsidRPr="00460288">
        <w:rPr>
          <w:szCs w:val="24"/>
        </w:rPr>
        <w:t xml:space="preserve"> bez PDV-a svedena na bruto površinu zgrade.</w:t>
      </w:r>
    </w:p>
    <w:p w14:paraId="08FA33FC" w14:textId="77777777" w:rsidR="0078519E" w:rsidRPr="00460288" w:rsidRDefault="0078519E" w:rsidP="00C12794">
      <w:pPr>
        <w:rPr>
          <w:szCs w:val="24"/>
        </w:rPr>
      </w:pPr>
    </w:p>
    <w:p w14:paraId="487927E8" w14:textId="6C7F9EDC" w:rsidR="0078519E" w:rsidRPr="00460288" w:rsidRDefault="0078519E" w:rsidP="00C12794">
      <w:pPr>
        <w:rPr>
          <w:szCs w:val="24"/>
        </w:rPr>
      </w:pPr>
      <w:r w:rsidRPr="00460288">
        <w:rPr>
          <w:szCs w:val="24"/>
        </w:rPr>
        <w:t>Dvorcem danas upravlja</w:t>
      </w:r>
      <w:r w:rsidR="00D24AFA" w:rsidRPr="00460288">
        <w:rPr>
          <w:szCs w:val="24"/>
        </w:rPr>
        <w:t xml:space="preserve"> </w:t>
      </w:r>
      <w:r w:rsidR="00D24AFA" w:rsidRPr="00460288">
        <w:rPr>
          <w:szCs w:val="24"/>
          <w:shd w:val="clear" w:color="auto" w:fill="FFFFFF"/>
        </w:rPr>
        <w:t>Regionalna energetska agencija Sjeverozapadne Hrvatske</w:t>
      </w:r>
      <w:r w:rsidRPr="00460288">
        <w:rPr>
          <w:szCs w:val="24"/>
        </w:rPr>
        <w:t xml:space="preserve"> </w:t>
      </w:r>
      <w:r w:rsidR="00D24AFA" w:rsidRPr="00460288">
        <w:rPr>
          <w:szCs w:val="24"/>
        </w:rPr>
        <w:t>(</w:t>
      </w:r>
      <w:r w:rsidRPr="00460288">
        <w:rPr>
          <w:szCs w:val="24"/>
        </w:rPr>
        <w:t>REGEA</w:t>
      </w:r>
      <w:r w:rsidR="00D24AFA" w:rsidRPr="00460288">
        <w:rPr>
          <w:szCs w:val="24"/>
        </w:rPr>
        <w:t>)</w:t>
      </w:r>
      <w:r w:rsidRPr="00460288">
        <w:rPr>
          <w:szCs w:val="24"/>
        </w:rPr>
        <w:t xml:space="preserve"> putem koncesijskog ugovora u kojem se nalazi Poslovno-tehnološki inkubator Krapinsko-zagorske županije i uredski prostori Agencije sa edukacijsko-prezentacijskom dvoranom te je primjer energetske izvrsnosti i simbioze modernih tehničkih rješenja i očuvanja kulturne baštine.</w:t>
      </w:r>
    </w:p>
    <w:p w14:paraId="637989BB" w14:textId="77777777" w:rsidR="008772E6" w:rsidRPr="00460288" w:rsidRDefault="008772E6" w:rsidP="008772E6">
      <w:pPr>
        <w:rPr>
          <w:color w:val="FF0000"/>
          <w:szCs w:val="24"/>
        </w:rPr>
      </w:pPr>
    </w:p>
    <w:p w14:paraId="48A5ACA4" w14:textId="05E59A41" w:rsidR="00D35E25" w:rsidRPr="00460288" w:rsidRDefault="000D4D70" w:rsidP="00D35E25">
      <w:pPr>
        <w:rPr>
          <w:szCs w:val="24"/>
          <w:u w:val="single"/>
        </w:rPr>
      </w:pPr>
      <w:r w:rsidRPr="00460288">
        <w:rPr>
          <w:szCs w:val="24"/>
          <w:u w:val="single"/>
        </w:rPr>
        <w:t>Stambeno-poslovna zgrada</w:t>
      </w:r>
      <w:r w:rsidR="00D35E25" w:rsidRPr="00460288">
        <w:rPr>
          <w:szCs w:val="24"/>
          <w:u w:val="single"/>
        </w:rPr>
        <w:t xml:space="preserve"> </w:t>
      </w:r>
      <w:proofErr w:type="spellStart"/>
      <w:r w:rsidR="00D35E25" w:rsidRPr="00460288">
        <w:rPr>
          <w:szCs w:val="24"/>
          <w:u w:val="single"/>
        </w:rPr>
        <w:t>Laginjina</w:t>
      </w:r>
      <w:proofErr w:type="spellEnd"/>
      <w:r w:rsidR="00D35E25" w:rsidRPr="00460288">
        <w:rPr>
          <w:szCs w:val="24"/>
          <w:u w:val="single"/>
        </w:rPr>
        <w:t xml:space="preserve"> 7-9, Zagreb</w:t>
      </w:r>
    </w:p>
    <w:p w14:paraId="16DCE406" w14:textId="77777777" w:rsidR="00D35E25" w:rsidRPr="00460288" w:rsidRDefault="00D35E25" w:rsidP="00D35E25">
      <w:pPr>
        <w:rPr>
          <w:color w:val="FF0000"/>
          <w:szCs w:val="24"/>
        </w:rPr>
      </w:pPr>
    </w:p>
    <w:p w14:paraId="035412D9" w14:textId="1E68B600" w:rsidR="000D4D70" w:rsidRPr="00460288" w:rsidRDefault="00AD49A4" w:rsidP="00C12794">
      <w:pPr>
        <w:rPr>
          <w:color w:val="000000"/>
          <w:szCs w:val="24"/>
        </w:rPr>
      </w:pPr>
      <w:r w:rsidRPr="00460288">
        <w:rPr>
          <w:color w:val="000000"/>
          <w:szCs w:val="24"/>
        </w:rPr>
        <w:t>Z</w:t>
      </w:r>
      <w:r w:rsidR="000D4D70" w:rsidRPr="00460288">
        <w:rPr>
          <w:color w:val="000000"/>
          <w:szCs w:val="24"/>
        </w:rPr>
        <w:t xml:space="preserve">grada predstavlja pojedinačno zaštićeno kulturno dobro upisano u Registar kulturnih dobara Republike Hrvatske pod brojem Z-2146. Zgrada se sastoji iz dva volumena, deseterokatnice i četverokatnice te sa trokatnicom u </w:t>
      </w:r>
      <w:proofErr w:type="spellStart"/>
      <w:r w:rsidR="000D4D70" w:rsidRPr="00460288">
        <w:rPr>
          <w:color w:val="000000"/>
          <w:szCs w:val="24"/>
        </w:rPr>
        <w:t>Laginjinoj</w:t>
      </w:r>
      <w:proofErr w:type="spellEnd"/>
      <w:r w:rsidR="000D4D70" w:rsidRPr="00460288">
        <w:rPr>
          <w:color w:val="000000"/>
          <w:szCs w:val="24"/>
        </w:rPr>
        <w:t xml:space="preserve"> ulici 7 čini jedinstveni arhitektonski sklop. Zgrade su izrađene u razdoblju od kraja 1957. do kraja 1960. godine, prema projektu arhitekta Ivana </w:t>
      </w:r>
      <w:proofErr w:type="spellStart"/>
      <w:r w:rsidR="000D4D70" w:rsidRPr="00460288">
        <w:rPr>
          <w:color w:val="000000"/>
          <w:szCs w:val="24"/>
        </w:rPr>
        <w:t>Vitića</w:t>
      </w:r>
      <w:proofErr w:type="spellEnd"/>
      <w:r w:rsidR="000D4D70" w:rsidRPr="00460288">
        <w:rPr>
          <w:color w:val="000000"/>
          <w:szCs w:val="24"/>
        </w:rPr>
        <w:t>.</w:t>
      </w:r>
    </w:p>
    <w:p w14:paraId="48B07A2C" w14:textId="77777777" w:rsidR="0078519E" w:rsidRPr="00460288" w:rsidRDefault="0078519E" w:rsidP="00C12794">
      <w:pPr>
        <w:rPr>
          <w:color w:val="000000"/>
          <w:szCs w:val="24"/>
        </w:rPr>
      </w:pPr>
    </w:p>
    <w:p w14:paraId="4B63B5B8" w14:textId="30FA97BA" w:rsidR="000D4D70" w:rsidRPr="00460288" w:rsidRDefault="000D4D70" w:rsidP="00C12794">
      <w:pPr>
        <w:rPr>
          <w:color w:val="000000"/>
          <w:szCs w:val="24"/>
        </w:rPr>
      </w:pPr>
      <w:r w:rsidRPr="00460288">
        <w:rPr>
          <w:color w:val="000000"/>
          <w:szCs w:val="24"/>
        </w:rPr>
        <w:t xml:space="preserve">Glavnim projektom energetske obnove predviđena je ne samo sanacija i obnova pročelja i ravnog krova, već i poboljšanje parametara racionalne uporabe energije i toplinske zaštite. Mjere poboljšanja se sastoje od obnove postojeće žbuke sa toplinskom u istoj debljini i završnoj obradi kao izvorna žbuka (3-4 cm), dok </w:t>
      </w:r>
      <w:r w:rsidR="00AA7A09" w:rsidRPr="00460288">
        <w:rPr>
          <w:color w:val="000000"/>
          <w:szCs w:val="24"/>
        </w:rPr>
        <w:t>se</w:t>
      </w:r>
      <w:r w:rsidRPr="00460288">
        <w:rPr>
          <w:color w:val="000000"/>
          <w:szCs w:val="24"/>
        </w:rPr>
        <w:t xml:space="preserve"> na </w:t>
      </w:r>
      <w:proofErr w:type="spellStart"/>
      <w:r w:rsidRPr="00460288">
        <w:rPr>
          <w:color w:val="000000"/>
          <w:szCs w:val="24"/>
        </w:rPr>
        <w:t>zabatnim</w:t>
      </w:r>
      <w:proofErr w:type="spellEnd"/>
      <w:r w:rsidRPr="00460288">
        <w:rPr>
          <w:color w:val="000000"/>
          <w:szCs w:val="24"/>
        </w:rPr>
        <w:t xml:space="preserve"> zidovima i zidovima ulaznih galerija u stanove izveo toplinski fasadni sustav debljine 10 cm (ETICS) iz tvrdih ploča mineralne vune završno obrađen što sličnije izvornoj žbuci. Postojeća stolarija se zam</w:t>
      </w:r>
      <w:r w:rsidR="00E8713D" w:rsidRPr="00460288">
        <w:rPr>
          <w:color w:val="000000"/>
          <w:szCs w:val="24"/>
        </w:rPr>
        <w:t>i</w:t>
      </w:r>
      <w:r w:rsidRPr="00460288">
        <w:rPr>
          <w:color w:val="000000"/>
          <w:szCs w:val="24"/>
        </w:rPr>
        <w:t>jenila novom, izvedenom iz aluminijskih profila s prekinutim toplinskim mostom i trostrukim izolacijskim staklom, u svemu prema izvornoj geometriji i detaljima. Sanacija prohodnih terasa i neprohodnog ravnog krova obje zgrade izvedena je sa toplinskom izolacijom debljine 15 cm iz ploča mineralne vune.</w:t>
      </w:r>
    </w:p>
    <w:p w14:paraId="399850C7" w14:textId="77777777" w:rsidR="0078519E" w:rsidRPr="00460288" w:rsidRDefault="0078519E" w:rsidP="0078519E">
      <w:pPr>
        <w:ind w:firstLine="708"/>
        <w:rPr>
          <w:color w:val="000000"/>
          <w:szCs w:val="24"/>
        </w:rPr>
      </w:pPr>
    </w:p>
    <w:p w14:paraId="7368955F" w14:textId="410A5C4E" w:rsidR="000D4D70" w:rsidRPr="00460288" w:rsidRDefault="000D4D70" w:rsidP="00C12794">
      <w:pPr>
        <w:rPr>
          <w:color w:val="000000"/>
          <w:szCs w:val="24"/>
        </w:rPr>
      </w:pPr>
      <w:r w:rsidRPr="00460288">
        <w:rPr>
          <w:color w:val="000000"/>
          <w:szCs w:val="24"/>
        </w:rPr>
        <w:t xml:space="preserve">Također, važno je naglasiti da </w:t>
      </w:r>
      <w:r w:rsidR="002315CA" w:rsidRPr="00460288">
        <w:rPr>
          <w:color w:val="000000"/>
          <w:szCs w:val="24"/>
        </w:rPr>
        <w:t xml:space="preserve">je </w:t>
      </w:r>
      <w:r w:rsidRPr="00460288">
        <w:rPr>
          <w:color w:val="000000"/>
          <w:szCs w:val="24"/>
        </w:rPr>
        <w:t xml:space="preserve">projektom </w:t>
      </w:r>
      <w:r w:rsidR="002315CA" w:rsidRPr="00460288">
        <w:rPr>
          <w:color w:val="000000"/>
          <w:szCs w:val="24"/>
        </w:rPr>
        <w:t>predviđeno</w:t>
      </w:r>
      <w:r w:rsidR="0025230C" w:rsidRPr="00460288">
        <w:rPr>
          <w:color w:val="000000"/>
          <w:szCs w:val="24"/>
        </w:rPr>
        <w:t xml:space="preserve"> </w:t>
      </w:r>
      <w:r w:rsidRPr="00460288">
        <w:rPr>
          <w:color w:val="000000"/>
          <w:szCs w:val="24"/>
        </w:rPr>
        <w:t>uklanjanje nelegalnih dogradnji nastalih na ovom pojedinačno zaštićenom kulturnom dobru tijekom korištenja (posljednja etaža nebodera).</w:t>
      </w:r>
      <w:r w:rsidR="0078519E" w:rsidRPr="00460288">
        <w:rPr>
          <w:color w:val="000000"/>
          <w:szCs w:val="24"/>
        </w:rPr>
        <w:t xml:space="preserve"> </w:t>
      </w:r>
      <w:r w:rsidRPr="00460288">
        <w:rPr>
          <w:color w:val="000000"/>
          <w:szCs w:val="24"/>
        </w:rPr>
        <w:t>Projektom je predviđeno smanjenje potrebne toplinske energije za grijanje za 68%. Nakon energetske obnove prema projektu zgrada je iz energetskog razreda E prešla u energetski razred C, sa izračunatom godišnjom potrebnom toplinskom energijom za grijanje od 60,62 kWh/m</w:t>
      </w:r>
      <w:r w:rsidRPr="00460288">
        <w:rPr>
          <w:color w:val="000000"/>
          <w:szCs w:val="24"/>
          <w:vertAlign w:val="superscript"/>
        </w:rPr>
        <w:t>2</w:t>
      </w:r>
      <w:r w:rsidRPr="00460288">
        <w:rPr>
          <w:color w:val="000000"/>
          <w:szCs w:val="24"/>
        </w:rPr>
        <w:t>a za stvarne klimatske podatke.</w:t>
      </w:r>
      <w:r w:rsidR="00AD49A4" w:rsidRPr="00460288">
        <w:rPr>
          <w:color w:val="000000"/>
          <w:szCs w:val="24"/>
        </w:rPr>
        <w:t xml:space="preserve"> </w:t>
      </w:r>
      <w:r w:rsidRPr="00460288">
        <w:rPr>
          <w:color w:val="000000"/>
          <w:szCs w:val="24"/>
        </w:rPr>
        <w:t>Investitor u energetsku obnovu zgrade bili su suvlasnici stambeno-poslovne zgrade, a vrijednost izvedenih radova iznosila je oko 7,3 mil</w:t>
      </w:r>
      <w:r w:rsidR="00964068" w:rsidRPr="00460288">
        <w:rPr>
          <w:color w:val="000000"/>
          <w:szCs w:val="24"/>
        </w:rPr>
        <w:t>ijuna</w:t>
      </w:r>
      <w:r w:rsidRPr="00460288">
        <w:rPr>
          <w:color w:val="000000"/>
          <w:szCs w:val="24"/>
        </w:rPr>
        <w:t xml:space="preserve"> </w:t>
      </w:r>
      <w:r w:rsidR="00981EF4" w:rsidRPr="00460288">
        <w:rPr>
          <w:color w:val="000000"/>
          <w:szCs w:val="24"/>
        </w:rPr>
        <w:t>kuna</w:t>
      </w:r>
      <w:r w:rsidRPr="00460288">
        <w:rPr>
          <w:color w:val="000000"/>
          <w:szCs w:val="24"/>
        </w:rPr>
        <w:t xml:space="preserve"> bez PDV-a.</w:t>
      </w:r>
    </w:p>
    <w:p w14:paraId="5A07A2E1" w14:textId="77777777" w:rsidR="0078519E" w:rsidRPr="00460288" w:rsidRDefault="0078519E" w:rsidP="0078519E">
      <w:pPr>
        <w:ind w:firstLine="708"/>
        <w:rPr>
          <w:color w:val="000000"/>
          <w:szCs w:val="24"/>
        </w:rPr>
      </w:pPr>
    </w:p>
    <w:p w14:paraId="5459C2B9" w14:textId="7D711087" w:rsidR="0078519E" w:rsidRPr="00460288" w:rsidRDefault="000D4D70" w:rsidP="00CA7DD0">
      <w:pPr>
        <w:rPr>
          <w:color w:val="000000"/>
          <w:szCs w:val="24"/>
        </w:rPr>
      </w:pPr>
      <w:r w:rsidRPr="00460288">
        <w:rPr>
          <w:color w:val="000000"/>
          <w:szCs w:val="24"/>
        </w:rPr>
        <w:t>Zgrada predstavlja izuzetan primjer kako se intervencijom na pročelju ne mora narušiti izvoran izgled i oblik zgrade, dok se pri tome mogu značajno poboljšati toplinske karakteristike zgrade i postići značajne uštede u potrošnji energenata. Kvaliteta i udobnost življenja u tako obnovljenom prostoru je zapravo već</w:t>
      </w:r>
      <w:r w:rsidR="0078519E" w:rsidRPr="00460288">
        <w:rPr>
          <w:color w:val="000000"/>
          <w:szCs w:val="24"/>
        </w:rPr>
        <w:t>a</w:t>
      </w:r>
      <w:r w:rsidRPr="00460288">
        <w:rPr>
          <w:color w:val="000000"/>
          <w:szCs w:val="24"/>
        </w:rPr>
        <w:t xml:space="preserve"> nego je to bilo izvorno zamišljeno.</w:t>
      </w:r>
    </w:p>
    <w:p w14:paraId="715CFAFB" w14:textId="77777777" w:rsidR="00CC1E8E" w:rsidRPr="00460288" w:rsidRDefault="00CC1E8E" w:rsidP="00CA7DD0">
      <w:pPr>
        <w:rPr>
          <w:color w:val="000000"/>
          <w:szCs w:val="24"/>
        </w:rPr>
      </w:pPr>
    </w:p>
    <w:p w14:paraId="0A9186BC" w14:textId="77777777" w:rsidR="008772E6" w:rsidRPr="00460288" w:rsidRDefault="008772E6" w:rsidP="008772E6">
      <w:pPr>
        <w:rPr>
          <w:szCs w:val="24"/>
          <w:u w:val="single"/>
        </w:rPr>
      </w:pPr>
      <w:r w:rsidRPr="00460288">
        <w:rPr>
          <w:szCs w:val="24"/>
          <w:u w:val="single"/>
        </w:rPr>
        <w:t xml:space="preserve">Lugarnica </w:t>
      </w:r>
      <w:proofErr w:type="spellStart"/>
      <w:r w:rsidRPr="00460288">
        <w:rPr>
          <w:szCs w:val="24"/>
          <w:u w:val="single"/>
        </w:rPr>
        <w:t>Čorkova</w:t>
      </w:r>
      <w:proofErr w:type="spellEnd"/>
      <w:r w:rsidRPr="00460288">
        <w:rPr>
          <w:szCs w:val="24"/>
          <w:u w:val="single"/>
        </w:rPr>
        <w:t xml:space="preserve"> Uvala</w:t>
      </w:r>
    </w:p>
    <w:p w14:paraId="0BEA9831" w14:textId="77777777" w:rsidR="008772E6" w:rsidRPr="00460288" w:rsidRDefault="008772E6" w:rsidP="008772E6">
      <w:pPr>
        <w:rPr>
          <w:color w:val="FF0000"/>
          <w:szCs w:val="24"/>
        </w:rPr>
      </w:pPr>
    </w:p>
    <w:p w14:paraId="5660C225" w14:textId="49CF9B1E" w:rsidR="004271F0" w:rsidRPr="00460288" w:rsidRDefault="004271F0" w:rsidP="00336247">
      <w:pPr>
        <w:rPr>
          <w:szCs w:val="24"/>
        </w:rPr>
      </w:pPr>
      <w:r w:rsidRPr="00460288">
        <w:rPr>
          <w:szCs w:val="24"/>
        </w:rPr>
        <w:t>Lugarnica „</w:t>
      </w:r>
      <w:proofErr w:type="spellStart"/>
      <w:r w:rsidRPr="00460288">
        <w:rPr>
          <w:szCs w:val="24"/>
        </w:rPr>
        <w:t>Čorkova</w:t>
      </w:r>
      <w:proofErr w:type="spellEnd"/>
      <w:r w:rsidRPr="00460288">
        <w:rPr>
          <w:szCs w:val="24"/>
        </w:rPr>
        <w:t xml:space="preserve"> uvala“ nalazi se u SZ dijelu NP Plitvička jezera, izgrađena 50-ih godina prošlog stoljeća za potrebe šumarske službe prema projektu arhitekta Ivana </w:t>
      </w:r>
      <w:proofErr w:type="spellStart"/>
      <w:r w:rsidRPr="00460288">
        <w:rPr>
          <w:szCs w:val="24"/>
        </w:rPr>
        <w:t>Vitića</w:t>
      </w:r>
      <w:proofErr w:type="spellEnd"/>
      <w:r w:rsidRPr="00460288">
        <w:rPr>
          <w:szCs w:val="24"/>
        </w:rPr>
        <w:t xml:space="preserve"> te je vrijedan primjer hrvatske javne arhitekture 50-ih godina. Lugarnica je upisana u listu zaštićenih kulturnih dobara Republike Hrvatske kao nepokretno kulturno dobro, oznake Z-6128. Danas je lugarnica u djelomičnoj upotrebi za povremene boravke znanstvenika.</w:t>
      </w:r>
    </w:p>
    <w:p w14:paraId="2223EE0A" w14:textId="77777777" w:rsidR="004271F0" w:rsidRPr="00460288" w:rsidRDefault="004271F0" w:rsidP="004271F0">
      <w:pPr>
        <w:ind w:firstLine="708"/>
        <w:rPr>
          <w:szCs w:val="24"/>
        </w:rPr>
      </w:pPr>
    </w:p>
    <w:p w14:paraId="5904EBDE" w14:textId="0689C52F" w:rsidR="004271F0" w:rsidRPr="00460288" w:rsidRDefault="004271F0" w:rsidP="00336247">
      <w:pPr>
        <w:rPr>
          <w:szCs w:val="24"/>
        </w:rPr>
      </w:pPr>
      <w:r w:rsidRPr="00460288">
        <w:rPr>
          <w:szCs w:val="24"/>
        </w:rPr>
        <w:t xml:space="preserve">Rekonstrukcija lugarnice za potrebe novih korisnika – istraživača, korisnika prezentacijskog centra i izletnika primjer je </w:t>
      </w:r>
      <w:r w:rsidR="00747C72" w:rsidRPr="00460288">
        <w:rPr>
          <w:i/>
          <w:szCs w:val="24"/>
        </w:rPr>
        <w:t xml:space="preserve">sveobuhvatne </w:t>
      </w:r>
      <w:r w:rsidRPr="00460288">
        <w:rPr>
          <w:i/>
          <w:szCs w:val="24"/>
        </w:rPr>
        <w:t xml:space="preserve">obnove. </w:t>
      </w:r>
      <w:r w:rsidRPr="00460288">
        <w:rPr>
          <w:szCs w:val="24"/>
        </w:rPr>
        <w:t xml:space="preserve">Nova namjena smjestiti će se unutar postojećih gabarita, svi otvori će biti izvedeni prema izvornom stanju, a naknadne, neprimjerene intervencije biti će uklonjene. </w:t>
      </w:r>
    </w:p>
    <w:p w14:paraId="726C80B2" w14:textId="77777777" w:rsidR="004271F0" w:rsidRPr="00460288" w:rsidRDefault="004271F0" w:rsidP="004271F0">
      <w:pPr>
        <w:ind w:firstLine="708"/>
        <w:rPr>
          <w:szCs w:val="24"/>
        </w:rPr>
      </w:pPr>
    </w:p>
    <w:p w14:paraId="2CD9891A" w14:textId="32321112" w:rsidR="004271F0" w:rsidRPr="00460288" w:rsidRDefault="004271F0" w:rsidP="00336247">
      <w:pPr>
        <w:rPr>
          <w:szCs w:val="24"/>
        </w:rPr>
      </w:pPr>
      <w:r w:rsidRPr="00460288">
        <w:rPr>
          <w:szCs w:val="24"/>
        </w:rPr>
        <w:t>Projektom je planirana sveobuhvatna rekonstrukcija konstruktivnog sklopa građevine koja obuhvaća statičku konsolidaciju strukture kamenog zi</w:t>
      </w:r>
      <w:r w:rsidR="00336247" w:rsidRPr="00460288">
        <w:rPr>
          <w:szCs w:val="24"/>
        </w:rPr>
        <w:t>d</w:t>
      </w:r>
      <w:r w:rsidRPr="00460288">
        <w:rPr>
          <w:szCs w:val="24"/>
        </w:rPr>
        <w:t xml:space="preserve">a, izvedba novih armiranobetonskih ploča međukatne konstrukcije suteren-prizemlje djelomično spregnutih sa drvenim </w:t>
      </w:r>
      <w:proofErr w:type="spellStart"/>
      <w:r w:rsidRPr="00460288">
        <w:rPr>
          <w:szCs w:val="24"/>
        </w:rPr>
        <w:t>grednikom</w:t>
      </w:r>
      <w:proofErr w:type="spellEnd"/>
      <w:r w:rsidRPr="00460288">
        <w:rPr>
          <w:szCs w:val="24"/>
        </w:rPr>
        <w:t xml:space="preserve">. Nadalje, postojeći konstruktivni drveni skeletni sistem sa pripadnom drvenom međukatnom konstrukcijom planira se izvesti kao novi zamjenski u kombinaciji </w:t>
      </w:r>
      <w:proofErr w:type="spellStart"/>
      <w:r w:rsidRPr="00460288">
        <w:rPr>
          <w:szCs w:val="24"/>
        </w:rPr>
        <w:t>lameliranih</w:t>
      </w:r>
      <w:proofErr w:type="spellEnd"/>
      <w:r w:rsidRPr="00460288">
        <w:rPr>
          <w:szCs w:val="24"/>
        </w:rPr>
        <w:t xml:space="preserve"> drvenih elemenata konstruktivnog sklopa prizemlja kombiniranog sa klasičnim drvenim krovištem. Također, planirana je kompletna rekonstrukcija u smislu poboljšanja energetskih svojstava građevine s tendencijom transformacije građevine u zgradu gotovo nulte potrošnje energije.</w:t>
      </w:r>
    </w:p>
    <w:p w14:paraId="495525EC" w14:textId="77777777" w:rsidR="004271F0" w:rsidRPr="00460288" w:rsidRDefault="004271F0" w:rsidP="004271F0">
      <w:pPr>
        <w:ind w:firstLine="708"/>
        <w:rPr>
          <w:szCs w:val="24"/>
        </w:rPr>
      </w:pPr>
    </w:p>
    <w:p w14:paraId="4F8C4C4C" w14:textId="648198C3" w:rsidR="004271F0" w:rsidRPr="00460288" w:rsidRDefault="004271F0" w:rsidP="00336247">
      <w:pPr>
        <w:rPr>
          <w:szCs w:val="24"/>
        </w:rPr>
      </w:pPr>
      <w:r w:rsidRPr="00460288">
        <w:rPr>
          <w:szCs w:val="24"/>
        </w:rPr>
        <w:t>Slijedom navedenog, planirane su sanacije slojeva podnih konstrukcija, izvedbe unutarnjih obloga kamenog zi</w:t>
      </w:r>
      <w:r w:rsidR="00336247" w:rsidRPr="00460288">
        <w:rPr>
          <w:szCs w:val="24"/>
        </w:rPr>
        <w:t>d</w:t>
      </w:r>
      <w:r w:rsidRPr="00460288">
        <w:rPr>
          <w:szCs w:val="24"/>
        </w:rPr>
        <w:t>a te izvedbe izolacijskih slojeva drvenog skeletnog sistema. Planirana je izvedba kompletno nove drvene stolarije po uzoru na zatečenu stolariju ostakljena izolacijskim staklom. Na pozicijama dvostrukih prozora, izolacijsko staklo se izvodi na unutarnjem krilu te obično jednostruko staklo na vanjskom krilu. Vanjska krila izvode se bez brtvi.</w:t>
      </w:r>
    </w:p>
    <w:p w14:paraId="74227A11" w14:textId="7E243EDB" w:rsidR="004271F0" w:rsidRPr="00460288" w:rsidRDefault="004271F0" w:rsidP="00336247">
      <w:pPr>
        <w:rPr>
          <w:szCs w:val="24"/>
        </w:rPr>
      </w:pPr>
      <w:r w:rsidRPr="00460288">
        <w:rPr>
          <w:szCs w:val="24"/>
        </w:rPr>
        <w:t>Kako na predmetnom području ne postoji komunalna infrastruktura planirana je izvedba nove vodonepropusne septičke jame, spremnika kišnice, spremnika vode te polje autonomnog sustava solarnih fotonaponskih panela za potrebe proizvodnje električne energije sa pripadnim akumulatorskim spremnicima.</w:t>
      </w:r>
    </w:p>
    <w:p w14:paraId="493DE273" w14:textId="77777777" w:rsidR="004271F0" w:rsidRPr="00460288" w:rsidRDefault="004271F0" w:rsidP="004271F0">
      <w:pPr>
        <w:ind w:firstLine="708"/>
        <w:rPr>
          <w:szCs w:val="24"/>
        </w:rPr>
      </w:pPr>
    </w:p>
    <w:p w14:paraId="05BF80EB" w14:textId="3B717CEB" w:rsidR="004271F0" w:rsidRPr="00460288" w:rsidRDefault="004271F0" w:rsidP="00336247">
      <w:pPr>
        <w:rPr>
          <w:szCs w:val="24"/>
        </w:rPr>
      </w:pPr>
      <w:r w:rsidRPr="00460288">
        <w:rPr>
          <w:szCs w:val="24"/>
        </w:rPr>
        <w:t>Građevina će biti izvedena na način da za svoje potrebe u potpunosti koristi obnovljive izvore energije – solarnu energiju za proizvodnju električne energije i pripremu tople vode te krutu biomasu za potrebe grijanja. Investitor i vlasnik građevine je Javna ustanova „Nacionalni park Plitvička jezera</w:t>
      </w:r>
      <w:r w:rsidR="00FB535D" w:rsidRPr="00460288">
        <w:rPr>
          <w:szCs w:val="24"/>
        </w:rPr>
        <w:t xml:space="preserve">“ i </w:t>
      </w:r>
      <w:r w:rsidRPr="00460288">
        <w:rPr>
          <w:szCs w:val="24"/>
        </w:rPr>
        <w:t xml:space="preserve">Znanstveno-stručni centar dr. Ivo </w:t>
      </w:r>
      <w:proofErr w:type="spellStart"/>
      <w:r w:rsidRPr="00460288">
        <w:rPr>
          <w:szCs w:val="24"/>
        </w:rPr>
        <w:t>Pevalek</w:t>
      </w:r>
      <w:proofErr w:type="spellEnd"/>
      <w:r w:rsidRPr="00460288">
        <w:rPr>
          <w:szCs w:val="24"/>
        </w:rPr>
        <w:t xml:space="preserve"> iz Plitvičkih jezera</w:t>
      </w:r>
      <w:r w:rsidR="00FB535D" w:rsidRPr="00460288">
        <w:rPr>
          <w:szCs w:val="24"/>
        </w:rPr>
        <w:t xml:space="preserve">. </w:t>
      </w:r>
    </w:p>
    <w:p w14:paraId="68E37304" w14:textId="65D3B479" w:rsidR="004271F0" w:rsidRPr="00460288" w:rsidRDefault="004271F0" w:rsidP="004271F0">
      <w:pPr>
        <w:ind w:firstLine="708"/>
        <w:rPr>
          <w:szCs w:val="24"/>
        </w:rPr>
      </w:pPr>
      <w:r w:rsidRPr="00460288">
        <w:rPr>
          <w:szCs w:val="24"/>
        </w:rPr>
        <w:t xml:space="preserve"> </w:t>
      </w:r>
    </w:p>
    <w:p w14:paraId="78C05018" w14:textId="6A2B7193" w:rsidR="004271F0" w:rsidRPr="00460288" w:rsidRDefault="004271F0" w:rsidP="00336247">
      <w:pPr>
        <w:rPr>
          <w:szCs w:val="24"/>
        </w:rPr>
      </w:pPr>
      <w:r w:rsidRPr="00460288">
        <w:rPr>
          <w:szCs w:val="24"/>
        </w:rPr>
        <w:t xml:space="preserve">Investicija u </w:t>
      </w:r>
      <w:r w:rsidR="000D24A0" w:rsidRPr="00460288">
        <w:rPr>
          <w:szCs w:val="24"/>
        </w:rPr>
        <w:t xml:space="preserve">sveobuhvatnu </w:t>
      </w:r>
      <w:r w:rsidRPr="00460288">
        <w:rPr>
          <w:szCs w:val="24"/>
        </w:rPr>
        <w:t>obnovu će iznositi oko 5.</w:t>
      </w:r>
      <w:r w:rsidR="00964068" w:rsidRPr="00460288">
        <w:rPr>
          <w:szCs w:val="24"/>
        </w:rPr>
        <w:t>6 milijuna</w:t>
      </w:r>
      <w:r w:rsidRPr="00460288">
        <w:rPr>
          <w:szCs w:val="24"/>
        </w:rPr>
        <w:t xml:space="preserve"> </w:t>
      </w:r>
      <w:r w:rsidR="00981EF4" w:rsidRPr="00460288">
        <w:rPr>
          <w:szCs w:val="24"/>
        </w:rPr>
        <w:t>kuna</w:t>
      </w:r>
      <w:r w:rsidRPr="00460288">
        <w:rPr>
          <w:szCs w:val="24"/>
        </w:rPr>
        <w:t xml:space="preserve"> bez PDV-a, što po bruto građevinskoj površini iznosi </w:t>
      </w:r>
      <w:r w:rsidR="00DC49B7" w:rsidRPr="00460288">
        <w:rPr>
          <w:szCs w:val="24"/>
        </w:rPr>
        <w:t xml:space="preserve">oko </w:t>
      </w:r>
      <w:r w:rsidRPr="00460288">
        <w:rPr>
          <w:szCs w:val="24"/>
        </w:rPr>
        <w:t xml:space="preserve">3.513 </w:t>
      </w:r>
      <w:r w:rsidR="00981EF4" w:rsidRPr="00460288">
        <w:rPr>
          <w:szCs w:val="24"/>
        </w:rPr>
        <w:t>kuna</w:t>
      </w:r>
      <w:r w:rsidRPr="00460288">
        <w:rPr>
          <w:szCs w:val="24"/>
        </w:rPr>
        <w:t>/m</w:t>
      </w:r>
      <w:r w:rsidRPr="00460288">
        <w:rPr>
          <w:szCs w:val="24"/>
          <w:vertAlign w:val="superscript"/>
        </w:rPr>
        <w:t>2</w:t>
      </w:r>
      <w:r w:rsidRPr="00460288">
        <w:rPr>
          <w:szCs w:val="24"/>
        </w:rPr>
        <w:t xml:space="preserve"> bez PDV-</w:t>
      </w:r>
      <w:proofErr w:type="spellStart"/>
      <w:r w:rsidRPr="00460288">
        <w:rPr>
          <w:szCs w:val="24"/>
        </w:rPr>
        <w:t>a</w:t>
      </w:r>
      <w:r w:rsidR="00DC49B7" w:rsidRPr="00460288">
        <w:rPr>
          <w:szCs w:val="24"/>
        </w:rPr>
        <w:t>,</w:t>
      </w:r>
      <w:r w:rsidRPr="00460288">
        <w:rPr>
          <w:szCs w:val="24"/>
        </w:rPr>
        <w:t>sredstva</w:t>
      </w:r>
      <w:proofErr w:type="spellEnd"/>
      <w:r w:rsidR="00DC49B7" w:rsidRPr="00460288">
        <w:rPr>
          <w:szCs w:val="24"/>
        </w:rPr>
        <w:t xml:space="preserve"> je</w:t>
      </w:r>
      <w:r w:rsidRPr="00460288">
        <w:rPr>
          <w:szCs w:val="24"/>
        </w:rPr>
        <w:t xml:space="preserve"> osigurao investitor.</w:t>
      </w:r>
    </w:p>
    <w:p w14:paraId="3A016688" w14:textId="77777777" w:rsidR="004271F0" w:rsidRPr="00460288" w:rsidRDefault="004271F0" w:rsidP="004271F0">
      <w:pPr>
        <w:ind w:firstLine="708"/>
        <w:rPr>
          <w:szCs w:val="24"/>
        </w:rPr>
      </w:pPr>
    </w:p>
    <w:p w14:paraId="04CD9B4A" w14:textId="0BE937E6" w:rsidR="004271F0" w:rsidRPr="00460288" w:rsidRDefault="004271F0" w:rsidP="00964068">
      <w:pPr>
        <w:rPr>
          <w:szCs w:val="24"/>
        </w:rPr>
      </w:pPr>
      <w:r w:rsidRPr="00460288">
        <w:rPr>
          <w:szCs w:val="24"/>
        </w:rPr>
        <w:t>Rekonstrukcija lugarnice „</w:t>
      </w:r>
      <w:proofErr w:type="spellStart"/>
      <w:r w:rsidRPr="00460288">
        <w:rPr>
          <w:szCs w:val="24"/>
        </w:rPr>
        <w:t>Čorkova</w:t>
      </w:r>
      <w:proofErr w:type="spellEnd"/>
      <w:r w:rsidRPr="00460288">
        <w:rPr>
          <w:szCs w:val="24"/>
        </w:rPr>
        <w:t xml:space="preserve"> uvala“ je primjer kao građevinu privesti novoj namjeni koristeći pritom princip</w:t>
      </w:r>
      <w:r w:rsidR="000D24A0" w:rsidRPr="00460288">
        <w:rPr>
          <w:szCs w:val="24"/>
        </w:rPr>
        <w:t xml:space="preserve"> sveobuhvatne</w:t>
      </w:r>
      <w:r w:rsidRPr="00460288">
        <w:rPr>
          <w:szCs w:val="24"/>
        </w:rPr>
        <w:t xml:space="preserve"> obnove, čuvajući karakter i izvornost građevine, a sukladno strogim principima izgradnje zgrada gotovo nulte potrošnje energije.</w:t>
      </w:r>
    </w:p>
    <w:p w14:paraId="5C4BF04B" w14:textId="7DF3154B" w:rsidR="00245C32" w:rsidRPr="00460288" w:rsidRDefault="00245C32" w:rsidP="000E102A">
      <w:pPr>
        <w:jc w:val="left"/>
        <w:rPr>
          <w:lang w:eastAsia="hr-HR"/>
        </w:rPr>
      </w:pPr>
      <w:bookmarkStart w:id="73" w:name="_Hlk19527688"/>
    </w:p>
    <w:p w14:paraId="2E60B0B5" w14:textId="3128E1A9" w:rsidR="00466E5F" w:rsidRPr="00460288" w:rsidRDefault="00466E5F">
      <w:pPr>
        <w:jc w:val="left"/>
        <w:rPr>
          <w:b/>
          <w:bCs/>
          <w:szCs w:val="24"/>
          <w:lang w:eastAsia="hr-HR"/>
        </w:rPr>
      </w:pPr>
    </w:p>
    <w:p w14:paraId="17B8F14F" w14:textId="4837CBB1" w:rsidR="008772E6" w:rsidRPr="00460288" w:rsidRDefault="008772E6" w:rsidP="0056658D">
      <w:pPr>
        <w:pStyle w:val="Naslov3"/>
        <w:numPr>
          <w:ilvl w:val="2"/>
          <w:numId w:val="38"/>
        </w:numPr>
      </w:pPr>
      <w:bookmarkStart w:id="74" w:name="_Toc87950570"/>
      <w:r w:rsidRPr="00460288">
        <w:t>Program zaštite i očuvanja na nepokretnim kulturnim dobrima</w:t>
      </w:r>
      <w:bookmarkEnd w:id="74"/>
      <w:r w:rsidRPr="00460288">
        <w:t xml:space="preserve"> </w:t>
      </w:r>
    </w:p>
    <w:p w14:paraId="1F8E157A" w14:textId="77777777" w:rsidR="00CA7DD0" w:rsidRPr="00460288" w:rsidRDefault="00CA7DD0" w:rsidP="00CA7DD0">
      <w:pPr>
        <w:rPr>
          <w:lang w:eastAsia="hr-HR"/>
        </w:rPr>
      </w:pPr>
    </w:p>
    <w:bookmarkEnd w:id="73"/>
    <w:p w14:paraId="40BA2DBD" w14:textId="62518AF4" w:rsidR="008772E6" w:rsidRPr="00460288" w:rsidRDefault="008772E6" w:rsidP="00964068">
      <w:pPr>
        <w:rPr>
          <w:szCs w:val="24"/>
        </w:rPr>
      </w:pPr>
      <w:r w:rsidRPr="00460288">
        <w:rPr>
          <w:szCs w:val="24"/>
        </w:rPr>
        <w:t>Ministarstvo kulture</w:t>
      </w:r>
      <w:r w:rsidR="00AB448C" w:rsidRPr="00460288">
        <w:rPr>
          <w:szCs w:val="24"/>
        </w:rPr>
        <w:t xml:space="preserve"> i medija</w:t>
      </w:r>
      <w:r w:rsidRPr="00460288">
        <w:rPr>
          <w:szCs w:val="24"/>
        </w:rPr>
        <w:t xml:space="preserve"> </w:t>
      </w:r>
      <w:r w:rsidR="006F0D11" w:rsidRPr="00460288">
        <w:rPr>
          <w:szCs w:val="24"/>
        </w:rPr>
        <w:t xml:space="preserve">provodi različite programe zaštite </w:t>
      </w:r>
      <w:r w:rsidR="00941B2B" w:rsidRPr="00460288">
        <w:rPr>
          <w:szCs w:val="24"/>
        </w:rPr>
        <w:t xml:space="preserve">i očuvanja kulturnih dobara. Na nepokretnoj </w:t>
      </w:r>
      <w:r w:rsidR="00D64D14" w:rsidRPr="00460288">
        <w:rPr>
          <w:szCs w:val="24"/>
        </w:rPr>
        <w:t xml:space="preserve">kulturnoj baštini se provode različiti zaštitni radovi od </w:t>
      </w:r>
      <w:r w:rsidRPr="00460288">
        <w:rPr>
          <w:szCs w:val="24"/>
        </w:rPr>
        <w:t xml:space="preserve">izvođenja istražnih radova i izrade snimaka, izrade projektne dokumentacije do radova na građevinskoj i konstruktivnoj sanaciji, obnovi, rekonstrukciji, restauraciji te </w:t>
      </w:r>
      <w:r w:rsidR="002065C2" w:rsidRPr="00460288">
        <w:rPr>
          <w:szCs w:val="24"/>
        </w:rPr>
        <w:t>razni radovi uređenja</w:t>
      </w:r>
      <w:r w:rsidRPr="00460288">
        <w:rPr>
          <w:szCs w:val="24"/>
        </w:rPr>
        <w:t>.</w:t>
      </w:r>
      <w:r w:rsidR="00836F01" w:rsidRPr="00460288">
        <w:rPr>
          <w:szCs w:val="24"/>
        </w:rPr>
        <w:t xml:space="preserve"> </w:t>
      </w:r>
      <w:r w:rsidRPr="00460288">
        <w:rPr>
          <w:szCs w:val="24"/>
        </w:rPr>
        <w:t>U nastavku je dan prikaz odobrenih sredstava za naved</w:t>
      </w:r>
      <w:r w:rsidR="00D35E25" w:rsidRPr="00460288">
        <w:rPr>
          <w:szCs w:val="24"/>
        </w:rPr>
        <w:t>e</w:t>
      </w:r>
      <w:r w:rsidRPr="00460288">
        <w:rPr>
          <w:szCs w:val="24"/>
        </w:rPr>
        <w:t xml:space="preserve">ni program za svaku županiju u </w:t>
      </w:r>
      <w:r w:rsidR="00AD49A4" w:rsidRPr="00460288">
        <w:rPr>
          <w:szCs w:val="24"/>
        </w:rPr>
        <w:t xml:space="preserve">razdoblju </w:t>
      </w:r>
      <w:r w:rsidRPr="00460288">
        <w:rPr>
          <w:szCs w:val="24"/>
        </w:rPr>
        <w:t>od 201</w:t>
      </w:r>
      <w:r w:rsidR="00383BE8" w:rsidRPr="00460288">
        <w:rPr>
          <w:szCs w:val="24"/>
        </w:rPr>
        <w:t>6</w:t>
      </w:r>
      <w:r w:rsidRPr="00460288">
        <w:rPr>
          <w:szCs w:val="24"/>
        </w:rPr>
        <w:t>. do 2019.</w:t>
      </w:r>
      <w:r w:rsidR="00AD49A4" w:rsidRPr="00460288">
        <w:rPr>
          <w:szCs w:val="24"/>
        </w:rPr>
        <w:t xml:space="preserve"> godine.</w:t>
      </w:r>
      <w:r w:rsidR="00836F01" w:rsidRPr="00460288">
        <w:rPr>
          <w:szCs w:val="24"/>
        </w:rPr>
        <w:t xml:space="preserve"> </w:t>
      </w:r>
      <w:r w:rsidR="007410E5" w:rsidRPr="00460288">
        <w:rPr>
          <w:szCs w:val="24"/>
        </w:rPr>
        <w:t xml:space="preserve"> U </w:t>
      </w:r>
      <w:r w:rsidR="000E102A" w:rsidRPr="00460288">
        <w:rPr>
          <w:szCs w:val="24"/>
        </w:rPr>
        <w:t>ovim podacima obuhvaćene</w:t>
      </w:r>
      <w:r w:rsidR="007410E5" w:rsidRPr="00460288">
        <w:rPr>
          <w:szCs w:val="24"/>
        </w:rPr>
        <w:t xml:space="preserve"> su </w:t>
      </w:r>
      <w:r w:rsidR="000E102A" w:rsidRPr="00460288">
        <w:rPr>
          <w:szCs w:val="24"/>
        </w:rPr>
        <w:t xml:space="preserve"> samo zgrade na kojim je moguće poboljšati energetska svojstva (nisu uključene sakralne građevine te one sa upitnim konstruktivnim, tj. statičkim svojstvima).</w:t>
      </w:r>
    </w:p>
    <w:p w14:paraId="0D4FDEA0" w14:textId="4C1C6AFA" w:rsidR="00E82CA6" w:rsidRPr="00460288" w:rsidRDefault="00E82CA6" w:rsidP="008772E6">
      <w:pPr>
        <w:ind w:firstLine="708"/>
        <w:rPr>
          <w:szCs w:val="24"/>
        </w:rPr>
      </w:pPr>
    </w:p>
    <w:p w14:paraId="7940E444" w14:textId="69D345DC" w:rsidR="00E82CA6" w:rsidRPr="00460288" w:rsidRDefault="00810457" w:rsidP="001716C9">
      <w:pPr>
        <w:pStyle w:val="Opisslike"/>
      </w:pPr>
      <w:bookmarkStart w:id="75" w:name="_Toc87950652"/>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4</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r w:rsidRPr="00460288">
        <w:t xml:space="preserve">. </w:t>
      </w:r>
      <w:r w:rsidR="001716C9" w:rsidRPr="00460288">
        <w:t>Odobrena sredstva</w:t>
      </w:r>
      <w:r w:rsidR="00CA492B" w:rsidRPr="00460288">
        <w:t xml:space="preserve"> u okviru Programa zaštite i očuvanja na nepokretnim kulturnim dobrima</w:t>
      </w:r>
      <w:bookmarkEnd w:id="75"/>
    </w:p>
    <w:tbl>
      <w:tblPr>
        <w:tblW w:w="7420" w:type="dxa"/>
        <w:jc w:val="center"/>
        <w:tblLook w:val="04A0" w:firstRow="1" w:lastRow="0" w:firstColumn="1" w:lastColumn="0" w:noHBand="0" w:noVBand="1"/>
      </w:tblPr>
      <w:tblGrid>
        <w:gridCol w:w="2460"/>
        <w:gridCol w:w="1240"/>
        <w:gridCol w:w="1240"/>
        <w:gridCol w:w="1240"/>
        <w:gridCol w:w="1240"/>
      </w:tblGrid>
      <w:tr w:rsidR="00383BE8" w:rsidRPr="00460288" w14:paraId="64ECF50F" w14:textId="77777777" w:rsidTr="009F57C5">
        <w:trPr>
          <w:trHeight w:val="285"/>
          <w:jc w:val="center"/>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70D78" w14:textId="77777777" w:rsidR="00383BE8" w:rsidRPr="00460288" w:rsidRDefault="00383BE8" w:rsidP="00383BE8">
            <w:pPr>
              <w:jc w:val="left"/>
              <w:rPr>
                <w:rFonts w:eastAsia="Times New Roman"/>
                <w:b/>
                <w:color w:val="000000"/>
                <w:sz w:val="22"/>
                <w:lang w:eastAsia="hr-HR"/>
              </w:rPr>
            </w:pPr>
            <w:r w:rsidRPr="00460288">
              <w:rPr>
                <w:rFonts w:eastAsia="Times New Roman"/>
                <w:b/>
                <w:color w:val="000000"/>
                <w:sz w:val="22"/>
                <w:lang w:eastAsia="hr-HR"/>
              </w:rPr>
              <w:t>Županija</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7FC65F9"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2019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E0CFD4"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2018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391F812"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2017 (kn)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1E68E46"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2016 (kn)</w:t>
            </w:r>
          </w:p>
        </w:tc>
      </w:tr>
      <w:tr w:rsidR="00383BE8" w:rsidRPr="00460288" w14:paraId="4C51A44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823449"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Bjelovarsko-bilogorska</w:t>
            </w:r>
          </w:p>
        </w:tc>
        <w:tc>
          <w:tcPr>
            <w:tcW w:w="1240" w:type="dxa"/>
            <w:tcBorders>
              <w:top w:val="nil"/>
              <w:left w:val="nil"/>
              <w:bottom w:val="single" w:sz="4" w:space="0" w:color="auto"/>
              <w:right w:val="single" w:sz="4" w:space="0" w:color="auto"/>
            </w:tcBorders>
            <w:shd w:val="clear" w:color="auto" w:fill="auto"/>
            <w:noWrap/>
            <w:vAlign w:val="center"/>
            <w:hideMark/>
          </w:tcPr>
          <w:p w14:paraId="2B1CCDA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600.000</w:t>
            </w:r>
          </w:p>
        </w:tc>
        <w:tc>
          <w:tcPr>
            <w:tcW w:w="1240" w:type="dxa"/>
            <w:tcBorders>
              <w:top w:val="nil"/>
              <w:left w:val="nil"/>
              <w:bottom w:val="single" w:sz="4" w:space="0" w:color="auto"/>
              <w:right w:val="single" w:sz="4" w:space="0" w:color="auto"/>
            </w:tcBorders>
            <w:shd w:val="clear" w:color="auto" w:fill="auto"/>
            <w:noWrap/>
            <w:vAlign w:val="center"/>
            <w:hideMark/>
          </w:tcPr>
          <w:p w14:paraId="0B0B5B1D"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945.000</w:t>
            </w:r>
          </w:p>
        </w:tc>
        <w:tc>
          <w:tcPr>
            <w:tcW w:w="1240" w:type="dxa"/>
            <w:tcBorders>
              <w:top w:val="nil"/>
              <w:left w:val="nil"/>
              <w:bottom w:val="single" w:sz="4" w:space="0" w:color="auto"/>
              <w:right w:val="single" w:sz="4" w:space="0" w:color="auto"/>
            </w:tcBorders>
            <w:shd w:val="clear" w:color="auto" w:fill="auto"/>
            <w:noWrap/>
            <w:vAlign w:val="center"/>
            <w:hideMark/>
          </w:tcPr>
          <w:p w14:paraId="4DB32547"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670.000</w:t>
            </w:r>
          </w:p>
        </w:tc>
        <w:tc>
          <w:tcPr>
            <w:tcW w:w="1240" w:type="dxa"/>
            <w:tcBorders>
              <w:top w:val="nil"/>
              <w:left w:val="nil"/>
              <w:bottom w:val="single" w:sz="4" w:space="0" w:color="auto"/>
              <w:right w:val="single" w:sz="4" w:space="0" w:color="auto"/>
            </w:tcBorders>
            <w:shd w:val="clear" w:color="auto" w:fill="auto"/>
            <w:noWrap/>
            <w:vAlign w:val="center"/>
            <w:hideMark/>
          </w:tcPr>
          <w:p w14:paraId="6CA9E20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535.000</w:t>
            </w:r>
          </w:p>
        </w:tc>
      </w:tr>
      <w:tr w:rsidR="00383BE8" w:rsidRPr="00460288" w14:paraId="4CA069D5"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3170696"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Brodsko-posavska</w:t>
            </w:r>
          </w:p>
        </w:tc>
        <w:tc>
          <w:tcPr>
            <w:tcW w:w="1240" w:type="dxa"/>
            <w:tcBorders>
              <w:top w:val="nil"/>
              <w:left w:val="nil"/>
              <w:bottom w:val="single" w:sz="4" w:space="0" w:color="auto"/>
              <w:right w:val="single" w:sz="4" w:space="0" w:color="auto"/>
            </w:tcBorders>
            <w:shd w:val="clear" w:color="auto" w:fill="auto"/>
            <w:noWrap/>
            <w:vAlign w:val="center"/>
            <w:hideMark/>
          </w:tcPr>
          <w:p w14:paraId="5564927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640.000</w:t>
            </w:r>
          </w:p>
        </w:tc>
        <w:tc>
          <w:tcPr>
            <w:tcW w:w="1240" w:type="dxa"/>
            <w:tcBorders>
              <w:top w:val="nil"/>
              <w:left w:val="nil"/>
              <w:bottom w:val="single" w:sz="4" w:space="0" w:color="auto"/>
              <w:right w:val="single" w:sz="4" w:space="0" w:color="auto"/>
            </w:tcBorders>
            <w:shd w:val="clear" w:color="auto" w:fill="auto"/>
            <w:noWrap/>
            <w:vAlign w:val="center"/>
            <w:hideMark/>
          </w:tcPr>
          <w:p w14:paraId="0E52CCE6"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1.395.000</w:t>
            </w:r>
          </w:p>
        </w:tc>
        <w:tc>
          <w:tcPr>
            <w:tcW w:w="1240" w:type="dxa"/>
            <w:tcBorders>
              <w:top w:val="nil"/>
              <w:left w:val="nil"/>
              <w:bottom w:val="single" w:sz="4" w:space="0" w:color="auto"/>
              <w:right w:val="single" w:sz="4" w:space="0" w:color="auto"/>
            </w:tcBorders>
            <w:shd w:val="clear" w:color="auto" w:fill="auto"/>
            <w:noWrap/>
            <w:vAlign w:val="center"/>
            <w:hideMark/>
          </w:tcPr>
          <w:p w14:paraId="198B50D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1.290.000</w:t>
            </w:r>
          </w:p>
        </w:tc>
        <w:tc>
          <w:tcPr>
            <w:tcW w:w="1240" w:type="dxa"/>
            <w:tcBorders>
              <w:top w:val="nil"/>
              <w:left w:val="nil"/>
              <w:bottom w:val="single" w:sz="4" w:space="0" w:color="auto"/>
              <w:right w:val="single" w:sz="4" w:space="0" w:color="auto"/>
            </w:tcBorders>
            <w:shd w:val="clear" w:color="auto" w:fill="auto"/>
            <w:noWrap/>
            <w:vAlign w:val="center"/>
            <w:hideMark/>
          </w:tcPr>
          <w:p w14:paraId="10A95EA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638.000</w:t>
            </w:r>
          </w:p>
        </w:tc>
      </w:tr>
      <w:tr w:rsidR="00383BE8" w:rsidRPr="00460288" w14:paraId="23E2C7F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108E952"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Dubrovačko-neretvanska</w:t>
            </w:r>
          </w:p>
        </w:tc>
        <w:tc>
          <w:tcPr>
            <w:tcW w:w="1240" w:type="dxa"/>
            <w:tcBorders>
              <w:top w:val="nil"/>
              <w:left w:val="nil"/>
              <w:bottom w:val="single" w:sz="4" w:space="0" w:color="auto"/>
              <w:right w:val="single" w:sz="4" w:space="0" w:color="auto"/>
            </w:tcBorders>
            <w:shd w:val="clear" w:color="auto" w:fill="auto"/>
            <w:noWrap/>
            <w:vAlign w:val="center"/>
            <w:hideMark/>
          </w:tcPr>
          <w:p w14:paraId="0DEBB992"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1.530.000</w:t>
            </w:r>
          </w:p>
        </w:tc>
        <w:tc>
          <w:tcPr>
            <w:tcW w:w="1240" w:type="dxa"/>
            <w:tcBorders>
              <w:top w:val="nil"/>
              <w:left w:val="nil"/>
              <w:bottom w:val="single" w:sz="4" w:space="0" w:color="auto"/>
              <w:right w:val="single" w:sz="4" w:space="0" w:color="auto"/>
            </w:tcBorders>
            <w:shd w:val="clear" w:color="auto" w:fill="auto"/>
            <w:noWrap/>
            <w:vAlign w:val="center"/>
            <w:hideMark/>
          </w:tcPr>
          <w:p w14:paraId="273AD428"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1.506.505</w:t>
            </w:r>
          </w:p>
        </w:tc>
        <w:tc>
          <w:tcPr>
            <w:tcW w:w="1240" w:type="dxa"/>
            <w:tcBorders>
              <w:top w:val="nil"/>
              <w:left w:val="nil"/>
              <w:bottom w:val="single" w:sz="4" w:space="0" w:color="auto"/>
              <w:right w:val="single" w:sz="4" w:space="0" w:color="auto"/>
            </w:tcBorders>
            <w:shd w:val="clear" w:color="auto" w:fill="auto"/>
            <w:noWrap/>
            <w:vAlign w:val="center"/>
            <w:hideMark/>
          </w:tcPr>
          <w:p w14:paraId="16E9CC43"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1.710.000</w:t>
            </w:r>
          </w:p>
        </w:tc>
        <w:tc>
          <w:tcPr>
            <w:tcW w:w="1240" w:type="dxa"/>
            <w:tcBorders>
              <w:top w:val="nil"/>
              <w:left w:val="nil"/>
              <w:bottom w:val="single" w:sz="4" w:space="0" w:color="auto"/>
              <w:right w:val="single" w:sz="4" w:space="0" w:color="auto"/>
            </w:tcBorders>
            <w:shd w:val="clear" w:color="auto" w:fill="auto"/>
            <w:noWrap/>
            <w:vAlign w:val="center"/>
            <w:hideMark/>
          </w:tcPr>
          <w:p w14:paraId="224DF5F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1.146.000</w:t>
            </w:r>
          </w:p>
        </w:tc>
      </w:tr>
      <w:tr w:rsidR="00383BE8" w:rsidRPr="00460288" w14:paraId="3F59CF66"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E1E65DC"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Grad Zagreb</w:t>
            </w:r>
          </w:p>
        </w:tc>
        <w:tc>
          <w:tcPr>
            <w:tcW w:w="1240" w:type="dxa"/>
            <w:tcBorders>
              <w:top w:val="nil"/>
              <w:left w:val="nil"/>
              <w:bottom w:val="single" w:sz="4" w:space="0" w:color="auto"/>
              <w:right w:val="single" w:sz="4" w:space="0" w:color="auto"/>
            </w:tcBorders>
            <w:shd w:val="clear" w:color="auto" w:fill="auto"/>
            <w:noWrap/>
            <w:vAlign w:val="center"/>
            <w:hideMark/>
          </w:tcPr>
          <w:p w14:paraId="7F3690E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1.168.875</w:t>
            </w:r>
          </w:p>
        </w:tc>
        <w:tc>
          <w:tcPr>
            <w:tcW w:w="1240" w:type="dxa"/>
            <w:tcBorders>
              <w:top w:val="nil"/>
              <w:left w:val="nil"/>
              <w:bottom w:val="single" w:sz="4" w:space="0" w:color="auto"/>
              <w:right w:val="single" w:sz="4" w:space="0" w:color="auto"/>
            </w:tcBorders>
            <w:shd w:val="clear" w:color="auto" w:fill="auto"/>
            <w:noWrap/>
            <w:vAlign w:val="center"/>
            <w:hideMark/>
          </w:tcPr>
          <w:p w14:paraId="6B628C1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380.000</w:t>
            </w:r>
          </w:p>
        </w:tc>
        <w:tc>
          <w:tcPr>
            <w:tcW w:w="1240" w:type="dxa"/>
            <w:tcBorders>
              <w:top w:val="nil"/>
              <w:left w:val="nil"/>
              <w:bottom w:val="single" w:sz="4" w:space="0" w:color="auto"/>
              <w:right w:val="single" w:sz="4" w:space="0" w:color="auto"/>
            </w:tcBorders>
            <w:shd w:val="clear" w:color="auto" w:fill="auto"/>
            <w:noWrap/>
            <w:vAlign w:val="center"/>
            <w:hideMark/>
          </w:tcPr>
          <w:p w14:paraId="3EA45C6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600.000</w:t>
            </w:r>
          </w:p>
        </w:tc>
        <w:tc>
          <w:tcPr>
            <w:tcW w:w="1240" w:type="dxa"/>
            <w:tcBorders>
              <w:top w:val="nil"/>
              <w:left w:val="nil"/>
              <w:bottom w:val="single" w:sz="4" w:space="0" w:color="auto"/>
              <w:right w:val="single" w:sz="4" w:space="0" w:color="auto"/>
            </w:tcBorders>
            <w:shd w:val="clear" w:color="auto" w:fill="auto"/>
            <w:noWrap/>
            <w:vAlign w:val="center"/>
            <w:hideMark/>
          </w:tcPr>
          <w:p w14:paraId="427937AD"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350.000</w:t>
            </w:r>
          </w:p>
        </w:tc>
      </w:tr>
      <w:tr w:rsidR="00383BE8" w:rsidRPr="00460288" w14:paraId="25410E71"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37656F1"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Istarska</w:t>
            </w:r>
          </w:p>
        </w:tc>
        <w:tc>
          <w:tcPr>
            <w:tcW w:w="1240" w:type="dxa"/>
            <w:tcBorders>
              <w:top w:val="nil"/>
              <w:left w:val="nil"/>
              <w:bottom w:val="single" w:sz="4" w:space="0" w:color="auto"/>
              <w:right w:val="single" w:sz="4" w:space="0" w:color="auto"/>
            </w:tcBorders>
            <w:shd w:val="clear" w:color="auto" w:fill="auto"/>
            <w:noWrap/>
            <w:vAlign w:val="center"/>
            <w:hideMark/>
          </w:tcPr>
          <w:p w14:paraId="1DF2420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1.845.000</w:t>
            </w:r>
          </w:p>
        </w:tc>
        <w:tc>
          <w:tcPr>
            <w:tcW w:w="1240" w:type="dxa"/>
            <w:tcBorders>
              <w:top w:val="nil"/>
              <w:left w:val="nil"/>
              <w:bottom w:val="single" w:sz="4" w:space="0" w:color="auto"/>
              <w:right w:val="single" w:sz="4" w:space="0" w:color="auto"/>
            </w:tcBorders>
            <w:shd w:val="clear" w:color="auto" w:fill="auto"/>
            <w:noWrap/>
            <w:vAlign w:val="center"/>
            <w:hideMark/>
          </w:tcPr>
          <w:p w14:paraId="71DCD92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1.540.000</w:t>
            </w:r>
          </w:p>
        </w:tc>
        <w:tc>
          <w:tcPr>
            <w:tcW w:w="1240" w:type="dxa"/>
            <w:tcBorders>
              <w:top w:val="nil"/>
              <w:left w:val="nil"/>
              <w:bottom w:val="single" w:sz="4" w:space="0" w:color="auto"/>
              <w:right w:val="single" w:sz="4" w:space="0" w:color="auto"/>
            </w:tcBorders>
            <w:shd w:val="clear" w:color="auto" w:fill="auto"/>
            <w:noWrap/>
            <w:vAlign w:val="center"/>
            <w:hideMark/>
          </w:tcPr>
          <w:p w14:paraId="408333E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1.300.000</w:t>
            </w:r>
          </w:p>
        </w:tc>
        <w:tc>
          <w:tcPr>
            <w:tcW w:w="1240" w:type="dxa"/>
            <w:tcBorders>
              <w:top w:val="nil"/>
              <w:left w:val="nil"/>
              <w:bottom w:val="single" w:sz="4" w:space="0" w:color="auto"/>
              <w:right w:val="single" w:sz="4" w:space="0" w:color="auto"/>
            </w:tcBorders>
            <w:shd w:val="clear" w:color="auto" w:fill="auto"/>
            <w:noWrap/>
            <w:vAlign w:val="center"/>
            <w:hideMark/>
          </w:tcPr>
          <w:p w14:paraId="046B58F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1.350.000</w:t>
            </w:r>
          </w:p>
        </w:tc>
      </w:tr>
      <w:tr w:rsidR="00383BE8" w:rsidRPr="00460288" w14:paraId="340E38D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BD3D18D"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Karlovačka</w:t>
            </w:r>
          </w:p>
        </w:tc>
        <w:tc>
          <w:tcPr>
            <w:tcW w:w="1240" w:type="dxa"/>
            <w:tcBorders>
              <w:top w:val="nil"/>
              <w:left w:val="nil"/>
              <w:bottom w:val="single" w:sz="4" w:space="0" w:color="auto"/>
              <w:right w:val="single" w:sz="4" w:space="0" w:color="auto"/>
            </w:tcBorders>
            <w:shd w:val="clear" w:color="auto" w:fill="auto"/>
            <w:noWrap/>
            <w:vAlign w:val="center"/>
            <w:hideMark/>
          </w:tcPr>
          <w:p w14:paraId="181AF986"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2.505.000</w:t>
            </w:r>
          </w:p>
        </w:tc>
        <w:tc>
          <w:tcPr>
            <w:tcW w:w="1240" w:type="dxa"/>
            <w:tcBorders>
              <w:top w:val="nil"/>
              <w:left w:val="nil"/>
              <w:bottom w:val="single" w:sz="4" w:space="0" w:color="auto"/>
              <w:right w:val="single" w:sz="4" w:space="0" w:color="auto"/>
            </w:tcBorders>
            <w:shd w:val="clear" w:color="auto" w:fill="auto"/>
            <w:noWrap/>
            <w:vAlign w:val="center"/>
            <w:hideMark/>
          </w:tcPr>
          <w:p w14:paraId="5DE3415A"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2.300.000</w:t>
            </w:r>
          </w:p>
        </w:tc>
        <w:tc>
          <w:tcPr>
            <w:tcW w:w="1240" w:type="dxa"/>
            <w:tcBorders>
              <w:top w:val="nil"/>
              <w:left w:val="nil"/>
              <w:bottom w:val="single" w:sz="4" w:space="0" w:color="auto"/>
              <w:right w:val="single" w:sz="4" w:space="0" w:color="auto"/>
            </w:tcBorders>
            <w:shd w:val="clear" w:color="auto" w:fill="auto"/>
            <w:noWrap/>
            <w:vAlign w:val="center"/>
            <w:hideMark/>
          </w:tcPr>
          <w:p w14:paraId="724EF1F5"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2.340.000</w:t>
            </w:r>
          </w:p>
        </w:tc>
        <w:tc>
          <w:tcPr>
            <w:tcW w:w="1240" w:type="dxa"/>
            <w:tcBorders>
              <w:top w:val="nil"/>
              <w:left w:val="nil"/>
              <w:bottom w:val="single" w:sz="4" w:space="0" w:color="auto"/>
              <w:right w:val="single" w:sz="4" w:space="0" w:color="auto"/>
            </w:tcBorders>
            <w:shd w:val="clear" w:color="auto" w:fill="auto"/>
            <w:noWrap/>
            <w:vAlign w:val="center"/>
            <w:hideMark/>
          </w:tcPr>
          <w:p w14:paraId="59A54328"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2.117.000</w:t>
            </w:r>
          </w:p>
        </w:tc>
      </w:tr>
      <w:tr w:rsidR="00383BE8" w:rsidRPr="00460288" w14:paraId="2C446BFC"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0A650E4"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Koprivničko-križevačka</w:t>
            </w:r>
          </w:p>
        </w:tc>
        <w:tc>
          <w:tcPr>
            <w:tcW w:w="1240" w:type="dxa"/>
            <w:tcBorders>
              <w:top w:val="nil"/>
              <w:left w:val="nil"/>
              <w:bottom w:val="single" w:sz="4" w:space="0" w:color="auto"/>
              <w:right w:val="single" w:sz="4" w:space="0" w:color="auto"/>
            </w:tcBorders>
            <w:shd w:val="clear" w:color="auto" w:fill="auto"/>
            <w:noWrap/>
            <w:vAlign w:val="center"/>
            <w:hideMark/>
          </w:tcPr>
          <w:p w14:paraId="2779FFB0"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720.000</w:t>
            </w:r>
          </w:p>
        </w:tc>
        <w:tc>
          <w:tcPr>
            <w:tcW w:w="1240" w:type="dxa"/>
            <w:tcBorders>
              <w:top w:val="nil"/>
              <w:left w:val="nil"/>
              <w:bottom w:val="single" w:sz="4" w:space="0" w:color="auto"/>
              <w:right w:val="single" w:sz="4" w:space="0" w:color="auto"/>
            </w:tcBorders>
            <w:shd w:val="clear" w:color="auto" w:fill="auto"/>
            <w:noWrap/>
            <w:vAlign w:val="center"/>
            <w:hideMark/>
          </w:tcPr>
          <w:p w14:paraId="0E52DA02"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650.000</w:t>
            </w:r>
          </w:p>
        </w:tc>
        <w:tc>
          <w:tcPr>
            <w:tcW w:w="1240" w:type="dxa"/>
            <w:tcBorders>
              <w:top w:val="nil"/>
              <w:left w:val="nil"/>
              <w:bottom w:val="single" w:sz="4" w:space="0" w:color="auto"/>
              <w:right w:val="single" w:sz="4" w:space="0" w:color="auto"/>
            </w:tcBorders>
            <w:shd w:val="clear" w:color="auto" w:fill="auto"/>
            <w:noWrap/>
            <w:vAlign w:val="center"/>
            <w:hideMark/>
          </w:tcPr>
          <w:p w14:paraId="1B8234C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940.000</w:t>
            </w:r>
          </w:p>
        </w:tc>
        <w:tc>
          <w:tcPr>
            <w:tcW w:w="1240" w:type="dxa"/>
            <w:tcBorders>
              <w:top w:val="nil"/>
              <w:left w:val="nil"/>
              <w:bottom w:val="single" w:sz="4" w:space="0" w:color="auto"/>
              <w:right w:val="single" w:sz="4" w:space="0" w:color="auto"/>
            </w:tcBorders>
            <w:shd w:val="clear" w:color="auto" w:fill="auto"/>
            <w:noWrap/>
            <w:vAlign w:val="center"/>
            <w:hideMark/>
          </w:tcPr>
          <w:p w14:paraId="6D2E822A"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560.000</w:t>
            </w:r>
          </w:p>
        </w:tc>
      </w:tr>
      <w:tr w:rsidR="00383BE8" w:rsidRPr="00460288" w14:paraId="5A18FF2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7EF7D95"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Krapinsko-zagorska</w:t>
            </w:r>
          </w:p>
        </w:tc>
        <w:tc>
          <w:tcPr>
            <w:tcW w:w="1240" w:type="dxa"/>
            <w:tcBorders>
              <w:top w:val="nil"/>
              <w:left w:val="nil"/>
              <w:bottom w:val="single" w:sz="4" w:space="0" w:color="auto"/>
              <w:right w:val="single" w:sz="4" w:space="0" w:color="auto"/>
            </w:tcBorders>
            <w:shd w:val="clear" w:color="auto" w:fill="auto"/>
            <w:noWrap/>
            <w:vAlign w:val="center"/>
            <w:hideMark/>
          </w:tcPr>
          <w:p w14:paraId="19B1B192"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1.417.000</w:t>
            </w:r>
          </w:p>
        </w:tc>
        <w:tc>
          <w:tcPr>
            <w:tcW w:w="1240" w:type="dxa"/>
            <w:tcBorders>
              <w:top w:val="nil"/>
              <w:left w:val="nil"/>
              <w:bottom w:val="single" w:sz="4" w:space="0" w:color="auto"/>
              <w:right w:val="single" w:sz="4" w:space="0" w:color="auto"/>
            </w:tcBorders>
            <w:shd w:val="clear" w:color="auto" w:fill="auto"/>
            <w:noWrap/>
            <w:vAlign w:val="center"/>
            <w:hideMark/>
          </w:tcPr>
          <w:p w14:paraId="50F5EBD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1.605.000</w:t>
            </w:r>
          </w:p>
        </w:tc>
        <w:tc>
          <w:tcPr>
            <w:tcW w:w="1240" w:type="dxa"/>
            <w:tcBorders>
              <w:top w:val="nil"/>
              <w:left w:val="nil"/>
              <w:bottom w:val="single" w:sz="4" w:space="0" w:color="auto"/>
              <w:right w:val="single" w:sz="4" w:space="0" w:color="auto"/>
            </w:tcBorders>
            <w:shd w:val="clear" w:color="auto" w:fill="auto"/>
            <w:noWrap/>
            <w:vAlign w:val="center"/>
            <w:hideMark/>
          </w:tcPr>
          <w:p w14:paraId="056604C8"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920.000</w:t>
            </w:r>
          </w:p>
        </w:tc>
        <w:tc>
          <w:tcPr>
            <w:tcW w:w="1240" w:type="dxa"/>
            <w:tcBorders>
              <w:top w:val="nil"/>
              <w:left w:val="nil"/>
              <w:bottom w:val="single" w:sz="4" w:space="0" w:color="auto"/>
              <w:right w:val="single" w:sz="4" w:space="0" w:color="auto"/>
            </w:tcBorders>
            <w:shd w:val="clear" w:color="auto" w:fill="auto"/>
            <w:noWrap/>
            <w:vAlign w:val="center"/>
            <w:hideMark/>
          </w:tcPr>
          <w:p w14:paraId="35D2266D"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3.409.000</w:t>
            </w:r>
          </w:p>
        </w:tc>
      </w:tr>
      <w:tr w:rsidR="00383BE8" w:rsidRPr="00460288" w14:paraId="403C0BBC"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C01A063"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Ličko-senjska</w:t>
            </w:r>
          </w:p>
        </w:tc>
        <w:tc>
          <w:tcPr>
            <w:tcW w:w="1240" w:type="dxa"/>
            <w:tcBorders>
              <w:top w:val="nil"/>
              <w:left w:val="nil"/>
              <w:bottom w:val="single" w:sz="4" w:space="0" w:color="auto"/>
              <w:right w:val="single" w:sz="4" w:space="0" w:color="auto"/>
            </w:tcBorders>
            <w:shd w:val="clear" w:color="auto" w:fill="auto"/>
            <w:noWrap/>
            <w:vAlign w:val="center"/>
            <w:hideMark/>
          </w:tcPr>
          <w:p w14:paraId="3572BD4C"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1.000.000</w:t>
            </w:r>
          </w:p>
        </w:tc>
        <w:tc>
          <w:tcPr>
            <w:tcW w:w="1240" w:type="dxa"/>
            <w:tcBorders>
              <w:top w:val="nil"/>
              <w:left w:val="nil"/>
              <w:bottom w:val="single" w:sz="4" w:space="0" w:color="auto"/>
              <w:right w:val="single" w:sz="4" w:space="0" w:color="auto"/>
            </w:tcBorders>
            <w:shd w:val="clear" w:color="auto" w:fill="auto"/>
            <w:noWrap/>
            <w:vAlign w:val="center"/>
            <w:hideMark/>
          </w:tcPr>
          <w:p w14:paraId="0DD4E37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680.000</w:t>
            </w:r>
          </w:p>
        </w:tc>
        <w:tc>
          <w:tcPr>
            <w:tcW w:w="1240" w:type="dxa"/>
            <w:tcBorders>
              <w:top w:val="nil"/>
              <w:left w:val="nil"/>
              <w:bottom w:val="single" w:sz="4" w:space="0" w:color="auto"/>
              <w:right w:val="single" w:sz="4" w:space="0" w:color="auto"/>
            </w:tcBorders>
            <w:shd w:val="clear" w:color="auto" w:fill="auto"/>
            <w:noWrap/>
            <w:vAlign w:val="center"/>
            <w:hideMark/>
          </w:tcPr>
          <w:p w14:paraId="3B26A09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750.000</w:t>
            </w:r>
          </w:p>
        </w:tc>
        <w:tc>
          <w:tcPr>
            <w:tcW w:w="1240" w:type="dxa"/>
            <w:tcBorders>
              <w:top w:val="nil"/>
              <w:left w:val="nil"/>
              <w:bottom w:val="single" w:sz="4" w:space="0" w:color="auto"/>
              <w:right w:val="single" w:sz="4" w:space="0" w:color="auto"/>
            </w:tcBorders>
            <w:shd w:val="clear" w:color="auto" w:fill="auto"/>
            <w:noWrap/>
            <w:vAlign w:val="center"/>
            <w:hideMark/>
          </w:tcPr>
          <w:p w14:paraId="53ECD88A"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580.000</w:t>
            </w:r>
          </w:p>
        </w:tc>
      </w:tr>
      <w:tr w:rsidR="00383BE8" w:rsidRPr="00460288" w14:paraId="15C02FD1"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A9B10D3"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Međimurska</w:t>
            </w:r>
          </w:p>
        </w:tc>
        <w:tc>
          <w:tcPr>
            <w:tcW w:w="1240" w:type="dxa"/>
            <w:tcBorders>
              <w:top w:val="nil"/>
              <w:left w:val="nil"/>
              <w:bottom w:val="single" w:sz="4" w:space="0" w:color="auto"/>
              <w:right w:val="single" w:sz="4" w:space="0" w:color="auto"/>
            </w:tcBorders>
            <w:shd w:val="clear" w:color="auto" w:fill="auto"/>
            <w:noWrap/>
            <w:vAlign w:val="center"/>
            <w:hideMark/>
          </w:tcPr>
          <w:p w14:paraId="09E14D37"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680.000</w:t>
            </w:r>
          </w:p>
        </w:tc>
        <w:tc>
          <w:tcPr>
            <w:tcW w:w="1240" w:type="dxa"/>
            <w:tcBorders>
              <w:top w:val="nil"/>
              <w:left w:val="nil"/>
              <w:bottom w:val="single" w:sz="4" w:space="0" w:color="auto"/>
              <w:right w:val="single" w:sz="4" w:space="0" w:color="auto"/>
            </w:tcBorders>
            <w:shd w:val="clear" w:color="auto" w:fill="auto"/>
            <w:noWrap/>
            <w:vAlign w:val="center"/>
            <w:hideMark/>
          </w:tcPr>
          <w:p w14:paraId="235BF34D"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790.000</w:t>
            </w:r>
          </w:p>
        </w:tc>
        <w:tc>
          <w:tcPr>
            <w:tcW w:w="1240" w:type="dxa"/>
            <w:tcBorders>
              <w:top w:val="nil"/>
              <w:left w:val="nil"/>
              <w:bottom w:val="single" w:sz="4" w:space="0" w:color="auto"/>
              <w:right w:val="single" w:sz="4" w:space="0" w:color="auto"/>
            </w:tcBorders>
            <w:shd w:val="clear" w:color="auto" w:fill="auto"/>
            <w:noWrap/>
            <w:vAlign w:val="center"/>
            <w:hideMark/>
          </w:tcPr>
          <w:p w14:paraId="19918CE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1.100.000</w:t>
            </w:r>
          </w:p>
        </w:tc>
        <w:tc>
          <w:tcPr>
            <w:tcW w:w="1240" w:type="dxa"/>
            <w:tcBorders>
              <w:top w:val="nil"/>
              <w:left w:val="nil"/>
              <w:bottom w:val="single" w:sz="4" w:space="0" w:color="auto"/>
              <w:right w:val="single" w:sz="4" w:space="0" w:color="auto"/>
            </w:tcBorders>
            <w:shd w:val="clear" w:color="auto" w:fill="auto"/>
            <w:noWrap/>
            <w:vAlign w:val="center"/>
            <w:hideMark/>
          </w:tcPr>
          <w:p w14:paraId="7FD7D2D5"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1.000.000</w:t>
            </w:r>
          </w:p>
        </w:tc>
      </w:tr>
      <w:tr w:rsidR="00383BE8" w:rsidRPr="00460288" w14:paraId="15190DB8"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8F710EA"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Osječko-baranjska</w:t>
            </w:r>
          </w:p>
        </w:tc>
        <w:tc>
          <w:tcPr>
            <w:tcW w:w="1240" w:type="dxa"/>
            <w:tcBorders>
              <w:top w:val="nil"/>
              <w:left w:val="nil"/>
              <w:bottom w:val="single" w:sz="4" w:space="0" w:color="auto"/>
              <w:right w:val="single" w:sz="4" w:space="0" w:color="auto"/>
            </w:tcBorders>
            <w:shd w:val="clear" w:color="auto" w:fill="auto"/>
            <w:noWrap/>
            <w:vAlign w:val="center"/>
            <w:hideMark/>
          </w:tcPr>
          <w:p w14:paraId="09508607"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946.000</w:t>
            </w:r>
          </w:p>
        </w:tc>
        <w:tc>
          <w:tcPr>
            <w:tcW w:w="1240" w:type="dxa"/>
            <w:tcBorders>
              <w:top w:val="nil"/>
              <w:left w:val="nil"/>
              <w:bottom w:val="single" w:sz="4" w:space="0" w:color="auto"/>
              <w:right w:val="single" w:sz="4" w:space="0" w:color="auto"/>
            </w:tcBorders>
            <w:shd w:val="clear" w:color="auto" w:fill="auto"/>
            <w:noWrap/>
            <w:vAlign w:val="center"/>
            <w:hideMark/>
          </w:tcPr>
          <w:p w14:paraId="713263AD"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1.031.000</w:t>
            </w:r>
          </w:p>
        </w:tc>
        <w:tc>
          <w:tcPr>
            <w:tcW w:w="1240" w:type="dxa"/>
            <w:tcBorders>
              <w:top w:val="nil"/>
              <w:left w:val="nil"/>
              <w:bottom w:val="single" w:sz="4" w:space="0" w:color="auto"/>
              <w:right w:val="single" w:sz="4" w:space="0" w:color="auto"/>
            </w:tcBorders>
            <w:shd w:val="clear" w:color="auto" w:fill="auto"/>
            <w:noWrap/>
            <w:vAlign w:val="center"/>
            <w:hideMark/>
          </w:tcPr>
          <w:p w14:paraId="3526D956"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1.801.000</w:t>
            </w:r>
          </w:p>
        </w:tc>
        <w:tc>
          <w:tcPr>
            <w:tcW w:w="1240" w:type="dxa"/>
            <w:tcBorders>
              <w:top w:val="nil"/>
              <w:left w:val="nil"/>
              <w:bottom w:val="single" w:sz="4" w:space="0" w:color="auto"/>
              <w:right w:val="single" w:sz="4" w:space="0" w:color="auto"/>
            </w:tcBorders>
            <w:shd w:val="clear" w:color="auto" w:fill="auto"/>
            <w:noWrap/>
            <w:vAlign w:val="center"/>
            <w:hideMark/>
          </w:tcPr>
          <w:p w14:paraId="2E6C8AE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1.685.000</w:t>
            </w:r>
          </w:p>
        </w:tc>
      </w:tr>
      <w:tr w:rsidR="00383BE8" w:rsidRPr="00460288" w14:paraId="6B918B40"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D300ADB"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Požeško-slavonska</w:t>
            </w:r>
          </w:p>
        </w:tc>
        <w:tc>
          <w:tcPr>
            <w:tcW w:w="1240" w:type="dxa"/>
            <w:tcBorders>
              <w:top w:val="nil"/>
              <w:left w:val="nil"/>
              <w:bottom w:val="single" w:sz="4" w:space="0" w:color="auto"/>
              <w:right w:val="single" w:sz="4" w:space="0" w:color="auto"/>
            </w:tcBorders>
            <w:shd w:val="clear" w:color="auto" w:fill="auto"/>
            <w:noWrap/>
            <w:vAlign w:val="center"/>
            <w:hideMark/>
          </w:tcPr>
          <w:p w14:paraId="371D6A8C"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1.510.000</w:t>
            </w:r>
          </w:p>
        </w:tc>
        <w:tc>
          <w:tcPr>
            <w:tcW w:w="1240" w:type="dxa"/>
            <w:tcBorders>
              <w:top w:val="nil"/>
              <w:left w:val="nil"/>
              <w:bottom w:val="single" w:sz="4" w:space="0" w:color="auto"/>
              <w:right w:val="single" w:sz="4" w:space="0" w:color="auto"/>
            </w:tcBorders>
            <w:shd w:val="clear" w:color="auto" w:fill="auto"/>
            <w:noWrap/>
            <w:vAlign w:val="center"/>
            <w:hideMark/>
          </w:tcPr>
          <w:p w14:paraId="7E8D416A"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1.850.000</w:t>
            </w:r>
          </w:p>
        </w:tc>
        <w:tc>
          <w:tcPr>
            <w:tcW w:w="1240" w:type="dxa"/>
            <w:tcBorders>
              <w:top w:val="nil"/>
              <w:left w:val="nil"/>
              <w:bottom w:val="single" w:sz="4" w:space="0" w:color="auto"/>
              <w:right w:val="single" w:sz="4" w:space="0" w:color="auto"/>
            </w:tcBorders>
            <w:shd w:val="clear" w:color="auto" w:fill="auto"/>
            <w:noWrap/>
            <w:vAlign w:val="center"/>
            <w:hideMark/>
          </w:tcPr>
          <w:p w14:paraId="0C13876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780.000</w:t>
            </w:r>
          </w:p>
        </w:tc>
        <w:tc>
          <w:tcPr>
            <w:tcW w:w="1240" w:type="dxa"/>
            <w:tcBorders>
              <w:top w:val="nil"/>
              <w:left w:val="nil"/>
              <w:bottom w:val="single" w:sz="4" w:space="0" w:color="auto"/>
              <w:right w:val="single" w:sz="4" w:space="0" w:color="auto"/>
            </w:tcBorders>
            <w:shd w:val="clear" w:color="auto" w:fill="auto"/>
            <w:noWrap/>
            <w:vAlign w:val="center"/>
            <w:hideMark/>
          </w:tcPr>
          <w:p w14:paraId="643F4D9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450.000</w:t>
            </w:r>
          </w:p>
        </w:tc>
      </w:tr>
      <w:tr w:rsidR="00383BE8" w:rsidRPr="00460288" w14:paraId="54764C47"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99802D2"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Primorsko-goranska</w:t>
            </w:r>
          </w:p>
        </w:tc>
        <w:tc>
          <w:tcPr>
            <w:tcW w:w="1240" w:type="dxa"/>
            <w:tcBorders>
              <w:top w:val="nil"/>
              <w:left w:val="nil"/>
              <w:bottom w:val="single" w:sz="4" w:space="0" w:color="auto"/>
              <w:right w:val="single" w:sz="4" w:space="0" w:color="auto"/>
            </w:tcBorders>
            <w:shd w:val="clear" w:color="auto" w:fill="auto"/>
            <w:noWrap/>
            <w:vAlign w:val="center"/>
            <w:hideMark/>
          </w:tcPr>
          <w:p w14:paraId="67B113C5"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1.930.000</w:t>
            </w:r>
          </w:p>
        </w:tc>
        <w:tc>
          <w:tcPr>
            <w:tcW w:w="1240" w:type="dxa"/>
            <w:tcBorders>
              <w:top w:val="nil"/>
              <w:left w:val="nil"/>
              <w:bottom w:val="single" w:sz="4" w:space="0" w:color="auto"/>
              <w:right w:val="single" w:sz="4" w:space="0" w:color="auto"/>
            </w:tcBorders>
            <w:shd w:val="clear" w:color="auto" w:fill="auto"/>
            <w:noWrap/>
            <w:vAlign w:val="center"/>
            <w:hideMark/>
          </w:tcPr>
          <w:p w14:paraId="0F50527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2.982.040</w:t>
            </w:r>
          </w:p>
        </w:tc>
        <w:tc>
          <w:tcPr>
            <w:tcW w:w="1240" w:type="dxa"/>
            <w:tcBorders>
              <w:top w:val="nil"/>
              <w:left w:val="nil"/>
              <w:bottom w:val="single" w:sz="4" w:space="0" w:color="auto"/>
              <w:right w:val="single" w:sz="4" w:space="0" w:color="auto"/>
            </w:tcBorders>
            <w:shd w:val="clear" w:color="auto" w:fill="auto"/>
            <w:noWrap/>
            <w:vAlign w:val="center"/>
            <w:hideMark/>
          </w:tcPr>
          <w:p w14:paraId="1778A0A2"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2.750.000</w:t>
            </w:r>
          </w:p>
        </w:tc>
        <w:tc>
          <w:tcPr>
            <w:tcW w:w="1240" w:type="dxa"/>
            <w:tcBorders>
              <w:top w:val="nil"/>
              <w:left w:val="nil"/>
              <w:bottom w:val="single" w:sz="4" w:space="0" w:color="auto"/>
              <w:right w:val="single" w:sz="4" w:space="0" w:color="auto"/>
            </w:tcBorders>
            <w:shd w:val="clear" w:color="auto" w:fill="auto"/>
            <w:noWrap/>
            <w:vAlign w:val="center"/>
            <w:hideMark/>
          </w:tcPr>
          <w:p w14:paraId="09B734E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1.627.000</w:t>
            </w:r>
          </w:p>
        </w:tc>
      </w:tr>
      <w:tr w:rsidR="00383BE8" w:rsidRPr="00460288" w14:paraId="5BD20DFF"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9591403"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Sisačko-moslavačka</w:t>
            </w:r>
          </w:p>
        </w:tc>
        <w:tc>
          <w:tcPr>
            <w:tcW w:w="1240" w:type="dxa"/>
            <w:tcBorders>
              <w:top w:val="nil"/>
              <w:left w:val="nil"/>
              <w:bottom w:val="single" w:sz="4" w:space="0" w:color="auto"/>
              <w:right w:val="single" w:sz="4" w:space="0" w:color="auto"/>
            </w:tcBorders>
            <w:shd w:val="clear" w:color="auto" w:fill="auto"/>
            <w:noWrap/>
            <w:vAlign w:val="center"/>
            <w:hideMark/>
          </w:tcPr>
          <w:p w14:paraId="4961973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1.946.000</w:t>
            </w:r>
          </w:p>
        </w:tc>
        <w:tc>
          <w:tcPr>
            <w:tcW w:w="1240" w:type="dxa"/>
            <w:tcBorders>
              <w:top w:val="nil"/>
              <w:left w:val="nil"/>
              <w:bottom w:val="single" w:sz="4" w:space="0" w:color="auto"/>
              <w:right w:val="single" w:sz="4" w:space="0" w:color="auto"/>
            </w:tcBorders>
            <w:shd w:val="clear" w:color="auto" w:fill="auto"/>
            <w:noWrap/>
            <w:vAlign w:val="center"/>
            <w:hideMark/>
          </w:tcPr>
          <w:p w14:paraId="3FF34145"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2.399.000</w:t>
            </w:r>
          </w:p>
        </w:tc>
        <w:tc>
          <w:tcPr>
            <w:tcW w:w="1240" w:type="dxa"/>
            <w:tcBorders>
              <w:top w:val="nil"/>
              <w:left w:val="nil"/>
              <w:bottom w:val="single" w:sz="4" w:space="0" w:color="auto"/>
              <w:right w:val="single" w:sz="4" w:space="0" w:color="auto"/>
            </w:tcBorders>
            <w:shd w:val="clear" w:color="auto" w:fill="auto"/>
            <w:noWrap/>
            <w:vAlign w:val="center"/>
            <w:hideMark/>
          </w:tcPr>
          <w:p w14:paraId="721BCC8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2.030.000</w:t>
            </w:r>
          </w:p>
        </w:tc>
        <w:tc>
          <w:tcPr>
            <w:tcW w:w="1240" w:type="dxa"/>
            <w:tcBorders>
              <w:top w:val="nil"/>
              <w:left w:val="nil"/>
              <w:bottom w:val="single" w:sz="4" w:space="0" w:color="auto"/>
              <w:right w:val="single" w:sz="4" w:space="0" w:color="auto"/>
            </w:tcBorders>
            <w:shd w:val="clear" w:color="auto" w:fill="auto"/>
            <w:noWrap/>
            <w:vAlign w:val="center"/>
            <w:hideMark/>
          </w:tcPr>
          <w:p w14:paraId="2F835148"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1.953.000</w:t>
            </w:r>
          </w:p>
        </w:tc>
      </w:tr>
      <w:tr w:rsidR="00383BE8" w:rsidRPr="00460288" w14:paraId="1E62DAF9"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46FDD7C"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 xml:space="preserve">Splitsko-dalmatinska </w:t>
            </w:r>
          </w:p>
        </w:tc>
        <w:tc>
          <w:tcPr>
            <w:tcW w:w="1240" w:type="dxa"/>
            <w:tcBorders>
              <w:top w:val="nil"/>
              <w:left w:val="nil"/>
              <w:bottom w:val="single" w:sz="4" w:space="0" w:color="auto"/>
              <w:right w:val="single" w:sz="4" w:space="0" w:color="auto"/>
            </w:tcBorders>
            <w:shd w:val="clear" w:color="auto" w:fill="auto"/>
            <w:noWrap/>
            <w:vAlign w:val="center"/>
            <w:hideMark/>
          </w:tcPr>
          <w:p w14:paraId="72909C76"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3.300.000</w:t>
            </w:r>
          </w:p>
        </w:tc>
        <w:tc>
          <w:tcPr>
            <w:tcW w:w="1240" w:type="dxa"/>
            <w:tcBorders>
              <w:top w:val="nil"/>
              <w:left w:val="nil"/>
              <w:bottom w:val="single" w:sz="4" w:space="0" w:color="auto"/>
              <w:right w:val="single" w:sz="4" w:space="0" w:color="auto"/>
            </w:tcBorders>
            <w:shd w:val="clear" w:color="auto" w:fill="auto"/>
            <w:noWrap/>
            <w:vAlign w:val="center"/>
            <w:hideMark/>
          </w:tcPr>
          <w:p w14:paraId="30CF407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3.383.000</w:t>
            </w:r>
          </w:p>
        </w:tc>
        <w:tc>
          <w:tcPr>
            <w:tcW w:w="1240" w:type="dxa"/>
            <w:tcBorders>
              <w:top w:val="nil"/>
              <w:left w:val="nil"/>
              <w:bottom w:val="single" w:sz="4" w:space="0" w:color="auto"/>
              <w:right w:val="single" w:sz="4" w:space="0" w:color="auto"/>
            </w:tcBorders>
            <w:shd w:val="clear" w:color="auto" w:fill="auto"/>
            <w:noWrap/>
            <w:vAlign w:val="center"/>
            <w:hideMark/>
          </w:tcPr>
          <w:p w14:paraId="19E92120"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4.450.000</w:t>
            </w:r>
          </w:p>
        </w:tc>
        <w:tc>
          <w:tcPr>
            <w:tcW w:w="1240" w:type="dxa"/>
            <w:tcBorders>
              <w:top w:val="nil"/>
              <w:left w:val="nil"/>
              <w:bottom w:val="single" w:sz="4" w:space="0" w:color="auto"/>
              <w:right w:val="single" w:sz="4" w:space="0" w:color="auto"/>
            </w:tcBorders>
            <w:shd w:val="clear" w:color="auto" w:fill="auto"/>
            <w:noWrap/>
            <w:vAlign w:val="center"/>
            <w:hideMark/>
          </w:tcPr>
          <w:p w14:paraId="1FA880D3"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4.872.000</w:t>
            </w:r>
          </w:p>
        </w:tc>
      </w:tr>
      <w:tr w:rsidR="00383BE8" w:rsidRPr="00460288" w14:paraId="20E9EFB2"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1773E66"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Šibensko-kninska</w:t>
            </w:r>
          </w:p>
        </w:tc>
        <w:tc>
          <w:tcPr>
            <w:tcW w:w="1240" w:type="dxa"/>
            <w:tcBorders>
              <w:top w:val="nil"/>
              <w:left w:val="nil"/>
              <w:bottom w:val="single" w:sz="4" w:space="0" w:color="auto"/>
              <w:right w:val="single" w:sz="4" w:space="0" w:color="auto"/>
            </w:tcBorders>
            <w:shd w:val="clear" w:color="auto" w:fill="auto"/>
            <w:noWrap/>
            <w:vAlign w:val="center"/>
            <w:hideMark/>
          </w:tcPr>
          <w:p w14:paraId="66A1B4E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1.298.000</w:t>
            </w:r>
          </w:p>
        </w:tc>
        <w:tc>
          <w:tcPr>
            <w:tcW w:w="1240" w:type="dxa"/>
            <w:tcBorders>
              <w:top w:val="nil"/>
              <w:left w:val="nil"/>
              <w:bottom w:val="single" w:sz="4" w:space="0" w:color="auto"/>
              <w:right w:val="single" w:sz="4" w:space="0" w:color="auto"/>
            </w:tcBorders>
            <w:shd w:val="clear" w:color="auto" w:fill="auto"/>
            <w:noWrap/>
            <w:vAlign w:val="center"/>
            <w:hideMark/>
          </w:tcPr>
          <w:p w14:paraId="64A5162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370.000</w:t>
            </w:r>
          </w:p>
        </w:tc>
        <w:tc>
          <w:tcPr>
            <w:tcW w:w="1240" w:type="dxa"/>
            <w:tcBorders>
              <w:top w:val="nil"/>
              <w:left w:val="nil"/>
              <w:bottom w:val="single" w:sz="4" w:space="0" w:color="auto"/>
              <w:right w:val="single" w:sz="4" w:space="0" w:color="auto"/>
            </w:tcBorders>
            <w:shd w:val="clear" w:color="auto" w:fill="auto"/>
            <w:noWrap/>
            <w:vAlign w:val="center"/>
            <w:hideMark/>
          </w:tcPr>
          <w:p w14:paraId="2C50682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1.170.000</w:t>
            </w:r>
          </w:p>
        </w:tc>
        <w:tc>
          <w:tcPr>
            <w:tcW w:w="1240" w:type="dxa"/>
            <w:tcBorders>
              <w:top w:val="nil"/>
              <w:left w:val="nil"/>
              <w:bottom w:val="single" w:sz="4" w:space="0" w:color="auto"/>
              <w:right w:val="single" w:sz="4" w:space="0" w:color="auto"/>
            </w:tcBorders>
            <w:shd w:val="clear" w:color="auto" w:fill="auto"/>
            <w:noWrap/>
            <w:vAlign w:val="center"/>
            <w:hideMark/>
          </w:tcPr>
          <w:p w14:paraId="23B9908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910.000</w:t>
            </w:r>
          </w:p>
        </w:tc>
      </w:tr>
      <w:tr w:rsidR="00383BE8" w:rsidRPr="00460288" w14:paraId="635290BE"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99D4E0A"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Varaždinska</w:t>
            </w:r>
          </w:p>
        </w:tc>
        <w:tc>
          <w:tcPr>
            <w:tcW w:w="1240" w:type="dxa"/>
            <w:tcBorders>
              <w:top w:val="nil"/>
              <w:left w:val="nil"/>
              <w:bottom w:val="single" w:sz="4" w:space="0" w:color="auto"/>
              <w:right w:val="single" w:sz="4" w:space="0" w:color="auto"/>
            </w:tcBorders>
            <w:shd w:val="clear" w:color="auto" w:fill="auto"/>
            <w:noWrap/>
            <w:vAlign w:val="center"/>
            <w:hideMark/>
          </w:tcPr>
          <w:p w14:paraId="32C7AF53"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999.000</w:t>
            </w:r>
          </w:p>
        </w:tc>
        <w:tc>
          <w:tcPr>
            <w:tcW w:w="1240" w:type="dxa"/>
            <w:tcBorders>
              <w:top w:val="nil"/>
              <w:left w:val="nil"/>
              <w:bottom w:val="single" w:sz="4" w:space="0" w:color="auto"/>
              <w:right w:val="single" w:sz="4" w:space="0" w:color="auto"/>
            </w:tcBorders>
            <w:shd w:val="clear" w:color="auto" w:fill="auto"/>
            <w:noWrap/>
            <w:vAlign w:val="center"/>
            <w:hideMark/>
          </w:tcPr>
          <w:p w14:paraId="319DC6E4"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1.310.000</w:t>
            </w:r>
          </w:p>
        </w:tc>
        <w:tc>
          <w:tcPr>
            <w:tcW w:w="1240" w:type="dxa"/>
            <w:tcBorders>
              <w:top w:val="nil"/>
              <w:left w:val="nil"/>
              <w:bottom w:val="single" w:sz="4" w:space="0" w:color="auto"/>
              <w:right w:val="single" w:sz="4" w:space="0" w:color="auto"/>
            </w:tcBorders>
            <w:shd w:val="clear" w:color="auto" w:fill="auto"/>
            <w:noWrap/>
            <w:vAlign w:val="center"/>
            <w:hideMark/>
          </w:tcPr>
          <w:p w14:paraId="0CE3D41A"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1.170.000</w:t>
            </w:r>
          </w:p>
        </w:tc>
        <w:tc>
          <w:tcPr>
            <w:tcW w:w="1240" w:type="dxa"/>
            <w:tcBorders>
              <w:top w:val="nil"/>
              <w:left w:val="nil"/>
              <w:bottom w:val="single" w:sz="4" w:space="0" w:color="auto"/>
              <w:right w:val="single" w:sz="4" w:space="0" w:color="auto"/>
            </w:tcBorders>
            <w:shd w:val="clear" w:color="auto" w:fill="auto"/>
            <w:noWrap/>
            <w:vAlign w:val="center"/>
            <w:hideMark/>
          </w:tcPr>
          <w:p w14:paraId="1B4C908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355.000</w:t>
            </w:r>
          </w:p>
        </w:tc>
      </w:tr>
      <w:tr w:rsidR="00383BE8" w:rsidRPr="00460288" w14:paraId="0E1E268D"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87BE35"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Virovitičko-podravska</w:t>
            </w:r>
          </w:p>
        </w:tc>
        <w:tc>
          <w:tcPr>
            <w:tcW w:w="1240" w:type="dxa"/>
            <w:tcBorders>
              <w:top w:val="nil"/>
              <w:left w:val="nil"/>
              <w:bottom w:val="single" w:sz="4" w:space="0" w:color="auto"/>
              <w:right w:val="single" w:sz="4" w:space="0" w:color="auto"/>
            </w:tcBorders>
            <w:shd w:val="clear" w:color="auto" w:fill="auto"/>
            <w:noWrap/>
            <w:vAlign w:val="center"/>
            <w:hideMark/>
          </w:tcPr>
          <w:p w14:paraId="7F98FAC0"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220.000</w:t>
            </w:r>
          </w:p>
        </w:tc>
        <w:tc>
          <w:tcPr>
            <w:tcW w:w="1240" w:type="dxa"/>
            <w:tcBorders>
              <w:top w:val="nil"/>
              <w:left w:val="nil"/>
              <w:bottom w:val="single" w:sz="4" w:space="0" w:color="auto"/>
              <w:right w:val="single" w:sz="4" w:space="0" w:color="auto"/>
            </w:tcBorders>
            <w:shd w:val="clear" w:color="auto" w:fill="auto"/>
            <w:noWrap/>
            <w:vAlign w:val="center"/>
            <w:hideMark/>
          </w:tcPr>
          <w:p w14:paraId="2AD88F90"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200.000</w:t>
            </w:r>
          </w:p>
        </w:tc>
        <w:tc>
          <w:tcPr>
            <w:tcW w:w="1240" w:type="dxa"/>
            <w:tcBorders>
              <w:top w:val="nil"/>
              <w:left w:val="nil"/>
              <w:bottom w:val="single" w:sz="4" w:space="0" w:color="auto"/>
              <w:right w:val="single" w:sz="4" w:space="0" w:color="auto"/>
            </w:tcBorders>
            <w:shd w:val="clear" w:color="auto" w:fill="auto"/>
            <w:noWrap/>
            <w:vAlign w:val="center"/>
            <w:hideMark/>
          </w:tcPr>
          <w:p w14:paraId="51084BD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550.000</w:t>
            </w:r>
          </w:p>
        </w:tc>
        <w:tc>
          <w:tcPr>
            <w:tcW w:w="1240" w:type="dxa"/>
            <w:tcBorders>
              <w:top w:val="nil"/>
              <w:left w:val="nil"/>
              <w:bottom w:val="single" w:sz="4" w:space="0" w:color="auto"/>
              <w:right w:val="single" w:sz="4" w:space="0" w:color="auto"/>
            </w:tcBorders>
            <w:shd w:val="clear" w:color="auto" w:fill="auto"/>
            <w:noWrap/>
            <w:vAlign w:val="center"/>
            <w:hideMark/>
          </w:tcPr>
          <w:p w14:paraId="46538B9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250.000</w:t>
            </w:r>
          </w:p>
        </w:tc>
      </w:tr>
      <w:tr w:rsidR="00383BE8" w:rsidRPr="00460288" w14:paraId="6EC8D75E"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5B99FC7"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Vukovarsko-srijemska</w:t>
            </w:r>
          </w:p>
        </w:tc>
        <w:tc>
          <w:tcPr>
            <w:tcW w:w="1240" w:type="dxa"/>
            <w:tcBorders>
              <w:top w:val="nil"/>
              <w:left w:val="nil"/>
              <w:bottom w:val="single" w:sz="4" w:space="0" w:color="auto"/>
              <w:right w:val="single" w:sz="4" w:space="0" w:color="auto"/>
            </w:tcBorders>
            <w:shd w:val="clear" w:color="auto" w:fill="auto"/>
            <w:noWrap/>
            <w:vAlign w:val="center"/>
            <w:hideMark/>
          </w:tcPr>
          <w:p w14:paraId="2D3363B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795.000</w:t>
            </w:r>
          </w:p>
        </w:tc>
        <w:tc>
          <w:tcPr>
            <w:tcW w:w="1240" w:type="dxa"/>
            <w:tcBorders>
              <w:top w:val="nil"/>
              <w:left w:val="nil"/>
              <w:bottom w:val="single" w:sz="4" w:space="0" w:color="auto"/>
              <w:right w:val="single" w:sz="4" w:space="0" w:color="auto"/>
            </w:tcBorders>
            <w:shd w:val="clear" w:color="auto" w:fill="auto"/>
            <w:noWrap/>
            <w:vAlign w:val="center"/>
            <w:hideMark/>
          </w:tcPr>
          <w:p w14:paraId="278650A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805.000</w:t>
            </w:r>
          </w:p>
        </w:tc>
        <w:tc>
          <w:tcPr>
            <w:tcW w:w="1240" w:type="dxa"/>
            <w:tcBorders>
              <w:top w:val="nil"/>
              <w:left w:val="nil"/>
              <w:bottom w:val="single" w:sz="4" w:space="0" w:color="auto"/>
              <w:right w:val="single" w:sz="4" w:space="0" w:color="auto"/>
            </w:tcBorders>
            <w:shd w:val="clear" w:color="auto" w:fill="auto"/>
            <w:noWrap/>
            <w:vAlign w:val="center"/>
            <w:hideMark/>
          </w:tcPr>
          <w:p w14:paraId="66D20930"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1.250.000</w:t>
            </w:r>
          </w:p>
        </w:tc>
        <w:tc>
          <w:tcPr>
            <w:tcW w:w="1240" w:type="dxa"/>
            <w:tcBorders>
              <w:top w:val="nil"/>
              <w:left w:val="nil"/>
              <w:bottom w:val="single" w:sz="4" w:space="0" w:color="auto"/>
              <w:right w:val="single" w:sz="4" w:space="0" w:color="auto"/>
            </w:tcBorders>
            <w:shd w:val="clear" w:color="auto" w:fill="auto"/>
            <w:noWrap/>
            <w:vAlign w:val="center"/>
            <w:hideMark/>
          </w:tcPr>
          <w:p w14:paraId="22B75872"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850.000</w:t>
            </w:r>
          </w:p>
        </w:tc>
      </w:tr>
      <w:tr w:rsidR="00383BE8" w:rsidRPr="00460288" w14:paraId="4A2DFB96"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9FB15B4"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Zadarska županija</w:t>
            </w:r>
          </w:p>
        </w:tc>
        <w:tc>
          <w:tcPr>
            <w:tcW w:w="1240" w:type="dxa"/>
            <w:tcBorders>
              <w:top w:val="nil"/>
              <w:left w:val="nil"/>
              <w:bottom w:val="single" w:sz="4" w:space="0" w:color="auto"/>
              <w:right w:val="single" w:sz="4" w:space="0" w:color="auto"/>
            </w:tcBorders>
            <w:shd w:val="clear" w:color="auto" w:fill="auto"/>
            <w:noWrap/>
            <w:vAlign w:val="center"/>
            <w:hideMark/>
          </w:tcPr>
          <w:p w14:paraId="207C6B3E"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550.000</w:t>
            </w:r>
          </w:p>
        </w:tc>
        <w:tc>
          <w:tcPr>
            <w:tcW w:w="1240" w:type="dxa"/>
            <w:tcBorders>
              <w:top w:val="nil"/>
              <w:left w:val="nil"/>
              <w:bottom w:val="single" w:sz="4" w:space="0" w:color="auto"/>
              <w:right w:val="single" w:sz="4" w:space="0" w:color="auto"/>
            </w:tcBorders>
            <w:shd w:val="clear" w:color="auto" w:fill="auto"/>
            <w:noWrap/>
            <w:vAlign w:val="center"/>
            <w:hideMark/>
          </w:tcPr>
          <w:p w14:paraId="602ADC9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900.000</w:t>
            </w:r>
          </w:p>
        </w:tc>
        <w:tc>
          <w:tcPr>
            <w:tcW w:w="1240" w:type="dxa"/>
            <w:tcBorders>
              <w:top w:val="nil"/>
              <w:left w:val="nil"/>
              <w:bottom w:val="single" w:sz="4" w:space="0" w:color="auto"/>
              <w:right w:val="single" w:sz="4" w:space="0" w:color="auto"/>
            </w:tcBorders>
            <w:shd w:val="clear" w:color="auto" w:fill="auto"/>
            <w:noWrap/>
            <w:vAlign w:val="center"/>
            <w:hideMark/>
          </w:tcPr>
          <w:p w14:paraId="675EBB51"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820.000</w:t>
            </w:r>
          </w:p>
        </w:tc>
        <w:tc>
          <w:tcPr>
            <w:tcW w:w="1240" w:type="dxa"/>
            <w:tcBorders>
              <w:top w:val="nil"/>
              <w:left w:val="nil"/>
              <w:bottom w:val="single" w:sz="4" w:space="0" w:color="auto"/>
              <w:right w:val="single" w:sz="4" w:space="0" w:color="auto"/>
            </w:tcBorders>
            <w:shd w:val="clear" w:color="auto" w:fill="auto"/>
            <w:noWrap/>
            <w:vAlign w:val="center"/>
            <w:hideMark/>
          </w:tcPr>
          <w:p w14:paraId="3845006C"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675.000</w:t>
            </w:r>
          </w:p>
        </w:tc>
      </w:tr>
      <w:tr w:rsidR="00383BE8" w:rsidRPr="00460288" w14:paraId="21F93F4D" w14:textId="77777777" w:rsidTr="009F57C5">
        <w:trPr>
          <w:trHeight w:val="300"/>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11986DA" w14:textId="77777777" w:rsidR="00383BE8" w:rsidRPr="00460288" w:rsidRDefault="00383BE8" w:rsidP="00383BE8">
            <w:pPr>
              <w:jc w:val="left"/>
              <w:rPr>
                <w:rFonts w:eastAsia="Times New Roman"/>
                <w:color w:val="000000"/>
                <w:sz w:val="22"/>
                <w:lang w:eastAsia="hr-HR"/>
              </w:rPr>
            </w:pPr>
            <w:r w:rsidRPr="00460288">
              <w:rPr>
                <w:rFonts w:eastAsia="Times New Roman"/>
                <w:color w:val="000000"/>
                <w:sz w:val="22"/>
                <w:lang w:eastAsia="hr-HR"/>
              </w:rPr>
              <w:t>Zagrebačka</w:t>
            </w:r>
          </w:p>
        </w:tc>
        <w:tc>
          <w:tcPr>
            <w:tcW w:w="1240" w:type="dxa"/>
            <w:tcBorders>
              <w:top w:val="nil"/>
              <w:left w:val="nil"/>
              <w:bottom w:val="single" w:sz="4" w:space="0" w:color="auto"/>
              <w:right w:val="single" w:sz="4" w:space="0" w:color="auto"/>
            </w:tcBorders>
            <w:shd w:val="clear" w:color="auto" w:fill="auto"/>
            <w:noWrap/>
            <w:vAlign w:val="center"/>
            <w:hideMark/>
          </w:tcPr>
          <w:p w14:paraId="2B573F7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1.720.000</w:t>
            </w:r>
          </w:p>
        </w:tc>
        <w:tc>
          <w:tcPr>
            <w:tcW w:w="1240" w:type="dxa"/>
            <w:tcBorders>
              <w:top w:val="nil"/>
              <w:left w:val="nil"/>
              <w:bottom w:val="single" w:sz="4" w:space="0" w:color="auto"/>
              <w:right w:val="single" w:sz="4" w:space="0" w:color="auto"/>
            </w:tcBorders>
            <w:shd w:val="clear" w:color="auto" w:fill="auto"/>
            <w:noWrap/>
            <w:vAlign w:val="center"/>
            <w:hideMark/>
          </w:tcPr>
          <w:p w14:paraId="4D2ADC79"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1.540.000</w:t>
            </w:r>
          </w:p>
        </w:tc>
        <w:tc>
          <w:tcPr>
            <w:tcW w:w="1240" w:type="dxa"/>
            <w:tcBorders>
              <w:top w:val="nil"/>
              <w:left w:val="nil"/>
              <w:bottom w:val="single" w:sz="4" w:space="0" w:color="auto"/>
              <w:right w:val="single" w:sz="4" w:space="0" w:color="auto"/>
            </w:tcBorders>
            <w:shd w:val="clear" w:color="auto" w:fill="auto"/>
            <w:noWrap/>
            <w:vAlign w:val="center"/>
            <w:hideMark/>
          </w:tcPr>
          <w:p w14:paraId="0058EDCB"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2.150.000</w:t>
            </w:r>
          </w:p>
        </w:tc>
        <w:tc>
          <w:tcPr>
            <w:tcW w:w="1240" w:type="dxa"/>
            <w:tcBorders>
              <w:top w:val="nil"/>
              <w:left w:val="nil"/>
              <w:bottom w:val="single" w:sz="4" w:space="0" w:color="auto"/>
              <w:right w:val="single" w:sz="4" w:space="0" w:color="auto"/>
            </w:tcBorders>
            <w:shd w:val="clear" w:color="auto" w:fill="auto"/>
            <w:noWrap/>
            <w:vAlign w:val="center"/>
            <w:hideMark/>
          </w:tcPr>
          <w:p w14:paraId="6EA7446F" w14:textId="77777777" w:rsidR="00383BE8" w:rsidRPr="00460288" w:rsidRDefault="00383BE8" w:rsidP="00383BE8">
            <w:pPr>
              <w:jc w:val="right"/>
              <w:rPr>
                <w:rFonts w:eastAsia="Times New Roman"/>
                <w:color w:val="000000"/>
                <w:sz w:val="22"/>
                <w:lang w:eastAsia="hr-HR"/>
              </w:rPr>
            </w:pPr>
            <w:r w:rsidRPr="00460288">
              <w:rPr>
                <w:rFonts w:eastAsia="Times New Roman"/>
                <w:color w:val="000000"/>
                <w:sz w:val="22"/>
                <w:lang w:eastAsia="hr-HR"/>
              </w:rPr>
              <w:t>1.265.000</w:t>
            </w:r>
          </w:p>
        </w:tc>
      </w:tr>
      <w:tr w:rsidR="00383BE8" w:rsidRPr="00460288" w14:paraId="2594EC7E" w14:textId="77777777" w:rsidTr="009F57C5">
        <w:trPr>
          <w:trHeight w:val="285"/>
          <w:jc w:val="center"/>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1FE4144" w14:textId="77777777" w:rsidR="00383BE8" w:rsidRPr="00460288" w:rsidRDefault="00383BE8" w:rsidP="00383BE8">
            <w:pPr>
              <w:jc w:val="left"/>
              <w:rPr>
                <w:rFonts w:eastAsia="Times New Roman"/>
                <w:b/>
                <w:color w:val="000000"/>
                <w:sz w:val="22"/>
                <w:lang w:eastAsia="hr-HR"/>
              </w:rPr>
            </w:pPr>
            <w:r w:rsidRPr="00460288">
              <w:rPr>
                <w:rFonts w:eastAsia="Times New Roman"/>
                <w:b/>
                <w:color w:val="000000"/>
                <w:sz w:val="22"/>
                <w:lang w:eastAsia="hr-HR"/>
              </w:rPr>
              <w:t>UKUPNO</w:t>
            </w:r>
          </w:p>
        </w:tc>
        <w:tc>
          <w:tcPr>
            <w:tcW w:w="1240" w:type="dxa"/>
            <w:tcBorders>
              <w:top w:val="nil"/>
              <w:left w:val="nil"/>
              <w:bottom w:val="single" w:sz="4" w:space="0" w:color="auto"/>
              <w:right w:val="single" w:sz="4" w:space="0" w:color="auto"/>
            </w:tcBorders>
            <w:shd w:val="clear" w:color="auto" w:fill="auto"/>
            <w:noWrap/>
            <w:vAlign w:val="center"/>
            <w:hideMark/>
          </w:tcPr>
          <w:p w14:paraId="421AB4CE"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27.319.875</w:t>
            </w:r>
          </w:p>
        </w:tc>
        <w:tc>
          <w:tcPr>
            <w:tcW w:w="1240" w:type="dxa"/>
            <w:tcBorders>
              <w:top w:val="nil"/>
              <w:left w:val="nil"/>
              <w:bottom w:val="single" w:sz="4" w:space="0" w:color="auto"/>
              <w:right w:val="single" w:sz="4" w:space="0" w:color="auto"/>
            </w:tcBorders>
            <w:shd w:val="clear" w:color="auto" w:fill="auto"/>
            <w:noWrap/>
            <w:vAlign w:val="center"/>
            <w:hideMark/>
          </w:tcPr>
          <w:p w14:paraId="15971A48"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28.561.545</w:t>
            </w:r>
          </w:p>
        </w:tc>
        <w:tc>
          <w:tcPr>
            <w:tcW w:w="1240" w:type="dxa"/>
            <w:tcBorders>
              <w:top w:val="nil"/>
              <w:left w:val="nil"/>
              <w:bottom w:val="single" w:sz="4" w:space="0" w:color="auto"/>
              <w:right w:val="single" w:sz="4" w:space="0" w:color="auto"/>
            </w:tcBorders>
            <w:shd w:val="clear" w:color="auto" w:fill="auto"/>
            <w:noWrap/>
            <w:vAlign w:val="center"/>
            <w:hideMark/>
          </w:tcPr>
          <w:p w14:paraId="60D7EEA8"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30.541.000</w:t>
            </w:r>
          </w:p>
        </w:tc>
        <w:tc>
          <w:tcPr>
            <w:tcW w:w="1240" w:type="dxa"/>
            <w:tcBorders>
              <w:top w:val="nil"/>
              <w:left w:val="nil"/>
              <w:bottom w:val="single" w:sz="4" w:space="0" w:color="auto"/>
              <w:right w:val="single" w:sz="4" w:space="0" w:color="auto"/>
            </w:tcBorders>
            <w:shd w:val="clear" w:color="auto" w:fill="auto"/>
            <w:noWrap/>
            <w:vAlign w:val="center"/>
            <w:hideMark/>
          </w:tcPr>
          <w:p w14:paraId="56EB8D34" w14:textId="77777777" w:rsidR="00383BE8" w:rsidRPr="00460288" w:rsidRDefault="00383BE8" w:rsidP="00383BE8">
            <w:pPr>
              <w:jc w:val="right"/>
              <w:rPr>
                <w:rFonts w:eastAsia="Times New Roman"/>
                <w:b/>
                <w:color w:val="000000"/>
                <w:sz w:val="22"/>
                <w:lang w:eastAsia="hr-HR"/>
              </w:rPr>
            </w:pPr>
            <w:r w:rsidRPr="00460288">
              <w:rPr>
                <w:rFonts w:eastAsia="Times New Roman"/>
                <w:b/>
                <w:color w:val="000000"/>
                <w:sz w:val="22"/>
                <w:lang w:eastAsia="hr-HR"/>
              </w:rPr>
              <w:t>26.577.000</w:t>
            </w:r>
          </w:p>
        </w:tc>
      </w:tr>
    </w:tbl>
    <w:p w14:paraId="417974A4" w14:textId="77777777" w:rsidR="00383BE8" w:rsidRPr="00460288" w:rsidRDefault="00383BE8" w:rsidP="008772E6">
      <w:pPr>
        <w:rPr>
          <w:szCs w:val="24"/>
        </w:rPr>
      </w:pPr>
    </w:p>
    <w:p w14:paraId="21EF5BCA" w14:textId="40E41C0D" w:rsidR="00245C32" w:rsidRPr="00460288" w:rsidRDefault="00245C32">
      <w:pPr>
        <w:jc w:val="left"/>
        <w:rPr>
          <w:b/>
          <w:bCs/>
          <w:szCs w:val="24"/>
          <w:lang w:eastAsia="hr-HR"/>
        </w:rPr>
      </w:pPr>
    </w:p>
    <w:p w14:paraId="0A150801" w14:textId="77777777" w:rsidR="00AD49A4" w:rsidRPr="00460288" w:rsidRDefault="00AD49A4">
      <w:pPr>
        <w:jc w:val="left"/>
        <w:rPr>
          <w:b/>
          <w:bCs/>
          <w:szCs w:val="24"/>
          <w:lang w:eastAsia="hr-HR"/>
        </w:rPr>
      </w:pPr>
    </w:p>
    <w:p w14:paraId="246ACCFA" w14:textId="77777777" w:rsidR="008772E6" w:rsidRPr="00460288" w:rsidRDefault="008772E6" w:rsidP="0056658D">
      <w:pPr>
        <w:pStyle w:val="Naslov3"/>
        <w:numPr>
          <w:ilvl w:val="2"/>
          <w:numId w:val="38"/>
        </w:numPr>
      </w:pPr>
      <w:bookmarkStart w:id="76" w:name="_Toc87950571"/>
      <w:r w:rsidRPr="00460288">
        <w:t>Integrirani razvojni program temeljen na obnovi kulturne baštine</w:t>
      </w:r>
      <w:bookmarkEnd w:id="76"/>
    </w:p>
    <w:p w14:paraId="3046597B" w14:textId="77777777" w:rsidR="008772E6" w:rsidRPr="00460288" w:rsidRDefault="008772E6" w:rsidP="008772E6">
      <w:pPr>
        <w:rPr>
          <w:color w:val="FF0000"/>
          <w:szCs w:val="24"/>
        </w:rPr>
      </w:pPr>
    </w:p>
    <w:p w14:paraId="15E3822D" w14:textId="23877931" w:rsidR="008772E6" w:rsidRPr="00460288" w:rsidRDefault="008772E6" w:rsidP="009F57C5">
      <w:pPr>
        <w:rPr>
          <w:szCs w:val="24"/>
        </w:rPr>
      </w:pPr>
      <w:r w:rsidRPr="00460288">
        <w:rPr>
          <w:szCs w:val="24"/>
        </w:rPr>
        <w:t>Ministarstvo kulture</w:t>
      </w:r>
      <w:r w:rsidR="00AB448C" w:rsidRPr="00460288">
        <w:rPr>
          <w:szCs w:val="24"/>
        </w:rPr>
        <w:t xml:space="preserve"> i medija</w:t>
      </w:r>
      <w:r w:rsidRPr="00460288">
        <w:rPr>
          <w:szCs w:val="24"/>
        </w:rPr>
        <w:t xml:space="preserve"> provodi Integrirani razvojni program temeljen na obnovi kulturne baštine u sklopu Operativnog programa „Konkurentnost i kohezija 2014.-2020.“ koji se financira iz EU fondova. Opći cilj je doprinos održivom društveno-gospodarskom razvoju na lokalnoj/regionalnoj razini dok je specifični cilj pružanje potpora Integriranim razvojnim programima temeljenim na obnovi kulturne baštine, koji integracijom različitih elemenata osiguravaju obnovu i unapređenje upravljanja kulturnom baštinom s ciljem doprinosa održivom razvoju na lokalnoj i regionalnoj razini.</w:t>
      </w:r>
    </w:p>
    <w:p w14:paraId="67A830C5" w14:textId="77777777" w:rsidR="00822D27" w:rsidRPr="00460288" w:rsidRDefault="00822D27" w:rsidP="008772E6">
      <w:pPr>
        <w:ind w:firstLine="708"/>
        <w:rPr>
          <w:szCs w:val="24"/>
        </w:rPr>
      </w:pPr>
    </w:p>
    <w:p w14:paraId="5405BE8E" w14:textId="18B73F7E" w:rsidR="008772E6" w:rsidRPr="00460288" w:rsidRDefault="008772E6" w:rsidP="009F57C5">
      <w:pPr>
        <w:rPr>
          <w:szCs w:val="24"/>
        </w:rPr>
      </w:pPr>
      <w:r w:rsidRPr="00460288">
        <w:rPr>
          <w:szCs w:val="24"/>
        </w:rPr>
        <w:t xml:space="preserve">U sklopu grupe aktivnosti A </w:t>
      </w:r>
      <w:r w:rsidR="00BB702F" w:rsidRPr="00460288">
        <w:rPr>
          <w:szCs w:val="24"/>
        </w:rPr>
        <w:t xml:space="preserve">– </w:t>
      </w:r>
      <w:r w:rsidRPr="00460288">
        <w:rPr>
          <w:szCs w:val="24"/>
        </w:rPr>
        <w:t xml:space="preserve">pripreme studijske i projektne dokumentacije za provedbu integriranih razvojnih programa temeljenih na obnovi kulturne baštine, odobreno je ukupno 45 projekata odobrenih za financiranje i osigurano 116.255.096,08 </w:t>
      </w:r>
      <w:r w:rsidR="00981EF4" w:rsidRPr="00460288">
        <w:rPr>
          <w:szCs w:val="24"/>
        </w:rPr>
        <w:t>kuna</w:t>
      </w:r>
      <w:r w:rsidRPr="00460288">
        <w:rPr>
          <w:szCs w:val="24"/>
        </w:rPr>
        <w:t xml:space="preserve"> bespovratnih sredstava.</w:t>
      </w:r>
    </w:p>
    <w:p w14:paraId="246B9FAF" w14:textId="77777777" w:rsidR="00822D27" w:rsidRPr="00460288" w:rsidRDefault="00822D27" w:rsidP="008772E6">
      <w:pPr>
        <w:ind w:firstLine="708"/>
        <w:rPr>
          <w:szCs w:val="24"/>
        </w:rPr>
      </w:pPr>
    </w:p>
    <w:p w14:paraId="478A224C" w14:textId="21AE4B5F" w:rsidR="00CA50DB" w:rsidRPr="00460288" w:rsidRDefault="00CA50DB" w:rsidP="00CA50DB">
      <w:pPr>
        <w:rPr>
          <w:szCs w:val="24"/>
        </w:rPr>
      </w:pPr>
      <w:r w:rsidRPr="00460288">
        <w:rPr>
          <w:szCs w:val="24"/>
        </w:rPr>
        <w:t xml:space="preserve">U sklopu grupe aktivnosti B – provedbe integriranih razvojnih programa temeljenih na obnovi kulturne baštine, ukupno je odobreno 19 projekata u iznosu 663.090.357,02 </w:t>
      </w:r>
      <w:r w:rsidR="00981EF4" w:rsidRPr="00460288">
        <w:rPr>
          <w:szCs w:val="24"/>
        </w:rPr>
        <w:t>kuna</w:t>
      </w:r>
      <w:r w:rsidRPr="00460288">
        <w:rPr>
          <w:szCs w:val="24"/>
        </w:rPr>
        <w:t xml:space="preserve"> bespovratnih sredstava. Ukupna vrijednost ugovorenih projekata je  1.014.765.001,22 </w:t>
      </w:r>
      <w:r w:rsidR="00981EF4" w:rsidRPr="00460288">
        <w:rPr>
          <w:szCs w:val="24"/>
        </w:rPr>
        <w:t>kuna</w:t>
      </w:r>
      <w:r w:rsidRPr="00460288">
        <w:rPr>
          <w:szCs w:val="24"/>
        </w:rPr>
        <w:t>. U nastavku dan je pregled odobrenih projekata grupe B.</w:t>
      </w:r>
    </w:p>
    <w:p w14:paraId="1952A1B7" w14:textId="77777777" w:rsidR="00CA50DB" w:rsidRPr="00460288" w:rsidRDefault="00CA50DB" w:rsidP="00CA50DB">
      <w:pPr>
        <w:rPr>
          <w:szCs w:val="24"/>
        </w:rPr>
      </w:pPr>
      <w:r w:rsidRPr="00460288">
        <w:rPr>
          <w:szCs w:val="24"/>
        </w:rPr>
        <w:t>Ukupna  vrijednost odnosi se  na sva 64 projekata,  odnosno 45 odobrenih projekata u sklopu grupe aktivnosti A te 19 odobrenih projekata u sklopu grupe aktivnosti B.</w:t>
      </w:r>
    </w:p>
    <w:p w14:paraId="6456032D" w14:textId="51BA3B1B" w:rsidR="004C342C" w:rsidRPr="00460288" w:rsidRDefault="004C342C" w:rsidP="008772E6">
      <w:pPr>
        <w:ind w:firstLine="708"/>
        <w:rPr>
          <w:szCs w:val="24"/>
        </w:rPr>
      </w:pPr>
    </w:p>
    <w:p w14:paraId="707A5877" w14:textId="53975F1E" w:rsidR="004C342C" w:rsidRPr="00460288" w:rsidRDefault="004C342C" w:rsidP="00F34A4C">
      <w:pPr>
        <w:pStyle w:val="Opisslike"/>
      </w:pPr>
      <w:bookmarkStart w:id="77" w:name="_Hlk83585421"/>
      <w:bookmarkStart w:id="78" w:name="_Toc87950653"/>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4</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bookmarkEnd w:id="77"/>
      <w:r w:rsidRPr="00460288">
        <w:t xml:space="preserve"> Grupa aktivnosti B – pregled odobrenih projekata</w:t>
      </w:r>
      <w:bookmarkEnd w:id="78"/>
      <w:r w:rsidRPr="00460288">
        <w:t xml:space="preserve"> </w:t>
      </w:r>
    </w:p>
    <w:tbl>
      <w:tblPr>
        <w:tblW w:w="8435" w:type="dxa"/>
        <w:jc w:val="center"/>
        <w:tblLook w:val="04A0" w:firstRow="1" w:lastRow="0" w:firstColumn="1" w:lastColumn="0" w:noHBand="0" w:noVBand="1"/>
      </w:tblPr>
      <w:tblGrid>
        <w:gridCol w:w="2317"/>
        <w:gridCol w:w="3065"/>
        <w:gridCol w:w="3053"/>
      </w:tblGrid>
      <w:tr w:rsidR="004C342C" w:rsidRPr="00460288" w14:paraId="7CEA9505" w14:textId="77777777" w:rsidTr="008A486C">
        <w:trPr>
          <w:trHeight w:val="267"/>
          <w:tblHeader/>
          <w:jc w:val="center"/>
        </w:trPr>
        <w:tc>
          <w:tcPr>
            <w:tcW w:w="2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B2604" w14:textId="2289843B" w:rsidR="004C342C" w:rsidRPr="00460288" w:rsidRDefault="00195FF8" w:rsidP="004C342C">
            <w:pPr>
              <w:jc w:val="left"/>
              <w:rPr>
                <w:rFonts w:eastAsia="Times New Roman"/>
                <w:b/>
                <w:color w:val="000000"/>
                <w:sz w:val="22"/>
                <w:lang w:eastAsia="hr-HR"/>
              </w:rPr>
            </w:pPr>
            <w:r w:rsidRPr="00460288">
              <w:rPr>
                <w:rFonts w:eastAsia="Times New Roman"/>
                <w:b/>
                <w:color w:val="000000"/>
                <w:sz w:val="22"/>
                <w:lang w:eastAsia="hr-HR"/>
              </w:rPr>
              <w:t>P</w:t>
            </w:r>
            <w:r w:rsidR="004C342C" w:rsidRPr="00460288">
              <w:rPr>
                <w:rFonts w:eastAsia="Times New Roman"/>
                <w:b/>
                <w:color w:val="000000"/>
                <w:sz w:val="22"/>
                <w:lang w:eastAsia="hr-HR"/>
              </w:rPr>
              <w:t>rijavitelj</w:t>
            </w:r>
          </w:p>
        </w:tc>
        <w:tc>
          <w:tcPr>
            <w:tcW w:w="3065" w:type="dxa"/>
            <w:tcBorders>
              <w:top w:val="single" w:sz="4" w:space="0" w:color="auto"/>
              <w:left w:val="nil"/>
              <w:bottom w:val="single" w:sz="4" w:space="0" w:color="auto"/>
              <w:right w:val="single" w:sz="4" w:space="0" w:color="auto"/>
            </w:tcBorders>
            <w:shd w:val="clear" w:color="auto" w:fill="auto"/>
            <w:vAlign w:val="center"/>
            <w:hideMark/>
          </w:tcPr>
          <w:p w14:paraId="5D9E3993" w14:textId="49974C84" w:rsidR="004C342C" w:rsidRPr="00460288" w:rsidRDefault="00195FF8" w:rsidP="004C342C">
            <w:pPr>
              <w:jc w:val="left"/>
              <w:rPr>
                <w:rFonts w:eastAsia="Times New Roman"/>
                <w:b/>
                <w:color w:val="000000"/>
                <w:sz w:val="22"/>
                <w:lang w:eastAsia="hr-HR"/>
              </w:rPr>
            </w:pPr>
            <w:r w:rsidRPr="00460288">
              <w:rPr>
                <w:rFonts w:eastAsia="Times New Roman"/>
                <w:b/>
                <w:color w:val="000000"/>
                <w:sz w:val="22"/>
                <w:lang w:eastAsia="hr-HR"/>
              </w:rPr>
              <w:t>N</w:t>
            </w:r>
            <w:r w:rsidR="004C342C" w:rsidRPr="00460288">
              <w:rPr>
                <w:rFonts w:eastAsia="Times New Roman"/>
                <w:b/>
                <w:color w:val="000000"/>
                <w:sz w:val="22"/>
                <w:lang w:eastAsia="hr-HR"/>
              </w:rPr>
              <w:t>aziv projekta</w:t>
            </w:r>
          </w:p>
        </w:tc>
        <w:tc>
          <w:tcPr>
            <w:tcW w:w="3053" w:type="dxa"/>
            <w:tcBorders>
              <w:top w:val="single" w:sz="4" w:space="0" w:color="auto"/>
              <w:left w:val="nil"/>
              <w:bottom w:val="single" w:sz="4" w:space="0" w:color="auto"/>
              <w:right w:val="single" w:sz="4" w:space="0" w:color="auto"/>
            </w:tcBorders>
            <w:shd w:val="clear" w:color="auto" w:fill="auto"/>
            <w:vAlign w:val="center"/>
            <w:hideMark/>
          </w:tcPr>
          <w:p w14:paraId="1A13993E" w14:textId="7E8D1280" w:rsidR="004C342C" w:rsidRPr="00460288" w:rsidRDefault="00195FF8" w:rsidP="004C342C">
            <w:pPr>
              <w:jc w:val="left"/>
              <w:rPr>
                <w:rFonts w:eastAsia="Times New Roman"/>
                <w:b/>
                <w:color w:val="000000"/>
                <w:sz w:val="22"/>
                <w:lang w:eastAsia="hr-HR"/>
              </w:rPr>
            </w:pPr>
            <w:r w:rsidRPr="00460288">
              <w:rPr>
                <w:rFonts w:eastAsia="Times New Roman"/>
                <w:b/>
                <w:color w:val="000000"/>
                <w:sz w:val="22"/>
                <w:lang w:eastAsia="hr-HR"/>
              </w:rPr>
              <w:t>T</w:t>
            </w:r>
            <w:r w:rsidR="004C342C" w:rsidRPr="00460288">
              <w:rPr>
                <w:rFonts w:eastAsia="Times New Roman"/>
                <w:b/>
                <w:color w:val="000000"/>
                <w:sz w:val="22"/>
                <w:lang w:eastAsia="hr-HR"/>
              </w:rPr>
              <w:t>ema i fokus projekta</w:t>
            </w:r>
          </w:p>
        </w:tc>
      </w:tr>
      <w:tr w:rsidR="004C342C" w:rsidRPr="00460288" w14:paraId="7E38728C"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E63D52E"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Šibenik</w:t>
            </w:r>
          </w:p>
        </w:tc>
        <w:tc>
          <w:tcPr>
            <w:tcW w:w="3065" w:type="dxa"/>
            <w:tcBorders>
              <w:top w:val="nil"/>
              <w:left w:val="nil"/>
              <w:bottom w:val="single" w:sz="4" w:space="0" w:color="auto"/>
              <w:right w:val="single" w:sz="4" w:space="0" w:color="auto"/>
            </w:tcBorders>
            <w:shd w:val="clear" w:color="auto" w:fill="auto"/>
            <w:vAlign w:val="center"/>
            <w:hideMark/>
          </w:tcPr>
          <w:p w14:paraId="66F622FF"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Revitalizacija područja tvrđave sv. Ivan</w:t>
            </w:r>
          </w:p>
        </w:tc>
        <w:tc>
          <w:tcPr>
            <w:tcW w:w="3053" w:type="dxa"/>
            <w:tcBorders>
              <w:top w:val="nil"/>
              <w:left w:val="nil"/>
              <w:bottom w:val="single" w:sz="4" w:space="0" w:color="auto"/>
              <w:right w:val="single" w:sz="4" w:space="0" w:color="auto"/>
            </w:tcBorders>
            <w:shd w:val="clear" w:color="auto" w:fill="auto"/>
            <w:vAlign w:val="center"/>
            <w:hideMark/>
          </w:tcPr>
          <w:p w14:paraId="0BA96FF3"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edukativno-znanstveni, kulturno-turistički</w:t>
            </w:r>
          </w:p>
        </w:tc>
      </w:tr>
      <w:tr w:rsidR="004C342C" w:rsidRPr="00460288" w14:paraId="6E0707E6"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68F6AAE"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Sisak</w:t>
            </w:r>
          </w:p>
        </w:tc>
        <w:tc>
          <w:tcPr>
            <w:tcW w:w="3065" w:type="dxa"/>
            <w:tcBorders>
              <w:top w:val="nil"/>
              <w:left w:val="nil"/>
              <w:bottom w:val="single" w:sz="4" w:space="0" w:color="auto"/>
              <w:right w:val="single" w:sz="4" w:space="0" w:color="auto"/>
            </w:tcBorders>
            <w:shd w:val="clear" w:color="auto" w:fill="auto"/>
            <w:vAlign w:val="center"/>
            <w:hideMark/>
          </w:tcPr>
          <w:p w14:paraId="56FC7EEF"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Info centar industrijske baštine - Holandska kuća</w:t>
            </w:r>
          </w:p>
        </w:tc>
        <w:tc>
          <w:tcPr>
            <w:tcW w:w="3053" w:type="dxa"/>
            <w:tcBorders>
              <w:top w:val="nil"/>
              <w:left w:val="nil"/>
              <w:bottom w:val="single" w:sz="4" w:space="0" w:color="auto"/>
              <w:right w:val="single" w:sz="4" w:space="0" w:color="auto"/>
            </w:tcBorders>
            <w:shd w:val="clear" w:color="auto" w:fill="auto"/>
            <w:vAlign w:val="center"/>
            <w:hideMark/>
          </w:tcPr>
          <w:p w14:paraId="2F9E7BFB" w14:textId="050BA36D"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mode</w:t>
            </w:r>
            <w:r w:rsidR="00195FF8" w:rsidRPr="00460288">
              <w:rPr>
                <w:rFonts w:eastAsia="Times New Roman"/>
                <w:color w:val="000000"/>
                <w:sz w:val="22"/>
                <w:lang w:eastAsia="hr-HR"/>
              </w:rPr>
              <w:t>r</w:t>
            </w:r>
            <w:r w:rsidRPr="00460288">
              <w:rPr>
                <w:rFonts w:eastAsia="Times New Roman"/>
                <w:color w:val="000000"/>
                <w:sz w:val="22"/>
                <w:lang w:eastAsia="hr-HR"/>
              </w:rPr>
              <w:t>ni multimedijalni centar, atraktivna i sadržajna turističko-kulturna destinacija</w:t>
            </w:r>
          </w:p>
        </w:tc>
      </w:tr>
      <w:tr w:rsidR="004C342C" w:rsidRPr="00460288" w14:paraId="3FA49143" w14:textId="77777777" w:rsidTr="008A486C">
        <w:trPr>
          <w:trHeight w:val="281"/>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1EC6F9D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Sinj</w:t>
            </w:r>
          </w:p>
        </w:tc>
        <w:tc>
          <w:tcPr>
            <w:tcW w:w="3065" w:type="dxa"/>
            <w:tcBorders>
              <w:top w:val="nil"/>
              <w:left w:val="nil"/>
              <w:bottom w:val="single" w:sz="4" w:space="0" w:color="auto"/>
              <w:right w:val="single" w:sz="4" w:space="0" w:color="auto"/>
            </w:tcBorders>
            <w:shd w:val="clear" w:color="auto" w:fill="auto"/>
            <w:vAlign w:val="center"/>
            <w:hideMark/>
          </w:tcPr>
          <w:p w14:paraId="526B8D8A"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Sinj u </w:t>
            </w:r>
            <w:proofErr w:type="spellStart"/>
            <w:r w:rsidRPr="00460288">
              <w:rPr>
                <w:rFonts w:eastAsia="Times New Roman"/>
                <w:color w:val="000000"/>
                <w:sz w:val="22"/>
                <w:lang w:eastAsia="hr-HR"/>
              </w:rPr>
              <w:t>sridu</w:t>
            </w:r>
            <w:proofErr w:type="spellEnd"/>
          </w:p>
        </w:tc>
        <w:tc>
          <w:tcPr>
            <w:tcW w:w="3053" w:type="dxa"/>
            <w:tcBorders>
              <w:top w:val="nil"/>
              <w:left w:val="nil"/>
              <w:bottom w:val="single" w:sz="4" w:space="0" w:color="auto"/>
              <w:right w:val="single" w:sz="4" w:space="0" w:color="auto"/>
            </w:tcBorders>
            <w:shd w:val="clear" w:color="auto" w:fill="auto"/>
            <w:vAlign w:val="center"/>
            <w:hideMark/>
          </w:tcPr>
          <w:p w14:paraId="0321B836"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turizam (više kulturnih dobara)</w:t>
            </w:r>
          </w:p>
        </w:tc>
      </w:tr>
      <w:tr w:rsidR="004C342C" w:rsidRPr="00460288" w14:paraId="1744DFFB"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765802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Virovitičko-podravska županija</w:t>
            </w:r>
          </w:p>
        </w:tc>
        <w:tc>
          <w:tcPr>
            <w:tcW w:w="3065" w:type="dxa"/>
            <w:tcBorders>
              <w:top w:val="nil"/>
              <w:left w:val="nil"/>
              <w:bottom w:val="single" w:sz="4" w:space="0" w:color="auto"/>
              <w:right w:val="single" w:sz="4" w:space="0" w:color="auto"/>
            </w:tcBorders>
            <w:shd w:val="clear" w:color="auto" w:fill="auto"/>
            <w:vAlign w:val="center"/>
            <w:hideMark/>
          </w:tcPr>
          <w:p w14:paraId="7BF2F7B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Centar za posjetitelje - Dvorac  Janković</w:t>
            </w:r>
          </w:p>
        </w:tc>
        <w:tc>
          <w:tcPr>
            <w:tcW w:w="3053" w:type="dxa"/>
            <w:tcBorders>
              <w:top w:val="nil"/>
              <w:left w:val="nil"/>
              <w:bottom w:val="single" w:sz="4" w:space="0" w:color="auto"/>
              <w:right w:val="single" w:sz="4" w:space="0" w:color="auto"/>
            </w:tcBorders>
            <w:shd w:val="clear" w:color="auto" w:fill="auto"/>
            <w:vAlign w:val="center"/>
            <w:hideMark/>
          </w:tcPr>
          <w:p w14:paraId="3317131C"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turizam, </w:t>
            </w:r>
            <w:proofErr w:type="spellStart"/>
            <w:r w:rsidRPr="00460288">
              <w:rPr>
                <w:rFonts w:eastAsia="Times New Roman"/>
                <w:color w:val="000000"/>
                <w:sz w:val="22"/>
                <w:lang w:eastAsia="hr-HR"/>
              </w:rPr>
              <w:t>agroponuda</w:t>
            </w:r>
            <w:proofErr w:type="spellEnd"/>
            <w:r w:rsidRPr="00460288">
              <w:rPr>
                <w:rFonts w:eastAsia="Times New Roman"/>
                <w:color w:val="000000"/>
                <w:sz w:val="22"/>
                <w:lang w:eastAsia="hr-HR"/>
              </w:rPr>
              <w:t>, ugostiteljstvo</w:t>
            </w:r>
          </w:p>
        </w:tc>
      </w:tr>
      <w:tr w:rsidR="004C342C" w:rsidRPr="00460288" w14:paraId="73AF3992"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8516C9C"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Virovitica</w:t>
            </w:r>
          </w:p>
        </w:tc>
        <w:tc>
          <w:tcPr>
            <w:tcW w:w="3065" w:type="dxa"/>
            <w:tcBorders>
              <w:top w:val="nil"/>
              <w:left w:val="nil"/>
              <w:bottom w:val="single" w:sz="4" w:space="0" w:color="auto"/>
              <w:right w:val="single" w:sz="4" w:space="0" w:color="auto"/>
            </w:tcBorders>
            <w:shd w:val="clear" w:color="auto" w:fill="auto"/>
            <w:vAlign w:val="center"/>
            <w:hideMark/>
          </w:tcPr>
          <w:p w14:paraId="76C080FF"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Dvorac Pejačević i gradski park</w:t>
            </w:r>
          </w:p>
        </w:tc>
        <w:tc>
          <w:tcPr>
            <w:tcW w:w="3053" w:type="dxa"/>
            <w:tcBorders>
              <w:top w:val="nil"/>
              <w:left w:val="nil"/>
              <w:bottom w:val="single" w:sz="4" w:space="0" w:color="auto"/>
              <w:right w:val="single" w:sz="4" w:space="0" w:color="auto"/>
            </w:tcBorders>
            <w:shd w:val="clear" w:color="auto" w:fill="auto"/>
            <w:vAlign w:val="center"/>
            <w:hideMark/>
          </w:tcPr>
          <w:p w14:paraId="5221BF2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muzejski sadržaj i polivalentni prostor</w:t>
            </w:r>
          </w:p>
        </w:tc>
      </w:tr>
      <w:tr w:rsidR="004C342C" w:rsidRPr="00460288" w14:paraId="541FA32E" w14:textId="77777777" w:rsidTr="008A486C">
        <w:trPr>
          <w:trHeight w:val="1690"/>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440804A"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Šibenska biskupija</w:t>
            </w:r>
          </w:p>
        </w:tc>
        <w:tc>
          <w:tcPr>
            <w:tcW w:w="3065" w:type="dxa"/>
            <w:tcBorders>
              <w:top w:val="nil"/>
              <w:left w:val="nil"/>
              <w:bottom w:val="single" w:sz="4" w:space="0" w:color="auto"/>
              <w:right w:val="single" w:sz="4" w:space="0" w:color="auto"/>
            </w:tcBorders>
            <w:shd w:val="clear" w:color="auto" w:fill="auto"/>
            <w:vAlign w:val="center"/>
            <w:hideMark/>
          </w:tcPr>
          <w:p w14:paraId="5986603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Integrirani program „</w:t>
            </w:r>
            <w:proofErr w:type="spellStart"/>
            <w:r w:rsidRPr="00460288">
              <w:rPr>
                <w:rFonts w:eastAsia="Times New Roman"/>
                <w:color w:val="000000"/>
                <w:sz w:val="22"/>
                <w:lang w:eastAsia="hr-HR"/>
              </w:rPr>
              <w:t>Civitas</w:t>
            </w:r>
            <w:proofErr w:type="spellEnd"/>
            <w:r w:rsidRPr="00460288">
              <w:rPr>
                <w:rFonts w:eastAsia="Times New Roman"/>
                <w:color w:val="000000"/>
                <w:sz w:val="22"/>
                <w:lang w:eastAsia="hr-HR"/>
              </w:rPr>
              <w:t xml:space="preserve"> </w:t>
            </w:r>
            <w:proofErr w:type="spellStart"/>
            <w:r w:rsidRPr="00460288">
              <w:rPr>
                <w:rFonts w:eastAsia="Times New Roman"/>
                <w:color w:val="000000"/>
                <w:sz w:val="22"/>
                <w:lang w:eastAsia="hr-HR"/>
              </w:rPr>
              <w:t>Sacra</w:t>
            </w:r>
            <w:proofErr w:type="spellEnd"/>
            <w:r w:rsidRPr="00460288">
              <w:rPr>
                <w:rFonts w:eastAsia="Times New Roman"/>
                <w:color w:val="000000"/>
                <w:sz w:val="22"/>
                <w:lang w:eastAsia="hr-HR"/>
              </w:rPr>
              <w:t xml:space="preserve">“ – unaprjeđenje turističke ponude Šibenika temeljene na valorizaciji kulturne baštine katedrale sv. Jakova i palače </w:t>
            </w:r>
            <w:proofErr w:type="spellStart"/>
            <w:r w:rsidRPr="00460288">
              <w:rPr>
                <w:rFonts w:eastAsia="Times New Roman"/>
                <w:color w:val="000000"/>
                <w:sz w:val="22"/>
                <w:lang w:eastAsia="hr-HR"/>
              </w:rPr>
              <w:t>Galbiani</w:t>
            </w:r>
            <w:proofErr w:type="spellEnd"/>
          </w:p>
        </w:tc>
        <w:tc>
          <w:tcPr>
            <w:tcW w:w="3053" w:type="dxa"/>
            <w:tcBorders>
              <w:top w:val="nil"/>
              <w:left w:val="nil"/>
              <w:bottom w:val="single" w:sz="4" w:space="0" w:color="auto"/>
              <w:right w:val="single" w:sz="4" w:space="0" w:color="auto"/>
            </w:tcBorders>
            <w:shd w:val="clear" w:color="auto" w:fill="auto"/>
            <w:vAlign w:val="center"/>
            <w:hideMark/>
          </w:tcPr>
          <w:p w14:paraId="1326D755"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prezentacija katedrale sv. Jakova, restoran, dječje igralište</w:t>
            </w:r>
          </w:p>
        </w:tc>
      </w:tr>
      <w:tr w:rsidR="004C342C" w:rsidRPr="00460288" w14:paraId="5BD23854"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CC40A9A"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Osijek</w:t>
            </w:r>
          </w:p>
        </w:tc>
        <w:tc>
          <w:tcPr>
            <w:tcW w:w="3065" w:type="dxa"/>
            <w:tcBorders>
              <w:top w:val="nil"/>
              <w:left w:val="nil"/>
              <w:bottom w:val="single" w:sz="4" w:space="0" w:color="auto"/>
              <w:right w:val="single" w:sz="4" w:space="0" w:color="auto"/>
            </w:tcBorders>
            <w:shd w:val="clear" w:color="auto" w:fill="auto"/>
            <w:vAlign w:val="center"/>
            <w:hideMark/>
          </w:tcPr>
          <w:p w14:paraId="67D7AF8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Edukativni i informativni turistički centar mladih Stara Pekara s trgom Vatroslava Lisinskog, Tvrđa</w:t>
            </w:r>
          </w:p>
        </w:tc>
        <w:tc>
          <w:tcPr>
            <w:tcW w:w="3053" w:type="dxa"/>
            <w:tcBorders>
              <w:top w:val="nil"/>
              <w:left w:val="nil"/>
              <w:bottom w:val="single" w:sz="4" w:space="0" w:color="auto"/>
              <w:right w:val="single" w:sz="4" w:space="0" w:color="auto"/>
            </w:tcBorders>
            <w:shd w:val="clear" w:color="auto" w:fill="auto"/>
            <w:vAlign w:val="center"/>
            <w:hideMark/>
          </w:tcPr>
          <w:p w14:paraId="5876ACDB"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kultura, turizam, obrazovanje (više kulturnih dobara)</w:t>
            </w:r>
          </w:p>
        </w:tc>
      </w:tr>
      <w:tr w:rsidR="004C342C" w:rsidRPr="00460288" w14:paraId="2E7EA45E"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AC7E880" w14:textId="735D4DB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Općina </w:t>
            </w:r>
            <w:r w:rsidR="006C11E9" w:rsidRPr="00460288">
              <w:rPr>
                <w:rFonts w:eastAsia="Times New Roman"/>
                <w:color w:val="000000"/>
                <w:sz w:val="22"/>
                <w:lang w:eastAsia="hr-HR"/>
              </w:rPr>
              <w:t>Svetvinčenat</w:t>
            </w:r>
          </w:p>
        </w:tc>
        <w:tc>
          <w:tcPr>
            <w:tcW w:w="3065" w:type="dxa"/>
            <w:tcBorders>
              <w:top w:val="nil"/>
              <w:left w:val="nil"/>
              <w:bottom w:val="single" w:sz="4" w:space="0" w:color="auto"/>
              <w:right w:val="single" w:sz="4" w:space="0" w:color="auto"/>
            </w:tcBorders>
            <w:shd w:val="clear" w:color="auto" w:fill="auto"/>
            <w:vAlign w:val="center"/>
            <w:hideMark/>
          </w:tcPr>
          <w:p w14:paraId="522F4540"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Integrirani razvojni program </w:t>
            </w:r>
            <w:proofErr w:type="spellStart"/>
            <w:r w:rsidRPr="00460288">
              <w:rPr>
                <w:rFonts w:eastAsia="Times New Roman"/>
                <w:color w:val="000000"/>
                <w:sz w:val="22"/>
                <w:lang w:eastAsia="hr-HR"/>
              </w:rPr>
              <w:t>KulTERRA</w:t>
            </w:r>
            <w:proofErr w:type="spellEnd"/>
            <w:r w:rsidRPr="00460288">
              <w:rPr>
                <w:rFonts w:eastAsia="Times New Roman"/>
                <w:color w:val="000000"/>
                <w:sz w:val="22"/>
                <w:lang w:eastAsia="hr-HR"/>
              </w:rPr>
              <w:t xml:space="preserve"> - Revitalizacija istarskih kaštela  </w:t>
            </w:r>
            <w:proofErr w:type="spellStart"/>
            <w:r w:rsidRPr="00460288">
              <w:rPr>
                <w:rFonts w:eastAsia="Times New Roman"/>
                <w:color w:val="000000"/>
                <w:sz w:val="22"/>
                <w:lang w:eastAsia="hr-HR"/>
              </w:rPr>
              <w:t>Morosini</w:t>
            </w:r>
            <w:proofErr w:type="spellEnd"/>
            <w:r w:rsidRPr="00460288">
              <w:rPr>
                <w:rFonts w:eastAsia="Times New Roman"/>
                <w:color w:val="000000"/>
                <w:sz w:val="22"/>
                <w:lang w:eastAsia="hr-HR"/>
              </w:rPr>
              <w:t xml:space="preserve"> - </w:t>
            </w:r>
            <w:proofErr w:type="spellStart"/>
            <w:r w:rsidRPr="00460288">
              <w:rPr>
                <w:rFonts w:eastAsia="Times New Roman"/>
                <w:color w:val="000000"/>
                <w:sz w:val="22"/>
                <w:lang w:eastAsia="hr-HR"/>
              </w:rPr>
              <w:t>Grimani</w:t>
            </w:r>
            <w:proofErr w:type="spellEnd"/>
            <w:r w:rsidRPr="00460288">
              <w:rPr>
                <w:rFonts w:eastAsia="Times New Roman"/>
                <w:color w:val="000000"/>
                <w:sz w:val="22"/>
                <w:lang w:eastAsia="hr-HR"/>
              </w:rPr>
              <w:t xml:space="preserve"> i </w:t>
            </w:r>
            <w:proofErr w:type="spellStart"/>
            <w:r w:rsidRPr="00460288">
              <w:rPr>
                <w:rFonts w:eastAsia="Times New Roman"/>
                <w:color w:val="000000"/>
                <w:sz w:val="22"/>
                <w:lang w:eastAsia="hr-HR"/>
              </w:rPr>
              <w:t>Petrapilosa</w:t>
            </w:r>
            <w:proofErr w:type="spellEnd"/>
          </w:p>
        </w:tc>
        <w:tc>
          <w:tcPr>
            <w:tcW w:w="3053" w:type="dxa"/>
            <w:tcBorders>
              <w:top w:val="nil"/>
              <w:left w:val="nil"/>
              <w:bottom w:val="single" w:sz="4" w:space="0" w:color="auto"/>
              <w:right w:val="single" w:sz="4" w:space="0" w:color="auto"/>
            </w:tcBorders>
            <w:shd w:val="clear" w:color="auto" w:fill="auto"/>
            <w:vAlign w:val="center"/>
            <w:hideMark/>
          </w:tcPr>
          <w:p w14:paraId="7A807E6A"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kultura, turizam, obrazovanje (više kulturnih dobara)</w:t>
            </w:r>
          </w:p>
        </w:tc>
      </w:tr>
      <w:tr w:rsidR="004C342C" w:rsidRPr="00460288" w14:paraId="1038CA17"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B74675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Općina Ston</w:t>
            </w:r>
          </w:p>
        </w:tc>
        <w:tc>
          <w:tcPr>
            <w:tcW w:w="3065" w:type="dxa"/>
            <w:tcBorders>
              <w:top w:val="nil"/>
              <w:left w:val="nil"/>
              <w:bottom w:val="single" w:sz="4" w:space="0" w:color="auto"/>
              <w:right w:val="single" w:sz="4" w:space="0" w:color="auto"/>
            </w:tcBorders>
            <w:shd w:val="clear" w:color="auto" w:fill="auto"/>
            <w:vAlign w:val="center"/>
            <w:hideMark/>
          </w:tcPr>
          <w:p w14:paraId="4BAE43FC"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Povijest na zrnu soli</w:t>
            </w:r>
          </w:p>
        </w:tc>
        <w:tc>
          <w:tcPr>
            <w:tcW w:w="3053" w:type="dxa"/>
            <w:tcBorders>
              <w:top w:val="nil"/>
              <w:left w:val="nil"/>
              <w:bottom w:val="single" w:sz="4" w:space="0" w:color="auto"/>
              <w:right w:val="single" w:sz="4" w:space="0" w:color="auto"/>
            </w:tcBorders>
            <w:shd w:val="clear" w:color="auto" w:fill="auto"/>
            <w:vAlign w:val="center"/>
            <w:hideMark/>
          </w:tcPr>
          <w:p w14:paraId="7772F54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integrirani projekt (više kulturnih dobara)</w:t>
            </w:r>
          </w:p>
        </w:tc>
      </w:tr>
      <w:tr w:rsidR="004C342C" w:rsidRPr="00460288" w14:paraId="07F46BAF"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6DAD7C71"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Dubrovačko-neretvanska županija</w:t>
            </w:r>
          </w:p>
        </w:tc>
        <w:tc>
          <w:tcPr>
            <w:tcW w:w="3065" w:type="dxa"/>
            <w:tcBorders>
              <w:top w:val="nil"/>
              <w:left w:val="nil"/>
              <w:bottom w:val="single" w:sz="4" w:space="0" w:color="auto"/>
              <w:right w:val="single" w:sz="4" w:space="0" w:color="auto"/>
            </w:tcBorders>
            <w:shd w:val="clear" w:color="auto" w:fill="auto"/>
            <w:vAlign w:val="center"/>
            <w:hideMark/>
          </w:tcPr>
          <w:p w14:paraId="338BDBB6"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Ruralna poučna, kulturno-etnografska turistička atrakcija</w:t>
            </w:r>
          </w:p>
        </w:tc>
        <w:tc>
          <w:tcPr>
            <w:tcW w:w="3053" w:type="dxa"/>
            <w:tcBorders>
              <w:top w:val="nil"/>
              <w:left w:val="nil"/>
              <w:bottom w:val="single" w:sz="4" w:space="0" w:color="auto"/>
              <w:right w:val="single" w:sz="4" w:space="0" w:color="auto"/>
            </w:tcBorders>
            <w:shd w:val="clear" w:color="auto" w:fill="auto"/>
            <w:vAlign w:val="center"/>
            <w:hideMark/>
          </w:tcPr>
          <w:p w14:paraId="177894E2"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integrirani projekt (više kulturnih dobara)</w:t>
            </w:r>
          </w:p>
        </w:tc>
      </w:tr>
      <w:tr w:rsidR="004C342C" w:rsidRPr="00460288" w14:paraId="6D14E661"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6D3DA49"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Primorsko-goranska županija</w:t>
            </w:r>
          </w:p>
        </w:tc>
        <w:tc>
          <w:tcPr>
            <w:tcW w:w="3065" w:type="dxa"/>
            <w:tcBorders>
              <w:top w:val="nil"/>
              <w:left w:val="nil"/>
              <w:bottom w:val="single" w:sz="4" w:space="0" w:color="auto"/>
              <w:right w:val="single" w:sz="4" w:space="0" w:color="auto"/>
            </w:tcBorders>
            <w:shd w:val="clear" w:color="auto" w:fill="auto"/>
            <w:vAlign w:val="center"/>
            <w:hideMark/>
          </w:tcPr>
          <w:p w14:paraId="486A07D3"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Kulturno-turistička ruta "Putovima Frankopana"</w:t>
            </w:r>
          </w:p>
        </w:tc>
        <w:tc>
          <w:tcPr>
            <w:tcW w:w="3053" w:type="dxa"/>
            <w:tcBorders>
              <w:top w:val="nil"/>
              <w:left w:val="nil"/>
              <w:bottom w:val="single" w:sz="4" w:space="0" w:color="auto"/>
              <w:right w:val="single" w:sz="4" w:space="0" w:color="auto"/>
            </w:tcBorders>
            <w:shd w:val="clear" w:color="auto" w:fill="auto"/>
            <w:vAlign w:val="center"/>
            <w:hideMark/>
          </w:tcPr>
          <w:p w14:paraId="26BAF34F"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integrirani projekt (više kulturnih dobara)</w:t>
            </w:r>
          </w:p>
        </w:tc>
      </w:tr>
      <w:tr w:rsidR="004C342C" w:rsidRPr="00460288" w14:paraId="44B0AEC1" w14:textId="77777777" w:rsidTr="008A486C">
        <w:trPr>
          <w:trHeight w:val="281"/>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5D6F86B"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Općina Medulin</w:t>
            </w:r>
          </w:p>
        </w:tc>
        <w:tc>
          <w:tcPr>
            <w:tcW w:w="3065" w:type="dxa"/>
            <w:tcBorders>
              <w:top w:val="nil"/>
              <w:left w:val="nil"/>
              <w:bottom w:val="single" w:sz="4" w:space="0" w:color="auto"/>
              <w:right w:val="single" w:sz="4" w:space="0" w:color="auto"/>
            </w:tcBorders>
            <w:shd w:val="clear" w:color="auto" w:fill="auto"/>
            <w:vAlign w:val="center"/>
            <w:hideMark/>
          </w:tcPr>
          <w:p w14:paraId="33051157"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Arheološki park </w:t>
            </w:r>
            <w:proofErr w:type="spellStart"/>
            <w:r w:rsidRPr="00460288">
              <w:rPr>
                <w:rFonts w:eastAsia="Times New Roman"/>
                <w:color w:val="000000"/>
                <w:sz w:val="22"/>
                <w:lang w:eastAsia="hr-HR"/>
              </w:rPr>
              <w:t>Vižula</w:t>
            </w:r>
            <w:proofErr w:type="spellEnd"/>
          </w:p>
        </w:tc>
        <w:tc>
          <w:tcPr>
            <w:tcW w:w="3053" w:type="dxa"/>
            <w:tcBorders>
              <w:top w:val="nil"/>
              <w:left w:val="nil"/>
              <w:bottom w:val="single" w:sz="4" w:space="0" w:color="auto"/>
              <w:right w:val="single" w:sz="4" w:space="0" w:color="auto"/>
            </w:tcBorders>
            <w:shd w:val="clear" w:color="auto" w:fill="auto"/>
            <w:vAlign w:val="center"/>
            <w:hideMark/>
          </w:tcPr>
          <w:p w14:paraId="647702BB"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arheologija</w:t>
            </w:r>
          </w:p>
        </w:tc>
      </w:tr>
      <w:tr w:rsidR="004C342C" w:rsidRPr="00460288" w14:paraId="2E0C12AB"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492CEE64"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Međimurska županija</w:t>
            </w:r>
          </w:p>
        </w:tc>
        <w:tc>
          <w:tcPr>
            <w:tcW w:w="3065" w:type="dxa"/>
            <w:tcBorders>
              <w:top w:val="nil"/>
              <w:left w:val="nil"/>
              <w:bottom w:val="single" w:sz="4" w:space="0" w:color="auto"/>
              <w:right w:val="single" w:sz="4" w:space="0" w:color="auto"/>
            </w:tcBorders>
            <w:shd w:val="clear" w:color="auto" w:fill="auto"/>
            <w:vAlign w:val="center"/>
            <w:hideMark/>
          </w:tcPr>
          <w:p w14:paraId="5BC248B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Rekonstrukcija i revitalizacija fortifikacije Starog grada Čakovec u Muzej nematerijalne baštine</w:t>
            </w:r>
          </w:p>
        </w:tc>
        <w:tc>
          <w:tcPr>
            <w:tcW w:w="3053" w:type="dxa"/>
            <w:tcBorders>
              <w:top w:val="nil"/>
              <w:left w:val="nil"/>
              <w:bottom w:val="single" w:sz="4" w:space="0" w:color="auto"/>
              <w:right w:val="single" w:sz="4" w:space="0" w:color="auto"/>
            </w:tcBorders>
            <w:shd w:val="clear" w:color="auto" w:fill="auto"/>
            <w:vAlign w:val="center"/>
            <w:hideMark/>
          </w:tcPr>
          <w:p w14:paraId="476CA53E"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muzejski sadržaj i polivalentni prostor</w:t>
            </w:r>
          </w:p>
        </w:tc>
      </w:tr>
      <w:tr w:rsidR="004C342C" w:rsidRPr="00460288" w14:paraId="384BE157"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2034E71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Rijeka</w:t>
            </w:r>
          </w:p>
        </w:tc>
        <w:tc>
          <w:tcPr>
            <w:tcW w:w="3065" w:type="dxa"/>
            <w:tcBorders>
              <w:top w:val="nil"/>
              <w:left w:val="nil"/>
              <w:bottom w:val="single" w:sz="4" w:space="0" w:color="auto"/>
              <w:right w:val="single" w:sz="4" w:space="0" w:color="auto"/>
            </w:tcBorders>
            <w:shd w:val="clear" w:color="auto" w:fill="auto"/>
            <w:vAlign w:val="center"/>
            <w:hideMark/>
          </w:tcPr>
          <w:p w14:paraId="289317D5"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Turistička valorizacija reprezentativnih spomenika riječke industrijske baštine</w:t>
            </w:r>
          </w:p>
        </w:tc>
        <w:tc>
          <w:tcPr>
            <w:tcW w:w="3053" w:type="dxa"/>
            <w:tcBorders>
              <w:top w:val="nil"/>
              <w:left w:val="nil"/>
              <w:bottom w:val="single" w:sz="4" w:space="0" w:color="auto"/>
              <w:right w:val="single" w:sz="4" w:space="0" w:color="auto"/>
            </w:tcBorders>
            <w:shd w:val="clear" w:color="auto" w:fill="auto"/>
            <w:vAlign w:val="center"/>
            <w:hideMark/>
          </w:tcPr>
          <w:p w14:paraId="2E06071E"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obnova reprezentativnih zaštićenih spomenika kulture</w:t>
            </w:r>
          </w:p>
        </w:tc>
      </w:tr>
      <w:tr w:rsidR="004C342C" w:rsidRPr="00460288" w14:paraId="58EF5B31" w14:textId="77777777" w:rsidTr="008A486C">
        <w:trPr>
          <w:trHeight w:val="563"/>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2109F7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Dubrovnik</w:t>
            </w:r>
          </w:p>
        </w:tc>
        <w:tc>
          <w:tcPr>
            <w:tcW w:w="3065" w:type="dxa"/>
            <w:tcBorders>
              <w:top w:val="nil"/>
              <w:left w:val="nil"/>
              <w:bottom w:val="single" w:sz="4" w:space="0" w:color="auto"/>
              <w:right w:val="single" w:sz="4" w:space="0" w:color="auto"/>
            </w:tcBorders>
            <w:shd w:val="clear" w:color="auto" w:fill="auto"/>
            <w:vAlign w:val="center"/>
            <w:hideMark/>
          </w:tcPr>
          <w:p w14:paraId="62C2A8C4"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Lazareti-kreativna četvrt Dubrovnika</w:t>
            </w:r>
          </w:p>
        </w:tc>
        <w:tc>
          <w:tcPr>
            <w:tcW w:w="3053" w:type="dxa"/>
            <w:tcBorders>
              <w:top w:val="nil"/>
              <w:left w:val="nil"/>
              <w:bottom w:val="single" w:sz="4" w:space="0" w:color="auto"/>
              <w:right w:val="single" w:sz="4" w:space="0" w:color="auto"/>
            </w:tcBorders>
            <w:shd w:val="clear" w:color="auto" w:fill="auto"/>
            <w:vAlign w:val="center"/>
            <w:hideMark/>
          </w:tcPr>
          <w:p w14:paraId="60D14FCD"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kulturno-turistički sadržaj</w:t>
            </w:r>
          </w:p>
        </w:tc>
      </w:tr>
      <w:tr w:rsidR="004C342C" w:rsidRPr="00460288" w14:paraId="62079CA0"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718A39F8"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Zadar</w:t>
            </w:r>
          </w:p>
        </w:tc>
        <w:tc>
          <w:tcPr>
            <w:tcW w:w="3065" w:type="dxa"/>
            <w:tcBorders>
              <w:top w:val="nil"/>
              <w:left w:val="nil"/>
              <w:bottom w:val="single" w:sz="4" w:space="0" w:color="auto"/>
              <w:right w:val="single" w:sz="4" w:space="0" w:color="auto"/>
            </w:tcBorders>
            <w:shd w:val="clear" w:color="auto" w:fill="auto"/>
            <w:vAlign w:val="center"/>
            <w:hideMark/>
          </w:tcPr>
          <w:p w14:paraId="5EDED0C2"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Zadar baštini – integrirani kulturni program Grada Zadra 2020</w:t>
            </w:r>
          </w:p>
        </w:tc>
        <w:tc>
          <w:tcPr>
            <w:tcW w:w="3053" w:type="dxa"/>
            <w:tcBorders>
              <w:top w:val="nil"/>
              <w:left w:val="nil"/>
              <w:bottom w:val="single" w:sz="4" w:space="0" w:color="auto"/>
              <w:right w:val="single" w:sz="4" w:space="0" w:color="auto"/>
            </w:tcBorders>
            <w:shd w:val="clear" w:color="auto" w:fill="auto"/>
            <w:vAlign w:val="center"/>
            <w:hideMark/>
          </w:tcPr>
          <w:p w14:paraId="24FB9173"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turizam (više kulturnih dobara)</w:t>
            </w:r>
          </w:p>
        </w:tc>
      </w:tr>
      <w:tr w:rsidR="004C342C" w:rsidRPr="00460288" w14:paraId="1A2D3BB0" w14:textId="77777777" w:rsidTr="008A486C">
        <w:trPr>
          <w:trHeight w:val="845"/>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9109AA3"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Makarska</w:t>
            </w:r>
          </w:p>
        </w:tc>
        <w:tc>
          <w:tcPr>
            <w:tcW w:w="3065" w:type="dxa"/>
            <w:tcBorders>
              <w:top w:val="nil"/>
              <w:left w:val="nil"/>
              <w:bottom w:val="single" w:sz="4" w:space="0" w:color="auto"/>
              <w:right w:val="single" w:sz="4" w:space="0" w:color="auto"/>
            </w:tcBorders>
            <w:shd w:val="clear" w:color="auto" w:fill="auto"/>
            <w:vAlign w:val="center"/>
            <w:hideMark/>
          </w:tcPr>
          <w:p w14:paraId="6D094A5C"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 xml:space="preserve">Revitalizacija kulturno-povijesne baštine zaseoka </w:t>
            </w:r>
            <w:proofErr w:type="spellStart"/>
            <w:r w:rsidRPr="00460288">
              <w:rPr>
                <w:rFonts w:eastAsia="Times New Roman"/>
                <w:color w:val="000000"/>
                <w:sz w:val="22"/>
                <w:lang w:eastAsia="hr-HR"/>
              </w:rPr>
              <w:t>Kotišina</w:t>
            </w:r>
            <w:proofErr w:type="spellEnd"/>
          </w:p>
        </w:tc>
        <w:tc>
          <w:tcPr>
            <w:tcW w:w="3053" w:type="dxa"/>
            <w:tcBorders>
              <w:top w:val="nil"/>
              <w:left w:val="nil"/>
              <w:bottom w:val="single" w:sz="4" w:space="0" w:color="auto"/>
              <w:right w:val="single" w:sz="4" w:space="0" w:color="auto"/>
            </w:tcBorders>
            <w:shd w:val="clear" w:color="auto" w:fill="auto"/>
            <w:vAlign w:val="center"/>
            <w:hideMark/>
          </w:tcPr>
          <w:p w14:paraId="1876A1E3"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turizam</w:t>
            </w:r>
          </w:p>
        </w:tc>
      </w:tr>
      <w:tr w:rsidR="004C342C" w:rsidRPr="00460288" w14:paraId="32B535AA" w14:textId="77777777" w:rsidTr="008A486C">
        <w:trPr>
          <w:trHeight w:val="1409"/>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54578795"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Grad Ludbreg</w:t>
            </w:r>
          </w:p>
        </w:tc>
        <w:tc>
          <w:tcPr>
            <w:tcW w:w="3065" w:type="dxa"/>
            <w:tcBorders>
              <w:top w:val="nil"/>
              <w:left w:val="nil"/>
              <w:bottom w:val="single" w:sz="4" w:space="0" w:color="auto"/>
              <w:right w:val="single" w:sz="4" w:space="0" w:color="auto"/>
            </w:tcBorders>
            <w:shd w:val="clear" w:color="auto" w:fill="auto"/>
            <w:vAlign w:val="center"/>
            <w:hideMark/>
          </w:tcPr>
          <w:p w14:paraId="3CF94542" w14:textId="567FDE59"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Unapređenje kontinentalnog turizma turističkom valorizacijom povijesno-kulturne baštine Grada Ludbrega</w:t>
            </w:r>
          </w:p>
        </w:tc>
        <w:tc>
          <w:tcPr>
            <w:tcW w:w="3053" w:type="dxa"/>
            <w:tcBorders>
              <w:top w:val="nil"/>
              <w:left w:val="nil"/>
              <w:bottom w:val="single" w:sz="4" w:space="0" w:color="auto"/>
              <w:right w:val="single" w:sz="4" w:space="0" w:color="auto"/>
            </w:tcBorders>
            <w:shd w:val="clear" w:color="auto" w:fill="auto"/>
            <w:vAlign w:val="center"/>
            <w:hideMark/>
          </w:tcPr>
          <w:p w14:paraId="41E2BE8E"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kultura-turizam, arheologija</w:t>
            </w:r>
          </w:p>
        </w:tc>
      </w:tr>
      <w:tr w:rsidR="004C342C" w:rsidRPr="00460288" w14:paraId="309911AB" w14:textId="77777777" w:rsidTr="008A486C">
        <w:trPr>
          <w:trHeight w:val="1127"/>
          <w:jc w:val="center"/>
        </w:trPr>
        <w:tc>
          <w:tcPr>
            <w:tcW w:w="2317" w:type="dxa"/>
            <w:tcBorders>
              <w:top w:val="nil"/>
              <w:left w:val="single" w:sz="4" w:space="0" w:color="auto"/>
              <w:bottom w:val="single" w:sz="4" w:space="0" w:color="auto"/>
              <w:right w:val="single" w:sz="4" w:space="0" w:color="auto"/>
            </w:tcBorders>
            <w:shd w:val="clear" w:color="auto" w:fill="auto"/>
            <w:vAlign w:val="center"/>
            <w:hideMark/>
          </w:tcPr>
          <w:p w14:paraId="6CD879B2"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Franjevački samostan Vukovar</w:t>
            </w:r>
          </w:p>
        </w:tc>
        <w:tc>
          <w:tcPr>
            <w:tcW w:w="3065" w:type="dxa"/>
            <w:tcBorders>
              <w:top w:val="nil"/>
              <w:left w:val="nil"/>
              <w:bottom w:val="single" w:sz="4" w:space="0" w:color="auto"/>
              <w:right w:val="single" w:sz="4" w:space="0" w:color="auto"/>
            </w:tcBorders>
            <w:shd w:val="clear" w:color="auto" w:fill="auto"/>
            <w:vAlign w:val="center"/>
            <w:hideMark/>
          </w:tcPr>
          <w:p w14:paraId="47C191AF"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Integracija kulturne i povijesne baštine Franjevačkog samostana u turističku ponudu grada Vukovara</w:t>
            </w:r>
          </w:p>
        </w:tc>
        <w:tc>
          <w:tcPr>
            <w:tcW w:w="3053" w:type="dxa"/>
            <w:tcBorders>
              <w:top w:val="nil"/>
              <w:left w:val="nil"/>
              <w:bottom w:val="single" w:sz="4" w:space="0" w:color="auto"/>
              <w:right w:val="single" w:sz="4" w:space="0" w:color="auto"/>
            </w:tcBorders>
            <w:shd w:val="clear" w:color="auto" w:fill="auto"/>
            <w:vAlign w:val="center"/>
            <w:hideMark/>
          </w:tcPr>
          <w:p w14:paraId="67FEAF54" w14:textId="77777777" w:rsidR="004C342C" w:rsidRPr="00460288" w:rsidRDefault="004C342C" w:rsidP="004C342C">
            <w:pPr>
              <w:jc w:val="left"/>
              <w:rPr>
                <w:rFonts w:eastAsia="Times New Roman"/>
                <w:color w:val="000000"/>
                <w:sz w:val="22"/>
                <w:lang w:eastAsia="hr-HR"/>
              </w:rPr>
            </w:pPr>
            <w:r w:rsidRPr="00460288">
              <w:rPr>
                <w:rFonts w:eastAsia="Times New Roman"/>
                <w:color w:val="000000"/>
                <w:sz w:val="22"/>
                <w:lang w:eastAsia="hr-HR"/>
              </w:rPr>
              <w:t>franjevački muzej</w:t>
            </w:r>
          </w:p>
        </w:tc>
      </w:tr>
    </w:tbl>
    <w:p w14:paraId="4F58CA3B" w14:textId="77777777" w:rsidR="008772E6" w:rsidRPr="00460288" w:rsidRDefault="008772E6" w:rsidP="0056658D">
      <w:pPr>
        <w:pStyle w:val="Naslov2"/>
        <w:numPr>
          <w:ilvl w:val="1"/>
          <w:numId w:val="38"/>
        </w:numPr>
      </w:pPr>
      <w:bookmarkStart w:id="79" w:name="_Toc87950572"/>
      <w:r w:rsidRPr="00460288">
        <w:t>Pozitivni učinci programa i postignuti rezultati energetskih ušteda</w:t>
      </w:r>
      <w:bookmarkEnd w:id="79"/>
    </w:p>
    <w:p w14:paraId="58530E9E" w14:textId="4F352E18" w:rsidR="008772E6" w:rsidRPr="00460288" w:rsidRDefault="008772E6" w:rsidP="00383BE8">
      <w:pPr>
        <w:rPr>
          <w:szCs w:val="24"/>
        </w:rPr>
      </w:pPr>
      <w:r w:rsidRPr="00460288">
        <w:rPr>
          <w:szCs w:val="24"/>
        </w:rPr>
        <w:t>Ministarstvo kulture</w:t>
      </w:r>
      <w:r w:rsidR="00AB448C" w:rsidRPr="00460288">
        <w:rPr>
          <w:szCs w:val="24"/>
        </w:rPr>
        <w:t xml:space="preserve"> i medija</w:t>
      </w:r>
      <w:r w:rsidRPr="00460288">
        <w:rPr>
          <w:szCs w:val="24"/>
        </w:rPr>
        <w:t xml:space="preserve"> je izvršilo analizu prikupljenih podataka provedenih mjera energetske učinkovitosti na </w:t>
      </w:r>
      <w:r w:rsidR="00B11AAA" w:rsidRPr="00460288">
        <w:rPr>
          <w:szCs w:val="24"/>
        </w:rPr>
        <w:t>zgradama koje imaju status kulturnog dobra</w:t>
      </w:r>
      <w:r w:rsidRPr="00460288">
        <w:rPr>
          <w:szCs w:val="24"/>
        </w:rPr>
        <w:t xml:space="preserve">. Prikupljeni podaci i ta analiza poslužila je za izradu preporuka za primjenu mjera energetske učinkovitosti na </w:t>
      </w:r>
      <w:r w:rsidR="00B11AAA" w:rsidRPr="00460288">
        <w:rPr>
          <w:szCs w:val="24"/>
        </w:rPr>
        <w:t>zgradama koje imaju status kulturnog dobra</w:t>
      </w:r>
      <w:r w:rsidRPr="00460288">
        <w:rPr>
          <w:szCs w:val="24"/>
        </w:rPr>
        <w:t>. Uočeno je da su konzervatori imali različit pristup u prihvatljivosti primjene mjera energetske obnove zgrada koje imaju status kulturnog dobra.</w:t>
      </w:r>
      <w:r w:rsidR="00684B38" w:rsidRPr="00460288">
        <w:rPr>
          <w:szCs w:val="24"/>
        </w:rPr>
        <w:t xml:space="preserve"> </w:t>
      </w:r>
      <w:r w:rsidRPr="00460288">
        <w:rPr>
          <w:szCs w:val="24"/>
        </w:rPr>
        <w:t xml:space="preserve"> Svi realizirani projekti energetske obnove zgrada smatraju se uspješnim</w:t>
      </w:r>
      <w:r w:rsidR="008A4851" w:rsidRPr="00460288">
        <w:rPr>
          <w:szCs w:val="24"/>
        </w:rPr>
        <w:t xml:space="preserve"> sa konzervatorskog stajališta, što ne potvrđuje i uspješnost energetske obnove</w:t>
      </w:r>
      <w:r w:rsidR="00123601" w:rsidRPr="00460288">
        <w:rPr>
          <w:szCs w:val="24"/>
        </w:rPr>
        <w:t>.</w:t>
      </w:r>
    </w:p>
    <w:p w14:paraId="00587A2E" w14:textId="71F88875" w:rsidR="008772E6" w:rsidRPr="00460288" w:rsidRDefault="008772E6" w:rsidP="0056658D">
      <w:pPr>
        <w:pStyle w:val="Naslov2"/>
        <w:numPr>
          <w:ilvl w:val="1"/>
          <w:numId w:val="38"/>
        </w:numPr>
      </w:pPr>
      <w:bookmarkStart w:id="80" w:name="_Toc87950573"/>
      <w:r w:rsidRPr="00460288">
        <w:t xml:space="preserve">Identifikacija ključnih </w:t>
      </w:r>
      <w:r w:rsidR="00E02393" w:rsidRPr="00460288">
        <w:t xml:space="preserve">prepreka </w:t>
      </w:r>
      <w:r w:rsidRPr="00460288">
        <w:t xml:space="preserve">u provedbi prethodnih programa energetske obnove te aspekata koji su utjecali na nezadovoljavajuće rezultate </w:t>
      </w:r>
      <w:r w:rsidR="00195FF8" w:rsidRPr="00460288">
        <w:t>provedbe</w:t>
      </w:r>
      <w:r w:rsidR="00C9219E" w:rsidRPr="00460288">
        <w:t xml:space="preserve"> s mjera</w:t>
      </w:r>
      <w:r w:rsidR="004633A0" w:rsidRPr="00460288">
        <w:t>ma</w:t>
      </w:r>
      <w:r w:rsidR="00C9219E" w:rsidRPr="00460288">
        <w:t xml:space="preserve"> za uklanjanje </w:t>
      </w:r>
      <w:r w:rsidR="0049569A" w:rsidRPr="00460288">
        <w:t>prepreka</w:t>
      </w:r>
      <w:bookmarkEnd w:id="80"/>
    </w:p>
    <w:p w14:paraId="349F0E9D" w14:textId="77777777" w:rsidR="00DC218E" w:rsidRPr="00460288" w:rsidRDefault="00DC218E" w:rsidP="00CA7DD0">
      <w:pPr>
        <w:rPr>
          <w:szCs w:val="24"/>
        </w:rPr>
      </w:pPr>
    </w:p>
    <w:p w14:paraId="148A1FAA" w14:textId="24909288" w:rsidR="006F7B38" w:rsidRPr="00460288" w:rsidRDefault="008F6F58" w:rsidP="006F7B38">
      <w:pPr>
        <w:rPr>
          <w:b/>
          <w:szCs w:val="24"/>
        </w:rPr>
      </w:pPr>
      <w:r w:rsidRPr="00460288">
        <w:rPr>
          <w:b/>
          <w:bCs/>
          <w:szCs w:val="24"/>
        </w:rPr>
        <w:t xml:space="preserve">Prepreka </w:t>
      </w:r>
      <w:r w:rsidR="006F7B38" w:rsidRPr="00460288">
        <w:rPr>
          <w:b/>
          <w:bCs/>
          <w:szCs w:val="24"/>
        </w:rPr>
        <w:t>oko postavljanja uvjeta</w:t>
      </w:r>
      <w:r w:rsidR="00BB7AC4" w:rsidRPr="00460288">
        <w:rPr>
          <w:b/>
          <w:bCs/>
          <w:szCs w:val="24"/>
        </w:rPr>
        <w:t xml:space="preserve"> za sudjelovanje </w:t>
      </w:r>
      <w:r w:rsidR="006F7B38" w:rsidRPr="00460288">
        <w:rPr>
          <w:b/>
          <w:bCs/>
          <w:szCs w:val="24"/>
        </w:rPr>
        <w:t xml:space="preserve">i </w:t>
      </w:r>
      <w:r w:rsidR="00BB7AC4" w:rsidRPr="00460288">
        <w:rPr>
          <w:b/>
          <w:bCs/>
          <w:szCs w:val="24"/>
        </w:rPr>
        <w:t>vrednovanja energetskih performansi zgrada</w:t>
      </w:r>
      <w:r w:rsidR="00F4264B" w:rsidRPr="00460288">
        <w:rPr>
          <w:b/>
          <w:szCs w:val="24"/>
        </w:rPr>
        <w:t xml:space="preserve"> unutar Programa energetske obnove zgrada za zgrade </w:t>
      </w:r>
      <w:r w:rsidR="00F4264B" w:rsidRPr="00460288">
        <w:rPr>
          <w:b/>
          <w:bCs/>
          <w:szCs w:val="24"/>
        </w:rPr>
        <w:t>koje imaju status ku</w:t>
      </w:r>
      <w:r w:rsidR="00F4264B" w:rsidRPr="00460288">
        <w:rPr>
          <w:b/>
          <w:szCs w:val="24"/>
        </w:rPr>
        <w:t>lturnog dobra</w:t>
      </w:r>
      <w:r w:rsidR="00185E37" w:rsidRPr="00460288">
        <w:rPr>
          <w:b/>
          <w:szCs w:val="24"/>
        </w:rPr>
        <w:t>:</w:t>
      </w:r>
    </w:p>
    <w:p w14:paraId="0EDA35AB" w14:textId="77777777" w:rsidR="00DC218E" w:rsidRPr="00460288" w:rsidRDefault="00DC218E" w:rsidP="00CA7DD0">
      <w:pPr>
        <w:rPr>
          <w:szCs w:val="24"/>
        </w:rPr>
      </w:pPr>
    </w:p>
    <w:p w14:paraId="0FFC5FD5" w14:textId="0830BEE0" w:rsidR="00974E49" w:rsidRPr="00460288" w:rsidRDefault="008772E6" w:rsidP="00974E49">
      <w:pPr>
        <w:rPr>
          <w:szCs w:val="24"/>
        </w:rPr>
      </w:pPr>
      <w:r w:rsidRPr="00460288">
        <w:rPr>
          <w:szCs w:val="24"/>
        </w:rPr>
        <w:t xml:space="preserve">Zgrade </w:t>
      </w:r>
      <w:r w:rsidR="00C03282" w:rsidRPr="00460288">
        <w:rPr>
          <w:szCs w:val="24"/>
        </w:rPr>
        <w:t>koje imaju status</w:t>
      </w:r>
      <w:r w:rsidRPr="00460288">
        <w:rPr>
          <w:szCs w:val="24"/>
        </w:rPr>
        <w:t xml:space="preserve"> kulturnog dobra bile su izuzete iz Programa energetske obnove javnih i višestambenih zgrada koji su sufinancirani bespovratnim sredstvima iz Fondova EU u financijskom razdoblju 2014.-2020.</w:t>
      </w:r>
      <w:r w:rsidR="00AD49A4" w:rsidRPr="00460288">
        <w:rPr>
          <w:szCs w:val="24"/>
        </w:rPr>
        <w:t xml:space="preserve"> godine.</w:t>
      </w:r>
      <w:r w:rsidRPr="00460288">
        <w:rPr>
          <w:szCs w:val="24"/>
        </w:rPr>
        <w:t xml:space="preserve"> Zgrade unutar povijesnih cjelina koje nisu pod </w:t>
      </w:r>
      <w:r w:rsidR="00CC4255" w:rsidRPr="00460288">
        <w:rPr>
          <w:szCs w:val="24"/>
        </w:rPr>
        <w:t xml:space="preserve">pojedinačnom </w:t>
      </w:r>
      <w:r w:rsidRPr="00460288">
        <w:rPr>
          <w:szCs w:val="24"/>
        </w:rPr>
        <w:t>zaštitom mogle su i sudjelovale su u jednom dijelu unutar naved</w:t>
      </w:r>
      <w:r w:rsidR="008F4CEB" w:rsidRPr="00460288">
        <w:rPr>
          <w:szCs w:val="24"/>
        </w:rPr>
        <w:t>e</w:t>
      </w:r>
      <w:r w:rsidRPr="00460288">
        <w:rPr>
          <w:szCs w:val="24"/>
        </w:rPr>
        <w:t>nih programa energetske obnove ali pod istim uvjetima kao i ostale zgrade</w:t>
      </w:r>
      <w:r w:rsidR="00C61888" w:rsidRPr="00460288">
        <w:rPr>
          <w:szCs w:val="24"/>
        </w:rPr>
        <w:t xml:space="preserve"> koje nemaju status kulturnog dobra</w:t>
      </w:r>
      <w:r w:rsidRPr="00460288">
        <w:rPr>
          <w:szCs w:val="24"/>
        </w:rPr>
        <w:t xml:space="preserve">, dakle morale su između ostaloga zadovoljiti jedan od temeljnih kriterija </w:t>
      </w:r>
      <w:r w:rsidR="00982182" w:rsidRPr="00460288">
        <w:rPr>
          <w:szCs w:val="24"/>
        </w:rPr>
        <w:t xml:space="preserve">javnih poziva </w:t>
      </w:r>
      <w:r w:rsidR="00F4264B" w:rsidRPr="00460288">
        <w:rPr>
          <w:szCs w:val="24"/>
        </w:rPr>
        <w:t>za dostavu projektnih prijedloga</w:t>
      </w:r>
      <w:r w:rsidR="00982182" w:rsidRPr="00460288">
        <w:rPr>
          <w:szCs w:val="24"/>
        </w:rPr>
        <w:t xml:space="preserve"> </w:t>
      </w:r>
      <w:r w:rsidRPr="00460288">
        <w:rPr>
          <w:szCs w:val="24"/>
        </w:rPr>
        <w:t>a to je ušteda u godišnjoj potrebnoj energiji za grijanje od najmanje 50</w:t>
      </w:r>
      <w:r w:rsidR="00DC49B7" w:rsidRPr="00460288">
        <w:rPr>
          <w:szCs w:val="24"/>
        </w:rPr>
        <w:t xml:space="preserve"> </w:t>
      </w:r>
      <w:r w:rsidRPr="00460288">
        <w:rPr>
          <w:szCs w:val="24"/>
        </w:rPr>
        <w:t xml:space="preserve">%. </w:t>
      </w:r>
      <w:r w:rsidR="00841BD8" w:rsidRPr="00460288">
        <w:rPr>
          <w:b/>
          <w:bCs/>
          <w:szCs w:val="24"/>
        </w:rPr>
        <w:t>Tako postavljeni kriterij</w:t>
      </w:r>
      <w:r w:rsidR="00974E49" w:rsidRPr="00460288">
        <w:rPr>
          <w:szCs w:val="24"/>
        </w:rPr>
        <w:t xml:space="preserve"> </w:t>
      </w:r>
      <w:r w:rsidR="00974E49" w:rsidRPr="00460288">
        <w:rPr>
          <w:b/>
          <w:bCs/>
          <w:szCs w:val="24"/>
        </w:rPr>
        <w:t>pokaza</w:t>
      </w:r>
      <w:r w:rsidR="00841BD8" w:rsidRPr="00460288">
        <w:rPr>
          <w:b/>
          <w:bCs/>
          <w:szCs w:val="24"/>
        </w:rPr>
        <w:t xml:space="preserve">o </w:t>
      </w:r>
      <w:r w:rsidR="00974E49" w:rsidRPr="00460288">
        <w:rPr>
          <w:b/>
          <w:bCs/>
          <w:szCs w:val="24"/>
        </w:rPr>
        <w:t>se kao nedostiž</w:t>
      </w:r>
      <w:r w:rsidR="00841BD8" w:rsidRPr="00460288">
        <w:rPr>
          <w:b/>
          <w:bCs/>
          <w:szCs w:val="24"/>
        </w:rPr>
        <w:t>an</w:t>
      </w:r>
      <w:r w:rsidR="00974E49" w:rsidRPr="00460288">
        <w:rPr>
          <w:b/>
          <w:bCs/>
          <w:szCs w:val="24"/>
        </w:rPr>
        <w:t xml:space="preserve"> i neadekvat</w:t>
      </w:r>
      <w:r w:rsidR="00841BD8" w:rsidRPr="00460288">
        <w:rPr>
          <w:b/>
          <w:bCs/>
          <w:szCs w:val="24"/>
        </w:rPr>
        <w:t>an</w:t>
      </w:r>
      <w:r w:rsidR="00974E49" w:rsidRPr="00460288">
        <w:rPr>
          <w:b/>
          <w:bCs/>
          <w:szCs w:val="24"/>
        </w:rPr>
        <w:t xml:space="preserve"> za veliku većinu zgrada koje su predmet ovog Programa</w:t>
      </w:r>
      <w:r w:rsidR="00974E49" w:rsidRPr="00460288">
        <w:rPr>
          <w:szCs w:val="24"/>
        </w:rPr>
        <w:t>.</w:t>
      </w:r>
    </w:p>
    <w:p w14:paraId="34B29C2D" w14:textId="77777777" w:rsidR="00841BD8" w:rsidRPr="00460288" w:rsidRDefault="00841BD8" w:rsidP="00C47229">
      <w:pPr>
        <w:rPr>
          <w:szCs w:val="24"/>
        </w:rPr>
      </w:pPr>
    </w:p>
    <w:p w14:paraId="6F7A902B" w14:textId="6CCCF1B5" w:rsidR="008772E6" w:rsidRPr="00460288" w:rsidRDefault="008772E6" w:rsidP="00CA7DD0">
      <w:pPr>
        <w:rPr>
          <w:szCs w:val="24"/>
        </w:rPr>
      </w:pPr>
      <w:r w:rsidRPr="00460288">
        <w:rPr>
          <w:szCs w:val="24"/>
        </w:rPr>
        <w:t xml:space="preserve">Jednim dijelom i na ovom iskustvu utemeljena je i spoznaja da za zgrade </w:t>
      </w:r>
      <w:r w:rsidR="00703129" w:rsidRPr="00460288">
        <w:rPr>
          <w:szCs w:val="24"/>
        </w:rPr>
        <w:t>koje imaju status</w:t>
      </w:r>
      <w:r w:rsidRPr="00460288">
        <w:rPr>
          <w:szCs w:val="24"/>
        </w:rPr>
        <w:t xml:space="preserve"> kulturnog dobra treba izraditi zaseban Program energetske obnove.</w:t>
      </w:r>
    </w:p>
    <w:p w14:paraId="3723458C" w14:textId="5F2FCB66" w:rsidR="00DC218E" w:rsidRPr="00460288" w:rsidRDefault="00DC218E" w:rsidP="00CA7DD0">
      <w:pPr>
        <w:rPr>
          <w:szCs w:val="24"/>
        </w:rPr>
      </w:pPr>
    </w:p>
    <w:p w14:paraId="55DAEEB3" w14:textId="6BB85B91" w:rsidR="00DC218E" w:rsidRPr="00460288" w:rsidRDefault="00DC218E" w:rsidP="00DC218E">
      <w:pPr>
        <w:rPr>
          <w:b/>
          <w:bCs/>
          <w:szCs w:val="24"/>
        </w:rPr>
      </w:pPr>
      <w:r w:rsidRPr="00460288">
        <w:rPr>
          <w:b/>
          <w:bCs/>
          <w:szCs w:val="24"/>
        </w:rPr>
        <w:t>Mjere za uklanjanje</w:t>
      </w:r>
      <w:r w:rsidR="00F66FE6" w:rsidRPr="00460288">
        <w:rPr>
          <w:b/>
          <w:bCs/>
          <w:szCs w:val="24"/>
        </w:rPr>
        <w:t xml:space="preserve"> prepreka</w:t>
      </w:r>
      <w:r w:rsidRPr="00460288">
        <w:rPr>
          <w:b/>
          <w:bCs/>
          <w:szCs w:val="24"/>
        </w:rPr>
        <w:t>:</w:t>
      </w:r>
    </w:p>
    <w:p w14:paraId="479AE318" w14:textId="77777777" w:rsidR="00DC218E" w:rsidRPr="00460288" w:rsidRDefault="00DC218E" w:rsidP="00CA7DD0">
      <w:pPr>
        <w:rPr>
          <w:szCs w:val="24"/>
        </w:rPr>
      </w:pPr>
    </w:p>
    <w:p w14:paraId="13558860" w14:textId="25EDF751" w:rsidR="006F07BA" w:rsidRPr="00460288" w:rsidRDefault="006F07BA" w:rsidP="006F07BA">
      <w:pPr>
        <w:rPr>
          <w:szCs w:val="24"/>
        </w:rPr>
      </w:pPr>
      <w:r w:rsidRPr="00460288">
        <w:rPr>
          <w:b/>
          <w:bCs/>
          <w:szCs w:val="24"/>
        </w:rPr>
        <w:t>Prilikom provedbe javnih poziva za dodjelu sredstava za sufinanciranje obnove potrebno je prilagoditi tehničke i energetske kriterije evaluacije pristiglih projektnih prijedloga specifičnostima zgrada koje su predmet ovog Programa te uvesti širu lepezu kriterija po kojima se radi evaluacija pristiglih projektnih prijedloga</w:t>
      </w:r>
      <w:r w:rsidRPr="00460288">
        <w:rPr>
          <w:szCs w:val="24"/>
        </w:rPr>
        <w:t xml:space="preserve"> kako bi se na pravi način valorizirale vrijednosti zgrada koje su predmet ovog Programa, potencijal energetskih ušteda te ukupna korist od energetske obnove bilo da se radi o sveobuhvatnoj obnovi ili obnovi sa pojedinačnim mjerama.  Potrebno je  se da se u budućim pozivima za sufinanciranje stimuliraju veće uštede bodovanjem (što veća ušteda, veći broj bodova). Također je potrebno stimuliranje uvođenja sustava sa obnovljivim izvorima energije  te stimuliranje zgrada koje kroz projektni prijedlog postaju proizvođači energije. Kod kriterija za postavljanje uvjeta i vrednovanje energetskih performansi zgrade potrebno postaviti uvjet minimalne uštede od 20 % u </w:t>
      </w:r>
      <w:proofErr w:type="spellStart"/>
      <w:r w:rsidRPr="00460288">
        <w:rPr>
          <w:szCs w:val="24"/>
        </w:rPr>
        <w:t>Q</w:t>
      </w:r>
      <w:r w:rsidRPr="00460288">
        <w:rPr>
          <w:szCs w:val="24"/>
          <w:vertAlign w:val="subscript"/>
        </w:rPr>
        <w:t>hnd</w:t>
      </w:r>
      <w:proofErr w:type="spellEnd"/>
      <w:r w:rsidRPr="00460288">
        <w:rPr>
          <w:szCs w:val="24"/>
        </w:rPr>
        <w:t xml:space="preserve"> ili u 20</w:t>
      </w:r>
      <w:r w:rsidR="00DC49B7" w:rsidRPr="00460288">
        <w:rPr>
          <w:szCs w:val="24"/>
        </w:rPr>
        <w:t xml:space="preserve"> </w:t>
      </w:r>
      <w:r w:rsidRPr="00460288">
        <w:rPr>
          <w:szCs w:val="24"/>
        </w:rPr>
        <w:t xml:space="preserve">% u </w:t>
      </w:r>
      <w:proofErr w:type="spellStart"/>
      <w:r w:rsidRPr="00460288">
        <w:rPr>
          <w:szCs w:val="24"/>
        </w:rPr>
        <w:t>E</w:t>
      </w:r>
      <w:r w:rsidRPr="00460288">
        <w:rPr>
          <w:szCs w:val="24"/>
          <w:vertAlign w:val="subscript"/>
        </w:rPr>
        <w:t>prim</w:t>
      </w:r>
      <w:proofErr w:type="spellEnd"/>
      <w:r w:rsidRPr="00460288">
        <w:rPr>
          <w:szCs w:val="24"/>
          <w:vertAlign w:val="subscript"/>
        </w:rPr>
        <w:t xml:space="preserve"> </w:t>
      </w:r>
      <w:r w:rsidRPr="00460288">
        <w:rPr>
          <w:szCs w:val="24"/>
        </w:rPr>
        <w:t xml:space="preserve">na razini svake zgrade </w:t>
      </w:r>
      <w:r w:rsidR="00AA4FD3" w:rsidRPr="00460288">
        <w:rPr>
          <w:szCs w:val="24"/>
        </w:rPr>
        <w:t xml:space="preserve">(odnosno uvjeta minimalne uštede </w:t>
      </w:r>
      <w:proofErr w:type="spellStart"/>
      <w:r w:rsidR="00AA4FD3" w:rsidRPr="00460288">
        <w:rPr>
          <w:szCs w:val="24"/>
        </w:rPr>
        <w:t>E</w:t>
      </w:r>
      <w:r w:rsidR="00AA4FD3" w:rsidRPr="00460288">
        <w:rPr>
          <w:szCs w:val="24"/>
          <w:vertAlign w:val="subscript"/>
        </w:rPr>
        <w:t>prim</w:t>
      </w:r>
      <w:proofErr w:type="spellEnd"/>
      <w:r w:rsidR="00AA4FD3" w:rsidRPr="00460288">
        <w:rPr>
          <w:szCs w:val="24"/>
        </w:rPr>
        <w:t xml:space="preserve"> od 30</w:t>
      </w:r>
      <w:r w:rsidR="00DC49B7" w:rsidRPr="00460288">
        <w:rPr>
          <w:szCs w:val="24"/>
        </w:rPr>
        <w:t xml:space="preserve"> </w:t>
      </w:r>
      <w:r w:rsidR="00AA4FD3" w:rsidRPr="00460288">
        <w:rPr>
          <w:szCs w:val="24"/>
        </w:rPr>
        <w:t xml:space="preserve">% na razini komponente kroz NPOO) </w:t>
      </w:r>
      <w:r w:rsidRPr="00460288">
        <w:rPr>
          <w:szCs w:val="24"/>
        </w:rPr>
        <w:t>koja je predmet ovog Programa, (u dosadašnjim programima odnosno javnim pozivima ona je iznosila minimalno 50</w:t>
      </w:r>
      <w:r w:rsidR="00DC49B7" w:rsidRPr="00460288">
        <w:rPr>
          <w:szCs w:val="24"/>
        </w:rPr>
        <w:t xml:space="preserve"> </w:t>
      </w:r>
      <w:r w:rsidRPr="00460288">
        <w:rPr>
          <w:szCs w:val="24"/>
        </w:rPr>
        <w:t xml:space="preserve">% </w:t>
      </w:r>
      <w:proofErr w:type="spellStart"/>
      <w:r w:rsidRPr="00460288">
        <w:rPr>
          <w:szCs w:val="24"/>
        </w:rPr>
        <w:t>Q</w:t>
      </w:r>
      <w:r w:rsidRPr="00460288">
        <w:rPr>
          <w:szCs w:val="24"/>
          <w:vertAlign w:val="subscript"/>
        </w:rPr>
        <w:t>hnd</w:t>
      </w:r>
      <w:proofErr w:type="spellEnd"/>
      <w:r w:rsidRPr="00460288">
        <w:rPr>
          <w:szCs w:val="24"/>
        </w:rPr>
        <w:t xml:space="preserve">, te je kao takva u pravilu bila nedostižna za zgrade koje su predmet ovog Programa), te da se dodatna ušteda koja je veća od minimalno propisane, vrednuje količinski (što veća ušteda, veći broj bodova na natječaju). </w:t>
      </w:r>
    </w:p>
    <w:p w14:paraId="0DCD170A" w14:textId="77777777" w:rsidR="006F07BA" w:rsidRPr="00460288" w:rsidRDefault="006F07BA" w:rsidP="00DC218E">
      <w:pPr>
        <w:rPr>
          <w:szCs w:val="24"/>
        </w:rPr>
      </w:pPr>
    </w:p>
    <w:p w14:paraId="4D319324" w14:textId="526BC614" w:rsidR="00F917AA" w:rsidRPr="00460288" w:rsidRDefault="00F917AA" w:rsidP="00F917AA">
      <w:pPr>
        <w:rPr>
          <w:szCs w:val="24"/>
        </w:rPr>
      </w:pPr>
      <w:r w:rsidRPr="00460288">
        <w:rPr>
          <w:b/>
          <w:bCs/>
          <w:szCs w:val="24"/>
        </w:rPr>
        <w:t>Osim kriterija vezanih na energetske performanse zgrada potrebno je uvođenje kriterija za evaluaciju društvenih, kulturnih i ekonomskih vrijednosti zgrada  s obzirom na njihovu dugoročnu viziju i program korištenja te dodanu vrijednost koje one donose zajednici u kojoj se nalaze.</w:t>
      </w:r>
      <w:r w:rsidRPr="00460288">
        <w:rPr>
          <w:szCs w:val="24"/>
        </w:rPr>
        <w:t xml:space="preserve"> Svaki projektni prijedlog trebao bi sadržavati dokument „Vizija i program korištenja predmetne zgrade u dugoročnom periodu“</w:t>
      </w:r>
      <w:r w:rsidR="00DC49B7" w:rsidRPr="00460288">
        <w:rPr>
          <w:szCs w:val="24"/>
        </w:rPr>
        <w:t xml:space="preserve">, </w:t>
      </w:r>
      <w:r w:rsidRPr="00460288">
        <w:rPr>
          <w:szCs w:val="24"/>
        </w:rPr>
        <w:t xml:space="preserve">te prikazati kulturnu, društvenu i drugu vrijednost zgrade koju ona ima za lokalnu zajednicu </w:t>
      </w:r>
      <w:r w:rsidR="00DC49B7" w:rsidRPr="00460288">
        <w:rPr>
          <w:szCs w:val="24"/>
        </w:rPr>
        <w:t xml:space="preserve">kao i </w:t>
      </w:r>
      <w:r w:rsidRPr="00460288">
        <w:rPr>
          <w:szCs w:val="24"/>
        </w:rPr>
        <w:t>njen doprinos lokalnom razvoju u kontekstu provedbe energetske obnove. Potrebno je osmisliti jasne i transparentne kriterije po kojima će se podaci iz ovog dokumenta vrednovati u sklopu poziva na dostavu projektnih prijedloga odnosno javnim pozivima za sufinanciranje energetske obnove zgrada koje su predmet ovog Programa. Namjera ovog dokumenta je dokazati potrebu korištenja zgrade i generiranje dodatne vrijednosti koja će proizaći iz energetske obnove prema spomenutom modelu. Na taj način se opravdavaju uložena veća sredstva u obnovu, što je posebice bitno kod sveobuhvatne obnove zgrada kod kojih se očekuje velik udio ostalih troškova, koji nisu vezani za mjere energetske učinkovitosti.</w:t>
      </w:r>
    </w:p>
    <w:p w14:paraId="76C7C4EB" w14:textId="68DA6760" w:rsidR="002C3BA9" w:rsidRPr="00460288" w:rsidRDefault="002C3BA9" w:rsidP="00F917AA">
      <w:pPr>
        <w:rPr>
          <w:szCs w:val="24"/>
        </w:rPr>
      </w:pPr>
    </w:p>
    <w:p w14:paraId="70D3A144" w14:textId="619CFB82" w:rsidR="00CC1703" w:rsidRPr="00460288" w:rsidRDefault="002C3BA9" w:rsidP="00CA7DD0">
      <w:pPr>
        <w:rPr>
          <w:szCs w:val="24"/>
        </w:rPr>
      </w:pPr>
      <w:r w:rsidRPr="00460288">
        <w:rPr>
          <w:szCs w:val="24"/>
        </w:rPr>
        <w:t xml:space="preserve">Potrebno je </w:t>
      </w:r>
      <w:r w:rsidR="00EA7A9F" w:rsidRPr="00460288">
        <w:rPr>
          <w:szCs w:val="24"/>
        </w:rPr>
        <w:t>uvesti</w:t>
      </w:r>
      <w:r w:rsidRPr="00460288">
        <w:rPr>
          <w:szCs w:val="24"/>
        </w:rPr>
        <w:t xml:space="preserve"> dodatn</w:t>
      </w:r>
      <w:r w:rsidR="00EA7A9F" w:rsidRPr="00460288">
        <w:rPr>
          <w:szCs w:val="24"/>
        </w:rPr>
        <w:t>e</w:t>
      </w:r>
      <w:r w:rsidRPr="00460288">
        <w:rPr>
          <w:szCs w:val="24"/>
        </w:rPr>
        <w:t xml:space="preserve"> specifičn</w:t>
      </w:r>
      <w:r w:rsidR="00EA7A9F" w:rsidRPr="00460288">
        <w:rPr>
          <w:szCs w:val="24"/>
        </w:rPr>
        <w:t>e</w:t>
      </w:r>
      <w:r w:rsidRPr="00460288">
        <w:rPr>
          <w:szCs w:val="24"/>
        </w:rPr>
        <w:t xml:space="preserve"> kriterij</w:t>
      </w:r>
      <w:r w:rsidR="00EA7A9F" w:rsidRPr="00460288">
        <w:rPr>
          <w:szCs w:val="24"/>
        </w:rPr>
        <w:t>e</w:t>
      </w:r>
      <w:r w:rsidRPr="00460288">
        <w:rPr>
          <w:szCs w:val="24"/>
        </w:rPr>
        <w:t xml:space="preserve"> koji bi bolje osnažili mogućnosti obnove zgrada koje su predmet ovog programa ali ti kriteriji biti će razvidniji nakon izrade Smjernica za energetsku obnovu za zgrade koje su predmet ovog Programa. Službene smjernice za energetsku obnovu zgrada koje imaju status kulturnog dobra odnosno zgrade koje su dio kulturno-povijesnih cjelina potrebne su kako bi program obnove bio što efikasniji, transparentniji i cjelovitiji a svi dionici tog procesa dovoljno educirani kako sa tehničkog tako i sa organizacijskog i financijskog aspekta. Navedene smjernice izrađuje Ministarstvo kulture i medija u suradnji s Ministarstvom prostornoga uređenja, graditeljstva i državne imovine.</w:t>
      </w:r>
      <w:r w:rsidR="00353AEB" w:rsidRPr="00460288">
        <w:rPr>
          <w:szCs w:val="24"/>
        </w:rPr>
        <w:t xml:space="preserve"> </w:t>
      </w:r>
    </w:p>
    <w:p w14:paraId="550D82AF" w14:textId="77777777" w:rsidR="00CC1703" w:rsidRPr="00460288" w:rsidRDefault="00CC1703" w:rsidP="00CA7DD0">
      <w:pPr>
        <w:rPr>
          <w:szCs w:val="24"/>
        </w:rPr>
      </w:pPr>
    </w:p>
    <w:p w14:paraId="30F0A856" w14:textId="0B9ACC34" w:rsidR="008772E6" w:rsidRPr="00460288" w:rsidRDefault="008F6F58" w:rsidP="00CA7DD0">
      <w:pPr>
        <w:rPr>
          <w:szCs w:val="24"/>
        </w:rPr>
      </w:pPr>
      <w:r w:rsidRPr="00460288">
        <w:rPr>
          <w:b/>
          <w:bCs/>
          <w:szCs w:val="24"/>
        </w:rPr>
        <w:t xml:space="preserve">Prepreke </w:t>
      </w:r>
      <w:r w:rsidR="00032522" w:rsidRPr="00460288">
        <w:rPr>
          <w:b/>
          <w:bCs/>
          <w:szCs w:val="24"/>
        </w:rPr>
        <w:t xml:space="preserve">u </w:t>
      </w:r>
      <w:r w:rsidR="00326CC6" w:rsidRPr="00460288">
        <w:rPr>
          <w:b/>
          <w:bCs/>
          <w:szCs w:val="24"/>
        </w:rPr>
        <w:t xml:space="preserve"> provedbi</w:t>
      </w:r>
      <w:r w:rsidR="00281941" w:rsidRPr="00460288">
        <w:rPr>
          <w:b/>
          <w:bCs/>
          <w:szCs w:val="24"/>
        </w:rPr>
        <w:t xml:space="preserve"> energetske obnove zgrada </w:t>
      </w:r>
      <w:r w:rsidR="00703129" w:rsidRPr="00460288">
        <w:rPr>
          <w:b/>
          <w:bCs/>
          <w:szCs w:val="24"/>
        </w:rPr>
        <w:t>koje imaju status</w:t>
      </w:r>
      <w:r w:rsidR="00281941" w:rsidRPr="00460288">
        <w:rPr>
          <w:b/>
          <w:bCs/>
          <w:szCs w:val="24"/>
        </w:rPr>
        <w:t xml:space="preserve"> kulturnog dobra putem modela ugovaranja energetske usluge, odnosno ESCO modela.</w:t>
      </w:r>
      <w:r w:rsidR="00281941" w:rsidRPr="00460288">
        <w:rPr>
          <w:szCs w:val="24"/>
        </w:rPr>
        <w:t xml:space="preserve"> </w:t>
      </w:r>
      <w:r w:rsidR="008772E6" w:rsidRPr="00460288">
        <w:rPr>
          <w:szCs w:val="24"/>
        </w:rPr>
        <w:t xml:space="preserve"> </w:t>
      </w:r>
    </w:p>
    <w:p w14:paraId="4F81FF76" w14:textId="77777777" w:rsidR="00A9369B" w:rsidRPr="00460288" w:rsidRDefault="00A9369B" w:rsidP="00CA7DD0">
      <w:pPr>
        <w:rPr>
          <w:szCs w:val="24"/>
        </w:rPr>
      </w:pPr>
    </w:p>
    <w:p w14:paraId="24E0A1CE" w14:textId="7779C357" w:rsidR="005F3329" w:rsidRPr="00460288" w:rsidRDefault="008772E6" w:rsidP="00CA7DD0">
      <w:pPr>
        <w:rPr>
          <w:szCs w:val="24"/>
        </w:rPr>
      </w:pPr>
      <w:r w:rsidRPr="00460288">
        <w:rPr>
          <w:szCs w:val="24"/>
        </w:rPr>
        <w:t xml:space="preserve">ESCO model, odnosno model </w:t>
      </w:r>
      <w:r w:rsidR="007B53CD" w:rsidRPr="00460288">
        <w:rPr>
          <w:szCs w:val="24"/>
        </w:rPr>
        <w:t xml:space="preserve">ugovaranja </w:t>
      </w:r>
      <w:r w:rsidRPr="00460288">
        <w:rPr>
          <w:szCs w:val="24"/>
        </w:rPr>
        <w:t>energetske usluge putem ugovora o energetskom učinku predstavlja model putem kojeg se realizira energetska obnova građevine i provode mjere poboljšanja energetske učinkovitosti na način da se iste financiraju isključivo iz ušteda ostvarenih smanjenom potrošnjom energije. U ESCO modelu pružatelj usluge provodi obnovu i mjere poboljšanja energetske učinkovitosti dok naručitelj energetske usluge za navedenu uslugu plaća pružatelju naknadu koja mora biti manja ili jednaka uštedama u smanjenoj potrošnji energije. Pitanje ugovaranja energetske usluge za realizaciju poboljšanja energetske učinkovitosti javnih građevina, prvenstveno zgrada, prate određeni problemi odnosno ograničenja. Naime, kako se investicija u poboljšanje energetske učinkovi</w:t>
      </w:r>
      <w:r w:rsidR="0049114F" w:rsidRPr="00460288">
        <w:rPr>
          <w:szCs w:val="24"/>
        </w:rPr>
        <w:t>t</w:t>
      </w:r>
      <w:r w:rsidRPr="00460288">
        <w:rPr>
          <w:szCs w:val="24"/>
        </w:rPr>
        <w:t>osti ne bi smatrala javnim dugom odnosno kako se ne bi tretirala kao javna investicija u bilancama javnih partnera potrebno je projekte provesti sukladno smjernicama EUROSTAT</w:t>
      </w:r>
      <w:r w:rsidR="00CA7DD0" w:rsidRPr="00460288">
        <w:rPr>
          <w:szCs w:val="24"/>
        </w:rPr>
        <w:t>-a</w:t>
      </w:r>
      <w:r w:rsidRPr="00460288">
        <w:rPr>
          <w:szCs w:val="24"/>
          <w:vertAlign w:val="superscript"/>
        </w:rPr>
        <w:footnoteReference w:id="20"/>
      </w:r>
      <w:r w:rsidRPr="00460288">
        <w:rPr>
          <w:szCs w:val="24"/>
          <w:vertAlign w:val="superscript"/>
        </w:rPr>
        <w:t xml:space="preserve"> </w:t>
      </w:r>
      <w:r w:rsidRPr="00460288">
        <w:rPr>
          <w:szCs w:val="24"/>
        </w:rPr>
        <w:t>iz svibnja 2018. godine. Navedenim smjernicama detaljno se elaborira pozicija EUROSTAT</w:t>
      </w:r>
      <w:r w:rsidR="00CA7DD0" w:rsidRPr="00460288">
        <w:rPr>
          <w:szCs w:val="24"/>
        </w:rPr>
        <w:t>-a</w:t>
      </w:r>
      <w:r w:rsidRPr="00460288">
        <w:rPr>
          <w:szCs w:val="24"/>
        </w:rPr>
        <w:t xml:space="preserve"> pri procjeni pojedinačnih ugovora o energetskom učinku pri čemu se posebno naglašavaju određeni uvjeti koje je potrebno zadovoljiti da se projekti ne tretiraju kao investicija javnog sekt</w:t>
      </w:r>
      <w:r w:rsidR="004C5D77" w:rsidRPr="00460288">
        <w:rPr>
          <w:szCs w:val="24"/>
        </w:rPr>
        <w:t>o</w:t>
      </w:r>
      <w:r w:rsidRPr="00460288">
        <w:rPr>
          <w:szCs w:val="24"/>
        </w:rPr>
        <w:t>ra odnosno kao javni dug. Među osnovnim uvjetima navodi se uvjet da se investicija mora u potpunosti isplatiti iz ušteda ostvarenih smanjenom potrošnjom energije (računaju se samo troškovi direktno povezani sa smanjenom potrošnjom energije dok se uštede u održavanju ili upravljanju imovinom ne razmatraju). Također, smjernice navode da se bespovratna sredstva dodijeljena od strane javnih tijela (ministarstava i sl.) smatraju udjelom javnog naručitelja u financiranju projekta te ukoliko se uštedama u potrošnji energije ne pokriju naknade isplaćene pružatelju usluge kao i iznos bespovratnih sredstava dodijeljenih u sklopu projekta tada se projekt automatski tretira kao javni dug</w:t>
      </w:r>
      <w:r w:rsidRPr="00460288">
        <w:rPr>
          <w:szCs w:val="24"/>
          <w:vertAlign w:val="superscript"/>
        </w:rPr>
        <w:footnoteReference w:id="21"/>
      </w:r>
      <w:r w:rsidRPr="00460288">
        <w:rPr>
          <w:szCs w:val="24"/>
        </w:rPr>
        <w:t>. Potrebno je posebno naglasiti da se bespovratna sredstva dodijeljena iz EU fondova ne smatraju javnom investicijom odnosno da se iznos dodijeljen iz EU fondova oduzima od ukupne investicije te se razmatra da li se preostali iznos investicije uspije povratiti iz ostvarenih ušteda. Također, uz navedeno, smjernice navode da se u ugovorima o energetskom učinku treba definirati i način mjerenja ostvarenih ušteda tijekom cijelog vremena trajanja ugovora. Mjerenja bi trebala biti precizna i dokaziva te se takva detaljna mjerenja moraju izvoditi minimalno jednom godišnje. Ukoliko se mjerenja ostvarenih ušteda provode u ciklusima koji su duži od toga odnosno ukoliko se ne provode minimalno jednom godišnje ili ukoliko se istima ne mogu dokazati uštede tada se investicija u mjere poboljšanja energetske učinkovi</w:t>
      </w:r>
      <w:r w:rsidR="00EE2FF2" w:rsidRPr="00460288">
        <w:rPr>
          <w:szCs w:val="24"/>
        </w:rPr>
        <w:t>t</w:t>
      </w:r>
      <w:r w:rsidRPr="00460288">
        <w:rPr>
          <w:szCs w:val="24"/>
        </w:rPr>
        <w:t xml:space="preserve">osti automatski smatra javnim dugom. </w:t>
      </w:r>
    </w:p>
    <w:p w14:paraId="510DDDD2" w14:textId="77777777" w:rsidR="00B87B06" w:rsidRPr="00460288" w:rsidRDefault="00B87B06" w:rsidP="00B87B06">
      <w:pPr>
        <w:rPr>
          <w:szCs w:val="24"/>
        </w:rPr>
      </w:pPr>
    </w:p>
    <w:p w14:paraId="33826A2F" w14:textId="4629CC56" w:rsidR="008772E6" w:rsidRPr="00460288" w:rsidRDefault="008772E6" w:rsidP="00B87B06">
      <w:pPr>
        <w:rPr>
          <w:lang w:eastAsia="hr-HR"/>
        </w:rPr>
      </w:pPr>
      <w:r w:rsidRPr="00460288">
        <w:rPr>
          <w:szCs w:val="24"/>
        </w:rPr>
        <w:t>Navedeni uvjeti svakako ograničavaju provedbu projekata energetske učinkovitosti javnih građevina putem ugovora o energetskom učinku. Naime, uštede koje je moguće ostvariti provedbom mjera energetske učinkovitosti vrlo često nisu dovoljne da pružatelj energetske usluge povrati svoju investiciju u roku koji bi smatrali prihvatljivim (najčešće 10 do 15 godina). Također, s obzirom na uvjet da se mjere energetske učinkovitosti moraju isplatiti iz ostvarenih ušteda ograničava popis mjera koje je isplativo provesti dok vrlo često u potpunosti onemogućuje provedbu ind</w:t>
      </w:r>
      <w:r w:rsidR="00EE2FF2" w:rsidRPr="00460288">
        <w:rPr>
          <w:szCs w:val="24"/>
        </w:rPr>
        <w:t>i</w:t>
      </w:r>
      <w:r w:rsidRPr="00460288">
        <w:rPr>
          <w:szCs w:val="24"/>
        </w:rPr>
        <w:t xml:space="preserve">rektnih radova na rekonstrukciji građevine koje nisu direktno vezane uz ostvarenje ušteda ali ih je potrebno provesti kako bi se mogle provesti i mjere poboljšanja energetske učinkovitosti odnosno </w:t>
      </w:r>
      <w:r w:rsidR="00DE3759" w:rsidRPr="00460288">
        <w:rPr>
          <w:szCs w:val="24"/>
        </w:rPr>
        <w:t>kako bi građevina bila u zadovoljavajućem uporabnom stanju.</w:t>
      </w:r>
      <w:r w:rsidRPr="00460288">
        <w:rPr>
          <w:szCs w:val="24"/>
        </w:rPr>
        <w:t xml:space="preserve">. Nadalje, uvjet da se svake godine mora detaljno mjeriti i dokazati ostvarena ušteda često stvara problem ako režimi uporabe građevine nisu u potpunosti poznati kako u referentnom periodu tako i u </w:t>
      </w:r>
      <w:r w:rsidR="001A7CCB" w:rsidRPr="00460288">
        <w:rPr>
          <w:szCs w:val="24"/>
        </w:rPr>
        <w:t xml:space="preserve">razdoblju </w:t>
      </w:r>
      <w:r w:rsidRPr="00460288">
        <w:rPr>
          <w:szCs w:val="24"/>
        </w:rPr>
        <w:t>koj</w:t>
      </w:r>
      <w:r w:rsidR="001A7CCB" w:rsidRPr="00460288">
        <w:rPr>
          <w:szCs w:val="24"/>
        </w:rPr>
        <w:t>e</w:t>
      </w:r>
      <w:r w:rsidRPr="00460288">
        <w:rPr>
          <w:szCs w:val="24"/>
        </w:rPr>
        <w:t xml:space="preserve"> slijedi nakon provedbe mjera. Zbog svega navedenog, provedba mjera poboljšanja energetske učinkovitosti putem modela ugovora o energetskom učinku rijetko je provediva u zgradarstvu u projektima </w:t>
      </w:r>
      <w:r w:rsidR="00AB448C" w:rsidRPr="00460288">
        <w:rPr>
          <w:szCs w:val="24"/>
        </w:rPr>
        <w:t xml:space="preserve">sveobuhvatne </w:t>
      </w:r>
      <w:r w:rsidRPr="00460288">
        <w:rPr>
          <w:szCs w:val="24"/>
        </w:rPr>
        <w:t xml:space="preserve">obnove. Jedini sektor zgradarstva u kojem se takav model pokazuje ostvariv u pogledu veće energetske obnove za sada je sektor zdravstva odnosno provedba mjera poboljšanja energetske učinkovitosti u bolnicama s obzirom na specifičnosti vezane uz namjenu istih odnosno njihov 24satni režim korištenja i </w:t>
      </w:r>
      <w:r w:rsidR="00E02E14" w:rsidRPr="00460288">
        <w:rPr>
          <w:szCs w:val="24"/>
        </w:rPr>
        <w:t>veliku potrošnju energenata</w:t>
      </w:r>
      <w:r w:rsidR="00535C06" w:rsidRPr="00460288">
        <w:rPr>
          <w:szCs w:val="24"/>
        </w:rPr>
        <w:t>,</w:t>
      </w:r>
      <w:r w:rsidR="00175625" w:rsidRPr="00460288">
        <w:rPr>
          <w:szCs w:val="24"/>
        </w:rPr>
        <w:t xml:space="preserve"> međutim, </w:t>
      </w:r>
      <w:r w:rsidR="00535C06" w:rsidRPr="00460288">
        <w:rPr>
          <w:szCs w:val="24"/>
        </w:rPr>
        <w:t>n</w:t>
      </w:r>
      <w:r w:rsidR="00175625" w:rsidRPr="00460288">
        <w:rPr>
          <w:szCs w:val="24"/>
        </w:rPr>
        <w:t>i u tim projektima</w:t>
      </w:r>
      <w:r w:rsidR="00AB448C" w:rsidRPr="00460288">
        <w:rPr>
          <w:szCs w:val="24"/>
        </w:rPr>
        <w:t xml:space="preserve"> sveobuhvatne </w:t>
      </w:r>
      <w:r w:rsidR="00175625" w:rsidRPr="00460288">
        <w:rPr>
          <w:szCs w:val="24"/>
        </w:rPr>
        <w:t xml:space="preserve"> </w:t>
      </w:r>
      <w:r w:rsidR="00040FBA" w:rsidRPr="00460288">
        <w:rPr>
          <w:szCs w:val="24"/>
        </w:rPr>
        <w:t>obnova nije pro</w:t>
      </w:r>
      <w:r w:rsidR="007B68C0" w:rsidRPr="00460288">
        <w:rPr>
          <w:szCs w:val="24"/>
        </w:rPr>
        <w:t>vediva bez adekvatne stope sufinan</w:t>
      </w:r>
      <w:r w:rsidR="00AC6A53" w:rsidRPr="00460288">
        <w:rPr>
          <w:szCs w:val="24"/>
        </w:rPr>
        <w:t>ciranja</w:t>
      </w:r>
      <w:r w:rsidR="00E02E14" w:rsidRPr="00460288">
        <w:rPr>
          <w:lang w:eastAsia="hr-HR"/>
        </w:rPr>
        <w:t xml:space="preserve">. </w:t>
      </w:r>
    </w:p>
    <w:p w14:paraId="4DEF3732" w14:textId="6D2550AE" w:rsidR="0098342A" w:rsidRPr="00460288" w:rsidRDefault="0098342A" w:rsidP="00B87B06">
      <w:pPr>
        <w:rPr>
          <w:lang w:eastAsia="hr-HR"/>
        </w:rPr>
      </w:pPr>
    </w:p>
    <w:p w14:paraId="12737C1B" w14:textId="34DAAC10" w:rsidR="00AF5636" w:rsidRPr="00460288" w:rsidRDefault="00602178" w:rsidP="00AF5636">
      <w:pPr>
        <w:rPr>
          <w:b/>
          <w:bCs/>
          <w:szCs w:val="24"/>
        </w:rPr>
      </w:pPr>
      <w:bookmarkStart w:id="81" w:name="_Hlk80259207"/>
      <w:r w:rsidRPr="00460288">
        <w:rPr>
          <w:b/>
          <w:bCs/>
          <w:szCs w:val="24"/>
        </w:rPr>
        <w:t>Mjere za uklanjanje</w:t>
      </w:r>
      <w:r w:rsidR="000F7CD2" w:rsidRPr="00460288">
        <w:rPr>
          <w:b/>
          <w:bCs/>
          <w:szCs w:val="24"/>
        </w:rPr>
        <w:t xml:space="preserve"> </w:t>
      </w:r>
      <w:r w:rsidR="00C80124" w:rsidRPr="00460288">
        <w:rPr>
          <w:b/>
          <w:bCs/>
          <w:szCs w:val="24"/>
        </w:rPr>
        <w:t>prepreka</w:t>
      </w:r>
      <w:r w:rsidR="00AF5636" w:rsidRPr="00460288">
        <w:rPr>
          <w:b/>
          <w:bCs/>
          <w:szCs w:val="24"/>
        </w:rPr>
        <w:t>:</w:t>
      </w:r>
    </w:p>
    <w:p w14:paraId="3209E6CF" w14:textId="77777777" w:rsidR="00AF5636" w:rsidRPr="00460288" w:rsidRDefault="00AF5636" w:rsidP="00AF5636">
      <w:pPr>
        <w:rPr>
          <w:szCs w:val="24"/>
        </w:rPr>
      </w:pPr>
    </w:p>
    <w:p w14:paraId="36409160" w14:textId="59E4909C" w:rsidR="00602178" w:rsidRPr="00460288" w:rsidRDefault="00AF5636" w:rsidP="00AF5636">
      <w:pPr>
        <w:rPr>
          <w:szCs w:val="24"/>
        </w:rPr>
      </w:pPr>
      <w:r w:rsidRPr="00460288">
        <w:rPr>
          <w:szCs w:val="24"/>
        </w:rPr>
        <w:t>Kod razvoja ESCO tržišta potrebno je prvenstveno usvojiti tipizirani ugovor o energetskom učinku te  razviti mogućnost kreditiranja ESCO tvrtke koje se temelji na projektnom financiranju.</w:t>
      </w:r>
    </w:p>
    <w:p w14:paraId="2ACE4996" w14:textId="6F1F5E3A" w:rsidR="00AF5636" w:rsidRPr="00460288" w:rsidRDefault="00AF5636" w:rsidP="00AF5636">
      <w:pPr>
        <w:rPr>
          <w:szCs w:val="24"/>
        </w:rPr>
      </w:pPr>
      <w:r w:rsidRPr="00460288">
        <w:rPr>
          <w:szCs w:val="24"/>
        </w:rPr>
        <w:t>Kako bi potaknulo ESCO tržište i omogućila provedba projekata poboljšanja energetske učinkovitosti u zgradama koje imaju status kulturnog dobra</w:t>
      </w:r>
      <w:r w:rsidR="00812415" w:rsidRPr="00460288">
        <w:rPr>
          <w:szCs w:val="24"/>
        </w:rPr>
        <w:t>,</w:t>
      </w:r>
      <w:r w:rsidRPr="00460288">
        <w:rPr>
          <w:szCs w:val="24"/>
        </w:rPr>
        <w:t xml:space="preserve"> a koje su ujedno javne namjene</w:t>
      </w:r>
      <w:r w:rsidR="00812415" w:rsidRPr="00460288">
        <w:rPr>
          <w:szCs w:val="24"/>
        </w:rPr>
        <w:t>,</w:t>
      </w:r>
      <w:r w:rsidRPr="00460288">
        <w:rPr>
          <w:szCs w:val="24"/>
        </w:rPr>
        <w:t xml:space="preserve"> potrebno je napraviti niz mjera kojima bi se savladale prepreke te kojima bi se poboljšala isplativost provođenja mjera</w:t>
      </w:r>
      <w:r w:rsidR="00812415" w:rsidRPr="00460288">
        <w:rPr>
          <w:szCs w:val="24"/>
        </w:rPr>
        <w:t>,</w:t>
      </w:r>
      <w:r w:rsidRPr="00460288">
        <w:rPr>
          <w:szCs w:val="24"/>
        </w:rPr>
        <w:t xml:space="preserve"> odnosno smanjili jednostavni periodi povrata investicije pružatelja energetske usluge. Svakako, imajući u vidu kompleksnost samog modela, bilo bi poželjno izraditi standardizirani ugovor koji bi pomogao i javnom naručitelju ali i pružatelju u identificiranju osnovnih prava i obveza te koji bi smanjio pravnu nesigurnost koja proizlazi iz različitih obrazaca ugovora o energetskom učinku. Ovom mjerom bi se omogućilo i financijskim institucijama da olakšaju proces revizije ovakvih ugovora kao i da lakše identificiraju ali i kvantificiraju rizike koje snosi pružatelj usluge odnosno da lakše identificiraju rizike projekta što je ključno u definiranju kolaterala i cijene kapitala. Nadalje, nužno je osigurati da su takvi projekti popraćeni sa velikim udjelom bespovratnog sufinanciranja iz EU fondova ukoliko se želi postići dovoljna isplativost projekta da bi se javili zainteresirani pružatelji energetske usluge. U suprotnom, uštede ostvarene iz smanjene potrošnje energenata neće biti dostatne da pokriju naknadu pružatelju energetske usluge te će se u slučajevima javnih građevina takvi projekti smatrati javnim dugom. Uz sufinanciranje takvih projekata bilo bi potrebno uspostaviti i ciljane financijske instrumente putem kojih bi se financirale ESCO tvrtke i smanjio trošak kapitala kao npr. uspostava kreditnih linija za ESCO tvrtke, uspostava garancijskih fondova, </w:t>
      </w:r>
      <w:proofErr w:type="spellStart"/>
      <w:r w:rsidRPr="00460288">
        <w:rPr>
          <w:i/>
          <w:szCs w:val="24"/>
        </w:rPr>
        <w:t>equity</w:t>
      </w:r>
      <w:proofErr w:type="spellEnd"/>
      <w:r w:rsidRPr="00460288">
        <w:rPr>
          <w:szCs w:val="24"/>
        </w:rPr>
        <w:t xml:space="preserve"> fondova i sl. koji bi olakšali financiranje ovakvih projekata.</w:t>
      </w:r>
    </w:p>
    <w:p w14:paraId="4B95030B" w14:textId="432276FE" w:rsidR="0098342A" w:rsidRPr="00460288" w:rsidRDefault="0098342A" w:rsidP="00B87B06">
      <w:pPr>
        <w:rPr>
          <w:szCs w:val="24"/>
        </w:rPr>
      </w:pPr>
    </w:p>
    <w:p w14:paraId="1C3BC32B" w14:textId="09E91ECA" w:rsidR="004F31AC" w:rsidRPr="00460288" w:rsidRDefault="004F31AC" w:rsidP="00B87B06">
      <w:pPr>
        <w:rPr>
          <w:szCs w:val="24"/>
        </w:rPr>
      </w:pPr>
    </w:p>
    <w:p w14:paraId="4F4ED305" w14:textId="770DF5DB" w:rsidR="004F31AC" w:rsidRPr="00460288" w:rsidRDefault="004F31AC" w:rsidP="00B87B06">
      <w:pPr>
        <w:rPr>
          <w:szCs w:val="24"/>
        </w:rPr>
      </w:pPr>
    </w:p>
    <w:p w14:paraId="6D9DD801" w14:textId="76CAE95C" w:rsidR="004F31AC" w:rsidRPr="00460288" w:rsidRDefault="004F31AC" w:rsidP="00B87B06">
      <w:pPr>
        <w:rPr>
          <w:szCs w:val="24"/>
        </w:rPr>
      </w:pPr>
    </w:p>
    <w:p w14:paraId="616772D2" w14:textId="607759F8" w:rsidR="004F31AC" w:rsidRPr="00460288" w:rsidRDefault="004F31AC" w:rsidP="00B87B06">
      <w:pPr>
        <w:rPr>
          <w:szCs w:val="24"/>
        </w:rPr>
      </w:pPr>
    </w:p>
    <w:p w14:paraId="5DC36C43" w14:textId="1C5E8496" w:rsidR="004F31AC" w:rsidRPr="00460288" w:rsidRDefault="004F31AC" w:rsidP="00B87B06">
      <w:pPr>
        <w:rPr>
          <w:szCs w:val="24"/>
        </w:rPr>
      </w:pPr>
    </w:p>
    <w:p w14:paraId="71112004" w14:textId="37B4802C" w:rsidR="004F31AC" w:rsidRPr="00460288" w:rsidRDefault="004F31AC" w:rsidP="00B87B06">
      <w:pPr>
        <w:rPr>
          <w:szCs w:val="24"/>
        </w:rPr>
      </w:pPr>
    </w:p>
    <w:p w14:paraId="22A5F293" w14:textId="7E3BEEBF" w:rsidR="004F31AC" w:rsidRPr="00460288" w:rsidRDefault="004F31AC" w:rsidP="00B87B06">
      <w:pPr>
        <w:rPr>
          <w:szCs w:val="24"/>
        </w:rPr>
      </w:pPr>
    </w:p>
    <w:p w14:paraId="5C430AA6" w14:textId="77777777" w:rsidR="004F31AC" w:rsidRPr="00460288" w:rsidRDefault="004F31AC" w:rsidP="00B87B06">
      <w:pPr>
        <w:rPr>
          <w:szCs w:val="24"/>
        </w:rPr>
      </w:pPr>
    </w:p>
    <w:bookmarkEnd w:id="81"/>
    <w:p w14:paraId="7F525BF7" w14:textId="77777777" w:rsidR="008772E6" w:rsidRPr="00460288" w:rsidRDefault="008772E6" w:rsidP="00C16D92">
      <w:pPr>
        <w:rPr>
          <w:color w:val="FF0000"/>
          <w:szCs w:val="24"/>
        </w:rPr>
      </w:pPr>
    </w:p>
    <w:p w14:paraId="4998056B" w14:textId="55F3A7FA" w:rsidR="00C34F72" w:rsidRPr="00460288" w:rsidRDefault="009C658F" w:rsidP="008965FF">
      <w:pPr>
        <w:pStyle w:val="Naslov1"/>
        <w:numPr>
          <w:ilvl w:val="0"/>
          <w:numId w:val="60"/>
        </w:numPr>
      </w:pPr>
      <w:bookmarkStart w:id="82" w:name="_Toc87950574"/>
      <w:r w:rsidRPr="00460288">
        <w:t xml:space="preserve">Analiza </w:t>
      </w:r>
      <w:r w:rsidR="00B62DFD" w:rsidRPr="00460288">
        <w:t>prepreka za povećanje energetske učinkovitosti u zgradama koje imaju status kulturnog dobra</w:t>
      </w:r>
      <w:bookmarkEnd w:id="82"/>
    </w:p>
    <w:p w14:paraId="7DBAB939" w14:textId="48F38667" w:rsidR="00C34F72" w:rsidRPr="00460288" w:rsidRDefault="00C34F72" w:rsidP="004F31AC">
      <w:pPr>
        <w:pStyle w:val="Naslov2"/>
        <w:numPr>
          <w:ilvl w:val="1"/>
          <w:numId w:val="60"/>
        </w:numPr>
      </w:pPr>
      <w:bookmarkStart w:id="83" w:name="_Toc87950575"/>
      <w:r w:rsidRPr="00460288">
        <w:t>Analiza pravnih, financijskih, organizacijskih i drugih prepreka široj provedbi mjera povećanja energetske učinkovitosti u zgradama koje imaju status kulturnog dobra</w:t>
      </w:r>
      <w:r w:rsidR="009769ED" w:rsidRPr="00460288">
        <w:t xml:space="preserve"> s </w:t>
      </w:r>
      <w:r w:rsidR="004633A0" w:rsidRPr="00460288">
        <w:t>mjerama za prevladavanje</w:t>
      </w:r>
      <w:r w:rsidR="009769ED" w:rsidRPr="00460288">
        <w:t xml:space="preserve"> prepreka</w:t>
      </w:r>
      <w:bookmarkEnd w:id="83"/>
    </w:p>
    <w:p w14:paraId="3FCE66E0" w14:textId="481367FC" w:rsidR="00C34F72" w:rsidRPr="00460288" w:rsidRDefault="00C34F72" w:rsidP="006B346B">
      <w:pPr>
        <w:spacing w:after="200"/>
        <w:rPr>
          <w:szCs w:val="24"/>
        </w:rPr>
      </w:pPr>
      <w:r w:rsidRPr="00460288">
        <w:rPr>
          <w:szCs w:val="24"/>
        </w:rPr>
        <w:t xml:space="preserve">Energetska obnova zgrada </w:t>
      </w:r>
      <w:r w:rsidR="00137F19" w:rsidRPr="00460288">
        <w:rPr>
          <w:szCs w:val="24"/>
        </w:rPr>
        <w:t>koje imaju status</w:t>
      </w:r>
      <w:r w:rsidRPr="00460288">
        <w:rPr>
          <w:szCs w:val="24"/>
        </w:rPr>
        <w:t xml:space="preserve"> kulturnog dobra javnog sektora opterećena je nizom prepreka koje otežavaju provedbu energetske obnove. </w:t>
      </w:r>
      <w:r w:rsidR="00C26CEE" w:rsidRPr="00460288">
        <w:rPr>
          <w:szCs w:val="24"/>
        </w:rPr>
        <w:t xml:space="preserve">U </w:t>
      </w:r>
      <w:r w:rsidRPr="00460288">
        <w:rPr>
          <w:szCs w:val="24"/>
        </w:rPr>
        <w:t>poglavlj</w:t>
      </w:r>
      <w:r w:rsidR="00C26CEE" w:rsidRPr="00460288">
        <w:rPr>
          <w:szCs w:val="24"/>
        </w:rPr>
        <w:t>u</w:t>
      </w:r>
      <w:r w:rsidRPr="00460288">
        <w:rPr>
          <w:szCs w:val="24"/>
        </w:rPr>
        <w:t xml:space="preserve"> </w:t>
      </w:r>
      <w:r w:rsidR="00916723" w:rsidRPr="00460288">
        <w:rPr>
          <w:szCs w:val="24"/>
        </w:rPr>
        <w:t>3</w:t>
      </w:r>
      <w:r w:rsidRPr="00460288">
        <w:rPr>
          <w:szCs w:val="24"/>
        </w:rPr>
        <w:t>.</w:t>
      </w:r>
      <w:r w:rsidR="001C347F" w:rsidRPr="00460288">
        <w:rPr>
          <w:szCs w:val="24"/>
        </w:rPr>
        <w:t>2</w:t>
      </w:r>
      <w:r w:rsidRPr="00460288">
        <w:rPr>
          <w:szCs w:val="24"/>
        </w:rPr>
        <w:t>.</w:t>
      </w:r>
      <w:r w:rsidR="00C26CEE" w:rsidRPr="00460288">
        <w:rPr>
          <w:szCs w:val="24"/>
        </w:rPr>
        <w:t xml:space="preserve"> navedene su prepreke</w:t>
      </w:r>
      <w:r w:rsidR="009573B1" w:rsidRPr="00460288">
        <w:rPr>
          <w:szCs w:val="24"/>
        </w:rPr>
        <w:t xml:space="preserve"> vezano za zakonodavstvo a u poglavlju </w:t>
      </w:r>
      <w:r w:rsidR="00916723" w:rsidRPr="00460288">
        <w:rPr>
          <w:szCs w:val="24"/>
        </w:rPr>
        <w:t>5</w:t>
      </w:r>
      <w:r w:rsidR="00D24F4F" w:rsidRPr="00460288">
        <w:rPr>
          <w:szCs w:val="24"/>
        </w:rPr>
        <w:t>.</w:t>
      </w:r>
      <w:r w:rsidR="00A057E0" w:rsidRPr="00460288">
        <w:rPr>
          <w:szCs w:val="24"/>
        </w:rPr>
        <w:t xml:space="preserve"> </w:t>
      </w:r>
      <w:r w:rsidR="00B30AC4" w:rsidRPr="00460288">
        <w:rPr>
          <w:szCs w:val="24"/>
        </w:rPr>
        <w:t xml:space="preserve">ključne prepreke proizašle </w:t>
      </w:r>
      <w:r w:rsidR="009573B1" w:rsidRPr="00460288">
        <w:rPr>
          <w:szCs w:val="24"/>
        </w:rPr>
        <w:t>iz postojećih provedenih programa energetske obnove zgrada</w:t>
      </w:r>
      <w:r w:rsidR="00B30AC4" w:rsidRPr="00460288">
        <w:rPr>
          <w:szCs w:val="24"/>
        </w:rPr>
        <w:t xml:space="preserve"> sa mjerama za prevladavanje</w:t>
      </w:r>
      <w:r w:rsidRPr="00460288">
        <w:rPr>
          <w:szCs w:val="24"/>
        </w:rPr>
        <w:t>.</w:t>
      </w:r>
      <w:r w:rsidR="00FF2F63" w:rsidRPr="00460288">
        <w:rPr>
          <w:szCs w:val="24"/>
        </w:rPr>
        <w:t xml:space="preserve"> Ostale p</w:t>
      </w:r>
      <w:r w:rsidRPr="00460288">
        <w:rPr>
          <w:szCs w:val="24"/>
        </w:rPr>
        <w:t>repreke</w:t>
      </w:r>
      <w:r w:rsidR="001157A6" w:rsidRPr="00460288">
        <w:rPr>
          <w:szCs w:val="24"/>
        </w:rPr>
        <w:t xml:space="preserve"> su sljedeće:</w:t>
      </w:r>
    </w:p>
    <w:p w14:paraId="2AEE75E1" w14:textId="55EB4467" w:rsidR="00C93F92" w:rsidRPr="00460288" w:rsidRDefault="004633A0" w:rsidP="004633A0">
      <w:pPr>
        <w:rPr>
          <w:b/>
        </w:rPr>
      </w:pPr>
      <w:r w:rsidRPr="00460288">
        <w:rPr>
          <w:b/>
        </w:rPr>
        <w:t>Prep</w:t>
      </w:r>
      <w:r w:rsidR="00C93F92" w:rsidRPr="00460288">
        <w:rPr>
          <w:b/>
        </w:rPr>
        <w:t>reka vezana za n</w:t>
      </w:r>
      <w:r w:rsidR="00C34F72" w:rsidRPr="00460288">
        <w:rPr>
          <w:b/>
        </w:rPr>
        <w:t>eriješen</w:t>
      </w:r>
      <w:r w:rsidR="00C93F92" w:rsidRPr="00460288">
        <w:rPr>
          <w:b/>
        </w:rPr>
        <w:t>e</w:t>
      </w:r>
      <w:r w:rsidR="00C34F72" w:rsidRPr="00460288">
        <w:rPr>
          <w:b/>
        </w:rPr>
        <w:t xml:space="preserve"> imovinsko-</w:t>
      </w:r>
      <w:r w:rsidR="00C93F92" w:rsidRPr="00460288">
        <w:rPr>
          <w:b/>
        </w:rPr>
        <w:t xml:space="preserve">pravne </w:t>
      </w:r>
      <w:r w:rsidR="00C34F72" w:rsidRPr="00460288">
        <w:rPr>
          <w:b/>
        </w:rPr>
        <w:t xml:space="preserve">i vlasnički </w:t>
      </w:r>
      <w:r w:rsidR="00C93F92" w:rsidRPr="00460288">
        <w:rPr>
          <w:b/>
        </w:rPr>
        <w:t>odnose</w:t>
      </w:r>
    </w:p>
    <w:p w14:paraId="140E0026" w14:textId="77777777" w:rsidR="00C93F92" w:rsidRPr="00460288" w:rsidRDefault="00C93F92" w:rsidP="004633A0">
      <w:pPr>
        <w:rPr>
          <w:b/>
        </w:rPr>
      </w:pPr>
    </w:p>
    <w:p w14:paraId="44824684" w14:textId="0105FA49" w:rsidR="00F526F7" w:rsidRPr="00460288" w:rsidRDefault="00C34F72" w:rsidP="004633A0">
      <w:pPr>
        <w:rPr>
          <w:szCs w:val="24"/>
        </w:rPr>
      </w:pPr>
      <w:r w:rsidRPr="00460288">
        <w:rPr>
          <w:bCs/>
        </w:rPr>
        <w:t>Neriješeni imovinsko-pravni i vlasnički odnosi</w:t>
      </w:r>
      <w:r w:rsidRPr="00460288">
        <w:rPr>
          <w:bCs/>
          <w:szCs w:val="24"/>
        </w:rPr>
        <w:t xml:space="preserve"> </w:t>
      </w:r>
      <w:r w:rsidR="00DC49B7" w:rsidRPr="00460288">
        <w:rPr>
          <w:bCs/>
          <w:szCs w:val="24"/>
        </w:rPr>
        <w:t xml:space="preserve">u većoj mjeri </w:t>
      </w:r>
      <w:r w:rsidR="00C93F92" w:rsidRPr="00460288">
        <w:rPr>
          <w:bCs/>
          <w:szCs w:val="24"/>
        </w:rPr>
        <w:t xml:space="preserve">usporavaju </w:t>
      </w:r>
      <w:r w:rsidR="00994E70" w:rsidRPr="00460288">
        <w:rPr>
          <w:szCs w:val="24"/>
        </w:rPr>
        <w:t xml:space="preserve"> obnovu.</w:t>
      </w:r>
      <w:r w:rsidR="00E155BF" w:rsidRPr="00460288">
        <w:rPr>
          <w:szCs w:val="24"/>
        </w:rPr>
        <w:t xml:space="preserve"> </w:t>
      </w:r>
      <w:r w:rsidR="009B18C5" w:rsidRPr="00460288">
        <w:rPr>
          <w:szCs w:val="24"/>
        </w:rPr>
        <w:t>Često</w:t>
      </w:r>
      <w:r w:rsidR="00E155BF" w:rsidRPr="00460288">
        <w:rPr>
          <w:szCs w:val="24"/>
        </w:rPr>
        <w:t xml:space="preserve"> </w:t>
      </w:r>
      <w:r w:rsidR="00B27CBA" w:rsidRPr="00460288">
        <w:rPr>
          <w:szCs w:val="24"/>
        </w:rPr>
        <w:t>sami vlasnici</w:t>
      </w:r>
      <w:r w:rsidR="0027269A" w:rsidRPr="00460288">
        <w:rPr>
          <w:szCs w:val="24"/>
        </w:rPr>
        <w:t xml:space="preserve"> nekretnina nisu dovoljno </w:t>
      </w:r>
      <w:r w:rsidR="00B27CBA" w:rsidRPr="00460288">
        <w:rPr>
          <w:szCs w:val="24"/>
        </w:rPr>
        <w:t xml:space="preserve">osviješteni, </w:t>
      </w:r>
      <w:r w:rsidR="0027269A" w:rsidRPr="00460288">
        <w:rPr>
          <w:szCs w:val="24"/>
        </w:rPr>
        <w:t xml:space="preserve">aktivni i ažurni u rješavanja tih odnosa. </w:t>
      </w:r>
    </w:p>
    <w:p w14:paraId="2148D3D0" w14:textId="77777777" w:rsidR="00975ADD" w:rsidRPr="00460288" w:rsidRDefault="00975ADD" w:rsidP="004633A0">
      <w:pPr>
        <w:rPr>
          <w:bCs/>
          <w:szCs w:val="24"/>
        </w:rPr>
      </w:pPr>
    </w:p>
    <w:p w14:paraId="7EC33D59" w14:textId="7C8F8225" w:rsidR="00F526F7" w:rsidRPr="00460288" w:rsidRDefault="00F526F7" w:rsidP="004633A0">
      <w:pPr>
        <w:rPr>
          <w:b/>
          <w:szCs w:val="24"/>
        </w:rPr>
      </w:pPr>
      <w:r w:rsidRPr="00460288">
        <w:rPr>
          <w:b/>
          <w:szCs w:val="24"/>
        </w:rPr>
        <w:t>Mjere za prevladavanje prepreke:</w:t>
      </w:r>
    </w:p>
    <w:p w14:paraId="77395AFD" w14:textId="77777777" w:rsidR="00F526F7" w:rsidRPr="00460288" w:rsidRDefault="00F526F7" w:rsidP="004633A0">
      <w:pPr>
        <w:rPr>
          <w:bCs/>
          <w:szCs w:val="24"/>
        </w:rPr>
      </w:pPr>
    </w:p>
    <w:p w14:paraId="23229F67" w14:textId="5B968382" w:rsidR="00F526F7" w:rsidRPr="00460288" w:rsidRDefault="00F526F7" w:rsidP="00594F77">
      <w:pPr>
        <w:rPr>
          <w:szCs w:val="24"/>
        </w:rPr>
      </w:pPr>
      <w:r w:rsidRPr="00460288">
        <w:rPr>
          <w:szCs w:val="24"/>
        </w:rPr>
        <w:t xml:space="preserve">Potrebno </w:t>
      </w:r>
      <w:r w:rsidR="009C36D3" w:rsidRPr="00460288">
        <w:rPr>
          <w:szCs w:val="24"/>
        </w:rPr>
        <w:t xml:space="preserve">je </w:t>
      </w:r>
      <w:r w:rsidR="00D10797" w:rsidRPr="00460288">
        <w:rPr>
          <w:szCs w:val="24"/>
        </w:rPr>
        <w:t xml:space="preserve">uložiti dodatne napore u </w:t>
      </w:r>
      <w:r w:rsidR="00464C18" w:rsidRPr="00460288">
        <w:rPr>
          <w:szCs w:val="24"/>
        </w:rPr>
        <w:t>senzibiliziranje vlasnika nekretnina za rješavanje imovinsko-pravnih odnosa</w:t>
      </w:r>
      <w:r w:rsidR="00D313D2" w:rsidRPr="00460288">
        <w:rPr>
          <w:szCs w:val="24"/>
        </w:rPr>
        <w:t>.</w:t>
      </w:r>
      <w:r w:rsidR="00464C18" w:rsidRPr="00460288">
        <w:rPr>
          <w:szCs w:val="24"/>
        </w:rPr>
        <w:t xml:space="preserve"> </w:t>
      </w:r>
    </w:p>
    <w:p w14:paraId="093DCE5E" w14:textId="28A4988D" w:rsidR="00F526F7" w:rsidRPr="00460288" w:rsidRDefault="00F526F7" w:rsidP="004633A0">
      <w:pPr>
        <w:rPr>
          <w:bCs/>
        </w:rPr>
      </w:pPr>
    </w:p>
    <w:p w14:paraId="15C3FA8E" w14:textId="4407A1BA" w:rsidR="00FE1F4F" w:rsidRPr="00460288" w:rsidRDefault="00395BDB" w:rsidP="00FE1F4F">
      <w:pPr>
        <w:rPr>
          <w:b/>
        </w:rPr>
      </w:pPr>
      <w:r w:rsidRPr="00460288">
        <w:rPr>
          <w:b/>
        </w:rPr>
        <w:t xml:space="preserve">Prepreka vezana za nezadovoljavajuće stanje </w:t>
      </w:r>
      <w:r w:rsidR="00CD3458" w:rsidRPr="00460288">
        <w:rPr>
          <w:b/>
        </w:rPr>
        <w:t xml:space="preserve">zgrada koje imaju status kulturnog dobra </w:t>
      </w:r>
      <w:r w:rsidR="00FE1F4F" w:rsidRPr="00460288">
        <w:rPr>
          <w:b/>
        </w:rPr>
        <w:t>i potrebu sveobuhvatne obnove</w:t>
      </w:r>
      <w:r w:rsidR="00F51DF0" w:rsidRPr="00460288">
        <w:rPr>
          <w:b/>
        </w:rPr>
        <w:t xml:space="preserve"> te nepostojanja jasnog i kohezivnog </w:t>
      </w:r>
      <w:r w:rsidR="00EE3F75" w:rsidRPr="00460288">
        <w:rPr>
          <w:b/>
        </w:rPr>
        <w:t>sustava korištenja financijskih sredstava</w:t>
      </w:r>
      <w:r w:rsidR="000F7CD2" w:rsidRPr="00460288">
        <w:rPr>
          <w:b/>
        </w:rPr>
        <w:t>.</w:t>
      </w:r>
    </w:p>
    <w:p w14:paraId="698A9304" w14:textId="77777777" w:rsidR="00B37FFE" w:rsidRPr="00460288" w:rsidRDefault="00B37FFE" w:rsidP="00A963A0">
      <w:pPr>
        <w:rPr>
          <w:b/>
        </w:rPr>
      </w:pPr>
    </w:p>
    <w:p w14:paraId="21A5FD30" w14:textId="4B665257" w:rsidR="00B37FFE" w:rsidRPr="00460288" w:rsidRDefault="00C34F72" w:rsidP="00A963A0">
      <w:pPr>
        <w:rPr>
          <w:bCs/>
          <w:szCs w:val="24"/>
        </w:rPr>
      </w:pPr>
      <w:r w:rsidRPr="00460288">
        <w:rPr>
          <w:bCs/>
        </w:rPr>
        <w:t>Često je građevno stanje graditeljske baštine nezadovoljavajuće, kulturno dobro je zapušteno</w:t>
      </w:r>
      <w:r w:rsidR="00FC7A15" w:rsidRPr="00460288">
        <w:rPr>
          <w:bCs/>
        </w:rPr>
        <w:t xml:space="preserve"> ili </w:t>
      </w:r>
      <w:r w:rsidRPr="00460288">
        <w:rPr>
          <w:bCs/>
        </w:rPr>
        <w:t>neodržavano, u kontekstu obnove odnosno energetske obnove to znači da je potrebno osigurati dodatna financijska sredstva za sveobuhvatnu obnovu kako bi građevina nakon obnove mogla služiti svojoj nam</w:t>
      </w:r>
      <w:r w:rsidR="001A078C" w:rsidRPr="00460288">
        <w:rPr>
          <w:bCs/>
        </w:rPr>
        <w:t>i</w:t>
      </w:r>
      <w:r w:rsidRPr="00460288">
        <w:rPr>
          <w:bCs/>
        </w:rPr>
        <w:t>jenj</w:t>
      </w:r>
      <w:r w:rsidR="00ED2C46" w:rsidRPr="00460288">
        <w:rPr>
          <w:bCs/>
        </w:rPr>
        <w:t>en</w:t>
      </w:r>
      <w:r w:rsidRPr="00460288">
        <w:rPr>
          <w:bCs/>
        </w:rPr>
        <w:t>oj svrsi.</w:t>
      </w:r>
      <w:r w:rsidRPr="00460288">
        <w:rPr>
          <w:bCs/>
          <w:szCs w:val="24"/>
        </w:rPr>
        <w:t xml:space="preserve"> </w:t>
      </w:r>
    </w:p>
    <w:p w14:paraId="548EC241" w14:textId="608BC72B" w:rsidR="00C06002" w:rsidRPr="00460288" w:rsidRDefault="00C34F72" w:rsidP="00A963A0">
      <w:pPr>
        <w:rPr>
          <w:szCs w:val="24"/>
        </w:rPr>
      </w:pPr>
      <w:r w:rsidRPr="00460288">
        <w:rPr>
          <w:szCs w:val="24"/>
        </w:rPr>
        <w:t>U tom smislu samo energetska obnova često nije dovoljna za zgrade koje su zaštićena kulturna dobra, nego je potrebna sveobuhvatna obnova koja uključuje mjere i projektna rješenja vezana za</w:t>
      </w:r>
      <w:r w:rsidR="001969B9" w:rsidRPr="00460288">
        <w:rPr>
          <w:szCs w:val="24"/>
        </w:rPr>
        <w:t xml:space="preserve"> </w:t>
      </w:r>
      <w:r w:rsidR="007416A7" w:rsidRPr="00460288">
        <w:rPr>
          <w:szCs w:val="24"/>
        </w:rPr>
        <w:t>sanaciju od vlage</w:t>
      </w:r>
      <w:r w:rsidR="006E55C0" w:rsidRPr="00460288">
        <w:rPr>
          <w:szCs w:val="24"/>
        </w:rPr>
        <w:t>, konstruktivnu sanaciju</w:t>
      </w:r>
      <w:r w:rsidR="00F34434" w:rsidRPr="00460288">
        <w:rPr>
          <w:szCs w:val="24"/>
        </w:rPr>
        <w:t xml:space="preserve">, </w:t>
      </w:r>
      <w:r w:rsidRPr="00460288">
        <w:rPr>
          <w:szCs w:val="24"/>
        </w:rPr>
        <w:t xml:space="preserve">nužnu rekonstrukciju, restauraciju, </w:t>
      </w:r>
      <w:r w:rsidR="00716811" w:rsidRPr="00460288">
        <w:rPr>
          <w:szCs w:val="24"/>
        </w:rPr>
        <w:t>konstruktivnu sanaciju</w:t>
      </w:r>
      <w:r w:rsidRPr="00460288">
        <w:rPr>
          <w:szCs w:val="24"/>
        </w:rPr>
        <w:t xml:space="preserve"> </w:t>
      </w:r>
      <w:r w:rsidR="0069011D" w:rsidRPr="00460288">
        <w:rPr>
          <w:szCs w:val="24"/>
        </w:rPr>
        <w:t>konstrukcije vezano za povećanje potresne otpornosti zgrade</w:t>
      </w:r>
      <w:r w:rsidRPr="00460288">
        <w:rPr>
          <w:szCs w:val="24"/>
        </w:rPr>
        <w:t xml:space="preserve">, </w:t>
      </w:r>
      <w:r w:rsidR="008C58BC" w:rsidRPr="00460288">
        <w:rPr>
          <w:szCs w:val="24"/>
        </w:rPr>
        <w:t xml:space="preserve">mjere za povećanje sigurnosti u slučaju </w:t>
      </w:r>
      <w:r w:rsidRPr="00460288">
        <w:rPr>
          <w:szCs w:val="24"/>
        </w:rPr>
        <w:t>požara,</w:t>
      </w:r>
      <w:r w:rsidR="007C137F" w:rsidRPr="00460288">
        <w:rPr>
          <w:szCs w:val="24"/>
        </w:rPr>
        <w:t xml:space="preserve"> </w:t>
      </w:r>
      <w:r w:rsidR="00E717B1" w:rsidRPr="00460288">
        <w:rPr>
          <w:szCs w:val="24"/>
        </w:rPr>
        <w:t xml:space="preserve">mjere </w:t>
      </w:r>
      <w:r w:rsidR="00FD1888" w:rsidRPr="00460288">
        <w:rPr>
          <w:szCs w:val="24"/>
        </w:rPr>
        <w:t xml:space="preserve">za </w:t>
      </w:r>
      <w:r w:rsidR="00E717B1" w:rsidRPr="00460288">
        <w:rPr>
          <w:szCs w:val="24"/>
        </w:rPr>
        <w:t xml:space="preserve">osiguranje </w:t>
      </w:r>
      <w:r w:rsidR="00FD1888" w:rsidRPr="00460288">
        <w:rPr>
          <w:szCs w:val="24"/>
        </w:rPr>
        <w:t>zdravih unutarnjih klimatskih uvjeta,</w:t>
      </w:r>
      <w:r w:rsidRPr="00460288">
        <w:rPr>
          <w:szCs w:val="24"/>
        </w:rPr>
        <w:t xml:space="preserve"> </w:t>
      </w:r>
      <w:r w:rsidR="00E717B1" w:rsidRPr="00460288">
        <w:rPr>
          <w:szCs w:val="24"/>
        </w:rPr>
        <w:t xml:space="preserve">mjere </w:t>
      </w:r>
      <w:r w:rsidRPr="00460288">
        <w:rPr>
          <w:szCs w:val="24"/>
        </w:rPr>
        <w:t>za povećanje pristupačnosti</w:t>
      </w:r>
      <w:r w:rsidR="00A344F8" w:rsidRPr="00460288">
        <w:rPr>
          <w:szCs w:val="24"/>
        </w:rPr>
        <w:t xml:space="preserve"> osobama sa invaliditetom i smanjenom pokretljivošću </w:t>
      </w:r>
      <w:r w:rsidRPr="00460288">
        <w:rPr>
          <w:szCs w:val="24"/>
        </w:rPr>
        <w:t>te ostalih mjera zaht</w:t>
      </w:r>
      <w:r w:rsidR="00ED2C46" w:rsidRPr="00460288">
        <w:rPr>
          <w:szCs w:val="24"/>
        </w:rPr>
        <w:t>i</w:t>
      </w:r>
      <w:r w:rsidRPr="00460288">
        <w:rPr>
          <w:szCs w:val="24"/>
        </w:rPr>
        <w:t>jevanih od strane konzervatora ili danih u projektnom zadatku koje</w:t>
      </w:r>
      <w:r w:rsidR="005512D9" w:rsidRPr="00460288">
        <w:rPr>
          <w:szCs w:val="24"/>
        </w:rPr>
        <w:t xml:space="preserve"> </w:t>
      </w:r>
      <w:r w:rsidR="005B3ED8" w:rsidRPr="00460288">
        <w:rPr>
          <w:szCs w:val="24"/>
        </w:rPr>
        <w:t>unapređuju ispunj</w:t>
      </w:r>
      <w:r w:rsidR="00A004B2" w:rsidRPr="00460288">
        <w:rPr>
          <w:szCs w:val="24"/>
        </w:rPr>
        <w:t>avanje</w:t>
      </w:r>
      <w:r w:rsidR="005B3ED8" w:rsidRPr="00460288">
        <w:rPr>
          <w:szCs w:val="24"/>
        </w:rPr>
        <w:t xml:space="preserve"> temeljnih zahtjeva </w:t>
      </w:r>
      <w:r w:rsidR="005512D9" w:rsidRPr="00460288">
        <w:rPr>
          <w:szCs w:val="24"/>
        </w:rPr>
        <w:t>za građevinu te doprinose f</w:t>
      </w:r>
      <w:r w:rsidRPr="00460288">
        <w:rPr>
          <w:szCs w:val="24"/>
        </w:rPr>
        <w:t>unkcionalnosti i kvalitetnijem korištenju zgrade u dužem periodu.</w:t>
      </w:r>
    </w:p>
    <w:p w14:paraId="7A332606" w14:textId="77777777" w:rsidR="00C06002" w:rsidRPr="00460288" w:rsidRDefault="00C06002" w:rsidP="00185B73">
      <w:pPr>
        <w:pStyle w:val="Odlomakpopisa"/>
        <w:ind w:left="714"/>
        <w:contextualSpacing w:val="0"/>
        <w:rPr>
          <w:szCs w:val="24"/>
        </w:rPr>
      </w:pPr>
    </w:p>
    <w:p w14:paraId="4723FC19" w14:textId="37A30DEA" w:rsidR="004B73A5" w:rsidRPr="00460288" w:rsidRDefault="00622AE1" w:rsidP="00FE1F4F">
      <w:pPr>
        <w:rPr>
          <w:szCs w:val="24"/>
        </w:rPr>
      </w:pPr>
      <w:r w:rsidRPr="00460288">
        <w:rPr>
          <w:szCs w:val="24"/>
        </w:rPr>
        <w:t xml:space="preserve">Na dosad provedenim </w:t>
      </w:r>
      <w:r w:rsidR="00982182" w:rsidRPr="00460288">
        <w:rPr>
          <w:szCs w:val="24"/>
        </w:rPr>
        <w:t xml:space="preserve">javnim pozivima </w:t>
      </w:r>
      <w:r w:rsidRPr="00460288">
        <w:rPr>
          <w:szCs w:val="24"/>
        </w:rPr>
        <w:t xml:space="preserve">svi radovi koji nisu direktno vezani na energetsku obnovu bili su neprihvatljiv trošak. </w:t>
      </w:r>
      <w:r w:rsidR="006714EB" w:rsidRPr="00460288">
        <w:rPr>
          <w:szCs w:val="24"/>
        </w:rPr>
        <w:t>S o</w:t>
      </w:r>
      <w:r w:rsidRPr="00460288">
        <w:rPr>
          <w:szCs w:val="24"/>
        </w:rPr>
        <w:t xml:space="preserve">bzirom da ovakva kompleksnija obnova zahtjeva veća sredstva a prihvatljivi troškovi vezani za energetsku obnovu čine manji dio ukupnih troškova cjelokupne obnove jasno je da će sufinancirani dio troškova biti premali i neće biti održiv i prihvatljiv za proračune odnosno budžete </w:t>
      </w:r>
      <w:r w:rsidR="00923986" w:rsidRPr="00460288">
        <w:rPr>
          <w:szCs w:val="24"/>
        </w:rPr>
        <w:t>javnih i privatnih</w:t>
      </w:r>
      <w:r w:rsidR="009E231E" w:rsidRPr="00460288">
        <w:rPr>
          <w:szCs w:val="24"/>
        </w:rPr>
        <w:t xml:space="preserve"> v</w:t>
      </w:r>
      <w:r w:rsidRPr="00460288">
        <w:rPr>
          <w:szCs w:val="24"/>
        </w:rPr>
        <w:t xml:space="preserve">lasnika ciljanih zgrada koje su predmet ovog Programa te kandidati za energetsku obnovu.   </w:t>
      </w:r>
    </w:p>
    <w:p w14:paraId="2A1B5A2D" w14:textId="77777777" w:rsidR="00CE42EF" w:rsidRPr="00460288" w:rsidRDefault="00CE42EF" w:rsidP="00FE1F4F">
      <w:pPr>
        <w:rPr>
          <w:szCs w:val="24"/>
        </w:rPr>
      </w:pPr>
    </w:p>
    <w:p w14:paraId="0E01E0AB" w14:textId="4ABF3A9A" w:rsidR="00CE42EF" w:rsidRPr="00460288" w:rsidRDefault="00C34F72" w:rsidP="0039771B">
      <w:pPr>
        <w:rPr>
          <w:szCs w:val="24"/>
        </w:rPr>
      </w:pPr>
      <w:r w:rsidRPr="00460288">
        <w:rPr>
          <w:b/>
        </w:rPr>
        <w:t>Nepostojanje jasnog i kohezivnog sustava korištenja dostupnih financijskih sredstava, kako iz nacionalnih izvora tako posebice i onih iz fondova Europske unije, te nepostojanje jasnih i kohezivnih stimulativnih mjera za ulaganje u</w:t>
      </w:r>
      <w:r w:rsidR="003C07EF" w:rsidRPr="00460288">
        <w:rPr>
          <w:b/>
        </w:rPr>
        <w:t xml:space="preserve"> sveobuhvatnu</w:t>
      </w:r>
      <w:r w:rsidRPr="00460288">
        <w:rPr>
          <w:b/>
        </w:rPr>
        <w:t xml:space="preserve"> obnovu graditeljske baštine koja uključuje sve ostale potrebne radove i mjere, što utječe na nedostatak motivacije za ulaganje u kulturna dobra jer je zbog viših troškova same obnove ona ekonomski slabo ili nikako isplativa.</w:t>
      </w:r>
      <w:r w:rsidRPr="00460288">
        <w:rPr>
          <w:szCs w:val="24"/>
        </w:rPr>
        <w:t xml:space="preserve"> </w:t>
      </w:r>
    </w:p>
    <w:p w14:paraId="1570CA31" w14:textId="0C0DFB91" w:rsidR="00C00ACC" w:rsidRPr="00460288" w:rsidRDefault="00C34F72" w:rsidP="0039771B">
      <w:pPr>
        <w:rPr>
          <w:szCs w:val="24"/>
        </w:rPr>
      </w:pPr>
      <w:r w:rsidRPr="00460288">
        <w:rPr>
          <w:szCs w:val="24"/>
        </w:rPr>
        <w:t xml:space="preserve">Prema dosadašnjim iskustvima energetske obnove zgrada </w:t>
      </w:r>
      <w:r w:rsidR="007565A6" w:rsidRPr="00460288">
        <w:rPr>
          <w:szCs w:val="24"/>
        </w:rPr>
        <w:t>koje imaju status kulturnog dobra</w:t>
      </w:r>
      <w:r w:rsidRPr="00460288">
        <w:rPr>
          <w:szCs w:val="24"/>
        </w:rPr>
        <w:t xml:space="preserve"> te ostalih programa koji uključuju projekte i programe revitalizacije kulturne baštine (obrađenih u sklopu ovog Programa) </w:t>
      </w:r>
      <w:r w:rsidR="00461289" w:rsidRPr="00460288">
        <w:rPr>
          <w:szCs w:val="24"/>
        </w:rPr>
        <w:t>razvidno je</w:t>
      </w:r>
      <w:r w:rsidR="000D7803" w:rsidRPr="00460288">
        <w:rPr>
          <w:szCs w:val="24"/>
        </w:rPr>
        <w:t>,</w:t>
      </w:r>
      <w:r w:rsidR="00461289" w:rsidRPr="00460288">
        <w:rPr>
          <w:szCs w:val="24"/>
        </w:rPr>
        <w:t xml:space="preserve"> da</w:t>
      </w:r>
      <w:r w:rsidR="000D7803" w:rsidRPr="00460288">
        <w:rPr>
          <w:szCs w:val="24"/>
        </w:rPr>
        <w:t xml:space="preserve"> je</w:t>
      </w:r>
      <w:r w:rsidR="00461289" w:rsidRPr="00460288">
        <w:rPr>
          <w:szCs w:val="24"/>
        </w:rPr>
        <w:t xml:space="preserve"> </w:t>
      </w:r>
      <w:r w:rsidR="00C9473E" w:rsidRPr="00460288">
        <w:rPr>
          <w:szCs w:val="24"/>
        </w:rPr>
        <w:t>dosad</w:t>
      </w:r>
      <w:r w:rsidR="000D7803" w:rsidRPr="00460288">
        <w:rPr>
          <w:szCs w:val="24"/>
        </w:rPr>
        <w:t>a</w:t>
      </w:r>
      <w:r w:rsidR="00C9473E" w:rsidRPr="00460288">
        <w:rPr>
          <w:szCs w:val="24"/>
        </w:rPr>
        <w:t xml:space="preserve"> </w:t>
      </w:r>
      <w:r w:rsidR="007132F3" w:rsidRPr="00460288">
        <w:rPr>
          <w:szCs w:val="24"/>
        </w:rPr>
        <w:t>težište</w:t>
      </w:r>
      <w:r w:rsidR="000A3E0B" w:rsidRPr="00460288">
        <w:rPr>
          <w:szCs w:val="24"/>
        </w:rPr>
        <w:t xml:space="preserve"> odnosno naglasak</w:t>
      </w:r>
      <w:r w:rsidR="007132F3" w:rsidRPr="00460288">
        <w:rPr>
          <w:szCs w:val="24"/>
        </w:rPr>
        <w:t xml:space="preserve"> </w:t>
      </w:r>
      <w:r w:rsidR="00DB5D27" w:rsidRPr="00460288">
        <w:rPr>
          <w:szCs w:val="24"/>
        </w:rPr>
        <w:t xml:space="preserve">kod </w:t>
      </w:r>
      <w:r w:rsidR="002C29B9" w:rsidRPr="00460288">
        <w:rPr>
          <w:szCs w:val="24"/>
        </w:rPr>
        <w:t>energetsk</w:t>
      </w:r>
      <w:r w:rsidR="00DB5D27" w:rsidRPr="00460288">
        <w:rPr>
          <w:szCs w:val="24"/>
        </w:rPr>
        <w:t>e</w:t>
      </w:r>
      <w:r w:rsidR="002C29B9" w:rsidRPr="00460288">
        <w:rPr>
          <w:szCs w:val="24"/>
        </w:rPr>
        <w:t xml:space="preserve"> obnov</w:t>
      </w:r>
      <w:r w:rsidR="00DB5D27" w:rsidRPr="00460288">
        <w:rPr>
          <w:szCs w:val="24"/>
        </w:rPr>
        <w:t>e bio na</w:t>
      </w:r>
      <w:r w:rsidR="002C29B9" w:rsidRPr="00460288">
        <w:rPr>
          <w:szCs w:val="24"/>
        </w:rPr>
        <w:t xml:space="preserve"> </w:t>
      </w:r>
      <w:r w:rsidR="00E53878" w:rsidRPr="00460288">
        <w:rPr>
          <w:szCs w:val="24"/>
        </w:rPr>
        <w:t xml:space="preserve">zgradama koje nemaju status kulturnog dobra - </w:t>
      </w:r>
      <w:r w:rsidR="006B5519" w:rsidRPr="00460288">
        <w:rPr>
          <w:szCs w:val="24"/>
        </w:rPr>
        <w:t>zgrada</w:t>
      </w:r>
      <w:r w:rsidR="00402224" w:rsidRPr="00460288">
        <w:rPr>
          <w:szCs w:val="24"/>
        </w:rPr>
        <w:t>ma</w:t>
      </w:r>
      <w:r w:rsidR="008F0535" w:rsidRPr="00460288">
        <w:rPr>
          <w:szCs w:val="24"/>
        </w:rPr>
        <w:t xml:space="preserve"> koje n</w:t>
      </w:r>
      <w:r w:rsidR="00B556CE" w:rsidRPr="00460288">
        <w:rPr>
          <w:szCs w:val="24"/>
        </w:rPr>
        <w:t>isu predmet ovog Programa</w:t>
      </w:r>
      <w:r w:rsidRPr="00460288">
        <w:rPr>
          <w:szCs w:val="24"/>
        </w:rPr>
        <w:t>; dok</w:t>
      </w:r>
      <w:r w:rsidR="00402224" w:rsidRPr="00460288">
        <w:rPr>
          <w:szCs w:val="24"/>
        </w:rPr>
        <w:t xml:space="preserve"> se kod provođenja</w:t>
      </w:r>
      <w:r w:rsidRPr="00460288">
        <w:rPr>
          <w:szCs w:val="24"/>
        </w:rPr>
        <w:t xml:space="preserve"> program</w:t>
      </w:r>
      <w:r w:rsidR="00402224" w:rsidRPr="00460288">
        <w:rPr>
          <w:szCs w:val="24"/>
        </w:rPr>
        <w:t>a</w:t>
      </w:r>
      <w:r w:rsidRPr="00460288">
        <w:rPr>
          <w:szCs w:val="24"/>
        </w:rPr>
        <w:t xml:space="preserve"> revitalizacije i obnove zgrada </w:t>
      </w:r>
      <w:r w:rsidR="007565A6" w:rsidRPr="00460288">
        <w:rPr>
          <w:szCs w:val="24"/>
        </w:rPr>
        <w:t>koje imaju status kulturnog dobra</w:t>
      </w:r>
      <w:r w:rsidR="00040620" w:rsidRPr="00460288">
        <w:rPr>
          <w:szCs w:val="24"/>
        </w:rPr>
        <w:t xml:space="preserve"> </w:t>
      </w:r>
      <w:r w:rsidRPr="00460288">
        <w:rPr>
          <w:szCs w:val="24"/>
        </w:rPr>
        <w:t>energetsk</w:t>
      </w:r>
      <w:r w:rsidR="00040620" w:rsidRPr="00460288">
        <w:rPr>
          <w:szCs w:val="24"/>
        </w:rPr>
        <w:t>a</w:t>
      </w:r>
      <w:r w:rsidR="00783B9E" w:rsidRPr="00460288">
        <w:rPr>
          <w:szCs w:val="24"/>
        </w:rPr>
        <w:t xml:space="preserve"> komponen</w:t>
      </w:r>
      <w:r w:rsidR="00636A61" w:rsidRPr="00460288">
        <w:rPr>
          <w:szCs w:val="24"/>
        </w:rPr>
        <w:t>t</w:t>
      </w:r>
      <w:r w:rsidR="00040620" w:rsidRPr="00460288">
        <w:rPr>
          <w:szCs w:val="24"/>
        </w:rPr>
        <w:t>a</w:t>
      </w:r>
      <w:r w:rsidRPr="00460288">
        <w:rPr>
          <w:szCs w:val="24"/>
        </w:rPr>
        <w:t xml:space="preserve"> obnov</w:t>
      </w:r>
      <w:r w:rsidR="0073163A" w:rsidRPr="00460288">
        <w:rPr>
          <w:szCs w:val="24"/>
        </w:rPr>
        <w:t>e</w:t>
      </w:r>
      <w:r w:rsidR="00040620" w:rsidRPr="00460288">
        <w:rPr>
          <w:szCs w:val="24"/>
        </w:rPr>
        <w:t xml:space="preserve"> stavljala u drugi plan ili zanemarival</w:t>
      </w:r>
      <w:r w:rsidR="00217328" w:rsidRPr="00460288">
        <w:rPr>
          <w:szCs w:val="24"/>
        </w:rPr>
        <w:t>a,</w:t>
      </w:r>
      <w:r w:rsidRPr="00460288">
        <w:rPr>
          <w:szCs w:val="24"/>
        </w:rPr>
        <w:t xml:space="preserve"> odnosno n</w:t>
      </w:r>
      <w:r w:rsidR="00217328" w:rsidRPr="00460288">
        <w:rPr>
          <w:szCs w:val="24"/>
        </w:rPr>
        <w:t>ije</w:t>
      </w:r>
      <w:r w:rsidRPr="00460288">
        <w:rPr>
          <w:szCs w:val="24"/>
        </w:rPr>
        <w:t xml:space="preserve"> </w:t>
      </w:r>
      <w:r w:rsidR="007833A7" w:rsidRPr="00460288">
        <w:rPr>
          <w:szCs w:val="24"/>
        </w:rPr>
        <w:t xml:space="preserve">se sustavno uključivala </w:t>
      </w:r>
      <w:r w:rsidR="005B7D58" w:rsidRPr="00460288">
        <w:rPr>
          <w:szCs w:val="24"/>
        </w:rPr>
        <w:t>u kompletnu obnovu.</w:t>
      </w:r>
      <w:r w:rsidRPr="00460288">
        <w:rPr>
          <w:szCs w:val="24"/>
        </w:rPr>
        <w:t xml:space="preserve"> Pritom nije </w:t>
      </w:r>
      <w:r w:rsidR="00974C2A" w:rsidRPr="00460288">
        <w:rPr>
          <w:szCs w:val="24"/>
        </w:rPr>
        <w:t xml:space="preserve">bio </w:t>
      </w:r>
      <w:r w:rsidRPr="00460288">
        <w:rPr>
          <w:szCs w:val="24"/>
        </w:rPr>
        <w:t>ponu</w:t>
      </w:r>
      <w:r w:rsidR="00974C2A" w:rsidRPr="00460288">
        <w:rPr>
          <w:szCs w:val="24"/>
        </w:rPr>
        <w:t>đen</w:t>
      </w:r>
      <w:r w:rsidRPr="00460288">
        <w:rPr>
          <w:szCs w:val="24"/>
        </w:rPr>
        <w:t xml:space="preserve"> jedinstveni fond financiranja koji bi pokrivao sve potrebne mjere za integralnu obnovu graditeljske baštine. </w:t>
      </w:r>
    </w:p>
    <w:p w14:paraId="30305099" w14:textId="53F3A947" w:rsidR="001F427E" w:rsidRPr="00460288" w:rsidRDefault="001F427E" w:rsidP="0039771B">
      <w:pPr>
        <w:rPr>
          <w:szCs w:val="24"/>
        </w:rPr>
      </w:pPr>
    </w:p>
    <w:p w14:paraId="4655E2FA" w14:textId="77777777" w:rsidR="001F427E" w:rsidRPr="00460288" w:rsidRDefault="001F427E" w:rsidP="001F427E">
      <w:pPr>
        <w:rPr>
          <w:b/>
          <w:szCs w:val="24"/>
        </w:rPr>
      </w:pPr>
      <w:r w:rsidRPr="00460288">
        <w:rPr>
          <w:b/>
          <w:szCs w:val="24"/>
        </w:rPr>
        <w:t>Mjere za prevladavanje prepreke:</w:t>
      </w:r>
    </w:p>
    <w:p w14:paraId="4C5A7C0D" w14:textId="09E0FC8E" w:rsidR="001F427E" w:rsidRPr="00460288" w:rsidRDefault="001F427E" w:rsidP="0039771B">
      <w:pPr>
        <w:rPr>
          <w:szCs w:val="24"/>
        </w:rPr>
      </w:pPr>
    </w:p>
    <w:p w14:paraId="04CFE115" w14:textId="41B8822F" w:rsidR="00DC4969" w:rsidRPr="00460288" w:rsidRDefault="0025738F" w:rsidP="006A7D9F">
      <w:pPr>
        <w:rPr>
          <w:szCs w:val="24"/>
        </w:rPr>
      </w:pPr>
      <w:r w:rsidRPr="00460288">
        <w:rPr>
          <w:b/>
          <w:szCs w:val="24"/>
        </w:rPr>
        <w:t>S o</w:t>
      </w:r>
      <w:r w:rsidR="00DC4969" w:rsidRPr="00460288">
        <w:rPr>
          <w:b/>
          <w:szCs w:val="24"/>
        </w:rPr>
        <w:t xml:space="preserve">bzirom na sve navedene okolnosti vezane za graditeljsku baštinu odnosno zgrade sa pojedinačnim statusom kulturnog dobra te zgrade unutar povijesnih cjelina koje su predmet ovog Programa i u kontekstu koncepta energetske obnove potrebno je kao osnovni model provoditi model sveobuhvatne </w:t>
      </w:r>
      <w:r w:rsidR="00DC4969" w:rsidRPr="00460288">
        <w:rPr>
          <w:b/>
          <w:bCs/>
          <w:szCs w:val="24"/>
        </w:rPr>
        <w:t xml:space="preserve">obnove koji bi uz sve primjenjive mjere energetske učinkovitosti na predmetnoj zgradi omogućio i uključivanje radova i mjera vezanih na sanaciju od vlage, konstruktivnu sanaciju, nužnu rekonstrukciju, restauraciju, </w:t>
      </w:r>
      <w:r w:rsidR="00572770" w:rsidRPr="00460288">
        <w:rPr>
          <w:b/>
          <w:bCs/>
          <w:szCs w:val="24"/>
        </w:rPr>
        <w:t xml:space="preserve">povećanje potresne otpornosti zgrade, </w:t>
      </w:r>
      <w:r w:rsidR="00B31F23" w:rsidRPr="00460288">
        <w:rPr>
          <w:b/>
          <w:bCs/>
          <w:szCs w:val="24"/>
        </w:rPr>
        <w:t>povećanje sigurnosti u slučaju</w:t>
      </w:r>
      <w:r w:rsidR="00DC4969" w:rsidRPr="00460288">
        <w:rPr>
          <w:b/>
          <w:bCs/>
          <w:szCs w:val="24"/>
        </w:rPr>
        <w:t xml:space="preserve"> požara, </w:t>
      </w:r>
      <w:r w:rsidR="00602436" w:rsidRPr="00460288">
        <w:rPr>
          <w:b/>
          <w:bCs/>
          <w:szCs w:val="24"/>
        </w:rPr>
        <w:t>osiguravanje</w:t>
      </w:r>
      <w:r w:rsidR="000F7CD2" w:rsidRPr="00460288">
        <w:rPr>
          <w:b/>
          <w:bCs/>
          <w:szCs w:val="24"/>
        </w:rPr>
        <w:t xml:space="preserve"> </w:t>
      </w:r>
      <w:r w:rsidR="00DC4969" w:rsidRPr="00460288">
        <w:rPr>
          <w:b/>
          <w:bCs/>
          <w:szCs w:val="24"/>
        </w:rPr>
        <w:t xml:space="preserve">zdravih unutarnjih klimatskih uvjeta, povećanje pristupačnosti osobama sa invaliditetom i smanjenom pokretljivošću te ostalih mjera zahtijevanih od strane konzervatora ili danih u projektnom zadatku koje </w:t>
      </w:r>
      <w:r w:rsidR="006E73BA" w:rsidRPr="00460288">
        <w:rPr>
          <w:b/>
          <w:bCs/>
          <w:szCs w:val="24"/>
        </w:rPr>
        <w:t>unapređuju i</w:t>
      </w:r>
      <w:r w:rsidR="00A43EA0" w:rsidRPr="00460288">
        <w:rPr>
          <w:b/>
          <w:bCs/>
          <w:szCs w:val="24"/>
        </w:rPr>
        <w:t>spunjenje</w:t>
      </w:r>
      <w:r w:rsidR="006E73BA" w:rsidRPr="00460288">
        <w:rPr>
          <w:b/>
          <w:bCs/>
          <w:szCs w:val="24"/>
        </w:rPr>
        <w:t xml:space="preserve"> </w:t>
      </w:r>
      <w:r w:rsidR="00DC4969" w:rsidRPr="00460288">
        <w:rPr>
          <w:b/>
          <w:bCs/>
          <w:szCs w:val="24"/>
        </w:rPr>
        <w:t>temeljn</w:t>
      </w:r>
      <w:r w:rsidR="00D81E9C" w:rsidRPr="00460288">
        <w:rPr>
          <w:b/>
          <w:bCs/>
          <w:szCs w:val="24"/>
        </w:rPr>
        <w:t xml:space="preserve">ih </w:t>
      </w:r>
      <w:r w:rsidR="00DC4969" w:rsidRPr="00460288">
        <w:rPr>
          <w:b/>
          <w:bCs/>
          <w:szCs w:val="24"/>
        </w:rPr>
        <w:t>zahtjev</w:t>
      </w:r>
      <w:r w:rsidR="00D81E9C" w:rsidRPr="00460288">
        <w:rPr>
          <w:b/>
          <w:bCs/>
          <w:szCs w:val="24"/>
        </w:rPr>
        <w:t>a</w:t>
      </w:r>
      <w:r w:rsidR="00DC4969" w:rsidRPr="00460288">
        <w:rPr>
          <w:b/>
          <w:bCs/>
          <w:szCs w:val="24"/>
        </w:rPr>
        <w:t xml:space="preserve"> za građevinu te doprinose funkcionalnosti i kvalitetnijem korištenju zgrade u dužem periodu. </w:t>
      </w:r>
    </w:p>
    <w:p w14:paraId="67DC2CCF" w14:textId="3B4684EB" w:rsidR="00DC4969" w:rsidRPr="00460288" w:rsidRDefault="00DC4969" w:rsidP="00DC4969">
      <w:pPr>
        <w:rPr>
          <w:szCs w:val="24"/>
        </w:rPr>
      </w:pPr>
      <w:r w:rsidRPr="00460288">
        <w:rPr>
          <w:szCs w:val="24"/>
        </w:rPr>
        <w:t xml:space="preserve">Hrvatska </w:t>
      </w:r>
      <w:r w:rsidR="001A7CCB" w:rsidRPr="00460288">
        <w:rPr>
          <w:szCs w:val="24"/>
        </w:rPr>
        <w:t xml:space="preserve">se </w:t>
      </w:r>
      <w:r w:rsidRPr="00460288">
        <w:rPr>
          <w:szCs w:val="24"/>
        </w:rPr>
        <w:t xml:space="preserve">nalazi na visoko rizičnom potresnom području a velika većina zgrada sa statusom kulturnog dobra nije projektirana i građena tako da izdrži takva potresna djelovanja bez značajnih oštećenja odnosno potencijalnih ljudskih žrtava i velike materijalne štete, kao što se i nažalost pokazalo tijekom </w:t>
      </w:r>
      <w:r w:rsidR="001A7CCB" w:rsidRPr="00460288">
        <w:rPr>
          <w:szCs w:val="24"/>
        </w:rPr>
        <w:t>nedavnog</w:t>
      </w:r>
      <w:r w:rsidRPr="00460288">
        <w:rPr>
          <w:szCs w:val="24"/>
        </w:rPr>
        <w:t xml:space="preserve"> potresa 22.</w:t>
      </w:r>
      <w:r w:rsidR="00C5728C" w:rsidRPr="00460288">
        <w:rPr>
          <w:szCs w:val="24"/>
        </w:rPr>
        <w:t xml:space="preserve"> ožujka </w:t>
      </w:r>
      <w:r w:rsidRPr="00460288">
        <w:rPr>
          <w:szCs w:val="24"/>
        </w:rPr>
        <w:t xml:space="preserve">2020. na području Grada Zagreba, Zagrebačke i Krapinsko-zagorske županije te potresa </w:t>
      </w:r>
      <w:r w:rsidR="001A7CCB" w:rsidRPr="00460288">
        <w:rPr>
          <w:szCs w:val="24"/>
        </w:rPr>
        <w:t>29. prosinca</w:t>
      </w:r>
      <w:r w:rsidRPr="00460288">
        <w:rPr>
          <w:szCs w:val="24"/>
        </w:rPr>
        <w:t xml:space="preserve"> 2020. na području Sisačko-moslavačke županije. Iz svega navedenog izvodi se zaključak da je uključivanje mjera </w:t>
      </w:r>
      <w:r w:rsidR="00AC3D81" w:rsidRPr="00460288">
        <w:rPr>
          <w:szCs w:val="24"/>
        </w:rPr>
        <w:t>za povećanje potresne otpornosti zgrade</w:t>
      </w:r>
      <w:r w:rsidRPr="00460288">
        <w:rPr>
          <w:szCs w:val="24"/>
        </w:rPr>
        <w:t xml:space="preserve"> iznimno važno odnosno neophodno. </w:t>
      </w:r>
    </w:p>
    <w:p w14:paraId="6BA646F4" w14:textId="2BE3A634" w:rsidR="00DC4969" w:rsidRPr="00460288" w:rsidRDefault="00DC4969" w:rsidP="00DC4969">
      <w:pPr>
        <w:rPr>
          <w:szCs w:val="24"/>
        </w:rPr>
      </w:pPr>
      <w:r w:rsidRPr="00460288">
        <w:rPr>
          <w:szCs w:val="24"/>
        </w:rPr>
        <w:t xml:space="preserve">Sama investicija u ovom modelu biti će ukupno veća u odnosu na druge predložene modele, ali bi učinak obnove bio također veći s obzirom na njenu sveobuhvatnost. Zgrada bi bila sveobuhvatno obnovljena te tako funkcionalnija i sigurnija u korištenju kroz predstojeći duži period. </w:t>
      </w:r>
    </w:p>
    <w:p w14:paraId="64FCFC4B" w14:textId="77777777" w:rsidR="00DC4969" w:rsidRPr="00460288" w:rsidRDefault="00DC4969" w:rsidP="00DC4969">
      <w:pPr>
        <w:rPr>
          <w:szCs w:val="24"/>
        </w:rPr>
      </w:pPr>
    </w:p>
    <w:p w14:paraId="5867BA9D" w14:textId="637532B6" w:rsidR="00DC4969" w:rsidRPr="00460288" w:rsidRDefault="00DC4969" w:rsidP="00DC4969">
      <w:pPr>
        <w:rPr>
          <w:szCs w:val="24"/>
        </w:rPr>
      </w:pPr>
      <w:r w:rsidRPr="00460288">
        <w:rPr>
          <w:szCs w:val="24"/>
        </w:rPr>
        <w:t xml:space="preserve">Zbog svojih specifičnosti i konzervatorskih uvjeta zaštite, zgrade koje su predmet ovog Programa nemaju jako izražen potencijal energetskih ušteda odnosno taj potencijal je manji u odnosu na zgrade koje nemaju status kulturnog dobra, što također smanjuje financijsku isplativost investicije u energetsku obnovu, ali je i još jedan razlog da se primjeni sinergijski princip kod obnove te da se potiče i stimulira energetska obnova ujedinjena sa ostalim vrstama obnove. Kako bi se opravdale ovakve veće i sveobuhvatnije investicije u zgrade koje su predmet ovog programa potrebno je prilikom vrednovanja na budućim javnim pozivima i dodjelama financijskih sredstava uključiti vrednovanje u odnosu na viziju i program korištenja, funkciju (sadašnju ili buduću nakon integralne obnove) te društveni, kulturni,  ekonomski i drugi status odnosno važnost navedene zgrade kulturne baštine za lokalnu zajednicu, jedinicu lokalne, regionalne ili državne uprave odnosno društvo u cjelini. </w:t>
      </w:r>
      <w:r w:rsidR="00504D27" w:rsidRPr="00460288">
        <w:rPr>
          <w:szCs w:val="24"/>
        </w:rPr>
        <w:t>Potrebno je stimulirati</w:t>
      </w:r>
      <w:r w:rsidRPr="00460288">
        <w:rPr>
          <w:szCs w:val="24"/>
        </w:rPr>
        <w:t xml:space="preserve"> i poti</w:t>
      </w:r>
      <w:r w:rsidR="00504D27" w:rsidRPr="00460288">
        <w:rPr>
          <w:szCs w:val="24"/>
        </w:rPr>
        <w:t>cati</w:t>
      </w:r>
      <w:r w:rsidRPr="00460288">
        <w:rPr>
          <w:szCs w:val="24"/>
        </w:rPr>
        <w:t xml:space="preserve"> sveobuhvatna obnov</w:t>
      </w:r>
      <w:r w:rsidR="00504D27" w:rsidRPr="00460288">
        <w:rPr>
          <w:szCs w:val="24"/>
        </w:rPr>
        <w:t>u</w:t>
      </w:r>
      <w:r w:rsidRPr="00460288">
        <w:rPr>
          <w:szCs w:val="24"/>
        </w:rPr>
        <w:t xml:space="preserve"> za zgrade koje kroz javne pozive za obnovu mogu dokazati da imaju jasnu viziju, program i način aktivnog korištenja u narednom duljem periodu, korištenja koje će doprinijeti ne samo energetskoj učinkovitosti, uštedi energiji, smanjenju emisije stakleničkih plinova</w:t>
      </w:r>
      <w:r w:rsidR="00504D27" w:rsidRPr="00460288">
        <w:rPr>
          <w:szCs w:val="24"/>
        </w:rPr>
        <w:t xml:space="preserve">, </w:t>
      </w:r>
      <w:r w:rsidRPr="00460288">
        <w:rPr>
          <w:szCs w:val="24"/>
        </w:rPr>
        <w:t>energetskoj tranziciji</w:t>
      </w:r>
      <w:r w:rsidR="00504D27" w:rsidRPr="00460288">
        <w:rPr>
          <w:szCs w:val="24"/>
        </w:rPr>
        <w:t xml:space="preserve"> te prilagodbi na klimatske promjene,</w:t>
      </w:r>
      <w:r w:rsidRPr="00460288">
        <w:rPr>
          <w:szCs w:val="24"/>
        </w:rPr>
        <w:t xml:space="preserve"> nego će imati snažan utjecaj i na ostale aspekte društvenog, kulturnog i ekonomskog razvoja zajednice. S takvim pristupom bi se opravdala veća financijska ulaganja jer bi se njima generirala dodatna korist, svi ili većina problema obnove zgrada pod zaštitom bi se riješila cjelovito u jednom zahvatu.</w:t>
      </w:r>
    </w:p>
    <w:p w14:paraId="1E6EEC0F" w14:textId="77777777" w:rsidR="00DC4969" w:rsidRPr="00460288" w:rsidRDefault="00DC4969" w:rsidP="00DC4969">
      <w:pPr>
        <w:rPr>
          <w:szCs w:val="24"/>
        </w:rPr>
      </w:pPr>
    </w:p>
    <w:p w14:paraId="2062B8D1" w14:textId="77777777" w:rsidR="00DC4969" w:rsidRPr="00460288" w:rsidRDefault="00DC4969" w:rsidP="00DC4969">
      <w:pPr>
        <w:rPr>
          <w:szCs w:val="24"/>
        </w:rPr>
      </w:pPr>
      <w:r w:rsidRPr="00460288">
        <w:rPr>
          <w:b/>
          <w:bCs/>
          <w:szCs w:val="24"/>
        </w:rPr>
        <w:t>Drugi</w:t>
      </w:r>
      <w:r w:rsidRPr="00460288">
        <w:rPr>
          <w:b/>
          <w:szCs w:val="24"/>
        </w:rPr>
        <w:t xml:space="preserve"> predloženi model je </w:t>
      </w:r>
      <w:r w:rsidRPr="00460288">
        <w:rPr>
          <w:b/>
          <w:bCs/>
          <w:szCs w:val="24"/>
        </w:rPr>
        <w:t>energetska</w:t>
      </w:r>
      <w:r w:rsidRPr="00460288">
        <w:rPr>
          <w:b/>
          <w:szCs w:val="24"/>
        </w:rPr>
        <w:t xml:space="preserve"> obnova </w:t>
      </w:r>
      <w:r w:rsidRPr="00460288">
        <w:rPr>
          <w:b/>
          <w:bCs/>
          <w:szCs w:val="24"/>
        </w:rPr>
        <w:t xml:space="preserve">zgrade </w:t>
      </w:r>
      <w:r w:rsidRPr="00460288">
        <w:rPr>
          <w:b/>
          <w:szCs w:val="24"/>
        </w:rPr>
        <w:t>s pojedinačnim mjerama</w:t>
      </w:r>
      <w:r w:rsidRPr="00460288">
        <w:rPr>
          <w:b/>
          <w:bCs/>
          <w:szCs w:val="24"/>
        </w:rPr>
        <w:t>.</w:t>
      </w:r>
      <w:r w:rsidRPr="00460288">
        <w:rPr>
          <w:szCs w:val="24"/>
        </w:rPr>
        <w:t xml:space="preserve"> Taj model je namijenjen zgradama koje su predmet ovog Programa ali su u relativno dobrom stanju, imaju dobre energetske performanse te se mogu (zbog specifičnih konzervatorskih uvjeta ili drugih razloga) odlučiti samo na neke pojedinačne mjere za energetsku obnovu. U tom slučaju ekonomski i financijski parametri obnove su bolji iako ona nije u konačnici cjelovita. U ovom modelu kao i u prethodnom nije predviđena primjena dodatnih mjera obnove.</w:t>
      </w:r>
    </w:p>
    <w:p w14:paraId="0658FAB4" w14:textId="77777777" w:rsidR="00DC4969" w:rsidRPr="00460288" w:rsidRDefault="00DC4969" w:rsidP="00DC4969">
      <w:pPr>
        <w:rPr>
          <w:szCs w:val="24"/>
        </w:rPr>
      </w:pPr>
    </w:p>
    <w:p w14:paraId="1E967787" w14:textId="04EF3C69" w:rsidR="00DC4969" w:rsidRPr="00460288" w:rsidRDefault="00DC4969" w:rsidP="00DC4969">
      <w:pPr>
        <w:rPr>
          <w:szCs w:val="24"/>
        </w:rPr>
      </w:pPr>
      <w:r w:rsidRPr="00460288">
        <w:rPr>
          <w:szCs w:val="24"/>
        </w:rPr>
        <w:t>Kako bi se stimulirao model sveobuhvatne obnove predlaže se viša stopa sufinanciranja u odnosu na onu za model energetske obnove sa pojedinačnim mjerama.</w:t>
      </w:r>
    </w:p>
    <w:p w14:paraId="630FCBDC" w14:textId="77777777" w:rsidR="0042768D" w:rsidRPr="00460288" w:rsidRDefault="0042768D" w:rsidP="00881E30">
      <w:pPr>
        <w:rPr>
          <w:szCs w:val="24"/>
        </w:rPr>
      </w:pPr>
    </w:p>
    <w:p w14:paraId="6B38013E" w14:textId="04FC862D" w:rsidR="00881E30" w:rsidRPr="00460288" w:rsidRDefault="00673F53" w:rsidP="00881E30">
      <w:pPr>
        <w:rPr>
          <w:szCs w:val="24"/>
        </w:rPr>
      </w:pPr>
      <w:r w:rsidRPr="00460288">
        <w:rPr>
          <w:szCs w:val="24"/>
        </w:rPr>
        <w:t xml:space="preserve">Potrebno </w:t>
      </w:r>
      <w:r w:rsidR="007757B1" w:rsidRPr="00460288">
        <w:rPr>
          <w:szCs w:val="24"/>
        </w:rPr>
        <w:t xml:space="preserve">je </w:t>
      </w:r>
      <w:r w:rsidR="00881E30" w:rsidRPr="00460288">
        <w:rPr>
          <w:szCs w:val="24"/>
        </w:rPr>
        <w:t xml:space="preserve">povezivanje i zajednički sinergijski pristup </w:t>
      </w:r>
      <w:r w:rsidR="007757B1" w:rsidRPr="00460288">
        <w:rPr>
          <w:szCs w:val="24"/>
        </w:rPr>
        <w:t xml:space="preserve">na korištenju kombinacije različitih izvora financiranja, kao što se već koristi kombinacija Fonda za solidarnost EU i </w:t>
      </w:r>
      <w:r w:rsidR="00DB4EC4" w:rsidRPr="00460288">
        <w:rPr>
          <w:szCs w:val="24"/>
        </w:rPr>
        <w:t>Nacionalnog plana oporavka i otpornosti za zgrade oštećene u potresu.</w:t>
      </w:r>
    </w:p>
    <w:p w14:paraId="42208B4D" w14:textId="77777777" w:rsidR="003C0AA1" w:rsidRPr="00460288" w:rsidRDefault="003C0AA1" w:rsidP="00DC4969">
      <w:pPr>
        <w:rPr>
          <w:szCs w:val="24"/>
        </w:rPr>
      </w:pPr>
    </w:p>
    <w:p w14:paraId="70B96CDE" w14:textId="66B42B49" w:rsidR="00D74EAD" w:rsidRPr="00460288" w:rsidRDefault="00C75A61" w:rsidP="00D74EAD">
      <w:pPr>
        <w:rPr>
          <w:szCs w:val="24"/>
        </w:rPr>
      </w:pPr>
      <w:r w:rsidRPr="00460288">
        <w:rPr>
          <w:b/>
        </w:rPr>
        <w:t>Prepreka vezana na</w:t>
      </w:r>
      <w:r w:rsidR="00D74EAD" w:rsidRPr="00460288">
        <w:rPr>
          <w:b/>
        </w:rPr>
        <w:t xml:space="preserve"> n</w:t>
      </w:r>
      <w:r w:rsidR="00C34F72" w:rsidRPr="00460288">
        <w:rPr>
          <w:b/>
        </w:rPr>
        <w:t>edovoljno razrađen i učinkovit postojeći informatički sustav registracije, evidentiranja i praćenja kulturne baštine</w:t>
      </w:r>
      <w:r w:rsidR="00074B2F" w:rsidRPr="00460288">
        <w:rPr>
          <w:b/>
        </w:rPr>
        <w:t>:</w:t>
      </w:r>
      <w:r w:rsidR="00C34F72" w:rsidRPr="00460288">
        <w:rPr>
          <w:szCs w:val="24"/>
        </w:rPr>
        <w:t xml:space="preserve"> </w:t>
      </w:r>
    </w:p>
    <w:p w14:paraId="338815F0" w14:textId="27449346" w:rsidR="00391FF3" w:rsidRPr="00460288" w:rsidRDefault="00C34F72" w:rsidP="00D74EAD">
      <w:pPr>
        <w:rPr>
          <w:szCs w:val="24"/>
        </w:rPr>
      </w:pPr>
      <w:r w:rsidRPr="00460288">
        <w:rPr>
          <w:szCs w:val="24"/>
        </w:rPr>
        <w:t xml:space="preserve">U </w:t>
      </w:r>
      <w:r w:rsidR="00D74EAD" w:rsidRPr="00460288">
        <w:rPr>
          <w:szCs w:val="24"/>
        </w:rPr>
        <w:t xml:space="preserve"> postojećem informatičkom sustavu registracije, evidentiranja i praćenja kulturne baštine </w:t>
      </w:r>
      <w:r w:rsidRPr="00460288">
        <w:rPr>
          <w:szCs w:val="24"/>
        </w:rPr>
        <w:t xml:space="preserve"> nedostaju podaci o veličini zgrade (površina, </w:t>
      </w:r>
      <w:proofErr w:type="spellStart"/>
      <w:r w:rsidRPr="00460288">
        <w:rPr>
          <w:szCs w:val="24"/>
        </w:rPr>
        <w:t>etažnost</w:t>
      </w:r>
      <w:proofErr w:type="spellEnd"/>
      <w:r w:rsidRPr="00460288">
        <w:rPr>
          <w:szCs w:val="24"/>
        </w:rPr>
        <w:t>, volumen i dr.). Klasifikacija zgrada izvršena je prema konzervato</w:t>
      </w:r>
      <w:r w:rsidR="00ED2C46" w:rsidRPr="00460288">
        <w:rPr>
          <w:szCs w:val="24"/>
        </w:rPr>
        <w:t>r</w:t>
      </w:r>
      <w:r w:rsidRPr="00460288">
        <w:rPr>
          <w:szCs w:val="24"/>
        </w:rPr>
        <w:t>skom principu te nema klasifikacije prema građevinskoj regulativi vezano za namjenu i način korištenja te za energetsk</w:t>
      </w:r>
      <w:r w:rsidR="005A348A" w:rsidRPr="00460288">
        <w:rPr>
          <w:szCs w:val="24"/>
        </w:rPr>
        <w:t>o</w:t>
      </w:r>
      <w:r w:rsidRPr="00460288">
        <w:rPr>
          <w:szCs w:val="24"/>
        </w:rPr>
        <w:t xml:space="preserve"> svojstv</w:t>
      </w:r>
      <w:r w:rsidR="005A348A" w:rsidRPr="00460288">
        <w:rPr>
          <w:szCs w:val="24"/>
        </w:rPr>
        <w:t>o</w:t>
      </w:r>
      <w:r w:rsidRPr="00460288">
        <w:rPr>
          <w:szCs w:val="24"/>
        </w:rPr>
        <w:t xml:space="preserve">. U tom smislu registar nije povezan sa ostalim bazama podataka vezanim za zgradarstvo i prostorno uređenje. Nema evidencije promjena i radova na zgradi, eventualnih intervencija te izvršenih energetskih obnova. </w:t>
      </w:r>
    </w:p>
    <w:p w14:paraId="0890E510" w14:textId="6A4D031C" w:rsidR="0038735C" w:rsidRPr="00460288" w:rsidRDefault="0038735C" w:rsidP="00D74EAD">
      <w:pPr>
        <w:rPr>
          <w:szCs w:val="24"/>
        </w:rPr>
      </w:pPr>
    </w:p>
    <w:p w14:paraId="16C98B9F" w14:textId="34096E24" w:rsidR="0038735C" w:rsidRPr="00460288" w:rsidRDefault="0038735C" w:rsidP="00D74EAD">
      <w:pPr>
        <w:rPr>
          <w:b/>
          <w:bCs/>
          <w:szCs w:val="24"/>
        </w:rPr>
      </w:pPr>
      <w:r w:rsidRPr="00460288">
        <w:rPr>
          <w:b/>
          <w:bCs/>
          <w:szCs w:val="24"/>
        </w:rPr>
        <w:t>Mjere za prevladavanje prepreke</w:t>
      </w:r>
      <w:r w:rsidR="00CA0839" w:rsidRPr="00460288">
        <w:rPr>
          <w:b/>
          <w:bCs/>
          <w:szCs w:val="24"/>
        </w:rPr>
        <w:t>:</w:t>
      </w:r>
    </w:p>
    <w:p w14:paraId="51B0625D" w14:textId="695AA7D5" w:rsidR="0038735C" w:rsidRPr="00460288" w:rsidRDefault="00184CF8" w:rsidP="0074761B">
      <w:pPr>
        <w:rPr>
          <w:szCs w:val="24"/>
        </w:rPr>
      </w:pPr>
      <w:r w:rsidRPr="00460288">
        <w:rPr>
          <w:szCs w:val="24"/>
        </w:rPr>
        <w:t>Postojeći</w:t>
      </w:r>
      <w:r w:rsidR="00DE4B43" w:rsidRPr="00460288">
        <w:rPr>
          <w:szCs w:val="24"/>
        </w:rPr>
        <w:t xml:space="preserve"> informacijski sustav kulturne baštine</w:t>
      </w:r>
      <w:r w:rsidR="00354C03" w:rsidRPr="00460288">
        <w:rPr>
          <w:szCs w:val="24"/>
        </w:rPr>
        <w:t xml:space="preserve"> sadrži veliki dio javno dostupnih podataka</w:t>
      </w:r>
      <w:r w:rsidR="006D3385" w:rsidRPr="00460288">
        <w:rPr>
          <w:szCs w:val="24"/>
        </w:rPr>
        <w:t xml:space="preserve">, a </w:t>
      </w:r>
      <w:r w:rsidR="00DC3B99" w:rsidRPr="00460288">
        <w:rPr>
          <w:szCs w:val="24"/>
        </w:rPr>
        <w:t xml:space="preserve"> čine</w:t>
      </w:r>
      <w:r w:rsidR="006D3385" w:rsidRPr="00460288">
        <w:rPr>
          <w:szCs w:val="24"/>
        </w:rPr>
        <w:t xml:space="preserve"> ga</w:t>
      </w:r>
      <w:r w:rsidR="00DC3B99" w:rsidRPr="00460288">
        <w:rPr>
          <w:szCs w:val="24"/>
        </w:rPr>
        <w:t xml:space="preserve"> moduli Središnjeg inventara, WEB registra i </w:t>
      </w:r>
      <w:proofErr w:type="spellStart"/>
      <w:r w:rsidR="00DC3B99" w:rsidRPr="00460288">
        <w:rPr>
          <w:szCs w:val="24"/>
        </w:rPr>
        <w:t>Geoportala</w:t>
      </w:r>
      <w:proofErr w:type="spellEnd"/>
      <w:r w:rsidR="00DC3B99" w:rsidRPr="00460288">
        <w:rPr>
          <w:szCs w:val="24"/>
        </w:rPr>
        <w:t xml:space="preserve"> kulturnih dobara Republike Hrvatske. U sklopu </w:t>
      </w:r>
      <w:proofErr w:type="spellStart"/>
      <w:r w:rsidR="00DC3B99" w:rsidRPr="00460288">
        <w:rPr>
          <w:szCs w:val="24"/>
        </w:rPr>
        <w:t>Geoportala</w:t>
      </w:r>
      <w:proofErr w:type="spellEnd"/>
      <w:r w:rsidR="00DC3B99" w:rsidRPr="00460288">
        <w:rPr>
          <w:szCs w:val="24"/>
        </w:rPr>
        <w:t xml:space="preserve"> biti će javno dostupni WEB servisi za WMS i WFS preuzimanje podataka. </w:t>
      </w:r>
      <w:r w:rsidR="0077770D" w:rsidRPr="00460288">
        <w:rPr>
          <w:szCs w:val="24"/>
        </w:rPr>
        <w:t xml:space="preserve"> </w:t>
      </w:r>
      <w:r w:rsidR="00DE4B43" w:rsidRPr="00460288">
        <w:rPr>
          <w:bCs/>
          <w:szCs w:val="24"/>
        </w:rPr>
        <w:t>Informacijski sustav potrebno je</w:t>
      </w:r>
      <w:r w:rsidR="00644F0A" w:rsidRPr="00460288">
        <w:rPr>
          <w:bCs/>
          <w:szCs w:val="24"/>
        </w:rPr>
        <w:t xml:space="preserve"> dodatno</w:t>
      </w:r>
      <w:r w:rsidR="00DE4B43" w:rsidRPr="00460288">
        <w:rPr>
          <w:bCs/>
          <w:szCs w:val="24"/>
        </w:rPr>
        <w:t xml:space="preserve"> unaprijediti na način </w:t>
      </w:r>
      <w:r w:rsidR="004B7F21" w:rsidRPr="00460288">
        <w:rPr>
          <w:szCs w:val="24"/>
        </w:rPr>
        <w:t xml:space="preserve">i unijeti </w:t>
      </w:r>
      <w:r w:rsidR="0038735C" w:rsidRPr="00460288">
        <w:rPr>
          <w:szCs w:val="24"/>
        </w:rPr>
        <w:t>više podataka o zgradi (</w:t>
      </w:r>
      <w:proofErr w:type="spellStart"/>
      <w:r w:rsidR="0038735C" w:rsidRPr="00460288">
        <w:rPr>
          <w:szCs w:val="24"/>
        </w:rPr>
        <w:t>katnost</w:t>
      </w:r>
      <w:proofErr w:type="spellEnd"/>
      <w:r w:rsidR="0038735C" w:rsidRPr="00460288">
        <w:rPr>
          <w:szCs w:val="24"/>
        </w:rPr>
        <w:t>, površina, obujam, namjena i druge), koji su u skladu sa Zakonom o prostornom uređenju, Zakonom o gradnji i</w:t>
      </w:r>
      <w:r w:rsidR="00673F53" w:rsidRPr="00460288">
        <w:rPr>
          <w:szCs w:val="24"/>
        </w:rPr>
        <w:t xml:space="preserve"> provedbenim akt</w:t>
      </w:r>
      <w:r w:rsidR="00405AFB" w:rsidRPr="00460288">
        <w:rPr>
          <w:szCs w:val="24"/>
        </w:rPr>
        <w:t>i</w:t>
      </w:r>
      <w:r w:rsidR="00673F53" w:rsidRPr="00460288">
        <w:rPr>
          <w:szCs w:val="24"/>
        </w:rPr>
        <w:t>ma,</w:t>
      </w:r>
      <w:r w:rsidR="0038735C" w:rsidRPr="00460288">
        <w:rPr>
          <w:szCs w:val="24"/>
        </w:rPr>
        <w:t xml:space="preserve">  te ih povezati sa ostalim registrima i bazama podataka vezanim za građevine, prostorno uređenje i energetsku učinkovitost. Registar bi također trebao biti prilagođen tako da može evidentirati i pratiti sve intervencije na zgradi vezano za obnove i rekonstrukcije. </w:t>
      </w:r>
    </w:p>
    <w:p w14:paraId="34D2E015" w14:textId="594ECECE" w:rsidR="00391FF3" w:rsidRPr="00460288" w:rsidRDefault="00391FF3" w:rsidP="00D74EAD">
      <w:pPr>
        <w:rPr>
          <w:szCs w:val="24"/>
        </w:rPr>
      </w:pPr>
    </w:p>
    <w:p w14:paraId="44A75A62" w14:textId="6A9994C6" w:rsidR="00564BDC" w:rsidRPr="00460288" w:rsidRDefault="00564BDC" w:rsidP="0074761B">
      <w:pPr>
        <w:rPr>
          <w:szCs w:val="24"/>
        </w:rPr>
      </w:pPr>
      <w:r w:rsidRPr="00460288">
        <w:rPr>
          <w:b/>
        </w:rPr>
        <w:t xml:space="preserve">Prepreka vezana na </w:t>
      </w:r>
      <w:r w:rsidR="00293FC1" w:rsidRPr="00460288">
        <w:rPr>
          <w:b/>
        </w:rPr>
        <w:t>poboljšanje kvalitete projektne dokumentacije i n</w:t>
      </w:r>
      <w:r w:rsidR="00C34F72" w:rsidRPr="00460288">
        <w:rPr>
          <w:b/>
        </w:rPr>
        <w:t xml:space="preserve">edostatak jasnih i dovoljno razrađenih Smjernica za projektante koje su im potrebne prilikom izrade projekata energetske obnove zgrada </w:t>
      </w:r>
      <w:r w:rsidR="00375523" w:rsidRPr="00460288">
        <w:rPr>
          <w:b/>
        </w:rPr>
        <w:t>koje imaju status</w:t>
      </w:r>
      <w:r w:rsidR="00C34F72" w:rsidRPr="00460288">
        <w:rPr>
          <w:b/>
        </w:rPr>
        <w:t xml:space="preserve"> kulturnog dobra</w:t>
      </w:r>
      <w:r w:rsidR="00EB2CF9" w:rsidRPr="00460288">
        <w:rPr>
          <w:szCs w:val="24"/>
        </w:rPr>
        <w:t>:</w:t>
      </w:r>
      <w:r w:rsidR="00C34F72" w:rsidRPr="00460288">
        <w:rPr>
          <w:szCs w:val="24"/>
        </w:rPr>
        <w:t xml:space="preserve"> </w:t>
      </w:r>
    </w:p>
    <w:p w14:paraId="527D0E2C" w14:textId="77777777" w:rsidR="00293FC1" w:rsidRPr="00460288" w:rsidRDefault="00293FC1" w:rsidP="00564BDC">
      <w:pPr>
        <w:rPr>
          <w:szCs w:val="24"/>
        </w:rPr>
      </w:pPr>
    </w:p>
    <w:p w14:paraId="4E241E6F" w14:textId="015F2E16" w:rsidR="00293FC1" w:rsidRPr="00460288" w:rsidRDefault="00293FC1" w:rsidP="00A546D6">
      <w:pPr>
        <w:rPr>
          <w:szCs w:val="24"/>
        </w:rPr>
      </w:pPr>
      <w:r w:rsidRPr="00460288">
        <w:rPr>
          <w:szCs w:val="24"/>
        </w:rPr>
        <w:t xml:space="preserve">Neadekvatni ili loše izrađeni projekti energetske obnove dovode do problema u građenju: improvizaciji na gradilištu, šteta na građevini odnosno </w:t>
      </w:r>
      <w:proofErr w:type="spellStart"/>
      <w:r w:rsidRPr="00460288">
        <w:rPr>
          <w:szCs w:val="24"/>
        </w:rPr>
        <w:t>vantroškovničkih</w:t>
      </w:r>
      <w:proofErr w:type="spellEnd"/>
      <w:r w:rsidRPr="00460288">
        <w:rPr>
          <w:szCs w:val="24"/>
        </w:rPr>
        <w:t xml:space="preserve"> radova te dodatnih nepredviđenih financijskih izdataka za investitora odnosno vlasnika zgrade. Sve to negativno djeluje na proces energetske obnove. Stoga je potrebno naglasiti važnost kvalitete projektne dokumentacije</w:t>
      </w:r>
      <w:r w:rsidR="001A7CCB" w:rsidRPr="00460288">
        <w:rPr>
          <w:szCs w:val="24"/>
        </w:rPr>
        <w:t xml:space="preserve"> i</w:t>
      </w:r>
      <w:r w:rsidRPr="00460288">
        <w:rPr>
          <w:szCs w:val="24"/>
        </w:rPr>
        <w:t xml:space="preserve"> učiniti dodatne napore na poboljšanju iste.</w:t>
      </w:r>
    </w:p>
    <w:p w14:paraId="60517241" w14:textId="77777777" w:rsidR="00293FC1" w:rsidRPr="00460288" w:rsidRDefault="00293FC1" w:rsidP="00564BDC">
      <w:pPr>
        <w:rPr>
          <w:szCs w:val="24"/>
        </w:rPr>
      </w:pPr>
    </w:p>
    <w:p w14:paraId="155C7A78" w14:textId="185B200B" w:rsidR="00C34F72" w:rsidRPr="00460288" w:rsidRDefault="00C34F72" w:rsidP="00564BDC">
      <w:pPr>
        <w:rPr>
          <w:szCs w:val="24"/>
        </w:rPr>
      </w:pPr>
      <w:r w:rsidRPr="00460288">
        <w:rPr>
          <w:szCs w:val="24"/>
        </w:rPr>
        <w:t>Ministarstvo kulture</w:t>
      </w:r>
      <w:r w:rsidR="00AC3C0E" w:rsidRPr="00460288">
        <w:rPr>
          <w:szCs w:val="24"/>
        </w:rPr>
        <w:t xml:space="preserve"> i medija</w:t>
      </w:r>
      <w:r w:rsidR="001A7CCB" w:rsidRPr="00460288">
        <w:rPr>
          <w:szCs w:val="24"/>
        </w:rPr>
        <w:t xml:space="preserve"> objavilo je </w:t>
      </w:r>
      <w:r w:rsidR="006D1519" w:rsidRPr="00460288">
        <w:rPr>
          <w:szCs w:val="24"/>
        </w:rPr>
        <w:t>u Preporuk</w:t>
      </w:r>
      <w:r w:rsidR="00DD5AC6" w:rsidRPr="00460288">
        <w:rPr>
          <w:szCs w:val="24"/>
        </w:rPr>
        <w:t xml:space="preserve">e </w:t>
      </w:r>
      <w:r w:rsidRPr="00460288">
        <w:rPr>
          <w:szCs w:val="24"/>
        </w:rPr>
        <w:t>za primjenu mjera energetske učinkovitosti na graditeljskoj baštini</w:t>
      </w:r>
      <w:r w:rsidRPr="00460288">
        <w:rPr>
          <w:b/>
          <w:szCs w:val="24"/>
        </w:rPr>
        <w:t xml:space="preserve"> </w:t>
      </w:r>
      <w:r w:rsidRPr="00460288">
        <w:rPr>
          <w:szCs w:val="24"/>
        </w:rPr>
        <w:t xml:space="preserve">koje su namijenjene davanju jasne informacije o ocjeni i unapređenju energetskog stanja </w:t>
      </w:r>
      <w:r w:rsidR="007565A6" w:rsidRPr="00460288">
        <w:rPr>
          <w:szCs w:val="24"/>
        </w:rPr>
        <w:t>zgrada koje imaju status kulturnog dobra</w:t>
      </w:r>
      <w:r w:rsidRPr="00460288">
        <w:rPr>
          <w:szCs w:val="24"/>
        </w:rPr>
        <w:t xml:space="preserve"> na temelju vrednovanja i očuvanja svojstava kulturnog dobra, kroz procedure i kriterije usklađene sa Zakonom o zaštiti i očuvanju kulturnih dobara. Navedeni dokument treba shvatiti kao uvod i polazište za izradu Smjernica za energetsku obnovu zgrad</w:t>
      </w:r>
      <w:r w:rsidR="006A7D9F" w:rsidRPr="00460288">
        <w:rPr>
          <w:szCs w:val="24"/>
        </w:rPr>
        <w:t>a</w:t>
      </w:r>
      <w:r w:rsidR="00662E7F" w:rsidRPr="00460288">
        <w:rPr>
          <w:szCs w:val="24"/>
        </w:rPr>
        <w:t xml:space="preserve">. Metodologiju koja je naznačena u dokumentu Preporuka za primjenu mjera energetske učinkovitosti na graditeljskoj baštini treba prilagoditi mogućnostima integralne energetske obnove i sveobuhvatne obnove zgrada. </w:t>
      </w:r>
      <w:r w:rsidRPr="00460288">
        <w:rPr>
          <w:szCs w:val="24"/>
        </w:rPr>
        <w:t xml:space="preserve"> </w:t>
      </w:r>
    </w:p>
    <w:p w14:paraId="4E8D0FF9" w14:textId="14AA901D" w:rsidR="009D676F" w:rsidRPr="00460288" w:rsidRDefault="009D676F" w:rsidP="00564BDC">
      <w:pPr>
        <w:rPr>
          <w:szCs w:val="24"/>
        </w:rPr>
      </w:pPr>
    </w:p>
    <w:p w14:paraId="7DCE59AF" w14:textId="77777777" w:rsidR="009D676F" w:rsidRPr="00460288" w:rsidRDefault="009D676F" w:rsidP="009D676F">
      <w:pPr>
        <w:rPr>
          <w:b/>
          <w:bCs/>
          <w:szCs w:val="24"/>
        </w:rPr>
      </w:pPr>
      <w:r w:rsidRPr="00460288">
        <w:rPr>
          <w:b/>
          <w:bCs/>
          <w:szCs w:val="24"/>
        </w:rPr>
        <w:t>Mjere za prevladavanje prepreke</w:t>
      </w:r>
    </w:p>
    <w:p w14:paraId="6E67550A" w14:textId="2A3C0CFD" w:rsidR="009D676F" w:rsidRPr="00460288" w:rsidRDefault="009D676F" w:rsidP="00564BDC">
      <w:pPr>
        <w:rPr>
          <w:szCs w:val="24"/>
        </w:rPr>
      </w:pPr>
    </w:p>
    <w:p w14:paraId="3AC0D258" w14:textId="77777777" w:rsidR="002B1B84" w:rsidRPr="00460288" w:rsidRDefault="005730BE" w:rsidP="005730BE">
      <w:pPr>
        <w:spacing w:after="200"/>
        <w:rPr>
          <w:b/>
        </w:rPr>
      </w:pPr>
      <w:r w:rsidRPr="00460288">
        <w:rPr>
          <w:b/>
        </w:rPr>
        <w:t>Iako je jasno i kroz hrvatsku i europsku praksu dokazano da je svaka zgrada koja ima status kulturnog dobra specifični i jedinstveni slučaj i da se bilo kakvoj obnovi i rekonstrukciji u pravilu prilazi sa pojedinačnim pristupom, potrebno je izraditi „Stručne smjernice za energetsku obnovu zgrada</w:t>
      </w:r>
      <w:r w:rsidRPr="00460288">
        <w:rPr>
          <w:b/>
          <w:bCs/>
          <w:szCs w:val="24"/>
        </w:rPr>
        <w:t xml:space="preserve"> sa statusom kulturnog dobra“.</w:t>
      </w:r>
      <w:r w:rsidRPr="00460288">
        <w:rPr>
          <w:b/>
        </w:rPr>
        <w:t xml:space="preserve"> </w:t>
      </w:r>
    </w:p>
    <w:p w14:paraId="12B06B84" w14:textId="559C313B" w:rsidR="005730BE" w:rsidRPr="00460288" w:rsidRDefault="005730BE" w:rsidP="005730BE">
      <w:pPr>
        <w:spacing w:after="200"/>
        <w:rPr>
          <w:szCs w:val="24"/>
        </w:rPr>
      </w:pPr>
      <w:r w:rsidRPr="00460288">
        <w:rPr>
          <w:szCs w:val="24"/>
        </w:rPr>
        <w:t xml:space="preserve">Dokument „Preporuke za primjenu mjera energetske učinkovitosti na graditeljskoj baštini“, treba služiti kao polazište.  Smjernice bi sadržavale definirani sustav svih primjerenih mjera, od primjene obnovljivih izvora energije i najsuvremenijih tehničkih rješenja i materijala kojima se poboljšavaju toplinska svojstva zgrade s obzirom na stupnjeve zaštite do primjene principa projektiranja kojima se primjenjuju elementi </w:t>
      </w:r>
      <w:proofErr w:type="spellStart"/>
      <w:r w:rsidRPr="00460288">
        <w:rPr>
          <w:szCs w:val="24"/>
        </w:rPr>
        <w:t>bioklimatskog</w:t>
      </w:r>
      <w:proofErr w:type="spellEnd"/>
      <w:r w:rsidRPr="00460288">
        <w:rPr>
          <w:szCs w:val="24"/>
        </w:rPr>
        <w:t xml:space="preserve"> dizajna</w:t>
      </w:r>
      <w:r w:rsidR="002B1B84" w:rsidRPr="00460288">
        <w:rPr>
          <w:szCs w:val="24"/>
        </w:rPr>
        <w:t xml:space="preserve"> i održivosti</w:t>
      </w:r>
      <w:r w:rsidR="009E7767" w:rsidRPr="00460288">
        <w:rPr>
          <w:szCs w:val="24"/>
        </w:rPr>
        <w:t xml:space="preserve"> zgrade</w:t>
      </w:r>
      <w:r w:rsidRPr="00460288">
        <w:rPr>
          <w:szCs w:val="24"/>
        </w:rPr>
        <w:t>. One bi služile kao pomoć projektantima ali i nadležnim konzervatorskim tijelima koji bi onda mogli jednostavnije preporučiti one mjere koje su primjerene za svaku pojedinačnu zgradu. Smjernice doprinose efikasnosti i transparentnosti energetske obnove te također podižu kvalitetu samih projekta i radova obnove jer je namjera da djeluju edukativno na sve dionike u procesu energetske obnove.</w:t>
      </w:r>
    </w:p>
    <w:p w14:paraId="43911741" w14:textId="1202F0CD" w:rsidR="00E84D31" w:rsidRPr="00460288" w:rsidRDefault="00E84D31" w:rsidP="00E84D31">
      <w:pPr>
        <w:rPr>
          <w:szCs w:val="24"/>
        </w:rPr>
      </w:pPr>
      <w:r w:rsidRPr="00460288">
        <w:rPr>
          <w:szCs w:val="24"/>
        </w:rPr>
        <w:t xml:space="preserve">Kako bi se osigurala transparentnost, jasnoća i kvaliteta primijenjenih projektnih rješenja te spriječili eventualni propusti u projektiranju koji mogu dovesti do nepopravljive štete na kulturnoj baštini, improvizacija na gradilištu za vrijeme izvedbe radova, </w:t>
      </w:r>
      <w:proofErr w:type="spellStart"/>
      <w:r w:rsidRPr="00460288">
        <w:rPr>
          <w:szCs w:val="24"/>
        </w:rPr>
        <w:t>vantroškovničkih</w:t>
      </w:r>
      <w:proofErr w:type="spellEnd"/>
      <w:r w:rsidRPr="00460288">
        <w:rPr>
          <w:szCs w:val="24"/>
        </w:rPr>
        <w:t xml:space="preserve"> radova te dodatnih nepredviđenih financijskih izdataka za investitora odnosno vlasnika zgrade potrebno je  dopuniti projektnu dokumentaciju u odnosu na već provedene programe energetske obnove.</w:t>
      </w:r>
    </w:p>
    <w:p w14:paraId="1E3639C0" w14:textId="77777777" w:rsidR="00E84D31" w:rsidRPr="00460288" w:rsidRDefault="00E84D31" w:rsidP="00E84D31">
      <w:pPr>
        <w:rPr>
          <w:szCs w:val="24"/>
        </w:rPr>
      </w:pPr>
    </w:p>
    <w:p w14:paraId="266ED591" w14:textId="736AF0C7" w:rsidR="00E84D31" w:rsidRPr="00460288" w:rsidRDefault="00E84D31" w:rsidP="00E84D31">
      <w:pPr>
        <w:rPr>
          <w:b/>
          <w:bCs/>
          <w:szCs w:val="24"/>
        </w:rPr>
      </w:pPr>
      <w:r w:rsidRPr="00460288">
        <w:rPr>
          <w:b/>
          <w:bCs/>
          <w:szCs w:val="24"/>
        </w:rPr>
        <w:t xml:space="preserve">Preporučuje se da projektna dokumentacija uključuje slijedeće dokumente: </w:t>
      </w:r>
    </w:p>
    <w:p w14:paraId="0503E0B0" w14:textId="5615F9B1" w:rsidR="00E84D31" w:rsidRPr="00460288" w:rsidRDefault="00E84D31" w:rsidP="00DC1F3C">
      <w:pPr>
        <w:pStyle w:val="Odlomakpopisa"/>
        <w:ind w:left="142"/>
        <w:rPr>
          <w:szCs w:val="24"/>
        </w:rPr>
      </w:pPr>
      <w:r w:rsidRPr="00460288">
        <w:rPr>
          <w:b/>
          <w:bCs/>
          <w:szCs w:val="24"/>
        </w:rPr>
        <w:t>Energetski certifikat i Izvješće o energetskom pregledu zgrade</w:t>
      </w:r>
      <w:r w:rsidRPr="00460288">
        <w:rPr>
          <w:szCs w:val="24"/>
        </w:rPr>
        <w:t xml:space="preserve"> izrađen od strane ovlaštenih energetskih </w:t>
      </w:r>
      <w:proofErr w:type="spellStart"/>
      <w:r w:rsidRPr="00460288">
        <w:rPr>
          <w:szCs w:val="24"/>
        </w:rPr>
        <w:t>certifikatora</w:t>
      </w:r>
      <w:proofErr w:type="spellEnd"/>
      <w:r w:rsidRPr="00460288">
        <w:rPr>
          <w:szCs w:val="24"/>
        </w:rPr>
        <w:t>. Izvješće i certifikat</w:t>
      </w:r>
      <w:r w:rsidR="001A7CCB" w:rsidRPr="00460288">
        <w:rPr>
          <w:szCs w:val="24"/>
        </w:rPr>
        <w:t>,</w:t>
      </w:r>
      <w:r w:rsidRPr="00460288">
        <w:rPr>
          <w:szCs w:val="24"/>
        </w:rPr>
        <w:t xml:space="preserve"> između ostalog</w:t>
      </w:r>
      <w:r w:rsidR="001A7CCB" w:rsidRPr="00460288">
        <w:rPr>
          <w:szCs w:val="24"/>
        </w:rPr>
        <w:t>,</w:t>
      </w:r>
      <w:r w:rsidRPr="00460288">
        <w:rPr>
          <w:szCs w:val="24"/>
        </w:rPr>
        <w:t xml:space="preserve"> sadrže prijedlog mjera za povećanje energetske učinkovitosti zgrade sa procjenom investicije. Izrađuje se prije i nakon energetske obnove zgrade.</w:t>
      </w:r>
    </w:p>
    <w:p w14:paraId="00CF7E95" w14:textId="77777777" w:rsidR="00E84D31" w:rsidRPr="00460288" w:rsidRDefault="00E84D31" w:rsidP="00F5791C">
      <w:pPr>
        <w:ind w:left="142" w:hanging="142"/>
        <w:rPr>
          <w:szCs w:val="24"/>
        </w:rPr>
      </w:pPr>
    </w:p>
    <w:p w14:paraId="3337C7E9" w14:textId="6E100DCE" w:rsidR="00E84D31" w:rsidRPr="00460288" w:rsidRDefault="00E84D31" w:rsidP="00DC1F3C">
      <w:pPr>
        <w:pStyle w:val="Odlomakpopisa"/>
        <w:ind w:left="0"/>
        <w:rPr>
          <w:szCs w:val="24"/>
        </w:rPr>
      </w:pPr>
      <w:r w:rsidRPr="00460288">
        <w:rPr>
          <w:b/>
          <w:bCs/>
          <w:szCs w:val="24"/>
        </w:rPr>
        <w:t>Idejno rješenje energetske obnove zgrade</w:t>
      </w:r>
      <w:r w:rsidR="00461449" w:rsidRPr="00460288">
        <w:rPr>
          <w:rStyle w:val="Referencafusnote"/>
          <w:b/>
          <w:bCs/>
          <w:szCs w:val="24"/>
        </w:rPr>
        <w:footnoteReference w:id="22"/>
      </w:r>
      <w:r w:rsidRPr="00460288">
        <w:rPr>
          <w:szCs w:val="24"/>
        </w:rPr>
        <w:t xml:space="preserve"> izrađeno od strane ovlaštenih projektanata s odgovarajućim dopuštenjem Ministarstva kulture i medija</w:t>
      </w:r>
      <w:r w:rsidR="001A7CCB" w:rsidRPr="00460288">
        <w:rPr>
          <w:szCs w:val="24"/>
        </w:rPr>
        <w:t>,</w:t>
      </w:r>
      <w:r w:rsidRPr="00460288">
        <w:rPr>
          <w:szCs w:val="24"/>
        </w:rPr>
        <w:t xml:space="preserve"> na temelju projektnog zadatka investitora i izvršenih pregleda zgrade.</w:t>
      </w:r>
    </w:p>
    <w:p w14:paraId="7DFD0ECF" w14:textId="77777777" w:rsidR="00E84D31" w:rsidRPr="00460288" w:rsidRDefault="00E84D31" w:rsidP="00F5791C">
      <w:pPr>
        <w:rPr>
          <w:szCs w:val="24"/>
        </w:rPr>
      </w:pPr>
      <w:r w:rsidRPr="00460288">
        <w:rPr>
          <w:szCs w:val="24"/>
        </w:rPr>
        <w:t>Idejno rješenje sadržava:</w:t>
      </w:r>
    </w:p>
    <w:p w14:paraId="702E0662" w14:textId="1BAEF2D5" w:rsidR="00E84D31" w:rsidRPr="00460288" w:rsidRDefault="00DC1F3C" w:rsidP="008965FF">
      <w:pPr>
        <w:pStyle w:val="Odlomakpopisa"/>
        <w:numPr>
          <w:ilvl w:val="0"/>
          <w:numId w:val="44"/>
        </w:numPr>
        <w:ind w:left="142" w:hanging="142"/>
        <w:rPr>
          <w:szCs w:val="24"/>
        </w:rPr>
      </w:pPr>
      <w:r w:rsidRPr="00460288">
        <w:rPr>
          <w:szCs w:val="24"/>
        </w:rPr>
        <w:t>t</w:t>
      </w:r>
      <w:r w:rsidR="00E84D31" w:rsidRPr="00460288">
        <w:rPr>
          <w:szCs w:val="24"/>
        </w:rPr>
        <w:t>ehnički opis zgrade s osnovnim podacima o zgradi, statusu kulturnog dobra, ranije izvedenim zahvatima na zgradi, sastavu građevnih elemenata</w:t>
      </w:r>
      <w:r w:rsidR="001A7CCB" w:rsidRPr="00460288">
        <w:rPr>
          <w:szCs w:val="24"/>
        </w:rPr>
        <w:t>,</w:t>
      </w:r>
      <w:r w:rsidR="00E84D31" w:rsidRPr="00460288">
        <w:rPr>
          <w:szCs w:val="24"/>
        </w:rPr>
        <w:t xml:space="preserve"> te svim tehničkim sustavima zgrade</w:t>
      </w:r>
    </w:p>
    <w:p w14:paraId="30B7C47B" w14:textId="21A6A88D" w:rsidR="00E84D31" w:rsidRPr="00460288" w:rsidRDefault="00DC1F3C" w:rsidP="008965FF">
      <w:pPr>
        <w:pStyle w:val="Odlomakpopisa"/>
        <w:numPr>
          <w:ilvl w:val="0"/>
          <w:numId w:val="44"/>
        </w:numPr>
        <w:ind w:left="142" w:hanging="142"/>
        <w:rPr>
          <w:szCs w:val="24"/>
        </w:rPr>
      </w:pPr>
      <w:r w:rsidRPr="00460288">
        <w:rPr>
          <w:szCs w:val="24"/>
        </w:rPr>
        <w:t>a</w:t>
      </w:r>
      <w:r w:rsidR="00E84D31" w:rsidRPr="00460288">
        <w:rPr>
          <w:szCs w:val="24"/>
        </w:rPr>
        <w:t>rhitektonski snimak postojećeg stanja zgrade sa prikazom podjele na toplinske zone u odgovarajućem mjerilu</w:t>
      </w:r>
    </w:p>
    <w:p w14:paraId="7F07C68B" w14:textId="119CF487" w:rsidR="00BF49BB" w:rsidRPr="00460288" w:rsidRDefault="00DC1F3C" w:rsidP="00F5791C">
      <w:pPr>
        <w:rPr>
          <w:szCs w:val="24"/>
        </w:rPr>
      </w:pPr>
      <w:r w:rsidRPr="00460288">
        <w:rPr>
          <w:szCs w:val="24"/>
        </w:rPr>
        <w:t>-a</w:t>
      </w:r>
      <w:r w:rsidR="00BF49BB" w:rsidRPr="00460288">
        <w:rPr>
          <w:szCs w:val="24"/>
        </w:rPr>
        <w:t xml:space="preserve">naliza postojećeg stanja zgrade </w:t>
      </w:r>
      <w:r w:rsidR="00413726" w:rsidRPr="00460288">
        <w:t xml:space="preserve">s </w:t>
      </w:r>
      <w:r w:rsidR="00B91D21" w:rsidRPr="00460288">
        <w:rPr>
          <w:szCs w:val="24"/>
        </w:rPr>
        <w:t>prikazom mjera i procjenom investicije po p</w:t>
      </w:r>
      <w:r w:rsidR="00413726" w:rsidRPr="00460288">
        <w:rPr>
          <w:szCs w:val="24"/>
        </w:rPr>
        <w:t>it</w:t>
      </w:r>
      <w:r w:rsidR="00B91D21" w:rsidRPr="00460288">
        <w:rPr>
          <w:szCs w:val="24"/>
        </w:rPr>
        <w:t>anju osiguravanja zdravih unutarnjih klimatskih uvjeta, mehaničke otpornosti i stabilnosti posebice povećanja potresne otpornosti zgrade, te povećanja sigurnosti u slučaju požara</w:t>
      </w:r>
      <w:r w:rsidR="001A7CCB" w:rsidRPr="00460288">
        <w:rPr>
          <w:szCs w:val="24"/>
        </w:rPr>
        <w:t xml:space="preserve"> </w:t>
      </w:r>
      <w:r w:rsidR="00632240" w:rsidRPr="00460288">
        <w:rPr>
          <w:szCs w:val="24"/>
        </w:rPr>
        <w:t>(sažetak ove analize se kasnije prikazuje i u glavnom projektu)</w:t>
      </w:r>
    </w:p>
    <w:p w14:paraId="7B5C05FA" w14:textId="4D5DA793" w:rsidR="00E84D31" w:rsidRPr="00460288" w:rsidRDefault="0085263D" w:rsidP="00F5791C">
      <w:pPr>
        <w:rPr>
          <w:szCs w:val="24"/>
        </w:rPr>
      </w:pPr>
      <w:r w:rsidRPr="00460288">
        <w:rPr>
          <w:szCs w:val="24"/>
        </w:rPr>
        <w:t>-e</w:t>
      </w:r>
      <w:r w:rsidR="00E84D31" w:rsidRPr="00460288">
        <w:rPr>
          <w:szCs w:val="24"/>
        </w:rPr>
        <w:t>nergetsku analizu sa prijedlogom mjera energetske učinkovitosti, uključivo procjenu investicije</w:t>
      </w:r>
    </w:p>
    <w:p w14:paraId="145E3B5D" w14:textId="1CF285A6" w:rsidR="00E84D31" w:rsidRPr="00460288" w:rsidRDefault="0085263D" w:rsidP="00F5791C">
      <w:pPr>
        <w:rPr>
          <w:szCs w:val="24"/>
        </w:rPr>
      </w:pPr>
      <w:r w:rsidRPr="00460288">
        <w:rPr>
          <w:szCs w:val="24"/>
        </w:rPr>
        <w:t>- p</w:t>
      </w:r>
      <w:r w:rsidR="00E84D31" w:rsidRPr="00460288">
        <w:rPr>
          <w:szCs w:val="24"/>
        </w:rPr>
        <w:t>rijedlog ostalih mjera, zahvata i radova kojima se poboljšavaju temeljni zahtjevi za građevinu, uključivo procjenu investicije</w:t>
      </w:r>
    </w:p>
    <w:p w14:paraId="7D0B5FCD" w14:textId="3D9C1586" w:rsidR="00E84D31" w:rsidRPr="00460288" w:rsidRDefault="00E84D31" w:rsidP="00666B82">
      <w:pPr>
        <w:ind w:left="1418"/>
        <w:rPr>
          <w:szCs w:val="24"/>
        </w:rPr>
      </w:pPr>
    </w:p>
    <w:p w14:paraId="38673562" w14:textId="3A0DFE61" w:rsidR="00E84D31" w:rsidRPr="00460288" w:rsidRDefault="00E84D31" w:rsidP="009A4BCE">
      <w:pPr>
        <w:rPr>
          <w:szCs w:val="24"/>
        </w:rPr>
      </w:pPr>
      <w:r w:rsidRPr="00460288">
        <w:rPr>
          <w:szCs w:val="24"/>
        </w:rPr>
        <w:t>Na dostavljeno Idejno rješenje energetske obnove nadležni konzervatorski odjel</w:t>
      </w:r>
      <w:r w:rsidRPr="00460288">
        <w:rPr>
          <w:szCs w:val="24"/>
          <w:lang w:eastAsia="hr-HR"/>
        </w:rPr>
        <w:t xml:space="preserve"> Ministarstva kulture i medija na čijem se području kulturno dobro nalazi, a za područje Grada Zagreba Gradski zavod za zaštitu spomenika kulture i prirode</w:t>
      </w:r>
      <w:r w:rsidRPr="00460288">
        <w:rPr>
          <w:szCs w:val="24"/>
        </w:rPr>
        <w:t xml:space="preserve"> daje posebne uvjete zaštite kulturnog dobra. Po potrebi propisuje se izvođenje ciljanih konzervatorskih istraživanja, nakon kojeg se izrađuje </w:t>
      </w:r>
      <w:r w:rsidRPr="00460288">
        <w:rPr>
          <w:b/>
          <w:bCs/>
          <w:szCs w:val="24"/>
        </w:rPr>
        <w:t>Elaborat o provedenim istraživanjima.</w:t>
      </w:r>
      <w:r w:rsidRPr="00460288">
        <w:rPr>
          <w:szCs w:val="24"/>
        </w:rPr>
        <w:t xml:space="preserve"> Prema potrebi odnosno zahtjevu konzervatorskog ureda izrađuje se </w:t>
      </w:r>
      <w:r w:rsidRPr="00460288">
        <w:rPr>
          <w:b/>
          <w:bCs/>
          <w:szCs w:val="24"/>
        </w:rPr>
        <w:t xml:space="preserve">Konzervatorski elaborat, </w:t>
      </w:r>
      <w:r w:rsidRPr="00460288">
        <w:rPr>
          <w:szCs w:val="24"/>
        </w:rPr>
        <w:t>izrađen od osob</w:t>
      </w:r>
      <w:r w:rsidR="001A7CCB" w:rsidRPr="00460288">
        <w:rPr>
          <w:szCs w:val="24"/>
        </w:rPr>
        <w:t>a</w:t>
      </w:r>
      <w:r w:rsidRPr="00460288">
        <w:rPr>
          <w:szCs w:val="24"/>
        </w:rPr>
        <w:t xml:space="preserve"> s odgovarajućim dopuštenjem Ministarstva kulture i medija. </w:t>
      </w:r>
    </w:p>
    <w:p w14:paraId="0DEC41C4" w14:textId="63C2109A" w:rsidR="00E84D31" w:rsidRPr="00460288" w:rsidRDefault="00E84D31" w:rsidP="009A4BCE">
      <w:pPr>
        <w:rPr>
          <w:szCs w:val="24"/>
        </w:rPr>
      </w:pPr>
      <w:r w:rsidRPr="00460288">
        <w:rPr>
          <w:b/>
          <w:bCs/>
          <w:szCs w:val="24"/>
        </w:rPr>
        <w:t xml:space="preserve">Glavni projekt energetske obnove zgrade </w:t>
      </w:r>
      <w:r w:rsidRPr="00460288">
        <w:rPr>
          <w:szCs w:val="24"/>
        </w:rPr>
        <w:t xml:space="preserve">izrađen od ovlaštenih projektanata s odgovarajućim dopuštenjem Ministarstva </w:t>
      </w:r>
      <w:r w:rsidR="007040E7" w:rsidRPr="00460288">
        <w:rPr>
          <w:szCs w:val="24"/>
        </w:rPr>
        <w:t xml:space="preserve">kulture i </w:t>
      </w:r>
      <w:r w:rsidR="00233934" w:rsidRPr="00460288">
        <w:rPr>
          <w:szCs w:val="24"/>
        </w:rPr>
        <w:t>medija</w:t>
      </w:r>
      <w:r w:rsidRPr="00460288">
        <w:rPr>
          <w:szCs w:val="24"/>
        </w:rPr>
        <w:t xml:space="preserve"> na temelju Idejnog rješenja energetske obnove zgrade i u skladu sa posebnim uvjetima zaštite kulturnog dobra izdanog od nadležnog konzervatorskog odjela</w:t>
      </w:r>
      <w:r w:rsidRPr="00460288">
        <w:rPr>
          <w:szCs w:val="24"/>
          <w:lang w:eastAsia="hr-HR"/>
        </w:rPr>
        <w:t xml:space="preserve"> Ministarstva kulture i medija na čijem se području kulturno dobro nalazi, a za područje Grada Zagreba Gradskog zavoda za zaštitu spomenika kulture i prirode.</w:t>
      </w:r>
      <w:r w:rsidRPr="00460288">
        <w:rPr>
          <w:szCs w:val="24"/>
        </w:rPr>
        <w:t xml:space="preserve"> Glavni projekt energetske obnove sa svim pripadnim mapama služi kao osnova za dokazivanje energetskih ušteda i ostvarivanje temeljnih zahtjeva na građevinu. </w:t>
      </w:r>
      <w:r w:rsidR="001A7CCB" w:rsidRPr="00460288">
        <w:rPr>
          <w:szCs w:val="24"/>
        </w:rPr>
        <w:t>T</w:t>
      </w:r>
      <w:r w:rsidRPr="00460288">
        <w:rPr>
          <w:szCs w:val="24"/>
        </w:rPr>
        <w:t>akođer</w:t>
      </w:r>
      <w:r w:rsidR="001A7CCB" w:rsidRPr="00460288">
        <w:rPr>
          <w:szCs w:val="24"/>
        </w:rPr>
        <w:t>,</w:t>
      </w:r>
      <w:r w:rsidRPr="00460288">
        <w:rPr>
          <w:szCs w:val="24"/>
        </w:rPr>
        <w:t xml:space="preserve"> sadrži </w:t>
      </w:r>
      <w:r w:rsidR="001A7CCB" w:rsidRPr="00460288">
        <w:rPr>
          <w:szCs w:val="24"/>
        </w:rPr>
        <w:t xml:space="preserve">i </w:t>
      </w:r>
      <w:r w:rsidRPr="00460288">
        <w:rPr>
          <w:szCs w:val="24"/>
        </w:rPr>
        <w:t>sve specijalizirane radove čiju je provedbu propisao nadležni konzervatorski odjel</w:t>
      </w:r>
      <w:r w:rsidRPr="00460288">
        <w:rPr>
          <w:szCs w:val="24"/>
          <w:lang w:eastAsia="hr-HR"/>
        </w:rPr>
        <w:t xml:space="preserve"> Ministarstva kulture i medija na čijem se području kulturno dobro nalazi, a za područje Grada Zagreba Gradski zavod za zaštitu spomenika kulture i prirode.</w:t>
      </w:r>
      <w:r w:rsidRPr="00460288">
        <w:rPr>
          <w:szCs w:val="24"/>
        </w:rPr>
        <w:t xml:space="preserve"> Uz njega se izrađuje i troškovnik radova.</w:t>
      </w:r>
      <w:r w:rsidR="00735E74" w:rsidRPr="00460288">
        <w:rPr>
          <w:szCs w:val="24"/>
        </w:rPr>
        <w:t xml:space="preserve"> Glavni projekt sadrži sažetak analize postojećeg stanja zgrade iz točke 2.</w:t>
      </w:r>
    </w:p>
    <w:p w14:paraId="3BA3A6D7" w14:textId="77777777" w:rsidR="00E84D31" w:rsidRPr="00460288" w:rsidRDefault="00E84D31" w:rsidP="00E84D31">
      <w:pPr>
        <w:pStyle w:val="Odlomakpopisa"/>
        <w:ind w:left="1418"/>
        <w:rPr>
          <w:b/>
          <w:bCs/>
          <w:szCs w:val="24"/>
        </w:rPr>
      </w:pPr>
    </w:p>
    <w:p w14:paraId="10444725" w14:textId="77777777" w:rsidR="00E84D31" w:rsidRPr="00460288" w:rsidRDefault="00E84D31" w:rsidP="009A4BCE">
      <w:pPr>
        <w:rPr>
          <w:szCs w:val="24"/>
        </w:rPr>
      </w:pPr>
      <w:r w:rsidRPr="00460288">
        <w:rPr>
          <w:szCs w:val="24"/>
        </w:rPr>
        <w:t>Na dostavljeni Glavni projekt nadležni konzervatorski ured kao i ostala javnopravna tijela daju Potvrdu Glavnog projekta.</w:t>
      </w:r>
    </w:p>
    <w:p w14:paraId="266A2365" w14:textId="77777777" w:rsidR="00E84D31" w:rsidRPr="00460288" w:rsidRDefault="00E84D31" w:rsidP="00E84D31">
      <w:pPr>
        <w:pStyle w:val="Odlomakpopisa"/>
        <w:ind w:left="1701"/>
        <w:rPr>
          <w:szCs w:val="24"/>
        </w:rPr>
      </w:pPr>
    </w:p>
    <w:p w14:paraId="3B427836" w14:textId="0111B816" w:rsidR="00E84D31" w:rsidRPr="00460288" w:rsidRDefault="00E84D31" w:rsidP="009A4BCE">
      <w:pPr>
        <w:rPr>
          <w:szCs w:val="24"/>
        </w:rPr>
      </w:pPr>
      <w:r w:rsidRPr="00460288">
        <w:rPr>
          <w:b/>
          <w:szCs w:val="24"/>
        </w:rPr>
        <w:t xml:space="preserve">Izvedbeni projekt sa izvedbenim troškovnikom </w:t>
      </w:r>
      <w:r w:rsidRPr="00460288">
        <w:rPr>
          <w:szCs w:val="24"/>
        </w:rPr>
        <w:t xml:space="preserve">izrađen od ovlaštenih projektanata s odgovarajućim dopuštenjem Ministarstva kulture i medija na temelju Glavnog projekta energetske obnove i ishođenih Potvrda Glavnog projekta. </w:t>
      </w:r>
    </w:p>
    <w:p w14:paraId="000A8A23" w14:textId="25CAF16B" w:rsidR="00E84D31" w:rsidRPr="00460288" w:rsidRDefault="00E84D31" w:rsidP="009A4BCE">
      <w:pPr>
        <w:rPr>
          <w:szCs w:val="24"/>
        </w:rPr>
      </w:pPr>
      <w:r w:rsidRPr="00460288">
        <w:rPr>
          <w:szCs w:val="24"/>
        </w:rPr>
        <w:t>Na dostavljeni Izvedbeni projekt nadležni konzervatorski odjel</w:t>
      </w:r>
      <w:r w:rsidRPr="00460288">
        <w:rPr>
          <w:szCs w:val="24"/>
          <w:lang w:eastAsia="hr-HR"/>
        </w:rPr>
        <w:t xml:space="preserve"> Ministarstva kulture i medija na čijem se području kulturno dobro nalazi, a za područje Grada Zagreba Gradski zavod za zaštitu spomenika kulture i prirode</w:t>
      </w:r>
      <w:r w:rsidR="008648FD" w:rsidRPr="00460288">
        <w:rPr>
          <w:szCs w:val="24"/>
          <w:lang w:eastAsia="hr-HR"/>
        </w:rPr>
        <w:t xml:space="preserve">, </w:t>
      </w:r>
      <w:r w:rsidRPr="00460288">
        <w:rPr>
          <w:szCs w:val="24"/>
        </w:rPr>
        <w:t>daje očitovanje (mišljenje) da je izvršio uvid u Izvedbeni projekt te da je suglasan s razradom jer je u skladu sa svim izdanim aktima.</w:t>
      </w:r>
    </w:p>
    <w:p w14:paraId="41B5AB55" w14:textId="717AABD3" w:rsidR="00CD01EC" w:rsidRPr="00460288" w:rsidRDefault="00CD01EC" w:rsidP="00E84D31">
      <w:pPr>
        <w:pStyle w:val="Odlomakpopisa"/>
        <w:ind w:left="1418"/>
        <w:rPr>
          <w:szCs w:val="24"/>
        </w:rPr>
      </w:pPr>
    </w:p>
    <w:p w14:paraId="0A1EB697" w14:textId="763CAC0B" w:rsidR="00CD01EC" w:rsidRPr="00460288" w:rsidRDefault="00EA4B8C" w:rsidP="002048BD">
      <w:pPr>
        <w:rPr>
          <w:szCs w:val="24"/>
        </w:rPr>
      </w:pPr>
      <w:r w:rsidRPr="00460288">
        <w:rPr>
          <w:szCs w:val="24"/>
        </w:rPr>
        <w:t>Prihvatljiva projektna dokumentacija u pozivima su i potrebni elaborati, te projekti i elaborati sukladno Zakonu o obnovi (npr. elaborat ocjene postojećeg stanja građevinske konstrukcije itd.)</w:t>
      </w:r>
    </w:p>
    <w:p w14:paraId="2F61FE03" w14:textId="77777777" w:rsidR="00E84D31" w:rsidRPr="00460288" w:rsidRDefault="00E84D31" w:rsidP="00E84D31">
      <w:pPr>
        <w:rPr>
          <w:szCs w:val="24"/>
        </w:rPr>
      </w:pPr>
    </w:p>
    <w:p w14:paraId="4911313A" w14:textId="2C987B06" w:rsidR="00885406" w:rsidRPr="00460288" w:rsidRDefault="007A7532" w:rsidP="007A7532">
      <w:pPr>
        <w:rPr>
          <w:szCs w:val="24"/>
        </w:rPr>
      </w:pPr>
      <w:r w:rsidRPr="00460288">
        <w:rPr>
          <w:b/>
        </w:rPr>
        <w:t>Prep</w:t>
      </w:r>
      <w:r w:rsidR="00656367" w:rsidRPr="00460288">
        <w:rPr>
          <w:b/>
        </w:rPr>
        <w:t>r</w:t>
      </w:r>
      <w:r w:rsidRPr="00460288">
        <w:rPr>
          <w:b/>
        </w:rPr>
        <w:t>eka vezana na n</w:t>
      </w:r>
      <w:r w:rsidR="00C34F72" w:rsidRPr="00460288">
        <w:rPr>
          <w:b/>
        </w:rPr>
        <w:t>edovoljn</w:t>
      </w:r>
      <w:r w:rsidRPr="00460288">
        <w:rPr>
          <w:b/>
        </w:rPr>
        <w:t>u</w:t>
      </w:r>
      <w:r w:rsidR="00C34F72" w:rsidRPr="00460288">
        <w:rPr>
          <w:b/>
        </w:rPr>
        <w:t xml:space="preserve"> osposobljenost, informiranost, senzibiliziranost, zainter</w:t>
      </w:r>
      <w:r w:rsidR="00ED2C46" w:rsidRPr="00460288">
        <w:rPr>
          <w:b/>
        </w:rPr>
        <w:t>e</w:t>
      </w:r>
      <w:r w:rsidR="00C34F72" w:rsidRPr="00460288">
        <w:rPr>
          <w:b/>
        </w:rPr>
        <w:t>siranost svih dionika</w:t>
      </w:r>
      <w:r w:rsidR="00C34F72" w:rsidRPr="00460288">
        <w:rPr>
          <w:szCs w:val="24"/>
        </w:rPr>
        <w:t xml:space="preserve"> u procesu energetske obnove zgrada </w:t>
      </w:r>
      <w:r w:rsidR="00375523" w:rsidRPr="00460288">
        <w:rPr>
          <w:szCs w:val="24"/>
        </w:rPr>
        <w:t>koje imaju status</w:t>
      </w:r>
      <w:r w:rsidR="00C34F72" w:rsidRPr="00460288">
        <w:rPr>
          <w:szCs w:val="24"/>
        </w:rPr>
        <w:t xml:space="preserve"> kulturnog dobra</w:t>
      </w:r>
      <w:r w:rsidR="00885406" w:rsidRPr="00460288">
        <w:rPr>
          <w:szCs w:val="24"/>
        </w:rPr>
        <w:t>.</w:t>
      </w:r>
    </w:p>
    <w:p w14:paraId="16F0A94A" w14:textId="255C7A54" w:rsidR="00C34F72" w:rsidRPr="00460288" w:rsidRDefault="00507792" w:rsidP="007A7532">
      <w:pPr>
        <w:rPr>
          <w:szCs w:val="24"/>
        </w:rPr>
      </w:pPr>
      <w:r w:rsidRPr="00460288">
        <w:rPr>
          <w:szCs w:val="24"/>
        </w:rPr>
        <w:t xml:space="preserve">Dionici u procesu energetske obnove zgrada koje imaju status kulturnog dobra </w:t>
      </w:r>
      <w:r w:rsidR="00C34F72" w:rsidRPr="00460288">
        <w:rPr>
          <w:szCs w:val="24"/>
        </w:rPr>
        <w:t xml:space="preserve"> (projektanti, konzervatori, inženjeri specijalisti, energetski stručnjaci, (su)vlasnici i upravitelji zgrada, upravne jedinice općina, gradova i županija,</w:t>
      </w:r>
      <w:r w:rsidR="00E10412" w:rsidRPr="00460288">
        <w:rPr>
          <w:szCs w:val="24"/>
        </w:rPr>
        <w:t xml:space="preserve"> korisnici zgrada,</w:t>
      </w:r>
      <w:r w:rsidR="00C34F72" w:rsidRPr="00460288">
        <w:rPr>
          <w:szCs w:val="24"/>
        </w:rPr>
        <w:t xml:space="preserve"> ostali dionici iz javnog i privatnog sektora)</w:t>
      </w:r>
      <w:r w:rsidRPr="00460288">
        <w:rPr>
          <w:szCs w:val="24"/>
        </w:rPr>
        <w:t xml:space="preserve"> trebali bi povećati i unaprijediti svoju osposobljenost, informiranost, senzibiliziranost </w:t>
      </w:r>
      <w:r w:rsidR="00741B36" w:rsidRPr="00460288">
        <w:rPr>
          <w:szCs w:val="24"/>
        </w:rPr>
        <w:t>i zainteresiranost kako bi energetska odnosno sveobuhvatna obnova u stvarnosti zaživjela na pravi i kvalitetan način</w:t>
      </w:r>
    </w:p>
    <w:p w14:paraId="44FAF3FF" w14:textId="3CBFB864" w:rsidR="009B2E3C" w:rsidRPr="00460288" w:rsidRDefault="009B2E3C" w:rsidP="009B2E3C">
      <w:pPr>
        <w:rPr>
          <w:b/>
          <w:bCs/>
          <w:szCs w:val="24"/>
        </w:rPr>
      </w:pPr>
      <w:r w:rsidRPr="00460288">
        <w:rPr>
          <w:b/>
          <w:bCs/>
          <w:szCs w:val="24"/>
        </w:rPr>
        <w:t>Mjere za prevladavanje prepreke</w:t>
      </w:r>
      <w:r w:rsidR="00C36A24" w:rsidRPr="00460288">
        <w:rPr>
          <w:b/>
          <w:bCs/>
          <w:szCs w:val="24"/>
        </w:rPr>
        <w:t>:</w:t>
      </w:r>
    </w:p>
    <w:p w14:paraId="5D1D9BE8" w14:textId="77777777" w:rsidR="009B2E3C" w:rsidRPr="00460288" w:rsidRDefault="009B2E3C" w:rsidP="007A7532">
      <w:pPr>
        <w:rPr>
          <w:szCs w:val="24"/>
        </w:rPr>
      </w:pPr>
    </w:p>
    <w:p w14:paraId="61F105D6" w14:textId="77777777" w:rsidR="00563C40" w:rsidRPr="00460288" w:rsidRDefault="009B2E3C" w:rsidP="00951496">
      <w:pPr>
        <w:rPr>
          <w:szCs w:val="24"/>
        </w:rPr>
      </w:pPr>
      <w:r w:rsidRPr="00460288">
        <w:rPr>
          <w:b/>
          <w:szCs w:val="24"/>
        </w:rPr>
        <w:t>Potrebno je uspostaviti sustav edukacije dionika u procesu energetske obnove</w:t>
      </w:r>
      <w:r w:rsidRPr="00460288">
        <w:rPr>
          <w:szCs w:val="24"/>
        </w:rPr>
        <w:t xml:space="preserve"> (konzervatori, projektanti, inženjeri specijalisti, energetski stručnjaci, energetski </w:t>
      </w:r>
      <w:proofErr w:type="spellStart"/>
      <w:r w:rsidRPr="00460288">
        <w:rPr>
          <w:szCs w:val="24"/>
        </w:rPr>
        <w:t>certifikatori</w:t>
      </w:r>
      <w:proofErr w:type="spellEnd"/>
      <w:r w:rsidRPr="00460288">
        <w:rPr>
          <w:szCs w:val="24"/>
        </w:rPr>
        <w:t>, upravitelji zgrada, (su)vlasnici, korisnici, javna tijela i ostali) kako bi oni mogli uspješno i kvalitetno implementirati proces energetske obnove zgrada koje imaju status kulturnog dobra.</w:t>
      </w:r>
      <w:r w:rsidR="002D3301" w:rsidRPr="00460288">
        <w:rPr>
          <w:szCs w:val="24"/>
        </w:rPr>
        <w:t xml:space="preserve"> </w:t>
      </w:r>
    </w:p>
    <w:p w14:paraId="37D436CD" w14:textId="77777777" w:rsidR="00563C40" w:rsidRPr="00460288" w:rsidRDefault="00563C40" w:rsidP="00951496">
      <w:pPr>
        <w:rPr>
          <w:szCs w:val="24"/>
        </w:rPr>
      </w:pPr>
    </w:p>
    <w:p w14:paraId="07512678" w14:textId="7679C053" w:rsidR="00563C40" w:rsidRPr="00460288" w:rsidRDefault="001A7562" w:rsidP="00951496">
      <w:r w:rsidRPr="00460288">
        <w:rPr>
          <w:szCs w:val="24"/>
        </w:rPr>
        <w:t>U</w:t>
      </w:r>
      <w:r w:rsidR="002D3301" w:rsidRPr="00460288">
        <w:rPr>
          <w:szCs w:val="24"/>
        </w:rPr>
        <w:t xml:space="preserve"> Nacionaln</w:t>
      </w:r>
      <w:r w:rsidRPr="00460288">
        <w:rPr>
          <w:szCs w:val="24"/>
        </w:rPr>
        <w:t>om</w:t>
      </w:r>
      <w:r w:rsidR="002D3301" w:rsidRPr="00460288">
        <w:rPr>
          <w:szCs w:val="24"/>
        </w:rPr>
        <w:t xml:space="preserve"> plan</w:t>
      </w:r>
      <w:r w:rsidRPr="00460288">
        <w:rPr>
          <w:szCs w:val="24"/>
        </w:rPr>
        <w:t>u</w:t>
      </w:r>
      <w:r w:rsidR="002D3301" w:rsidRPr="00460288">
        <w:rPr>
          <w:szCs w:val="24"/>
        </w:rPr>
        <w:t xml:space="preserve"> oporavka i otpornosti</w:t>
      </w:r>
      <w:r w:rsidRPr="00460288">
        <w:rPr>
          <w:szCs w:val="24"/>
        </w:rPr>
        <w:t xml:space="preserve"> 2021</w:t>
      </w:r>
      <w:r w:rsidR="00283EE8" w:rsidRPr="00460288">
        <w:rPr>
          <w:szCs w:val="24"/>
        </w:rPr>
        <w:t xml:space="preserve">.-2026. u okviru </w:t>
      </w:r>
      <w:proofErr w:type="spellStart"/>
      <w:r w:rsidR="00283EE8" w:rsidRPr="00460288">
        <w:rPr>
          <w:szCs w:val="24"/>
        </w:rPr>
        <w:t>incijative</w:t>
      </w:r>
      <w:proofErr w:type="spellEnd"/>
      <w:r w:rsidR="00283EE8" w:rsidRPr="00460288">
        <w:rPr>
          <w:szCs w:val="24"/>
        </w:rPr>
        <w:t xml:space="preserve"> „Obnova zgrada“ </w:t>
      </w:r>
      <w:r w:rsidR="002D3301" w:rsidRPr="00460288">
        <w:rPr>
          <w:szCs w:val="24"/>
        </w:rPr>
        <w:t xml:space="preserve"> predviđena je reforma </w:t>
      </w:r>
      <w:r w:rsidR="00D40AAC" w:rsidRPr="00460288">
        <w:rPr>
          <w:szCs w:val="24"/>
        </w:rPr>
        <w:t>C6.1.R2</w:t>
      </w:r>
      <w:r w:rsidR="00283EE8" w:rsidRPr="00460288">
        <w:rPr>
          <w:szCs w:val="24"/>
        </w:rPr>
        <w:t xml:space="preserve"> Razvoj okvira za osiguranje adekvatnih vještina u kontekstu zelenih poslova potrebnih za obnovu nakon potresa. </w:t>
      </w:r>
      <w:r w:rsidR="00D05226" w:rsidRPr="00460288">
        <w:t>Utvrđena je potreba za povećanjem adekvatnih vještina za provođenje opsežnog procesa obnove nakon potresa, uvažavajući i kombinirajući potrebe razvoja energetske učinkovitosti, protupotresne obnove te obnove i zaštite kulturne baštine. Znatan problem predstavlja pitanje obnove kulturne baštine nakon potresa kroz uključivanje elemenata energetske učinkovitosti, što je do trenutne situacije</w:t>
      </w:r>
      <w:r w:rsidR="006D600C" w:rsidRPr="00460288">
        <w:t xml:space="preserve"> bilo otežano provoditi u zajedničkim projektima.</w:t>
      </w:r>
      <w:r w:rsidR="000F4F57" w:rsidRPr="00460288">
        <w:t xml:space="preserve"> </w:t>
      </w:r>
    </w:p>
    <w:p w14:paraId="03AC3BF5" w14:textId="77777777" w:rsidR="00563C40" w:rsidRPr="00460288" w:rsidRDefault="00563C40" w:rsidP="00951496"/>
    <w:p w14:paraId="45EDD493" w14:textId="4F3D7487" w:rsidR="009B2E3C" w:rsidRPr="00460288" w:rsidRDefault="000F4F57" w:rsidP="00951496">
      <w:r w:rsidRPr="00460288">
        <w:t>Cilj reforme je razviti okvir za osiguranje adekvatnih vještina potrebnih za dugoročan, kompleksan i sustavan proces obnove nakon potresa kroz unaprjeđenje edukativnih programa i programa usavršavanja</w:t>
      </w:r>
      <w:r w:rsidR="00926A69" w:rsidRPr="00460288">
        <w:t>. Provedbom reforme osigurat će se okvir za osiguranje adekvatnih znanja i vještina koje su potrebne za provedbu svih procesa energetske obnove i obnove nakon potresa, integrirajući pritom potrebna znanja o seizmičkoj otpornosti, energetskoj učinkovitosti, kružnom gospodarenju, zaštiti kulturne baštine i obnove nakon potresa. Stjecanjem odgovarajućih vještina umanjile bi se razlike u vještinama koje se nude i potražuju na tržištu rada, a vezano uz područje energetske obnove i obnove nakon potresa. Pritom će se koristiti postojeća znanja osigurana kroz projekt CROSKILLS, a koja će se evaluirati, nadograditi i koristiti kao input za izradu Nacionalnog plana za razvoj vještina u kontekstu zelenih poslova vezanih uz energetsku obnovu i obnovu nakon potresa.</w:t>
      </w:r>
      <w:r w:rsidR="004176E0" w:rsidRPr="00460288">
        <w:t xml:space="preserve"> S obzirom na to da energetska obnova zgrada sa statusom kulturnog dobra do sada uglavnom nije bila financirana, posebnu pažnju potrebno je posvetiti jačanju kapaciteta svih uključenih u takvu vrstu obnove. Stručnjaci koji sudjeluju u pripremi dokumentacije i nadzoru radova energetske obnove trebaju imati specifična znanja vezano za energetsku obnovu zgrada sa statusom kulturnog dobra koje uključuje očuvanje spomeničke vrijednosti i korištenje rješenja zasnovana na prirodi i kružnom gospodarstvu te održivih materijala. Osigurat će se provedba edukacija i jačanje kompetencija djelatnika kulturnog sektora koji se bave obnovom zgrada sa statusom kulturnog dobra i njenom prilagodbom na klimatske promjene, povećanje energetske učinkovitosti, primjene kružnog gospodarenja i integracije NBS rješenja. Reforma će utjecati na povećanje znanja i primjenjivost istih u nove projekte i ideje energetske obnove.</w:t>
      </w:r>
    </w:p>
    <w:p w14:paraId="0A4DFC6D" w14:textId="6CD9A4BB" w:rsidR="004176E0" w:rsidRPr="00460288" w:rsidRDefault="004176E0" w:rsidP="00951496"/>
    <w:p w14:paraId="7491908B" w14:textId="199A4647" w:rsidR="004176E0" w:rsidRPr="00460288" w:rsidRDefault="00563C40" w:rsidP="00951496">
      <w:pPr>
        <w:rPr>
          <w:szCs w:val="24"/>
        </w:rPr>
      </w:pPr>
      <w:r w:rsidRPr="00460288">
        <w:t>Reforma će se provoditi kroz razvoj edukativnih programa i programa usavršavanja za zainteresirane osobe, postojeće radnike, ali i nezaposlene koji žele raditi na aktivnostima obnove nakon potresa te energetskoj obnovi. Pritom će investicije biti usmjerene na visokoškolske ustanove, strukovne komore i udruženja, ustanove za obrazovanje odraslih i druge relevantne institucije koje će razvijati obrazovne programe i širiti znanja potreba za opsežan proces obnove nakon potresa.</w:t>
      </w:r>
    </w:p>
    <w:p w14:paraId="5000D5E1" w14:textId="77777777" w:rsidR="009B2E3C" w:rsidRPr="00460288" w:rsidRDefault="009B2E3C" w:rsidP="009B2E3C">
      <w:pPr>
        <w:rPr>
          <w:szCs w:val="24"/>
        </w:rPr>
      </w:pPr>
    </w:p>
    <w:p w14:paraId="29CA3116" w14:textId="5DD42FFD" w:rsidR="00F750F1" w:rsidRPr="00460288" w:rsidRDefault="007304A0" w:rsidP="002B31E3">
      <w:pPr>
        <w:rPr>
          <w:bCs/>
          <w:szCs w:val="24"/>
        </w:rPr>
      </w:pPr>
      <w:r w:rsidRPr="00460288">
        <w:rPr>
          <w:b/>
          <w:szCs w:val="24"/>
        </w:rPr>
        <w:t>Uz</w:t>
      </w:r>
      <w:r w:rsidR="002B31E3" w:rsidRPr="00460288">
        <w:rPr>
          <w:b/>
          <w:szCs w:val="24"/>
        </w:rPr>
        <w:t xml:space="preserve"> Fond za zaštitu okoliša i energetsku učinkovitost (FZOEU) </w:t>
      </w:r>
      <w:r w:rsidRPr="00460288">
        <w:rPr>
          <w:b/>
          <w:szCs w:val="24"/>
        </w:rPr>
        <w:t xml:space="preserve">koji </w:t>
      </w:r>
      <w:r w:rsidR="002B31E3" w:rsidRPr="00460288">
        <w:rPr>
          <w:b/>
          <w:szCs w:val="24"/>
        </w:rPr>
        <w:t xml:space="preserve">zadržava ulogu </w:t>
      </w:r>
      <w:r w:rsidR="002B31E3" w:rsidRPr="00460288">
        <w:rPr>
          <w:b/>
          <w:i/>
          <w:szCs w:val="24"/>
        </w:rPr>
        <w:t>one-stop-shopa</w:t>
      </w:r>
      <w:r w:rsidR="002B31E3" w:rsidRPr="00460288">
        <w:rPr>
          <w:b/>
          <w:szCs w:val="24"/>
        </w:rPr>
        <w:t xml:space="preserve">, planira se formiranje novih </w:t>
      </w:r>
      <w:r w:rsidR="002B31E3" w:rsidRPr="00460288">
        <w:rPr>
          <w:b/>
          <w:i/>
          <w:szCs w:val="24"/>
        </w:rPr>
        <w:t xml:space="preserve">one-stop-shopova, </w:t>
      </w:r>
      <w:r w:rsidR="002B31E3" w:rsidRPr="00460288">
        <w:rPr>
          <w:bCs/>
          <w:iCs/>
          <w:szCs w:val="24"/>
        </w:rPr>
        <w:t>npr. u</w:t>
      </w:r>
      <w:r w:rsidR="002B31E3" w:rsidRPr="00460288">
        <w:rPr>
          <w:bCs/>
          <w:szCs w:val="24"/>
        </w:rPr>
        <w:t xml:space="preserve"> regionalnim energetskim agencijama za pružanje tehničke podrške, poput organizacije radionica, davanja informacija energetskim </w:t>
      </w:r>
      <w:proofErr w:type="spellStart"/>
      <w:r w:rsidR="002B31E3" w:rsidRPr="00460288">
        <w:rPr>
          <w:bCs/>
          <w:szCs w:val="24"/>
        </w:rPr>
        <w:t>certifikatorima</w:t>
      </w:r>
      <w:proofErr w:type="spellEnd"/>
      <w:r w:rsidR="002B31E3" w:rsidRPr="00460288">
        <w:rPr>
          <w:bCs/>
          <w:szCs w:val="24"/>
        </w:rPr>
        <w:t xml:space="preserve"> i ovlaštenim projektantima, pomoći u pregledu dokumentacije i prijave na javne pozive.</w:t>
      </w:r>
      <w:r w:rsidRPr="00460288">
        <w:rPr>
          <w:bCs/>
          <w:szCs w:val="24"/>
        </w:rPr>
        <w:t xml:space="preserve"> </w:t>
      </w:r>
      <w:r w:rsidR="002B31E3" w:rsidRPr="00460288">
        <w:rPr>
          <w:bCs/>
          <w:szCs w:val="24"/>
        </w:rPr>
        <w:t xml:space="preserve">Za zgrade oštećene u potresu formiraju se posebni </w:t>
      </w:r>
      <w:r w:rsidR="002B31E3" w:rsidRPr="00460288">
        <w:rPr>
          <w:bCs/>
          <w:i/>
          <w:iCs/>
          <w:szCs w:val="24"/>
        </w:rPr>
        <w:t>one-stop-shopovi</w:t>
      </w:r>
      <w:r w:rsidR="00673F53" w:rsidRPr="00460288">
        <w:rPr>
          <w:bCs/>
          <w:szCs w:val="24"/>
        </w:rPr>
        <w:t>.</w:t>
      </w:r>
      <w:r w:rsidR="002B31E3" w:rsidRPr="00460288">
        <w:rPr>
          <w:bCs/>
          <w:szCs w:val="24"/>
        </w:rPr>
        <w:t xml:space="preserve"> čije će usluge koordinirati MPGI, a u čijem radu </w:t>
      </w:r>
      <w:r w:rsidR="008648FD" w:rsidRPr="00460288">
        <w:rPr>
          <w:bCs/>
          <w:szCs w:val="24"/>
        </w:rPr>
        <w:t xml:space="preserve">sudjeluju </w:t>
      </w:r>
      <w:r w:rsidR="002B31E3" w:rsidRPr="00460288">
        <w:rPr>
          <w:bCs/>
          <w:szCs w:val="24"/>
        </w:rPr>
        <w:t>Fond za obnovu Grada Zagreba, Krapinsko-zagorske županije i Zagrebačke županije (FZO) i Središnji državni ured za obnovu i stambeno zbrinjavanje (SDUOSZ).</w:t>
      </w:r>
    </w:p>
    <w:p w14:paraId="78593F5C" w14:textId="77777777" w:rsidR="00F750F1" w:rsidRPr="00460288" w:rsidRDefault="00F750F1" w:rsidP="00951496">
      <w:pPr>
        <w:rPr>
          <w:b/>
          <w:szCs w:val="24"/>
        </w:rPr>
      </w:pPr>
    </w:p>
    <w:p w14:paraId="4B1A07B5" w14:textId="6C74F900" w:rsidR="009B2E3C" w:rsidRPr="00460288" w:rsidRDefault="00C4030C" w:rsidP="00951496">
      <w:pPr>
        <w:rPr>
          <w:szCs w:val="24"/>
        </w:rPr>
      </w:pPr>
      <w:r w:rsidRPr="00460288">
        <w:rPr>
          <w:b/>
          <w:szCs w:val="24"/>
        </w:rPr>
        <w:t>Potrebno je i</w:t>
      </w:r>
      <w:r w:rsidR="009B2E3C" w:rsidRPr="00460288">
        <w:rPr>
          <w:b/>
          <w:szCs w:val="24"/>
        </w:rPr>
        <w:t>nformirati i senzibilizirati javnost o potencijalima, učincima i značaju energetske obnove zgrada koje imaju status kulturnog dobra za zajednicu i društvo te uspostaviti sinergijski odnos sa ostalim procesima na lokalnoj, regionalnoj i državnoj razini vezanim za revitalizaciju i održivo gospodarenje kulturnom baštinom, urbanu obnovu i integrirani urbani razvoj te u kontekstu ovog programa energetsku tranziciju i energetsku učinkovitost</w:t>
      </w:r>
      <w:r w:rsidRPr="00460288">
        <w:rPr>
          <w:b/>
          <w:szCs w:val="24"/>
        </w:rPr>
        <w:t xml:space="preserve"> i prilagodbu klimatskim promjenama</w:t>
      </w:r>
      <w:r w:rsidR="009B2E3C" w:rsidRPr="00460288">
        <w:rPr>
          <w:b/>
          <w:szCs w:val="24"/>
        </w:rPr>
        <w:t>.</w:t>
      </w:r>
      <w:r w:rsidR="009B2E3C" w:rsidRPr="00460288">
        <w:rPr>
          <w:szCs w:val="24"/>
        </w:rPr>
        <w:t xml:space="preserve"> </w:t>
      </w:r>
      <w:r w:rsidR="00673F53" w:rsidRPr="00460288">
        <w:rPr>
          <w:szCs w:val="24"/>
        </w:rPr>
        <w:t xml:space="preserve">S obzirom </w:t>
      </w:r>
      <w:r w:rsidR="009B2E3C" w:rsidRPr="00460288">
        <w:rPr>
          <w:szCs w:val="24"/>
        </w:rPr>
        <w:t>na vrijednost, važnost i poziciju zgrada graditeljske baštine unutar urbanih cjelina u kojima se nalaze potrebno je iskoristiti učinak njihove energetske obnove u afirmaciji i podizanju svijesti o nužnosti energetske tranzicije. Potrebno je jače korištenje tzv. „</w:t>
      </w:r>
      <w:proofErr w:type="spellStart"/>
      <w:r w:rsidR="009B2E3C" w:rsidRPr="00460288">
        <w:rPr>
          <w:szCs w:val="24"/>
        </w:rPr>
        <w:t>soft</w:t>
      </w:r>
      <w:proofErr w:type="spellEnd"/>
      <w:r w:rsidR="009B2E3C" w:rsidRPr="00460288">
        <w:rPr>
          <w:szCs w:val="24"/>
        </w:rPr>
        <w:t xml:space="preserve"> mjera“ te aktivnosti koje se provode nakon izvršene obnove, vezano za praćenje potrošnje energije, edukaciju korisnika te diseminaciju znanja.</w:t>
      </w:r>
    </w:p>
    <w:p w14:paraId="55BD784E" w14:textId="60D922F9" w:rsidR="004E5BC1" w:rsidRPr="00460288" w:rsidRDefault="004E5BC1" w:rsidP="00951496">
      <w:pPr>
        <w:rPr>
          <w:szCs w:val="24"/>
        </w:rPr>
      </w:pPr>
    </w:p>
    <w:p w14:paraId="0AB6E364" w14:textId="77777777" w:rsidR="009B2E3C" w:rsidRPr="00460288" w:rsidRDefault="009B2E3C" w:rsidP="00951496">
      <w:pPr>
        <w:rPr>
          <w:szCs w:val="24"/>
        </w:rPr>
      </w:pPr>
    </w:p>
    <w:p w14:paraId="1D1D53D8" w14:textId="386103E9" w:rsidR="00C943AD" w:rsidRPr="00460288" w:rsidRDefault="00C943AD" w:rsidP="00C943AD">
      <w:pPr>
        <w:rPr>
          <w:b/>
          <w:bCs/>
          <w:szCs w:val="24"/>
        </w:rPr>
      </w:pPr>
      <w:r w:rsidRPr="00460288">
        <w:rPr>
          <w:b/>
          <w:bCs/>
          <w:szCs w:val="24"/>
        </w:rPr>
        <w:t xml:space="preserve">Završni osvrt na sve prepreke i mjere za njihovo prevladavanje </w:t>
      </w:r>
    </w:p>
    <w:p w14:paraId="7CDFDF9A" w14:textId="33920E9B" w:rsidR="00C943AD" w:rsidRPr="00460288" w:rsidRDefault="00C943AD" w:rsidP="00C943AD">
      <w:pPr>
        <w:rPr>
          <w:b/>
          <w:bCs/>
          <w:szCs w:val="24"/>
        </w:rPr>
      </w:pPr>
    </w:p>
    <w:p w14:paraId="13FD282B" w14:textId="6CF331C5" w:rsidR="00CF6002" w:rsidRPr="00460288" w:rsidRDefault="00CF6002" w:rsidP="008E285F">
      <w:pPr>
        <w:spacing w:after="200"/>
        <w:rPr>
          <w:szCs w:val="24"/>
        </w:rPr>
      </w:pPr>
      <w:r w:rsidRPr="00460288">
        <w:rPr>
          <w:szCs w:val="24"/>
        </w:rPr>
        <w:t>Nastavno na sve navedeno, potrebno je izraditi te usvojiti metodologiju i postupke u procesu obnove zgrada koje su predmet ovog Programa. Ovdje su ukratko opisani prijedlozi za pojedine etape dok je detaljni prijedlog sa opisom pojedinih koraka, navedenim ključnim dionicima i vremenom provedbe dan u poglavlju 9.4.:</w:t>
      </w:r>
    </w:p>
    <w:p w14:paraId="71FAAED1" w14:textId="739C9B6E" w:rsidR="00CF6002" w:rsidRPr="00460288" w:rsidRDefault="00CF6002" w:rsidP="00CF6002">
      <w:pPr>
        <w:spacing w:after="200"/>
        <w:rPr>
          <w:b/>
          <w:bCs/>
          <w:szCs w:val="24"/>
        </w:rPr>
      </w:pPr>
      <w:r w:rsidRPr="00460288">
        <w:rPr>
          <w:b/>
          <w:bCs/>
          <w:szCs w:val="24"/>
        </w:rPr>
        <w:t>I.</w:t>
      </w:r>
      <w:r w:rsidR="00C73B05" w:rsidRPr="00460288">
        <w:rPr>
          <w:b/>
          <w:bCs/>
          <w:szCs w:val="24"/>
        </w:rPr>
        <w:t xml:space="preserve"> </w:t>
      </w:r>
      <w:r w:rsidRPr="00460288">
        <w:rPr>
          <w:b/>
          <w:bCs/>
          <w:szCs w:val="24"/>
        </w:rPr>
        <w:t>etapa – Inicijalna etapa</w:t>
      </w:r>
    </w:p>
    <w:p w14:paraId="391186C8" w14:textId="48C947FB" w:rsidR="00CF6002" w:rsidRPr="00460288" w:rsidRDefault="00CF6002" w:rsidP="00CF6002">
      <w:pPr>
        <w:spacing w:after="200"/>
        <w:rPr>
          <w:szCs w:val="24"/>
        </w:rPr>
      </w:pPr>
      <w:r w:rsidRPr="00460288">
        <w:rPr>
          <w:szCs w:val="24"/>
        </w:rPr>
        <w:t xml:space="preserve">U ovoj etapi stvaraju se preduvjeti za kvalitetnu energetsku obnovu zgrada koje su predmet ovog Programa. Izrađuje se Program energetske obnove zgrada sa statusom kulturnog dobra i, kreiraju se financijski modeli i mehanizmi za </w:t>
      </w:r>
      <w:r w:rsidR="00C30612" w:rsidRPr="00460288">
        <w:rPr>
          <w:szCs w:val="24"/>
        </w:rPr>
        <w:t xml:space="preserve">razdoblje </w:t>
      </w:r>
      <w:r w:rsidR="0049488A" w:rsidRPr="00460288">
        <w:rPr>
          <w:szCs w:val="24"/>
        </w:rPr>
        <w:t xml:space="preserve">nakon </w:t>
      </w:r>
      <w:r w:rsidR="00927E14" w:rsidRPr="00460288">
        <w:rPr>
          <w:szCs w:val="24"/>
        </w:rPr>
        <w:t>2024</w:t>
      </w:r>
      <w:r w:rsidR="00C30612" w:rsidRPr="00460288">
        <w:rPr>
          <w:szCs w:val="24"/>
        </w:rPr>
        <w:t>. godine</w:t>
      </w:r>
      <w:r w:rsidRPr="00460288">
        <w:rPr>
          <w:szCs w:val="24"/>
        </w:rPr>
        <w:t xml:space="preserve"> kako bi projektni prijedlozi</w:t>
      </w:r>
      <w:r w:rsidR="001B14C0" w:rsidRPr="00460288">
        <w:rPr>
          <w:szCs w:val="24"/>
        </w:rPr>
        <w:t xml:space="preserve"> i po iskorištavanju bespovratnih sredstava</w:t>
      </w:r>
      <w:r w:rsidRPr="00460288">
        <w:rPr>
          <w:szCs w:val="24"/>
        </w:rPr>
        <w:t xml:space="preserve"> bili uspješno sufinancirani, izrađuju se odrednice i kriteriji za vrednovanje budućih projektnih prijedloga, izrađuju se Stručne smjernice za energetsku obnovu zgrada sa statusom kulturnog dobra, vrši se edukacija dionika koji će sudjelovati u procesu obnove te se unapređuju postojeće baze podataka i informatički sustavi koji će biti podrška provođenju ovog Programa. </w:t>
      </w:r>
    </w:p>
    <w:p w14:paraId="706C6E0F" w14:textId="213001BE" w:rsidR="00CF6002" w:rsidRPr="00460288" w:rsidRDefault="00CF6002" w:rsidP="00CF6002">
      <w:pPr>
        <w:spacing w:after="200"/>
        <w:rPr>
          <w:b/>
          <w:bCs/>
          <w:szCs w:val="24"/>
        </w:rPr>
      </w:pPr>
      <w:r w:rsidRPr="00460288">
        <w:rPr>
          <w:b/>
          <w:bCs/>
          <w:szCs w:val="24"/>
        </w:rPr>
        <w:t>II.</w:t>
      </w:r>
      <w:r w:rsidR="003B4545" w:rsidRPr="00460288">
        <w:rPr>
          <w:b/>
          <w:bCs/>
          <w:szCs w:val="24"/>
        </w:rPr>
        <w:t xml:space="preserve"> </w:t>
      </w:r>
      <w:r w:rsidRPr="00460288">
        <w:rPr>
          <w:b/>
          <w:bCs/>
          <w:szCs w:val="24"/>
        </w:rPr>
        <w:t>etapa – Izrada i priprema projektne i ostale potrebne dokumentacije</w:t>
      </w:r>
    </w:p>
    <w:p w14:paraId="0AC739A0" w14:textId="5E81725A" w:rsidR="00CF6002" w:rsidRPr="00460288" w:rsidRDefault="00CF6002" w:rsidP="00CF6002">
      <w:pPr>
        <w:spacing w:after="200"/>
        <w:rPr>
          <w:szCs w:val="24"/>
        </w:rPr>
      </w:pPr>
      <w:r w:rsidRPr="00460288">
        <w:rPr>
          <w:szCs w:val="24"/>
        </w:rPr>
        <w:t xml:space="preserve">U ovoj etapi </w:t>
      </w:r>
      <w:r w:rsidR="00C74046" w:rsidRPr="00460288">
        <w:rPr>
          <w:szCs w:val="24"/>
        </w:rPr>
        <w:t xml:space="preserve">izrađuje se projektna dokumentacija te </w:t>
      </w:r>
      <w:r w:rsidR="00065BE5" w:rsidRPr="00460288">
        <w:rPr>
          <w:szCs w:val="24"/>
        </w:rPr>
        <w:t>se priprema ostala p</w:t>
      </w:r>
      <w:r w:rsidR="00846DE6" w:rsidRPr="00460288">
        <w:rPr>
          <w:szCs w:val="24"/>
        </w:rPr>
        <w:t xml:space="preserve">otrebna </w:t>
      </w:r>
      <w:r w:rsidR="00065BE5" w:rsidRPr="00460288">
        <w:rPr>
          <w:szCs w:val="24"/>
        </w:rPr>
        <w:t>dokumentacija</w:t>
      </w:r>
      <w:r w:rsidR="00846DE6" w:rsidRPr="00460288">
        <w:rPr>
          <w:szCs w:val="24"/>
        </w:rPr>
        <w:t xml:space="preserve"> potrebna za prijavu na pozive za dostavu projektnih prijedloga</w:t>
      </w:r>
      <w:r w:rsidR="00065BE5" w:rsidRPr="00460288">
        <w:rPr>
          <w:szCs w:val="24"/>
        </w:rPr>
        <w:t xml:space="preserve">. </w:t>
      </w:r>
    </w:p>
    <w:p w14:paraId="7E06E432" w14:textId="59A9BF37" w:rsidR="00CF6002" w:rsidRPr="00460288" w:rsidRDefault="00CF6002" w:rsidP="00CF6002">
      <w:pPr>
        <w:spacing w:after="200"/>
        <w:rPr>
          <w:szCs w:val="24"/>
        </w:rPr>
      </w:pPr>
      <w:r w:rsidRPr="00460288">
        <w:rPr>
          <w:b/>
          <w:bCs/>
          <w:szCs w:val="24"/>
        </w:rPr>
        <w:t>III.</w:t>
      </w:r>
      <w:r w:rsidR="003B4545" w:rsidRPr="00460288">
        <w:rPr>
          <w:b/>
          <w:bCs/>
          <w:szCs w:val="24"/>
        </w:rPr>
        <w:t xml:space="preserve"> </w:t>
      </w:r>
      <w:r w:rsidRPr="00460288">
        <w:rPr>
          <w:b/>
          <w:bCs/>
          <w:szCs w:val="24"/>
        </w:rPr>
        <w:t>etapa – Poziv na dostavu projektnih prijedloga energetske obnove zgrade – javni pozivi za sufinanciranje</w:t>
      </w:r>
    </w:p>
    <w:p w14:paraId="696D5A9B" w14:textId="77777777" w:rsidR="00CF6002" w:rsidRPr="00460288" w:rsidRDefault="00CF6002" w:rsidP="00CF6002">
      <w:pPr>
        <w:spacing w:after="200"/>
        <w:rPr>
          <w:szCs w:val="24"/>
        </w:rPr>
      </w:pPr>
      <w:r w:rsidRPr="00460288">
        <w:rPr>
          <w:szCs w:val="24"/>
        </w:rPr>
        <w:t>Nakon završene izrade sve potrebne dokumentacije ona se prilaže na otvorene Pozive za dostavu projektnih prijedloga za sufinanciranje energetske obnove. Nastavno na prijavu vrši se vrednovanje projektnih prijedloga te se sa odabranim predlagateljima potpisuje ugovor o sufinanciranju.</w:t>
      </w:r>
    </w:p>
    <w:p w14:paraId="2339E3AC" w14:textId="714ECEF8" w:rsidR="00CF6002" w:rsidRPr="00460288" w:rsidRDefault="00CF6002" w:rsidP="00CF6002">
      <w:pPr>
        <w:spacing w:after="200"/>
        <w:rPr>
          <w:b/>
          <w:bCs/>
          <w:szCs w:val="24"/>
        </w:rPr>
      </w:pPr>
      <w:r w:rsidRPr="00460288">
        <w:rPr>
          <w:b/>
          <w:bCs/>
          <w:szCs w:val="24"/>
        </w:rPr>
        <w:t>IV.</w:t>
      </w:r>
      <w:r w:rsidR="00266063" w:rsidRPr="00460288">
        <w:rPr>
          <w:b/>
          <w:bCs/>
          <w:szCs w:val="24"/>
        </w:rPr>
        <w:t xml:space="preserve"> </w:t>
      </w:r>
      <w:r w:rsidRPr="00460288">
        <w:rPr>
          <w:b/>
          <w:bCs/>
          <w:szCs w:val="24"/>
        </w:rPr>
        <w:t>etapa – Izvođenje radova energetske obnove zgrade</w:t>
      </w:r>
    </w:p>
    <w:p w14:paraId="7EDFFE85" w14:textId="3965D61F" w:rsidR="00CF6002" w:rsidRPr="00460288" w:rsidRDefault="00CF6002" w:rsidP="00CF6002">
      <w:pPr>
        <w:spacing w:after="200"/>
        <w:rPr>
          <w:szCs w:val="24"/>
        </w:rPr>
      </w:pPr>
      <w:r w:rsidRPr="00460288">
        <w:rPr>
          <w:szCs w:val="24"/>
        </w:rPr>
        <w:t xml:space="preserve">Izvedba radova uz nadzor. Izvođač vrši izvedbu radova, </w:t>
      </w:r>
      <w:r w:rsidR="007B7559" w:rsidRPr="00460288">
        <w:rPr>
          <w:szCs w:val="24"/>
        </w:rPr>
        <w:t>k</w:t>
      </w:r>
      <w:r w:rsidRPr="00460288">
        <w:rPr>
          <w:szCs w:val="24"/>
        </w:rPr>
        <w:t xml:space="preserve">onzervatorski nadzor je u svim fazama izvedbe, uz stručni nadzor nad izvođenjem radova te projektantski nadzor. Izvedba radova završava </w:t>
      </w:r>
      <w:r w:rsidR="007B7559" w:rsidRPr="00460288">
        <w:rPr>
          <w:szCs w:val="24"/>
        </w:rPr>
        <w:t>p</w:t>
      </w:r>
      <w:r w:rsidRPr="00460288">
        <w:rPr>
          <w:szCs w:val="24"/>
        </w:rPr>
        <w:t xml:space="preserve">isanom izjavom izvođača o izvedenim radovima i uvjetima održavanja te </w:t>
      </w:r>
      <w:r w:rsidR="007B7559" w:rsidRPr="00460288">
        <w:rPr>
          <w:szCs w:val="24"/>
        </w:rPr>
        <w:t>z</w:t>
      </w:r>
      <w:r w:rsidRPr="00460288">
        <w:rPr>
          <w:szCs w:val="24"/>
        </w:rPr>
        <w:t>avršnim izvješćem nadzornog inženjera. Nakon toga slijedi energetski pregled i izdavanje novog energetskog certifikata (nakon obnove). Po potrebi radi se i tehnički pregled odnosno ishodi uporabna dozvola.</w:t>
      </w:r>
    </w:p>
    <w:p w14:paraId="723427A1" w14:textId="080E1C97" w:rsidR="00CF6002" w:rsidRPr="00460288" w:rsidRDefault="00CF6002" w:rsidP="00CF6002">
      <w:pPr>
        <w:spacing w:after="200"/>
        <w:rPr>
          <w:b/>
          <w:bCs/>
          <w:szCs w:val="24"/>
        </w:rPr>
      </w:pPr>
      <w:r w:rsidRPr="00460288">
        <w:rPr>
          <w:b/>
          <w:bCs/>
          <w:szCs w:val="24"/>
        </w:rPr>
        <w:t>V.</w:t>
      </w:r>
      <w:r w:rsidR="00266063" w:rsidRPr="00460288">
        <w:rPr>
          <w:b/>
          <w:bCs/>
          <w:szCs w:val="24"/>
        </w:rPr>
        <w:t xml:space="preserve"> </w:t>
      </w:r>
      <w:r w:rsidRPr="00460288">
        <w:rPr>
          <w:b/>
          <w:bCs/>
          <w:szCs w:val="24"/>
        </w:rPr>
        <w:t>etapa – Aktivnosti nakon obnove</w:t>
      </w:r>
    </w:p>
    <w:p w14:paraId="3BDE8818" w14:textId="590D910B" w:rsidR="0094484B" w:rsidRPr="00460288" w:rsidRDefault="00CF6002" w:rsidP="00B559FF">
      <w:pPr>
        <w:spacing w:after="200"/>
        <w:rPr>
          <w:szCs w:val="24"/>
        </w:rPr>
      </w:pPr>
      <w:r w:rsidRPr="00460288">
        <w:rPr>
          <w:szCs w:val="24"/>
        </w:rPr>
        <w:t>Zadnja etapa</w:t>
      </w:r>
      <w:r w:rsidR="008648FD" w:rsidRPr="00460288">
        <w:rPr>
          <w:szCs w:val="24"/>
        </w:rPr>
        <w:t>,</w:t>
      </w:r>
      <w:r w:rsidRPr="00460288">
        <w:rPr>
          <w:szCs w:val="24"/>
        </w:rPr>
        <w:t xml:space="preserve"> koja kontinuirano traje</w:t>
      </w:r>
      <w:r w:rsidR="008648FD" w:rsidRPr="00460288">
        <w:rPr>
          <w:szCs w:val="24"/>
        </w:rPr>
        <w:t>,</w:t>
      </w:r>
      <w:r w:rsidRPr="00460288">
        <w:rPr>
          <w:szCs w:val="24"/>
        </w:rPr>
        <w:t xml:space="preserve"> uključuje sve aktivnosti nakon završetka energetske obnove zgrade: unos podataka o provedenoj energetskoj obnovi u registar kulturnih dobara odnosno druge baze podataka, diseminaciju informacija te kontinuiranu edukaciju i osvješćivanje prijavitelja, korisnika i ostalih dionika vezanih uz zgradu koja je prošla energetsku obnovu.</w:t>
      </w:r>
    </w:p>
    <w:p w14:paraId="6CC16618" w14:textId="77777777" w:rsidR="00AC4D28" w:rsidRPr="00460288" w:rsidRDefault="00AC4D28" w:rsidP="00716811">
      <w:pPr>
        <w:pStyle w:val="Odlomakpopisa"/>
      </w:pPr>
    </w:p>
    <w:p w14:paraId="0E45DA27" w14:textId="1ADC81AC" w:rsidR="00C34F72" w:rsidRPr="00460288" w:rsidRDefault="003A24CC" w:rsidP="004F31AC">
      <w:pPr>
        <w:pStyle w:val="Naslov2"/>
        <w:numPr>
          <w:ilvl w:val="1"/>
          <w:numId w:val="60"/>
        </w:numPr>
        <w:rPr>
          <w:rStyle w:val="Naslov3Char"/>
          <w:b/>
          <w:sz w:val="26"/>
          <w:szCs w:val="26"/>
        </w:rPr>
      </w:pPr>
      <w:r w:rsidRPr="00460288">
        <w:t xml:space="preserve"> </w:t>
      </w:r>
      <w:bookmarkStart w:id="84" w:name="_Toc87950576"/>
      <w:r w:rsidR="00C34F72" w:rsidRPr="00460288">
        <w:t>Analiza mogućnosti i identifikacija potencijala povećanja energetske učinkovitosti u zgradama koje imaju status kulturnog dobra</w:t>
      </w:r>
      <w:bookmarkEnd w:id="84"/>
    </w:p>
    <w:p w14:paraId="1CAA877F" w14:textId="6CDB33EF" w:rsidR="00C34F72" w:rsidRPr="00460288" w:rsidRDefault="00C34F72" w:rsidP="00CA7DD0">
      <w:pPr>
        <w:rPr>
          <w:szCs w:val="24"/>
        </w:rPr>
      </w:pPr>
      <w:r w:rsidRPr="00460288">
        <w:rPr>
          <w:szCs w:val="24"/>
        </w:rPr>
        <w:t xml:space="preserve">Zbog svojih specifičnosti i konzervatorskih uvjeta zaštite, zgrade koje su predmet ovog Programa zahtijevaju u procesu energetske obnove pojedinačan pristup. Specifičnost zgrada nepokretnog kulturnog dobra iskazana je kroz </w:t>
      </w:r>
      <w:r w:rsidR="00C607E5" w:rsidRPr="00460288">
        <w:rPr>
          <w:i/>
          <w:color w:val="000000"/>
          <w:szCs w:val="24"/>
          <w:lang w:eastAsia="hr-HR"/>
        </w:rPr>
        <w:t>TPRUETZZ</w:t>
      </w:r>
      <w:r w:rsidR="00C607E5" w:rsidRPr="00460288" w:rsidDel="00C607E5">
        <w:rPr>
          <w:szCs w:val="24"/>
        </w:rPr>
        <w:t xml:space="preserve"> </w:t>
      </w:r>
      <w:r w:rsidRPr="00460288">
        <w:rPr>
          <w:szCs w:val="24"/>
        </w:rPr>
        <w:t>izuzećem građevnih dijelova ili zgrada u cjelini upisanih u Registar kulturnih dobara od ispunjavanja minimalnih tehničkih zahtjeva kod rekonstrukcije u pogledu racionalne uporabe energije i toplinske zaštite ukoliko bi se time narušavala bitna spomenička svojstva zgrade</w:t>
      </w:r>
      <w:r w:rsidR="00360CB1" w:rsidRPr="00460288">
        <w:rPr>
          <w:szCs w:val="24"/>
        </w:rPr>
        <w:t>,</w:t>
      </w:r>
      <w:r w:rsidR="00D93F52" w:rsidRPr="00460288">
        <w:rPr>
          <w:szCs w:val="24"/>
        </w:rPr>
        <w:t xml:space="preserve"> </w:t>
      </w:r>
      <w:r w:rsidR="00360CB1" w:rsidRPr="00460288">
        <w:rPr>
          <w:szCs w:val="24"/>
        </w:rPr>
        <w:t>a da se pritom</w:t>
      </w:r>
      <w:r w:rsidR="00EC2FB1" w:rsidRPr="00460288">
        <w:rPr>
          <w:szCs w:val="24"/>
        </w:rPr>
        <w:t xml:space="preserve"> ispune </w:t>
      </w:r>
      <w:r w:rsidR="000D0074" w:rsidRPr="00460288">
        <w:rPr>
          <w:szCs w:val="24"/>
        </w:rPr>
        <w:t>zahtjevi navedenog propisa</w:t>
      </w:r>
      <w:r w:rsidR="00B27975" w:rsidRPr="00460288">
        <w:rPr>
          <w:szCs w:val="24"/>
        </w:rPr>
        <w:t xml:space="preserve"> koji se odnose na rekonstrukciju u najvećoj mogućoj mjeri u skladu s konzervatorskim uvjetima</w:t>
      </w:r>
      <w:r w:rsidR="00FD0BE6" w:rsidRPr="00460288">
        <w:rPr>
          <w:szCs w:val="24"/>
        </w:rPr>
        <w:t xml:space="preserve">. </w:t>
      </w:r>
      <w:r w:rsidR="00FD0BE6" w:rsidRPr="00460288">
        <w:rPr>
          <w:bCs/>
          <w:szCs w:val="24"/>
        </w:rPr>
        <w:t xml:space="preserve">Sukladno </w:t>
      </w:r>
      <w:r w:rsidR="00673F53" w:rsidRPr="00460288">
        <w:rPr>
          <w:bCs/>
          <w:szCs w:val="24"/>
        </w:rPr>
        <w:t xml:space="preserve">Zakonu </w:t>
      </w:r>
      <w:r w:rsidR="00FD0BE6" w:rsidRPr="00460288">
        <w:rPr>
          <w:bCs/>
          <w:szCs w:val="24"/>
        </w:rPr>
        <w:t>o gradnji s</w:t>
      </w:r>
      <w:r w:rsidR="00FD0BE6" w:rsidRPr="00460288">
        <w:rPr>
          <w:szCs w:val="24"/>
        </w:rPr>
        <w:t>uglasnost za odstupanje od temeljnog zahtjeva se može izdati po prethodno pribavljenom mišljenju ministarstva nadležnog za kulturnu baštinu te ako u svrhu ispunjavanja temeljnog zahtjeva za građevinu nije moguće izvesti odgovarajuće tehničko rješenje ili je mogućnost izvođenja rješenja takva da bi uložena vrijednost bila u bitnom nerazmjeru u odnosu na korist. Suglasnost se može uvjetovati određenim postupkom, zahvatom ili mjerom kojom bi se na odgovarajući način djelomice nadomjestilo cjelovito tehničko rješenje</w:t>
      </w:r>
      <w:r w:rsidRPr="00460288">
        <w:rPr>
          <w:szCs w:val="24"/>
        </w:rPr>
        <w:t>. Zaštita spomeničkih svojstava se primarno usmjerava na</w:t>
      </w:r>
      <w:r w:rsidR="00565955" w:rsidRPr="00460288">
        <w:rPr>
          <w:szCs w:val="24"/>
        </w:rPr>
        <w:t xml:space="preserve"> </w:t>
      </w:r>
      <w:r w:rsidR="00E525DF" w:rsidRPr="00460288">
        <w:rPr>
          <w:szCs w:val="24"/>
        </w:rPr>
        <w:t>zaštitu autentičn</w:t>
      </w:r>
      <w:r w:rsidR="004F2097" w:rsidRPr="00460288">
        <w:rPr>
          <w:szCs w:val="24"/>
        </w:rPr>
        <w:t>osti i vrijednosti kulturnog dobra (spomeničkih svojstava)</w:t>
      </w:r>
      <w:r w:rsidR="00C52953" w:rsidRPr="00460288">
        <w:rPr>
          <w:szCs w:val="24"/>
        </w:rPr>
        <w:t xml:space="preserve"> njegove cjelovitosti i namjene.</w:t>
      </w:r>
      <w:r w:rsidRPr="00460288">
        <w:rPr>
          <w:szCs w:val="24"/>
        </w:rPr>
        <w:t xml:space="preserve"> Zbog toga je potencijal energetske obnove u tom segmentu znatno manji u odnosu na zgrade</w:t>
      </w:r>
      <w:r w:rsidR="005D6F3D" w:rsidRPr="00460288">
        <w:rPr>
          <w:szCs w:val="24"/>
        </w:rPr>
        <w:t xml:space="preserve"> koje nemaju status kulturnog dobra</w:t>
      </w:r>
      <w:r w:rsidRPr="00460288">
        <w:rPr>
          <w:szCs w:val="24"/>
        </w:rPr>
        <w:t>. Kod tehničkih sustava zgrade postoji veći potencijal za energetske uštede i uvođenje obnovljivih izvora energije</w:t>
      </w:r>
      <w:r w:rsidR="00CA7DD0" w:rsidRPr="00460288">
        <w:rPr>
          <w:szCs w:val="24"/>
        </w:rPr>
        <w:t>.</w:t>
      </w:r>
    </w:p>
    <w:p w14:paraId="584BC924" w14:textId="77777777" w:rsidR="00CA7DD0" w:rsidRPr="00460288" w:rsidRDefault="00CA7DD0" w:rsidP="00CA7DD0">
      <w:pPr>
        <w:rPr>
          <w:szCs w:val="24"/>
        </w:rPr>
      </w:pPr>
    </w:p>
    <w:p w14:paraId="551CE063" w14:textId="1FDD4E77" w:rsidR="009C0096" w:rsidRPr="00460288" w:rsidRDefault="0032055F" w:rsidP="00CA7DD0">
      <w:pPr>
        <w:rPr>
          <w:szCs w:val="24"/>
        </w:rPr>
      </w:pPr>
      <w:r w:rsidRPr="00460288">
        <w:rPr>
          <w:szCs w:val="24"/>
        </w:rPr>
        <w:t xml:space="preserve">Postupak odabira obuhvata mjera je kompleksan i zahtijeva sudjelovanje svih relevantnih struka kako bi se odabrale </w:t>
      </w:r>
      <w:r w:rsidR="00C34F72" w:rsidRPr="00460288">
        <w:rPr>
          <w:szCs w:val="24"/>
        </w:rPr>
        <w:t>one mjere koje su primjerene pojedinoj zgradi koja je predmet ovog Programa. Potreban je</w:t>
      </w:r>
      <w:r w:rsidR="00A252AE" w:rsidRPr="00460288">
        <w:rPr>
          <w:szCs w:val="24"/>
        </w:rPr>
        <w:t xml:space="preserve">, dakle, </w:t>
      </w:r>
      <w:r w:rsidR="00C34F72" w:rsidRPr="00460288">
        <w:rPr>
          <w:szCs w:val="24"/>
        </w:rPr>
        <w:t xml:space="preserve"> interdisciplinarni pristup svih struka (arhitektonska, građevinska, strojarska, elektrotehnička i dr</w:t>
      </w:r>
      <w:r w:rsidR="00D43443" w:rsidRPr="00460288">
        <w:rPr>
          <w:szCs w:val="24"/>
        </w:rPr>
        <w:t>uge specijalizirane struke</w:t>
      </w:r>
      <w:r w:rsidR="00C34F72" w:rsidRPr="00460288">
        <w:rPr>
          <w:szCs w:val="24"/>
        </w:rPr>
        <w:t>) s domišljatim projektnim rješenjima koja proizlaze iz interdisciplinarnog dijaloga i rada. Pritom svaka zgrada zahtjeva individualni pristup.</w:t>
      </w:r>
    </w:p>
    <w:p w14:paraId="03B10F80" w14:textId="0E8026E1" w:rsidR="00034981" w:rsidRPr="00460288" w:rsidRDefault="004D4D57" w:rsidP="00CA7DD0">
      <w:pPr>
        <w:rPr>
          <w:szCs w:val="24"/>
        </w:rPr>
      </w:pPr>
      <w:r w:rsidRPr="00460288">
        <w:rPr>
          <w:szCs w:val="24"/>
        </w:rPr>
        <w:t xml:space="preserve">Analizom dostavljenih podataka utvrđeno je da se </w:t>
      </w:r>
      <w:r w:rsidR="006A08FD" w:rsidRPr="00460288">
        <w:rPr>
          <w:szCs w:val="24"/>
        </w:rPr>
        <w:t xml:space="preserve">zgrade pod zaštitom mogu energetski obnoviti </w:t>
      </w:r>
      <w:r w:rsidR="00F44536" w:rsidRPr="00460288">
        <w:rPr>
          <w:szCs w:val="24"/>
        </w:rPr>
        <w:t>do niskoenergetskog standarda</w:t>
      </w:r>
      <w:r w:rsidR="0080306D" w:rsidRPr="00460288">
        <w:rPr>
          <w:szCs w:val="24"/>
        </w:rPr>
        <w:t xml:space="preserve"> pri tome primjenjujući suvremena tehnička rješenja i materijale.</w:t>
      </w:r>
      <w:r w:rsidR="008D56BC" w:rsidRPr="00460288">
        <w:rPr>
          <w:szCs w:val="24"/>
        </w:rPr>
        <w:t xml:space="preserve"> Najčešće mjere koje su se</w:t>
      </w:r>
      <w:r w:rsidR="00B30C3C" w:rsidRPr="00460288">
        <w:rPr>
          <w:szCs w:val="24"/>
        </w:rPr>
        <w:t xml:space="preserve"> </w:t>
      </w:r>
      <w:r w:rsidR="008D56BC" w:rsidRPr="00460288">
        <w:rPr>
          <w:szCs w:val="24"/>
        </w:rPr>
        <w:t>primjenjiva</w:t>
      </w:r>
      <w:r w:rsidR="00B30C3C" w:rsidRPr="00460288">
        <w:rPr>
          <w:szCs w:val="24"/>
        </w:rPr>
        <w:t>l</w:t>
      </w:r>
      <w:r w:rsidR="008D56BC" w:rsidRPr="00460288">
        <w:rPr>
          <w:szCs w:val="24"/>
        </w:rPr>
        <w:t>e su</w:t>
      </w:r>
      <w:r w:rsidR="00985832" w:rsidRPr="00460288">
        <w:rPr>
          <w:szCs w:val="24"/>
        </w:rPr>
        <w:t xml:space="preserve"> poboljšanje energetskih svojstava </w:t>
      </w:r>
      <w:r w:rsidR="00402E5C" w:rsidRPr="00460288">
        <w:rPr>
          <w:szCs w:val="24"/>
        </w:rPr>
        <w:t xml:space="preserve">ili </w:t>
      </w:r>
      <w:r w:rsidR="00B30C3C" w:rsidRPr="00460288">
        <w:rPr>
          <w:szCs w:val="24"/>
        </w:rPr>
        <w:t xml:space="preserve"> </w:t>
      </w:r>
      <w:r w:rsidR="00402E5C" w:rsidRPr="00460288">
        <w:rPr>
          <w:szCs w:val="24"/>
        </w:rPr>
        <w:t xml:space="preserve">zamjena dotrajale vanjske stolarije </w:t>
      </w:r>
      <w:r w:rsidR="00985E93" w:rsidRPr="00460288">
        <w:rPr>
          <w:szCs w:val="24"/>
        </w:rPr>
        <w:t xml:space="preserve">novom </w:t>
      </w:r>
      <w:r w:rsidR="00D41C05" w:rsidRPr="00460288">
        <w:rPr>
          <w:szCs w:val="24"/>
        </w:rPr>
        <w:t>koja je izvedena u izvornom obliku kao postojeća</w:t>
      </w:r>
      <w:r w:rsidR="005030C5" w:rsidRPr="00460288">
        <w:rPr>
          <w:szCs w:val="24"/>
        </w:rPr>
        <w:t>,</w:t>
      </w:r>
      <w:r w:rsidR="00D41C05" w:rsidRPr="00460288">
        <w:rPr>
          <w:szCs w:val="24"/>
        </w:rPr>
        <w:t xml:space="preserve"> ali sa </w:t>
      </w:r>
      <w:r w:rsidR="00761CCE" w:rsidRPr="00460288">
        <w:rPr>
          <w:szCs w:val="24"/>
        </w:rPr>
        <w:t>izolacijskim svojstvima</w:t>
      </w:r>
      <w:r w:rsidR="00C27FB0" w:rsidRPr="00460288">
        <w:rPr>
          <w:szCs w:val="24"/>
        </w:rPr>
        <w:t xml:space="preserve">. </w:t>
      </w:r>
      <w:r w:rsidR="00A76774" w:rsidRPr="00460288">
        <w:rPr>
          <w:szCs w:val="24"/>
        </w:rPr>
        <w:t>Prilikom primjene navedene mjere</w:t>
      </w:r>
      <w:r w:rsidR="002F460C" w:rsidRPr="00460288">
        <w:rPr>
          <w:szCs w:val="24"/>
        </w:rPr>
        <w:t xml:space="preserve"> potrebna </w:t>
      </w:r>
      <w:r w:rsidR="00740EAD" w:rsidRPr="00460288">
        <w:rPr>
          <w:szCs w:val="24"/>
        </w:rPr>
        <w:t xml:space="preserve">godišnja </w:t>
      </w:r>
      <w:r w:rsidR="002F460C" w:rsidRPr="00460288">
        <w:rPr>
          <w:szCs w:val="24"/>
        </w:rPr>
        <w:t>toplinska energija</w:t>
      </w:r>
      <w:r w:rsidR="008D56BC" w:rsidRPr="00460288">
        <w:rPr>
          <w:szCs w:val="24"/>
        </w:rPr>
        <w:t xml:space="preserve"> </w:t>
      </w:r>
      <w:r w:rsidR="005030C5" w:rsidRPr="00460288">
        <w:rPr>
          <w:szCs w:val="24"/>
        </w:rPr>
        <w:t>za grijanje</w:t>
      </w:r>
      <w:r w:rsidR="00740EAD" w:rsidRPr="00460288">
        <w:rPr>
          <w:szCs w:val="24"/>
        </w:rPr>
        <w:t xml:space="preserve"> se </w:t>
      </w:r>
      <w:r w:rsidR="00675F57" w:rsidRPr="00460288">
        <w:rPr>
          <w:szCs w:val="24"/>
        </w:rPr>
        <w:t>može smanjiti do 30</w:t>
      </w:r>
      <w:r w:rsidR="008648FD" w:rsidRPr="00460288">
        <w:rPr>
          <w:szCs w:val="24"/>
        </w:rPr>
        <w:t xml:space="preserve"> </w:t>
      </w:r>
      <w:r w:rsidR="0048783D" w:rsidRPr="00460288">
        <w:rPr>
          <w:szCs w:val="24"/>
        </w:rPr>
        <w:t>%</w:t>
      </w:r>
      <w:r w:rsidR="001B01B0" w:rsidRPr="00460288">
        <w:rPr>
          <w:szCs w:val="24"/>
        </w:rPr>
        <w:t xml:space="preserve"> u odnosu na postojeće stanje</w:t>
      </w:r>
      <w:r w:rsidR="001403AA" w:rsidRPr="00460288">
        <w:rPr>
          <w:szCs w:val="24"/>
        </w:rPr>
        <w:t xml:space="preserve"> </w:t>
      </w:r>
      <w:r w:rsidR="00EB57E3" w:rsidRPr="00460288">
        <w:rPr>
          <w:szCs w:val="24"/>
        </w:rPr>
        <w:t xml:space="preserve">što </w:t>
      </w:r>
      <w:r w:rsidR="001403AA" w:rsidRPr="00460288">
        <w:rPr>
          <w:szCs w:val="24"/>
        </w:rPr>
        <w:t>uključuj</w:t>
      </w:r>
      <w:r w:rsidR="00EB57E3" w:rsidRPr="00460288">
        <w:rPr>
          <w:szCs w:val="24"/>
        </w:rPr>
        <w:t>e</w:t>
      </w:r>
      <w:r w:rsidR="001403AA" w:rsidRPr="00460288">
        <w:rPr>
          <w:szCs w:val="24"/>
        </w:rPr>
        <w:t xml:space="preserve"> </w:t>
      </w:r>
      <w:r w:rsidR="00EB57E3" w:rsidRPr="00460288">
        <w:rPr>
          <w:szCs w:val="24"/>
        </w:rPr>
        <w:t xml:space="preserve">i </w:t>
      </w:r>
      <w:r w:rsidR="001403AA" w:rsidRPr="00460288">
        <w:rPr>
          <w:szCs w:val="24"/>
        </w:rPr>
        <w:t>smanjenje infiltracijskih gubitaka.</w:t>
      </w:r>
      <w:r w:rsidR="00720A82" w:rsidRPr="00460288">
        <w:rPr>
          <w:szCs w:val="24"/>
        </w:rPr>
        <w:t xml:space="preserve"> Toplinska </w:t>
      </w:r>
      <w:r w:rsidR="001B22D3" w:rsidRPr="00460288">
        <w:rPr>
          <w:szCs w:val="24"/>
        </w:rPr>
        <w:t>izolacija poda tavana je jedna od mjera koju je</w:t>
      </w:r>
      <w:r w:rsidR="00AE5639" w:rsidRPr="00460288">
        <w:rPr>
          <w:szCs w:val="24"/>
        </w:rPr>
        <w:t xml:space="preserve"> lako primijeniti, a donosi uštede</w:t>
      </w:r>
      <w:r w:rsidR="00A71EC4" w:rsidRPr="00460288">
        <w:rPr>
          <w:szCs w:val="24"/>
        </w:rPr>
        <w:t xml:space="preserve"> toplinske energije</w:t>
      </w:r>
      <w:r w:rsidR="00AE5639" w:rsidRPr="00460288">
        <w:rPr>
          <w:szCs w:val="24"/>
        </w:rPr>
        <w:t xml:space="preserve"> do </w:t>
      </w:r>
      <w:r w:rsidR="004276F9" w:rsidRPr="00460288">
        <w:rPr>
          <w:szCs w:val="24"/>
        </w:rPr>
        <w:t>25</w:t>
      </w:r>
      <w:r w:rsidR="008648FD" w:rsidRPr="00460288">
        <w:rPr>
          <w:szCs w:val="24"/>
        </w:rPr>
        <w:t xml:space="preserve"> </w:t>
      </w:r>
      <w:r w:rsidR="004276F9" w:rsidRPr="00460288">
        <w:rPr>
          <w:szCs w:val="24"/>
        </w:rPr>
        <w:t>%</w:t>
      </w:r>
      <w:r w:rsidR="002D4482" w:rsidRPr="00460288">
        <w:rPr>
          <w:szCs w:val="24"/>
        </w:rPr>
        <w:t>.</w:t>
      </w:r>
      <w:r w:rsidR="005126DE" w:rsidRPr="00460288">
        <w:rPr>
          <w:szCs w:val="24"/>
        </w:rPr>
        <w:t xml:space="preserve"> Toplinska izolacija </w:t>
      </w:r>
      <w:r w:rsidR="000668CF" w:rsidRPr="00460288">
        <w:rPr>
          <w:szCs w:val="24"/>
        </w:rPr>
        <w:t xml:space="preserve">vanjskih zidova je mjera koja se često primjenjivala na </w:t>
      </w:r>
      <w:r w:rsidR="002401A7" w:rsidRPr="00460288">
        <w:rPr>
          <w:szCs w:val="24"/>
        </w:rPr>
        <w:t>dvorišnim</w:t>
      </w:r>
      <w:r w:rsidR="00AA58AA" w:rsidRPr="00460288">
        <w:rPr>
          <w:szCs w:val="24"/>
        </w:rPr>
        <w:t xml:space="preserve"> </w:t>
      </w:r>
      <w:r w:rsidR="00912A0E" w:rsidRPr="00460288">
        <w:rPr>
          <w:szCs w:val="24"/>
        </w:rPr>
        <w:t>i/</w:t>
      </w:r>
      <w:r w:rsidR="00AA58AA" w:rsidRPr="00460288">
        <w:rPr>
          <w:szCs w:val="24"/>
        </w:rPr>
        <w:t>ili</w:t>
      </w:r>
      <w:r w:rsidR="00F97C6D" w:rsidRPr="00460288">
        <w:rPr>
          <w:szCs w:val="24"/>
        </w:rPr>
        <w:t xml:space="preserve"> bočnim </w:t>
      </w:r>
      <w:r w:rsidR="00AA58AA" w:rsidRPr="00460288">
        <w:rPr>
          <w:szCs w:val="24"/>
        </w:rPr>
        <w:t>zidovim</w:t>
      </w:r>
      <w:r w:rsidR="003A1245" w:rsidRPr="00460288">
        <w:rPr>
          <w:szCs w:val="24"/>
        </w:rPr>
        <w:t>a</w:t>
      </w:r>
      <w:r w:rsidR="00D57B6E" w:rsidRPr="00460288">
        <w:rPr>
          <w:szCs w:val="24"/>
        </w:rPr>
        <w:t>, zbog uvjeta konzervatora</w:t>
      </w:r>
      <w:r w:rsidR="003226FD" w:rsidRPr="00460288">
        <w:rPr>
          <w:szCs w:val="24"/>
        </w:rPr>
        <w:t xml:space="preserve"> koji to dopuštaju</w:t>
      </w:r>
      <w:r w:rsidR="00D57B6E" w:rsidRPr="00460288">
        <w:rPr>
          <w:szCs w:val="24"/>
        </w:rPr>
        <w:t xml:space="preserve">, dok se rjeđe primjenjivala na </w:t>
      </w:r>
      <w:r w:rsidR="00431104" w:rsidRPr="00460288">
        <w:rPr>
          <w:szCs w:val="24"/>
        </w:rPr>
        <w:t>unutarnjoj strani vanjskih zidova</w:t>
      </w:r>
      <w:r w:rsidR="00B47D77" w:rsidRPr="00460288">
        <w:rPr>
          <w:szCs w:val="24"/>
        </w:rPr>
        <w:t>.</w:t>
      </w:r>
      <w:r w:rsidR="00840B4A" w:rsidRPr="00460288">
        <w:rPr>
          <w:szCs w:val="24"/>
        </w:rPr>
        <w:t xml:space="preserve"> </w:t>
      </w:r>
      <w:r w:rsidR="00866B95" w:rsidRPr="00460288">
        <w:rPr>
          <w:szCs w:val="24"/>
        </w:rPr>
        <w:t>Primjenom mjere toplinske izolacije</w:t>
      </w:r>
      <w:r w:rsidR="002F1F02" w:rsidRPr="00460288">
        <w:rPr>
          <w:szCs w:val="24"/>
        </w:rPr>
        <w:t xml:space="preserve"> vanjskih zidova mogu se postići najveće uštede</w:t>
      </w:r>
      <w:r w:rsidR="0042028A" w:rsidRPr="00460288">
        <w:rPr>
          <w:szCs w:val="24"/>
        </w:rPr>
        <w:t xml:space="preserve"> i </w:t>
      </w:r>
      <w:r w:rsidR="00217BC9" w:rsidRPr="00460288">
        <w:rPr>
          <w:szCs w:val="24"/>
        </w:rPr>
        <w:t>značajno doprinijeti udobnosti boravka u prostoru.</w:t>
      </w:r>
      <w:r w:rsidR="00493636" w:rsidRPr="00460288">
        <w:rPr>
          <w:szCs w:val="24"/>
        </w:rPr>
        <w:t xml:space="preserve"> </w:t>
      </w:r>
      <w:r w:rsidR="00812F32" w:rsidRPr="00460288">
        <w:rPr>
          <w:szCs w:val="24"/>
        </w:rPr>
        <w:t>Mjere rekonstrukcije</w:t>
      </w:r>
      <w:r w:rsidR="00073BF2" w:rsidRPr="00460288">
        <w:rPr>
          <w:szCs w:val="24"/>
        </w:rPr>
        <w:t xml:space="preserve"> i toplinske izolacije</w:t>
      </w:r>
      <w:r w:rsidR="00812F32" w:rsidRPr="00460288">
        <w:rPr>
          <w:szCs w:val="24"/>
        </w:rPr>
        <w:t xml:space="preserve"> </w:t>
      </w:r>
      <w:r w:rsidR="00503C98" w:rsidRPr="00460288">
        <w:rPr>
          <w:szCs w:val="24"/>
        </w:rPr>
        <w:t>podova gotovo da se i nisu primjenjivale</w:t>
      </w:r>
      <w:r w:rsidR="00073BF2" w:rsidRPr="00460288">
        <w:rPr>
          <w:szCs w:val="24"/>
        </w:rPr>
        <w:t xml:space="preserve"> iz </w:t>
      </w:r>
      <w:r w:rsidR="00866EDE" w:rsidRPr="00460288">
        <w:rPr>
          <w:szCs w:val="24"/>
        </w:rPr>
        <w:t xml:space="preserve">tehničkih </w:t>
      </w:r>
      <w:r w:rsidR="00073BF2" w:rsidRPr="00460288">
        <w:rPr>
          <w:szCs w:val="24"/>
        </w:rPr>
        <w:t>razloga</w:t>
      </w:r>
      <w:r w:rsidR="00866EDE" w:rsidRPr="00460288">
        <w:rPr>
          <w:szCs w:val="24"/>
        </w:rPr>
        <w:t xml:space="preserve"> i </w:t>
      </w:r>
      <w:r w:rsidR="00B91701" w:rsidRPr="00460288">
        <w:rPr>
          <w:szCs w:val="24"/>
        </w:rPr>
        <w:t>dužeg vremena povrata investicije.</w:t>
      </w:r>
      <w:r w:rsidR="00A948C9" w:rsidRPr="00460288">
        <w:rPr>
          <w:szCs w:val="24"/>
        </w:rPr>
        <w:t xml:space="preserve"> Od tehničkih mjera </w:t>
      </w:r>
      <w:r w:rsidR="004347A6" w:rsidRPr="00460288">
        <w:rPr>
          <w:szCs w:val="24"/>
        </w:rPr>
        <w:t xml:space="preserve">najčešće se </w:t>
      </w:r>
      <w:r w:rsidR="000349CE" w:rsidRPr="00460288">
        <w:rPr>
          <w:szCs w:val="24"/>
        </w:rPr>
        <w:t>izvodila samo zamjena rasvjetnih tijela</w:t>
      </w:r>
      <w:r w:rsidR="008220E9" w:rsidRPr="00460288">
        <w:rPr>
          <w:szCs w:val="24"/>
        </w:rPr>
        <w:t xml:space="preserve"> i </w:t>
      </w:r>
      <w:r w:rsidR="00787ADA" w:rsidRPr="00460288">
        <w:rPr>
          <w:szCs w:val="24"/>
        </w:rPr>
        <w:t>rekonstrukcija kotlovnice</w:t>
      </w:r>
      <w:r w:rsidR="00742E5E" w:rsidRPr="00460288">
        <w:rPr>
          <w:szCs w:val="24"/>
        </w:rPr>
        <w:t xml:space="preserve"> (no</w:t>
      </w:r>
      <w:r w:rsidR="00A73624" w:rsidRPr="00460288">
        <w:rPr>
          <w:szCs w:val="24"/>
        </w:rPr>
        <w:t>vi</w:t>
      </w:r>
      <w:r w:rsidR="001B4AB6" w:rsidRPr="00460288">
        <w:rPr>
          <w:szCs w:val="24"/>
        </w:rPr>
        <w:t>ji</w:t>
      </w:r>
      <w:r w:rsidR="0068725C" w:rsidRPr="00460288">
        <w:rPr>
          <w:szCs w:val="24"/>
        </w:rPr>
        <w:t xml:space="preserve"> kotao</w:t>
      </w:r>
      <w:r w:rsidR="001B4AB6" w:rsidRPr="00460288">
        <w:rPr>
          <w:szCs w:val="24"/>
        </w:rPr>
        <w:t xml:space="preserve"> uz eventualno promjenu </w:t>
      </w:r>
      <w:r w:rsidR="00A40A0E" w:rsidRPr="00460288">
        <w:rPr>
          <w:szCs w:val="24"/>
        </w:rPr>
        <w:t>energenta za grijanje</w:t>
      </w:r>
      <w:r w:rsidR="00993C80" w:rsidRPr="00460288">
        <w:rPr>
          <w:szCs w:val="24"/>
        </w:rPr>
        <w:t>)</w:t>
      </w:r>
      <w:r w:rsidR="00586BC1" w:rsidRPr="00460288">
        <w:rPr>
          <w:szCs w:val="24"/>
        </w:rPr>
        <w:t xml:space="preserve"> sa </w:t>
      </w:r>
      <w:r w:rsidR="003A1680" w:rsidRPr="00460288">
        <w:rPr>
          <w:szCs w:val="24"/>
        </w:rPr>
        <w:t>novim grijaćim tijelima</w:t>
      </w:r>
      <w:r w:rsidR="00993C80" w:rsidRPr="00460288">
        <w:rPr>
          <w:szCs w:val="24"/>
        </w:rPr>
        <w:t>.</w:t>
      </w:r>
      <w:r w:rsidR="00327477" w:rsidRPr="00460288">
        <w:rPr>
          <w:szCs w:val="24"/>
        </w:rPr>
        <w:t xml:space="preserve"> Uspostavom novog uvjeta minimalne uštede </w:t>
      </w:r>
      <w:proofErr w:type="spellStart"/>
      <w:r w:rsidR="00327477" w:rsidRPr="00460288">
        <w:rPr>
          <w:szCs w:val="24"/>
        </w:rPr>
        <w:t>E</w:t>
      </w:r>
      <w:r w:rsidR="00327477" w:rsidRPr="00460288">
        <w:rPr>
          <w:szCs w:val="24"/>
          <w:vertAlign w:val="subscript"/>
        </w:rPr>
        <w:t>prim</w:t>
      </w:r>
      <w:proofErr w:type="spellEnd"/>
      <w:r w:rsidR="00327477" w:rsidRPr="00460288">
        <w:rPr>
          <w:szCs w:val="24"/>
        </w:rPr>
        <w:t xml:space="preserve"> od 20</w:t>
      </w:r>
      <w:r w:rsidR="008648FD" w:rsidRPr="00460288">
        <w:rPr>
          <w:szCs w:val="24"/>
        </w:rPr>
        <w:t xml:space="preserve"> </w:t>
      </w:r>
      <w:r w:rsidR="00327477" w:rsidRPr="00460288">
        <w:rPr>
          <w:szCs w:val="24"/>
        </w:rPr>
        <w:t>% to bi se moglo promijeniti.</w:t>
      </w:r>
    </w:p>
    <w:p w14:paraId="3726A632" w14:textId="77777777" w:rsidR="00CA7DD0" w:rsidRPr="00460288" w:rsidRDefault="00CA7DD0" w:rsidP="00CA7DD0">
      <w:pPr>
        <w:rPr>
          <w:szCs w:val="24"/>
        </w:rPr>
      </w:pPr>
    </w:p>
    <w:p w14:paraId="6A97C0E7" w14:textId="02FFF3B9" w:rsidR="00F550A6" w:rsidRPr="00460288" w:rsidRDefault="00B844E5" w:rsidP="00CA7DD0">
      <w:pPr>
        <w:rPr>
          <w:szCs w:val="24"/>
        </w:rPr>
      </w:pPr>
      <w:r w:rsidRPr="00460288">
        <w:rPr>
          <w:szCs w:val="24"/>
        </w:rPr>
        <w:t xml:space="preserve">U </w:t>
      </w:r>
      <w:r w:rsidR="00034981" w:rsidRPr="00460288">
        <w:rPr>
          <w:szCs w:val="24"/>
        </w:rPr>
        <w:t xml:space="preserve">praksi </w:t>
      </w:r>
      <w:r w:rsidRPr="00460288">
        <w:rPr>
          <w:szCs w:val="24"/>
        </w:rPr>
        <w:t xml:space="preserve">je bilo relativno malo </w:t>
      </w:r>
      <w:r w:rsidR="006C056D" w:rsidRPr="00460288">
        <w:rPr>
          <w:szCs w:val="24"/>
        </w:rPr>
        <w:t xml:space="preserve">primjera integralne obnove, koja bi uključivala ne samo </w:t>
      </w:r>
      <w:r w:rsidR="00785BBA" w:rsidRPr="00460288">
        <w:rPr>
          <w:szCs w:val="24"/>
        </w:rPr>
        <w:t xml:space="preserve">energetsku obnovu već i </w:t>
      </w:r>
      <w:r w:rsidR="000C2870" w:rsidRPr="00460288">
        <w:rPr>
          <w:szCs w:val="24"/>
        </w:rPr>
        <w:t>un</w:t>
      </w:r>
      <w:r w:rsidR="00C07402" w:rsidRPr="00460288">
        <w:rPr>
          <w:szCs w:val="24"/>
        </w:rPr>
        <w:t>a</w:t>
      </w:r>
      <w:r w:rsidR="000C2870" w:rsidRPr="00460288">
        <w:rPr>
          <w:szCs w:val="24"/>
        </w:rPr>
        <w:t>pr</w:t>
      </w:r>
      <w:r w:rsidR="00C07402" w:rsidRPr="00460288">
        <w:rPr>
          <w:szCs w:val="24"/>
        </w:rPr>
        <w:t>j</w:t>
      </w:r>
      <w:r w:rsidR="000C2870" w:rsidRPr="00460288">
        <w:rPr>
          <w:szCs w:val="24"/>
        </w:rPr>
        <w:t xml:space="preserve">eđenje ispunjavanja </w:t>
      </w:r>
      <w:r w:rsidR="00C326F5" w:rsidRPr="00460288">
        <w:rPr>
          <w:szCs w:val="24"/>
        </w:rPr>
        <w:t>drugih temeljnih zahtjeva za građevinu</w:t>
      </w:r>
      <w:r w:rsidR="0017270C" w:rsidRPr="00460288">
        <w:rPr>
          <w:szCs w:val="24"/>
        </w:rPr>
        <w:t>. Nadalje, u vrlo malom broju slučaj</w:t>
      </w:r>
      <w:r w:rsidR="00AF3D36" w:rsidRPr="00460288">
        <w:rPr>
          <w:szCs w:val="24"/>
        </w:rPr>
        <w:t xml:space="preserve">eva </w:t>
      </w:r>
      <w:r w:rsidR="00383DB9" w:rsidRPr="00460288">
        <w:rPr>
          <w:szCs w:val="24"/>
        </w:rPr>
        <w:t>je primijenjena upotreba obnovljivih izvora energije</w:t>
      </w:r>
      <w:r w:rsidR="003F07D5" w:rsidRPr="00460288">
        <w:rPr>
          <w:szCs w:val="24"/>
        </w:rPr>
        <w:t>.</w:t>
      </w:r>
      <w:r w:rsidR="00891227" w:rsidRPr="00460288">
        <w:rPr>
          <w:szCs w:val="24"/>
        </w:rPr>
        <w:t xml:space="preserve"> U nekim primjerima </w:t>
      </w:r>
      <w:r w:rsidR="00132C38" w:rsidRPr="00460288">
        <w:rPr>
          <w:szCs w:val="24"/>
        </w:rPr>
        <w:t xml:space="preserve">nije se </w:t>
      </w:r>
      <w:r w:rsidR="00FD46CE" w:rsidRPr="00460288">
        <w:rPr>
          <w:szCs w:val="24"/>
        </w:rPr>
        <w:t xml:space="preserve">npr. </w:t>
      </w:r>
      <w:r w:rsidR="00132C38" w:rsidRPr="00460288">
        <w:rPr>
          <w:szCs w:val="24"/>
        </w:rPr>
        <w:t xml:space="preserve">izvodila nužna </w:t>
      </w:r>
      <w:r w:rsidR="00A52EEC" w:rsidRPr="00460288">
        <w:rPr>
          <w:szCs w:val="24"/>
        </w:rPr>
        <w:t>hidr</w:t>
      </w:r>
      <w:r w:rsidR="004D5004" w:rsidRPr="00460288">
        <w:rPr>
          <w:szCs w:val="24"/>
        </w:rPr>
        <w:t>o</w:t>
      </w:r>
      <w:r w:rsidR="00A52EEC" w:rsidRPr="00460288">
        <w:rPr>
          <w:szCs w:val="24"/>
        </w:rPr>
        <w:t xml:space="preserve">izolacija </w:t>
      </w:r>
      <w:r w:rsidR="00014EF6" w:rsidRPr="00460288">
        <w:rPr>
          <w:szCs w:val="24"/>
        </w:rPr>
        <w:t>i prekid kapilarne vlage</w:t>
      </w:r>
      <w:r w:rsidR="00C30702" w:rsidRPr="00460288">
        <w:rPr>
          <w:szCs w:val="24"/>
        </w:rPr>
        <w:t xml:space="preserve"> iako je za to postojala potreba, zatim se ni</w:t>
      </w:r>
      <w:r w:rsidR="00381097" w:rsidRPr="00460288">
        <w:rPr>
          <w:szCs w:val="24"/>
        </w:rPr>
        <w:t>je rekonstruiral</w:t>
      </w:r>
      <w:r w:rsidR="00C217C1" w:rsidRPr="00460288">
        <w:rPr>
          <w:szCs w:val="24"/>
        </w:rPr>
        <w:t xml:space="preserve">a krovna konstrukcija </w:t>
      </w:r>
      <w:r w:rsidR="00B615D6" w:rsidRPr="00460288">
        <w:rPr>
          <w:szCs w:val="24"/>
        </w:rPr>
        <w:t>iako je dotrajala i dr.</w:t>
      </w:r>
      <w:r w:rsidR="009A225F" w:rsidRPr="00460288">
        <w:rPr>
          <w:szCs w:val="24"/>
        </w:rPr>
        <w:t xml:space="preserve"> </w:t>
      </w:r>
      <w:r w:rsidR="0070017B" w:rsidRPr="00460288">
        <w:rPr>
          <w:szCs w:val="24"/>
        </w:rPr>
        <w:t>Sve navedeno nameće zaključak da je u većini slučajeva zgrada pod zaštitom</w:t>
      </w:r>
      <w:r w:rsidR="009702BD" w:rsidRPr="00460288">
        <w:rPr>
          <w:szCs w:val="24"/>
        </w:rPr>
        <w:t xml:space="preserve"> </w:t>
      </w:r>
      <w:r w:rsidR="006731D6" w:rsidRPr="00460288">
        <w:rPr>
          <w:szCs w:val="24"/>
        </w:rPr>
        <w:t xml:space="preserve">sveobuhvatna </w:t>
      </w:r>
      <w:r w:rsidR="0070017B" w:rsidRPr="00460288">
        <w:rPr>
          <w:szCs w:val="24"/>
        </w:rPr>
        <w:t>obnova koja uključuje i mjere energetske obnove zapravo nužnost i potreba.</w:t>
      </w:r>
      <w:r w:rsidR="007A0F5B" w:rsidRPr="00460288">
        <w:rPr>
          <w:szCs w:val="24"/>
        </w:rPr>
        <w:t xml:space="preserve"> </w:t>
      </w:r>
    </w:p>
    <w:p w14:paraId="251F94C8" w14:textId="77777777" w:rsidR="00CA7DD0" w:rsidRPr="00460288" w:rsidRDefault="00CA7DD0" w:rsidP="00CA7DD0">
      <w:pPr>
        <w:rPr>
          <w:szCs w:val="24"/>
        </w:rPr>
      </w:pPr>
    </w:p>
    <w:p w14:paraId="4243D5D4" w14:textId="45BEB303" w:rsidR="00373DAF" w:rsidRPr="00460288" w:rsidRDefault="007560D1" w:rsidP="00CA7DD0">
      <w:pPr>
        <w:rPr>
          <w:szCs w:val="24"/>
        </w:rPr>
      </w:pPr>
      <w:r w:rsidRPr="00460288">
        <w:rPr>
          <w:szCs w:val="24"/>
        </w:rPr>
        <w:t xml:space="preserve">Takvim </w:t>
      </w:r>
      <w:r w:rsidR="00392240" w:rsidRPr="00460288">
        <w:rPr>
          <w:szCs w:val="24"/>
        </w:rPr>
        <w:t xml:space="preserve">pristupom </w:t>
      </w:r>
      <w:r w:rsidR="000C2870" w:rsidRPr="00460288">
        <w:rPr>
          <w:szCs w:val="24"/>
        </w:rPr>
        <w:t>unapređuje se ispunjavanje</w:t>
      </w:r>
      <w:r w:rsidR="001E3014" w:rsidRPr="00460288">
        <w:rPr>
          <w:szCs w:val="24"/>
        </w:rPr>
        <w:t xml:space="preserve"> temeljn</w:t>
      </w:r>
      <w:r w:rsidR="009A0611" w:rsidRPr="00460288">
        <w:rPr>
          <w:szCs w:val="24"/>
        </w:rPr>
        <w:t xml:space="preserve">ih zahtjeva </w:t>
      </w:r>
      <w:r w:rsidR="001E3014" w:rsidRPr="00460288">
        <w:rPr>
          <w:szCs w:val="24"/>
        </w:rPr>
        <w:t>za građ</w:t>
      </w:r>
      <w:r w:rsidR="00E04646" w:rsidRPr="00460288">
        <w:rPr>
          <w:szCs w:val="24"/>
        </w:rPr>
        <w:t>evinu</w:t>
      </w:r>
      <w:r w:rsidR="00C71472" w:rsidRPr="00460288">
        <w:rPr>
          <w:szCs w:val="24"/>
        </w:rPr>
        <w:t>, značajno se produžuje životni vijek</w:t>
      </w:r>
      <w:r w:rsidR="000A06BF" w:rsidRPr="00460288">
        <w:rPr>
          <w:szCs w:val="24"/>
        </w:rPr>
        <w:t xml:space="preserve"> građevine</w:t>
      </w:r>
      <w:r w:rsidR="00C71472" w:rsidRPr="00460288">
        <w:rPr>
          <w:szCs w:val="24"/>
        </w:rPr>
        <w:t xml:space="preserve"> te se omogućuje</w:t>
      </w:r>
      <w:r w:rsidR="003E146F" w:rsidRPr="00460288">
        <w:rPr>
          <w:szCs w:val="24"/>
        </w:rPr>
        <w:t xml:space="preserve"> </w:t>
      </w:r>
      <w:r w:rsidR="000B38CE" w:rsidRPr="00460288">
        <w:rPr>
          <w:szCs w:val="24"/>
        </w:rPr>
        <w:t>primjerena</w:t>
      </w:r>
      <w:r w:rsidR="00C71472" w:rsidRPr="00460288">
        <w:rPr>
          <w:szCs w:val="24"/>
        </w:rPr>
        <w:t xml:space="preserve"> prenamjena </w:t>
      </w:r>
      <w:r w:rsidR="00C23FB1" w:rsidRPr="00460288">
        <w:rPr>
          <w:szCs w:val="24"/>
        </w:rPr>
        <w:t>korisnog prostora sukladno novim zahtjevima.</w:t>
      </w:r>
      <w:r w:rsidR="00565B61" w:rsidRPr="00460288">
        <w:rPr>
          <w:szCs w:val="24"/>
        </w:rPr>
        <w:t xml:space="preserve"> Integralnim pristupom se može </w:t>
      </w:r>
      <w:r w:rsidR="008F2164" w:rsidRPr="00460288">
        <w:rPr>
          <w:szCs w:val="24"/>
        </w:rPr>
        <w:t>ostvariti i znatno veći potencijal energetskih ušteda</w:t>
      </w:r>
      <w:r w:rsidR="001A232D" w:rsidRPr="00460288">
        <w:rPr>
          <w:szCs w:val="24"/>
        </w:rPr>
        <w:t xml:space="preserve"> i time smanjiti </w:t>
      </w:r>
      <w:r w:rsidR="008648FD" w:rsidRPr="00460288">
        <w:rPr>
          <w:szCs w:val="24"/>
        </w:rPr>
        <w:t xml:space="preserve">vrijeme </w:t>
      </w:r>
      <w:r w:rsidR="001A232D" w:rsidRPr="00460288">
        <w:rPr>
          <w:szCs w:val="24"/>
        </w:rPr>
        <w:t xml:space="preserve">povrata investicije gledano kroz cjeloživotni vijek trajanja građevine. </w:t>
      </w:r>
      <w:r w:rsidR="00776A39" w:rsidRPr="00460288">
        <w:rPr>
          <w:szCs w:val="24"/>
        </w:rPr>
        <w:t>Integralnom obnovom se utje</w:t>
      </w:r>
      <w:r w:rsidR="00EA38FB" w:rsidRPr="00460288">
        <w:rPr>
          <w:szCs w:val="24"/>
        </w:rPr>
        <w:t xml:space="preserve">če na </w:t>
      </w:r>
      <w:r w:rsidR="001E30EC" w:rsidRPr="00460288">
        <w:rPr>
          <w:szCs w:val="24"/>
        </w:rPr>
        <w:t>isporučenu energiju,</w:t>
      </w:r>
      <w:r w:rsidR="00455BC4" w:rsidRPr="00460288">
        <w:rPr>
          <w:szCs w:val="24"/>
        </w:rPr>
        <w:t xml:space="preserve"> </w:t>
      </w:r>
      <w:r w:rsidR="001E30EC" w:rsidRPr="00460288">
        <w:rPr>
          <w:szCs w:val="24"/>
        </w:rPr>
        <w:t>a ne samo toplin</w:t>
      </w:r>
      <w:r w:rsidR="00455BC4" w:rsidRPr="00460288">
        <w:rPr>
          <w:szCs w:val="24"/>
        </w:rPr>
        <w:t>sku energiju.</w:t>
      </w:r>
      <w:r w:rsidR="00A84DF3" w:rsidRPr="00460288">
        <w:rPr>
          <w:szCs w:val="24"/>
        </w:rPr>
        <w:t xml:space="preserve"> </w:t>
      </w:r>
      <w:r w:rsidR="00E15BAB" w:rsidRPr="00460288">
        <w:rPr>
          <w:szCs w:val="24"/>
        </w:rPr>
        <w:t xml:space="preserve">Primjenom obnovljivih izvora energije </w:t>
      </w:r>
      <w:r w:rsidR="008648FD" w:rsidRPr="00460288">
        <w:rPr>
          <w:szCs w:val="24"/>
        </w:rPr>
        <w:t xml:space="preserve">kao i </w:t>
      </w:r>
      <w:r w:rsidR="00E15BAB" w:rsidRPr="00460288">
        <w:rPr>
          <w:szCs w:val="24"/>
        </w:rPr>
        <w:t xml:space="preserve">integracijom </w:t>
      </w:r>
      <w:r w:rsidR="009910FB" w:rsidRPr="00460288">
        <w:rPr>
          <w:szCs w:val="24"/>
        </w:rPr>
        <w:t xml:space="preserve">centralnog </w:t>
      </w:r>
      <w:r w:rsidR="000918AC" w:rsidRPr="00460288">
        <w:rPr>
          <w:szCs w:val="24"/>
        </w:rPr>
        <w:t>nadzornog  i upravljačkog</w:t>
      </w:r>
      <w:r w:rsidR="009910FB" w:rsidRPr="00460288">
        <w:rPr>
          <w:szCs w:val="24"/>
        </w:rPr>
        <w:t xml:space="preserve"> sustava</w:t>
      </w:r>
      <w:r w:rsidR="004B4F05" w:rsidRPr="00460288">
        <w:rPr>
          <w:szCs w:val="24"/>
        </w:rPr>
        <w:t xml:space="preserve"> mo</w:t>
      </w:r>
      <w:r w:rsidR="00DB1E3C" w:rsidRPr="00460288">
        <w:rPr>
          <w:szCs w:val="24"/>
        </w:rPr>
        <w:t>že</w:t>
      </w:r>
      <w:r w:rsidR="004B4F05" w:rsidRPr="00460288">
        <w:rPr>
          <w:szCs w:val="24"/>
        </w:rPr>
        <w:t xml:space="preserve"> se dodatno značajno smanjiti </w:t>
      </w:r>
      <w:r w:rsidR="00DB1E3C" w:rsidRPr="00460288">
        <w:rPr>
          <w:szCs w:val="24"/>
        </w:rPr>
        <w:t xml:space="preserve">potrebna </w:t>
      </w:r>
      <w:r w:rsidR="0016139C" w:rsidRPr="00460288">
        <w:rPr>
          <w:szCs w:val="24"/>
        </w:rPr>
        <w:t xml:space="preserve">isporučena </w:t>
      </w:r>
      <w:r w:rsidR="00DB1E3C" w:rsidRPr="00460288">
        <w:rPr>
          <w:szCs w:val="24"/>
        </w:rPr>
        <w:t>energija.</w:t>
      </w:r>
      <w:r w:rsidR="004B4F05" w:rsidRPr="00460288">
        <w:rPr>
          <w:szCs w:val="24"/>
        </w:rPr>
        <w:t xml:space="preserve"> </w:t>
      </w:r>
      <w:r w:rsidR="009910FB" w:rsidRPr="00460288">
        <w:rPr>
          <w:szCs w:val="24"/>
        </w:rPr>
        <w:t xml:space="preserve"> </w:t>
      </w:r>
    </w:p>
    <w:p w14:paraId="2509BF6B" w14:textId="77777777" w:rsidR="00B4121D" w:rsidRPr="00460288" w:rsidRDefault="00B4121D" w:rsidP="00B85C08">
      <w:pPr>
        <w:rPr>
          <w:sz w:val="26"/>
          <w:szCs w:val="26"/>
          <w:lang w:eastAsia="hr-HR"/>
        </w:rPr>
      </w:pPr>
    </w:p>
    <w:p w14:paraId="4CB904E8" w14:textId="77777777" w:rsidR="00C66E83" w:rsidRPr="00460288" w:rsidRDefault="00A97969" w:rsidP="004F31AC">
      <w:pPr>
        <w:pStyle w:val="Naslov1"/>
        <w:numPr>
          <w:ilvl w:val="0"/>
          <w:numId w:val="60"/>
        </w:numPr>
      </w:pPr>
      <w:r w:rsidRPr="00460288">
        <w:rPr>
          <w:sz w:val="24"/>
        </w:rPr>
        <w:br w:type="page"/>
      </w:r>
      <w:bookmarkStart w:id="85" w:name="_Toc87950577"/>
      <w:r w:rsidR="00B62DFD" w:rsidRPr="00460288">
        <w:t>Pregled EU zakonodavstva i primjera dobre prakse iz europskih zemalja u povećanju energetske učinkovitosti u zgradama koje imaju status kulturnog dobra osobito ESCO modela</w:t>
      </w:r>
      <w:bookmarkEnd w:id="85"/>
    </w:p>
    <w:p w14:paraId="66402DCC" w14:textId="1BA1BD23" w:rsidR="001D70D0" w:rsidRPr="00460288" w:rsidRDefault="00B62DFD" w:rsidP="004F31AC">
      <w:pPr>
        <w:pStyle w:val="Naslov2"/>
        <w:numPr>
          <w:ilvl w:val="1"/>
          <w:numId w:val="60"/>
        </w:numPr>
      </w:pPr>
      <w:bookmarkStart w:id="86" w:name="_Toc87950578"/>
      <w:r w:rsidRPr="00460288">
        <w:t>Pregled EU zakonod</w:t>
      </w:r>
      <w:r w:rsidR="00CA7DD0" w:rsidRPr="00460288">
        <w:t>a</w:t>
      </w:r>
      <w:r w:rsidRPr="00460288">
        <w:t xml:space="preserve">vstva u području energetske učinkovitosti u zgradama vezano na provedbu </w:t>
      </w:r>
      <w:r w:rsidR="001F32FD" w:rsidRPr="00460288">
        <w:t>Programa energetske obnove zgrada koje imaju status kulturnog dobra i problematiku državnih potpora</w:t>
      </w:r>
      <w:bookmarkEnd w:id="86"/>
    </w:p>
    <w:p w14:paraId="2D26F9E4" w14:textId="77777777" w:rsidR="00B62DFD" w:rsidRPr="00460288" w:rsidRDefault="00B62DFD" w:rsidP="006F4DE0">
      <w:pPr>
        <w:rPr>
          <w:szCs w:val="24"/>
        </w:rPr>
      </w:pPr>
      <w:r w:rsidRPr="00460288">
        <w:rPr>
          <w:szCs w:val="24"/>
        </w:rPr>
        <w:t>EU zakonodavstvo u području energetske učinkovitosti obuhvaća četiri temeljne direktive:</w:t>
      </w:r>
    </w:p>
    <w:p w14:paraId="4B4D7CF7" w14:textId="586F1D21" w:rsidR="00B62DFD" w:rsidRPr="00460288" w:rsidRDefault="00B62DFD" w:rsidP="008965FF">
      <w:pPr>
        <w:pStyle w:val="Odlomakpopisa"/>
        <w:numPr>
          <w:ilvl w:val="0"/>
          <w:numId w:val="35"/>
        </w:numPr>
        <w:ind w:left="714" w:right="340" w:hanging="357"/>
        <w:contextualSpacing w:val="0"/>
        <w:rPr>
          <w:szCs w:val="24"/>
        </w:rPr>
      </w:pPr>
      <w:r w:rsidRPr="00460288">
        <w:rPr>
          <w:szCs w:val="24"/>
        </w:rPr>
        <w:t>Direktiva (EU) 2010/31 Europskog parlamenta i Vijeća od 19. svibnja 2010. o energetskoj učinkovitosti zgrada (preinaka)</w:t>
      </w:r>
      <w:r w:rsidR="00F428C4" w:rsidRPr="00460288">
        <w:rPr>
          <w:szCs w:val="24"/>
        </w:rPr>
        <w:t xml:space="preserve"> (SL L </w:t>
      </w:r>
      <w:r w:rsidR="0050408C" w:rsidRPr="00460288">
        <w:rPr>
          <w:szCs w:val="24"/>
        </w:rPr>
        <w:t>153/13, 18.6.2010.)</w:t>
      </w:r>
      <w:r w:rsidR="007829B9" w:rsidRPr="00460288">
        <w:rPr>
          <w:szCs w:val="24"/>
        </w:rPr>
        <w:t xml:space="preserve"> (u tekstu: </w:t>
      </w:r>
      <w:r w:rsidR="007829B9" w:rsidRPr="00460288">
        <w:rPr>
          <w:i/>
          <w:iCs/>
          <w:szCs w:val="24"/>
        </w:rPr>
        <w:t>Direktiva (EU) 2010/31</w:t>
      </w:r>
      <w:r w:rsidR="007829B9" w:rsidRPr="00460288">
        <w:rPr>
          <w:szCs w:val="24"/>
        </w:rPr>
        <w:t>)</w:t>
      </w:r>
      <w:r w:rsidR="006F4DE0" w:rsidRPr="00460288">
        <w:rPr>
          <w:szCs w:val="24"/>
        </w:rPr>
        <w:t>;</w:t>
      </w:r>
    </w:p>
    <w:p w14:paraId="76BFE119" w14:textId="630D6152" w:rsidR="00B62DFD" w:rsidRPr="00460288" w:rsidRDefault="00B62DFD" w:rsidP="008965FF">
      <w:pPr>
        <w:pStyle w:val="Odlomakpopisa"/>
        <w:numPr>
          <w:ilvl w:val="0"/>
          <w:numId w:val="35"/>
        </w:numPr>
        <w:ind w:left="714" w:right="340" w:hanging="357"/>
        <w:contextualSpacing w:val="0"/>
        <w:rPr>
          <w:szCs w:val="24"/>
        </w:rPr>
      </w:pPr>
      <w:r w:rsidRPr="00460288">
        <w:rPr>
          <w:szCs w:val="24"/>
        </w:rPr>
        <w:t>Direktiva (EU) 2012/27 Europskog parlamenta i Vijeća od 25. listopada 2012. o energetskoj učinkovitosti, izmjeni direktiva 2009/125/EU i 2010/30/EU i stavljanju izvan snage direktiva 2004/8/EZ i 2006/32/EZ</w:t>
      </w:r>
      <w:r w:rsidR="00BA56B0" w:rsidRPr="00460288">
        <w:rPr>
          <w:szCs w:val="24"/>
        </w:rPr>
        <w:t xml:space="preserve"> (Tekst značajan za EGP) (SL L</w:t>
      </w:r>
      <w:r w:rsidR="0033315F" w:rsidRPr="00460288">
        <w:rPr>
          <w:szCs w:val="24"/>
        </w:rPr>
        <w:t xml:space="preserve"> 315/1, 14.11.2012.)</w:t>
      </w:r>
      <w:r w:rsidR="00E25DC9" w:rsidRPr="00460288">
        <w:rPr>
          <w:szCs w:val="24"/>
        </w:rPr>
        <w:t xml:space="preserve"> (u tekstu: </w:t>
      </w:r>
      <w:r w:rsidR="00E25DC9" w:rsidRPr="00460288">
        <w:rPr>
          <w:i/>
          <w:iCs/>
          <w:szCs w:val="24"/>
        </w:rPr>
        <w:t>Direktiva (EU) 2012/27</w:t>
      </w:r>
      <w:r w:rsidR="00E25DC9" w:rsidRPr="00460288">
        <w:rPr>
          <w:szCs w:val="24"/>
        </w:rPr>
        <w:t>);</w:t>
      </w:r>
    </w:p>
    <w:p w14:paraId="3A2B8653" w14:textId="5BF560C0" w:rsidR="00B62DFD" w:rsidRPr="00460288" w:rsidRDefault="00B62DFD" w:rsidP="008965FF">
      <w:pPr>
        <w:pStyle w:val="Odlomakpopisa"/>
        <w:numPr>
          <w:ilvl w:val="0"/>
          <w:numId w:val="35"/>
        </w:numPr>
        <w:ind w:left="714" w:right="340" w:hanging="357"/>
        <w:contextualSpacing w:val="0"/>
        <w:rPr>
          <w:szCs w:val="24"/>
        </w:rPr>
      </w:pPr>
      <w:r w:rsidRPr="00460288">
        <w:rPr>
          <w:szCs w:val="24"/>
        </w:rPr>
        <w:t>Direktiva (EU) 2018/844 Europskog parlamenta i Vijeća od 30. svibnja 2018. o izmjeni Direktive 2010/31/EU o energetskim svojstvima zgrada i Direktive 2012/27/EU o energetskoj učinkovitosti</w:t>
      </w:r>
      <w:r w:rsidR="001A5341" w:rsidRPr="00460288">
        <w:rPr>
          <w:szCs w:val="24"/>
        </w:rPr>
        <w:t xml:space="preserve"> (</w:t>
      </w:r>
      <w:r w:rsidR="00E26E18" w:rsidRPr="00460288">
        <w:rPr>
          <w:szCs w:val="24"/>
        </w:rPr>
        <w:t>T</w:t>
      </w:r>
      <w:r w:rsidR="001A5341" w:rsidRPr="00460288">
        <w:rPr>
          <w:szCs w:val="24"/>
        </w:rPr>
        <w:t>ekst</w:t>
      </w:r>
      <w:r w:rsidR="00E26E18" w:rsidRPr="00460288">
        <w:rPr>
          <w:szCs w:val="24"/>
        </w:rPr>
        <w:t xml:space="preserve"> značajan za EGP) (SL L </w:t>
      </w:r>
      <w:r w:rsidR="0004799A" w:rsidRPr="00460288">
        <w:rPr>
          <w:szCs w:val="24"/>
        </w:rPr>
        <w:t>156/75), 19.6.2018.)</w:t>
      </w:r>
      <w:r w:rsidR="00494C4A" w:rsidRPr="00460288">
        <w:rPr>
          <w:szCs w:val="24"/>
        </w:rPr>
        <w:t xml:space="preserve"> (u tekstu: </w:t>
      </w:r>
      <w:r w:rsidR="00494C4A" w:rsidRPr="00460288">
        <w:rPr>
          <w:i/>
          <w:iCs/>
          <w:szCs w:val="24"/>
        </w:rPr>
        <w:t>Direktiva (EU) 2018/</w:t>
      </w:r>
      <w:r w:rsidR="00D0137A" w:rsidRPr="00460288">
        <w:rPr>
          <w:i/>
          <w:iCs/>
          <w:szCs w:val="24"/>
        </w:rPr>
        <w:t>844</w:t>
      </w:r>
      <w:r w:rsidR="00494C4A" w:rsidRPr="00460288">
        <w:rPr>
          <w:szCs w:val="24"/>
        </w:rPr>
        <w:t>);</w:t>
      </w:r>
    </w:p>
    <w:p w14:paraId="32CCFCF0" w14:textId="4B31DFD8" w:rsidR="00B62DFD" w:rsidRPr="00460288" w:rsidRDefault="00B62DFD" w:rsidP="008965FF">
      <w:pPr>
        <w:pStyle w:val="Odlomakpopisa"/>
        <w:numPr>
          <w:ilvl w:val="0"/>
          <w:numId w:val="35"/>
        </w:numPr>
        <w:ind w:left="714" w:right="340" w:hanging="357"/>
        <w:contextualSpacing w:val="0"/>
        <w:rPr>
          <w:szCs w:val="24"/>
        </w:rPr>
      </w:pPr>
      <w:r w:rsidRPr="00460288">
        <w:rPr>
          <w:szCs w:val="24"/>
        </w:rPr>
        <w:t>Direktiva (EU) 2009/28/EZ Europskog parlamenta i Vijeća od 23. travnja 2009. o promicanju uporabe energije iz obnovljivih izvora te o izmjeni i kasnijem stavljanju izvan snage direktiva 2001/77/EZ i 2003/30/EZ</w:t>
      </w:r>
      <w:r w:rsidR="00016B61" w:rsidRPr="00460288">
        <w:rPr>
          <w:szCs w:val="24"/>
        </w:rPr>
        <w:t xml:space="preserve"> (Tekst značajan za EGP) (SL L 1</w:t>
      </w:r>
      <w:r w:rsidR="00C40B75" w:rsidRPr="00460288">
        <w:rPr>
          <w:szCs w:val="24"/>
        </w:rPr>
        <w:t>40</w:t>
      </w:r>
      <w:r w:rsidR="00016B61" w:rsidRPr="00460288">
        <w:rPr>
          <w:szCs w:val="24"/>
        </w:rPr>
        <w:t>/</w:t>
      </w:r>
      <w:r w:rsidR="00C40B75" w:rsidRPr="00460288">
        <w:rPr>
          <w:szCs w:val="24"/>
        </w:rPr>
        <w:t>16</w:t>
      </w:r>
      <w:r w:rsidR="00016B61" w:rsidRPr="00460288">
        <w:rPr>
          <w:szCs w:val="24"/>
        </w:rPr>
        <w:t xml:space="preserve">), </w:t>
      </w:r>
      <w:r w:rsidR="00C40B75" w:rsidRPr="00460288">
        <w:rPr>
          <w:szCs w:val="24"/>
        </w:rPr>
        <w:t>5</w:t>
      </w:r>
      <w:r w:rsidR="00016B61" w:rsidRPr="00460288">
        <w:rPr>
          <w:szCs w:val="24"/>
        </w:rPr>
        <w:t>.6.20</w:t>
      </w:r>
      <w:r w:rsidR="00C40B75" w:rsidRPr="00460288">
        <w:rPr>
          <w:szCs w:val="24"/>
        </w:rPr>
        <w:t>09</w:t>
      </w:r>
      <w:r w:rsidR="00016B61" w:rsidRPr="00460288">
        <w:rPr>
          <w:szCs w:val="24"/>
        </w:rPr>
        <w:t>.)</w:t>
      </w:r>
      <w:r w:rsidR="00B466E3" w:rsidRPr="00460288">
        <w:rPr>
          <w:szCs w:val="24"/>
        </w:rPr>
        <w:t xml:space="preserve"> (u tekstu: </w:t>
      </w:r>
      <w:r w:rsidR="00B466E3" w:rsidRPr="00460288">
        <w:rPr>
          <w:i/>
          <w:iCs/>
          <w:szCs w:val="24"/>
        </w:rPr>
        <w:t>Direktiva (EU) 2009/</w:t>
      </w:r>
      <w:r w:rsidR="003B7312" w:rsidRPr="00460288">
        <w:rPr>
          <w:i/>
          <w:iCs/>
          <w:szCs w:val="24"/>
        </w:rPr>
        <w:t>28/EZ</w:t>
      </w:r>
      <w:r w:rsidR="00B466E3" w:rsidRPr="00460288">
        <w:rPr>
          <w:szCs w:val="24"/>
        </w:rPr>
        <w:t>)</w:t>
      </w:r>
      <w:r w:rsidR="003B7312" w:rsidRPr="00460288">
        <w:rPr>
          <w:szCs w:val="24"/>
        </w:rPr>
        <w:t>.</w:t>
      </w:r>
    </w:p>
    <w:p w14:paraId="7D105468" w14:textId="77777777" w:rsidR="00B62DFD" w:rsidRPr="00460288" w:rsidRDefault="00B62DFD" w:rsidP="00B62DFD">
      <w:pPr>
        <w:pStyle w:val="Odlomakpopisa"/>
        <w:ind w:left="928"/>
        <w:rPr>
          <w:b/>
          <w:szCs w:val="24"/>
        </w:rPr>
      </w:pPr>
    </w:p>
    <w:p w14:paraId="76831616" w14:textId="28EA6886" w:rsidR="00B62DFD" w:rsidRPr="00460288" w:rsidRDefault="00B62DFD" w:rsidP="00B62DFD">
      <w:pPr>
        <w:rPr>
          <w:b/>
          <w:i/>
          <w:iCs/>
          <w:szCs w:val="24"/>
          <w:u w:val="single"/>
        </w:rPr>
      </w:pPr>
      <w:r w:rsidRPr="00460288">
        <w:rPr>
          <w:b/>
          <w:i/>
          <w:iCs/>
          <w:szCs w:val="24"/>
          <w:u w:val="single"/>
        </w:rPr>
        <w:t xml:space="preserve">Direktiva (EU) 2010/31 </w:t>
      </w:r>
    </w:p>
    <w:p w14:paraId="275B1111" w14:textId="77777777" w:rsidR="006F4DE0" w:rsidRPr="00460288" w:rsidRDefault="006F4DE0" w:rsidP="00B62DFD">
      <w:pPr>
        <w:rPr>
          <w:szCs w:val="24"/>
        </w:rPr>
      </w:pPr>
    </w:p>
    <w:p w14:paraId="1DF33105" w14:textId="3FE64325" w:rsidR="00B62DFD" w:rsidRPr="00460288" w:rsidRDefault="008648FD" w:rsidP="00B62DFD">
      <w:pPr>
        <w:rPr>
          <w:szCs w:val="24"/>
        </w:rPr>
      </w:pPr>
      <w:r w:rsidRPr="00460288">
        <w:rPr>
          <w:szCs w:val="24"/>
        </w:rPr>
        <w:t>Direktiva</w:t>
      </w:r>
      <w:r w:rsidR="00B62DFD" w:rsidRPr="00460288">
        <w:rPr>
          <w:szCs w:val="24"/>
        </w:rPr>
        <w:t xml:space="preserve"> promiče poboljšavanje energetske učinkovitosti zgrada u Uniji, uzimajući u obzir vanjske klimatske i lokalne uvjete te zahtjeve unutarnje klime i troškovnu učinkovitost.</w:t>
      </w:r>
    </w:p>
    <w:p w14:paraId="15AC5D5E" w14:textId="77777777" w:rsidR="00B62DFD" w:rsidRPr="00460288" w:rsidRDefault="00B62DFD" w:rsidP="006F4DE0">
      <w:pPr>
        <w:rPr>
          <w:szCs w:val="24"/>
        </w:rPr>
      </w:pPr>
      <w:r w:rsidRPr="00460288">
        <w:rPr>
          <w:szCs w:val="24"/>
        </w:rPr>
        <w:t>Ovom se direktivom utvrđuju zahtjevi u pogledu:</w:t>
      </w:r>
    </w:p>
    <w:p w14:paraId="10869CBE" w14:textId="580569A7" w:rsidR="00B62DFD" w:rsidRPr="00460288" w:rsidRDefault="00B62DFD" w:rsidP="008965FF">
      <w:pPr>
        <w:pStyle w:val="Odlomakpopisa"/>
        <w:numPr>
          <w:ilvl w:val="0"/>
          <w:numId w:val="35"/>
        </w:numPr>
        <w:ind w:left="714" w:right="340" w:hanging="357"/>
        <w:contextualSpacing w:val="0"/>
        <w:rPr>
          <w:szCs w:val="24"/>
        </w:rPr>
      </w:pPr>
      <w:r w:rsidRPr="00460288">
        <w:rPr>
          <w:szCs w:val="24"/>
        </w:rPr>
        <w:t>Zajedničkog općeg okvira metodologije za izračunavanje integrirane energetske učinkovitosti zgrada i građevinskih cjelina</w:t>
      </w:r>
      <w:r w:rsidR="001E4628" w:rsidRPr="00460288">
        <w:rPr>
          <w:szCs w:val="24"/>
        </w:rPr>
        <w:t>;</w:t>
      </w:r>
    </w:p>
    <w:p w14:paraId="1737E457" w14:textId="62B30C06" w:rsidR="00B62DFD" w:rsidRPr="00460288" w:rsidRDefault="00B62DFD" w:rsidP="008965FF">
      <w:pPr>
        <w:pStyle w:val="Odlomakpopisa"/>
        <w:numPr>
          <w:ilvl w:val="0"/>
          <w:numId w:val="35"/>
        </w:numPr>
        <w:ind w:left="714" w:right="340" w:hanging="357"/>
        <w:contextualSpacing w:val="0"/>
        <w:rPr>
          <w:szCs w:val="24"/>
        </w:rPr>
      </w:pPr>
      <w:r w:rsidRPr="00460288">
        <w:rPr>
          <w:szCs w:val="24"/>
        </w:rPr>
        <w:t>Primjene minimalnih zahtjeva energetske učinkovitosti za nove zgrade i nove građevinske cjeline</w:t>
      </w:r>
      <w:r w:rsidR="001E4628" w:rsidRPr="00460288">
        <w:rPr>
          <w:szCs w:val="24"/>
        </w:rPr>
        <w:t>;</w:t>
      </w:r>
    </w:p>
    <w:p w14:paraId="563FA3BD" w14:textId="5A3EC2E5" w:rsidR="00B62DFD" w:rsidRPr="00460288" w:rsidRDefault="00B62DFD" w:rsidP="008965FF">
      <w:pPr>
        <w:pStyle w:val="Odlomakpopisa"/>
        <w:numPr>
          <w:ilvl w:val="0"/>
          <w:numId w:val="35"/>
        </w:numPr>
        <w:ind w:left="714" w:right="340" w:hanging="357"/>
        <w:contextualSpacing w:val="0"/>
        <w:rPr>
          <w:szCs w:val="24"/>
        </w:rPr>
      </w:pPr>
      <w:r w:rsidRPr="00460288">
        <w:rPr>
          <w:szCs w:val="24"/>
        </w:rPr>
        <w:t>Primjene minimalnih zahtjeva energetske učinkovitosti za: postojeće zgrade, građevinske cjeline i građevinske elemente koji se podvrgavaju značajnoj obnovi; građevinske elemente koji čine dio ovojnice zgrade i koji imaju značajan utjecaj na energetsku učinkovitost ovojnice zgrade ako se naknadno ugrađuju ili zamjenjuju; i tehničke sustave zgrade bez obzira na to kad su postavljeni, zamijenjeni ili dograđeni</w:t>
      </w:r>
      <w:r w:rsidR="00F9360C" w:rsidRPr="00460288">
        <w:rPr>
          <w:szCs w:val="24"/>
        </w:rPr>
        <w:t>;</w:t>
      </w:r>
    </w:p>
    <w:p w14:paraId="62796419" w14:textId="34C7AEEC" w:rsidR="00B62DFD" w:rsidRPr="00460288" w:rsidRDefault="00B62DFD" w:rsidP="008965FF">
      <w:pPr>
        <w:pStyle w:val="Odlomakpopisa"/>
        <w:numPr>
          <w:ilvl w:val="0"/>
          <w:numId w:val="35"/>
        </w:numPr>
        <w:ind w:left="714" w:right="340" w:hanging="357"/>
        <w:contextualSpacing w:val="0"/>
        <w:rPr>
          <w:szCs w:val="24"/>
        </w:rPr>
      </w:pPr>
      <w:r w:rsidRPr="00460288">
        <w:rPr>
          <w:szCs w:val="24"/>
        </w:rPr>
        <w:t>Nacionalnih planova za povećanje broja zgrada gotovo nulte energije</w:t>
      </w:r>
      <w:r w:rsidR="00F9360C" w:rsidRPr="00460288">
        <w:rPr>
          <w:szCs w:val="24"/>
        </w:rPr>
        <w:t>;</w:t>
      </w:r>
    </w:p>
    <w:p w14:paraId="6601F623" w14:textId="6B8E6481" w:rsidR="00B62DFD" w:rsidRPr="00460288" w:rsidRDefault="00B62DFD" w:rsidP="008965FF">
      <w:pPr>
        <w:pStyle w:val="Odlomakpopisa"/>
        <w:numPr>
          <w:ilvl w:val="0"/>
          <w:numId w:val="35"/>
        </w:numPr>
        <w:ind w:left="714" w:right="340" w:hanging="357"/>
        <w:contextualSpacing w:val="0"/>
        <w:rPr>
          <w:szCs w:val="24"/>
        </w:rPr>
      </w:pPr>
      <w:r w:rsidRPr="00460288">
        <w:rPr>
          <w:szCs w:val="24"/>
        </w:rPr>
        <w:t>Energetskog certificiranja zgrada ili građevinskih cjelina</w:t>
      </w:r>
      <w:r w:rsidR="00F9360C" w:rsidRPr="00460288">
        <w:rPr>
          <w:szCs w:val="24"/>
        </w:rPr>
        <w:t>;</w:t>
      </w:r>
    </w:p>
    <w:p w14:paraId="744C7B7F" w14:textId="50B2A1B9" w:rsidR="00B62DFD" w:rsidRPr="00460288" w:rsidRDefault="00B62DFD" w:rsidP="008965FF">
      <w:pPr>
        <w:pStyle w:val="Odlomakpopisa"/>
        <w:numPr>
          <w:ilvl w:val="0"/>
          <w:numId w:val="35"/>
        </w:numPr>
        <w:ind w:left="714" w:right="340" w:hanging="357"/>
        <w:contextualSpacing w:val="0"/>
        <w:rPr>
          <w:szCs w:val="24"/>
        </w:rPr>
      </w:pPr>
      <w:r w:rsidRPr="00460288">
        <w:rPr>
          <w:szCs w:val="24"/>
        </w:rPr>
        <w:t>Redovitih pregleda sustava grijanja i klimatizacije u zgradama</w:t>
      </w:r>
      <w:r w:rsidR="00F9360C" w:rsidRPr="00460288">
        <w:rPr>
          <w:szCs w:val="24"/>
        </w:rPr>
        <w:t>;</w:t>
      </w:r>
    </w:p>
    <w:p w14:paraId="352AAEB9" w14:textId="4DD286F4" w:rsidR="00B62DFD" w:rsidRPr="00460288" w:rsidRDefault="00B62DFD" w:rsidP="008965FF">
      <w:pPr>
        <w:pStyle w:val="Odlomakpopisa"/>
        <w:numPr>
          <w:ilvl w:val="0"/>
          <w:numId w:val="35"/>
        </w:numPr>
        <w:ind w:left="714" w:right="340" w:hanging="357"/>
        <w:contextualSpacing w:val="0"/>
        <w:rPr>
          <w:szCs w:val="24"/>
        </w:rPr>
      </w:pPr>
      <w:r w:rsidRPr="00460288">
        <w:rPr>
          <w:szCs w:val="24"/>
        </w:rPr>
        <w:t>Neovisnih sustava kontrole energetskih certifikata i izvješća o pregledu</w:t>
      </w:r>
      <w:r w:rsidR="00F9360C" w:rsidRPr="00460288">
        <w:rPr>
          <w:szCs w:val="24"/>
        </w:rPr>
        <w:t>.</w:t>
      </w:r>
    </w:p>
    <w:p w14:paraId="417DC526" w14:textId="77777777" w:rsidR="00B62DFD" w:rsidRPr="00460288" w:rsidRDefault="00B62DFD" w:rsidP="00B62DFD">
      <w:pPr>
        <w:rPr>
          <w:szCs w:val="24"/>
        </w:rPr>
      </w:pPr>
    </w:p>
    <w:p w14:paraId="110129C2" w14:textId="6A689FD0" w:rsidR="00B62DFD" w:rsidRPr="00460288" w:rsidRDefault="00B62DFD" w:rsidP="00B62DFD">
      <w:pPr>
        <w:rPr>
          <w:b/>
          <w:i/>
          <w:iCs/>
          <w:szCs w:val="24"/>
          <w:u w:val="single"/>
        </w:rPr>
      </w:pPr>
      <w:r w:rsidRPr="00460288">
        <w:rPr>
          <w:b/>
          <w:i/>
          <w:iCs/>
          <w:szCs w:val="24"/>
          <w:u w:val="single"/>
        </w:rPr>
        <w:t xml:space="preserve">Direktiva (EU) 2012/27 </w:t>
      </w:r>
    </w:p>
    <w:p w14:paraId="50F43048" w14:textId="77777777" w:rsidR="00F9360C" w:rsidRPr="00460288" w:rsidRDefault="00F9360C" w:rsidP="00B62DFD">
      <w:pPr>
        <w:rPr>
          <w:b/>
          <w:szCs w:val="24"/>
          <w:u w:val="single"/>
        </w:rPr>
      </w:pPr>
    </w:p>
    <w:p w14:paraId="74ABC0FA" w14:textId="79A2A1E7" w:rsidR="00B62DFD" w:rsidRPr="00460288" w:rsidRDefault="008648FD" w:rsidP="00F9360C">
      <w:pPr>
        <w:rPr>
          <w:szCs w:val="24"/>
        </w:rPr>
      </w:pPr>
      <w:r w:rsidRPr="00460288">
        <w:rPr>
          <w:szCs w:val="24"/>
        </w:rPr>
        <w:t>Direktivom se</w:t>
      </w:r>
      <w:r w:rsidR="00B62DFD" w:rsidRPr="00460288">
        <w:rPr>
          <w:szCs w:val="24"/>
        </w:rPr>
        <w:t xml:space="preserve"> uspostavlja zajednički okvir mjera za poticanje energetske učinkovitosti u Uniji kako bi se osiguralo ostvarivanje krovnog cilja povećanja energetske učinkovitosti Unije za 20 % do 2020. </w:t>
      </w:r>
      <w:r w:rsidRPr="00460288">
        <w:rPr>
          <w:szCs w:val="24"/>
        </w:rPr>
        <w:t>godine</w:t>
      </w:r>
      <w:r w:rsidR="00B62DFD" w:rsidRPr="00460288">
        <w:rPr>
          <w:szCs w:val="24"/>
        </w:rPr>
        <w:t xml:space="preserve"> otvorio put daljnjim poboljšanjima energetske učinkovitosti</w:t>
      </w:r>
      <w:r w:rsidRPr="00460288">
        <w:rPr>
          <w:szCs w:val="24"/>
        </w:rPr>
        <w:t>.</w:t>
      </w:r>
    </w:p>
    <w:p w14:paraId="7C173E4A" w14:textId="43AED691" w:rsidR="00B62DFD" w:rsidRPr="00460288" w:rsidRDefault="00B62DFD" w:rsidP="00F9360C">
      <w:pPr>
        <w:rPr>
          <w:szCs w:val="24"/>
        </w:rPr>
      </w:pPr>
      <w:r w:rsidRPr="00460288">
        <w:rPr>
          <w:szCs w:val="24"/>
        </w:rPr>
        <w:t>Njome se utvrđuju pravila čija je namjena otklanjanje prepreka na tržištu energije i prevladavanje neefikasnosti tržišta koje ograničavaju učinkovitost u opskrbi energijom i njezinoj uporabi i osigurava utvrđivanje okvirnih nacionalnih ciljeva povećanja energetske učinkovitosti do 2020.</w:t>
      </w:r>
      <w:r w:rsidR="008648FD" w:rsidRPr="00460288">
        <w:rPr>
          <w:szCs w:val="24"/>
        </w:rPr>
        <w:t xml:space="preserve"> godine.</w:t>
      </w:r>
    </w:p>
    <w:p w14:paraId="4DC800AC" w14:textId="77777777" w:rsidR="00F9360C" w:rsidRPr="00460288" w:rsidRDefault="00F9360C" w:rsidP="00F9360C">
      <w:pPr>
        <w:rPr>
          <w:szCs w:val="24"/>
        </w:rPr>
      </w:pPr>
    </w:p>
    <w:p w14:paraId="22BD864F" w14:textId="7D7A0969" w:rsidR="00B62DFD" w:rsidRPr="00460288" w:rsidRDefault="00B62DFD" w:rsidP="00F9360C">
      <w:pPr>
        <w:rPr>
          <w:szCs w:val="24"/>
        </w:rPr>
      </w:pPr>
      <w:r w:rsidRPr="00460288">
        <w:rPr>
          <w:szCs w:val="24"/>
        </w:rPr>
        <w:t>Ovom se direktivom utvrđuju:</w:t>
      </w:r>
    </w:p>
    <w:p w14:paraId="5BD64E0D" w14:textId="45ACC4DA" w:rsidR="00B62DFD" w:rsidRPr="00460288" w:rsidRDefault="00F9360C" w:rsidP="008965FF">
      <w:pPr>
        <w:pStyle w:val="Odlomakpopisa"/>
        <w:numPr>
          <w:ilvl w:val="0"/>
          <w:numId w:val="35"/>
        </w:numPr>
        <w:ind w:left="714" w:right="340" w:hanging="357"/>
        <w:contextualSpacing w:val="0"/>
        <w:rPr>
          <w:szCs w:val="24"/>
        </w:rPr>
      </w:pPr>
      <w:r w:rsidRPr="00460288">
        <w:rPr>
          <w:szCs w:val="24"/>
        </w:rPr>
        <w:t>C</w:t>
      </w:r>
      <w:r w:rsidR="00B62DFD" w:rsidRPr="00460288">
        <w:rPr>
          <w:szCs w:val="24"/>
        </w:rPr>
        <w:t>iljevi povećanja energetske učinkovitosti</w:t>
      </w:r>
      <w:r w:rsidRPr="00460288">
        <w:rPr>
          <w:szCs w:val="24"/>
        </w:rPr>
        <w:t>;</w:t>
      </w:r>
    </w:p>
    <w:p w14:paraId="477D4242" w14:textId="372B7CE9" w:rsidR="00B62DFD" w:rsidRPr="00460288" w:rsidRDefault="00F9360C" w:rsidP="008965FF">
      <w:pPr>
        <w:pStyle w:val="Odlomakpopisa"/>
        <w:numPr>
          <w:ilvl w:val="0"/>
          <w:numId w:val="35"/>
        </w:numPr>
        <w:ind w:left="714" w:right="340" w:hanging="357"/>
        <w:contextualSpacing w:val="0"/>
        <w:rPr>
          <w:szCs w:val="24"/>
        </w:rPr>
      </w:pPr>
      <w:r w:rsidRPr="00460288">
        <w:rPr>
          <w:szCs w:val="24"/>
        </w:rPr>
        <w:t>U</w:t>
      </w:r>
      <w:r w:rsidR="00B62DFD" w:rsidRPr="00460288">
        <w:rPr>
          <w:szCs w:val="24"/>
        </w:rPr>
        <w:t>spostavljanje nacionalne dugoročne strategije za poticanje ulaganja u obnovu nacionalnog fonda stambenih i poslovnih zgrada, javnih i privatnih</w:t>
      </w:r>
      <w:r w:rsidRPr="00460288">
        <w:rPr>
          <w:szCs w:val="24"/>
        </w:rPr>
        <w:t>;</w:t>
      </w:r>
    </w:p>
    <w:p w14:paraId="2B63A948" w14:textId="6AC98B63" w:rsidR="00B62DFD" w:rsidRPr="00460288" w:rsidRDefault="00F9360C" w:rsidP="008965FF">
      <w:pPr>
        <w:pStyle w:val="Odlomakpopisa"/>
        <w:numPr>
          <w:ilvl w:val="0"/>
          <w:numId w:val="35"/>
        </w:numPr>
        <w:ind w:left="714" w:right="340" w:hanging="357"/>
        <w:contextualSpacing w:val="0"/>
        <w:rPr>
          <w:szCs w:val="24"/>
        </w:rPr>
      </w:pPr>
      <w:r w:rsidRPr="00460288">
        <w:rPr>
          <w:szCs w:val="24"/>
        </w:rPr>
        <w:t>O</w:t>
      </w:r>
      <w:r w:rsidR="00B62DFD" w:rsidRPr="00460288">
        <w:rPr>
          <w:szCs w:val="24"/>
        </w:rPr>
        <w:t>siguravanje da središnja vlast kupuje samo proizvode, usluge i zgrade s visokim energetskim svojstvima u mjeri u kojoj je to u skladu sa troškovnom učinkovitošću, gospodarskom izvedivošću, širom održivošću, tehničkom prikladnošću i dovoljnom razinom tržišnog natjecanja</w:t>
      </w:r>
      <w:r w:rsidRPr="00460288">
        <w:rPr>
          <w:szCs w:val="24"/>
        </w:rPr>
        <w:t>;</w:t>
      </w:r>
    </w:p>
    <w:p w14:paraId="2961F7B0" w14:textId="26FF2B8A" w:rsidR="00B62DFD" w:rsidRPr="00460288" w:rsidRDefault="00F9360C" w:rsidP="008965FF">
      <w:pPr>
        <w:pStyle w:val="Odlomakpopisa"/>
        <w:numPr>
          <w:ilvl w:val="0"/>
          <w:numId w:val="35"/>
        </w:numPr>
        <w:ind w:left="714" w:right="340" w:hanging="357"/>
        <w:contextualSpacing w:val="0"/>
        <w:rPr>
          <w:szCs w:val="24"/>
        </w:rPr>
      </w:pPr>
      <w:r w:rsidRPr="00460288">
        <w:rPr>
          <w:szCs w:val="24"/>
        </w:rPr>
        <w:t>U</w:t>
      </w:r>
      <w:r w:rsidR="00B62DFD" w:rsidRPr="00460288">
        <w:rPr>
          <w:szCs w:val="24"/>
        </w:rPr>
        <w:t>spostavljanje nacionalnog sustava obveze energetske učinkovitosti</w:t>
      </w:r>
      <w:r w:rsidRPr="00460288">
        <w:rPr>
          <w:szCs w:val="24"/>
        </w:rPr>
        <w:t>;</w:t>
      </w:r>
    </w:p>
    <w:p w14:paraId="2E67EE2F" w14:textId="0A5207F5" w:rsidR="00B62DFD" w:rsidRPr="00460288" w:rsidRDefault="00F9360C" w:rsidP="008965FF">
      <w:pPr>
        <w:pStyle w:val="Odlomakpopisa"/>
        <w:numPr>
          <w:ilvl w:val="0"/>
          <w:numId w:val="35"/>
        </w:numPr>
        <w:ind w:left="714" w:right="340" w:hanging="357"/>
        <w:contextualSpacing w:val="0"/>
        <w:rPr>
          <w:szCs w:val="24"/>
        </w:rPr>
      </w:pPr>
      <w:r w:rsidRPr="00460288">
        <w:rPr>
          <w:szCs w:val="24"/>
        </w:rPr>
        <w:t>Me</w:t>
      </w:r>
      <w:r w:rsidR="00B62DFD" w:rsidRPr="00460288">
        <w:rPr>
          <w:szCs w:val="24"/>
        </w:rPr>
        <w:t>hanizme provođenja energetskih pregleda i uspostavljanje sustava gospodarenja energijom</w:t>
      </w:r>
      <w:r w:rsidRPr="00460288">
        <w:rPr>
          <w:szCs w:val="24"/>
        </w:rPr>
        <w:t>;</w:t>
      </w:r>
    </w:p>
    <w:p w14:paraId="64295358" w14:textId="3B1DD4C1" w:rsidR="00B62DFD" w:rsidRPr="00460288" w:rsidRDefault="00F9360C" w:rsidP="008965FF">
      <w:pPr>
        <w:pStyle w:val="Odlomakpopisa"/>
        <w:numPr>
          <w:ilvl w:val="0"/>
          <w:numId w:val="35"/>
        </w:numPr>
        <w:ind w:left="714" w:right="340" w:hanging="357"/>
        <w:contextualSpacing w:val="0"/>
        <w:rPr>
          <w:szCs w:val="24"/>
        </w:rPr>
      </w:pPr>
      <w:r w:rsidRPr="00460288">
        <w:rPr>
          <w:szCs w:val="24"/>
        </w:rPr>
        <w:t>U</w:t>
      </w:r>
      <w:r w:rsidR="00B62DFD" w:rsidRPr="00460288">
        <w:rPr>
          <w:szCs w:val="24"/>
        </w:rPr>
        <w:t>spostavljanje sustava mjerenja energije na pojedinačnim brojilima koja točno odražavaju stvarnu potrošnju energije krajnjih kupaca i daju informacije o stvarnom vremenu uporabe te da su informacije o obračunu točne i temeljene na stvarnoj potrošnji</w:t>
      </w:r>
      <w:r w:rsidRPr="00460288">
        <w:rPr>
          <w:szCs w:val="24"/>
        </w:rPr>
        <w:t>;</w:t>
      </w:r>
    </w:p>
    <w:p w14:paraId="206F41BE" w14:textId="15E93CE2" w:rsidR="00B62DFD" w:rsidRPr="00460288" w:rsidRDefault="00F9360C" w:rsidP="008965FF">
      <w:pPr>
        <w:pStyle w:val="Odlomakpopisa"/>
        <w:numPr>
          <w:ilvl w:val="0"/>
          <w:numId w:val="35"/>
        </w:numPr>
        <w:ind w:left="714" w:right="340" w:hanging="357"/>
        <w:contextualSpacing w:val="0"/>
        <w:rPr>
          <w:szCs w:val="24"/>
        </w:rPr>
      </w:pPr>
      <w:r w:rsidRPr="00460288">
        <w:rPr>
          <w:szCs w:val="24"/>
        </w:rPr>
        <w:t>O</w:t>
      </w:r>
      <w:r w:rsidR="00B62DFD" w:rsidRPr="00460288">
        <w:rPr>
          <w:szCs w:val="24"/>
        </w:rPr>
        <w:t>siguravanje od strane država članica transparentnosti informacija o dostupnim mehanizmima za energetsku učinkovitost</w:t>
      </w:r>
      <w:r w:rsidRPr="00460288">
        <w:rPr>
          <w:szCs w:val="24"/>
        </w:rPr>
        <w:t>;</w:t>
      </w:r>
    </w:p>
    <w:p w14:paraId="6739E9A4" w14:textId="736D6AA4" w:rsidR="00B62DFD" w:rsidRPr="00460288" w:rsidRDefault="00F9360C" w:rsidP="008965FF">
      <w:pPr>
        <w:pStyle w:val="Odlomakpopisa"/>
        <w:numPr>
          <w:ilvl w:val="0"/>
          <w:numId w:val="35"/>
        </w:numPr>
        <w:ind w:left="714" w:right="340" w:hanging="357"/>
        <w:contextualSpacing w:val="0"/>
        <w:rPr>
          <w:szCs w:val="24"/>
        </w:rPr>
      </w:pPr>
      <w:r w:rsidRPr="00460288">
        <w:rPr>
          <w:szCs w:val="24"/>
        </w:rPr>
        <w:t>S</w:t>
      </w:r>
      <w:r w:rsidR="00B62DFD" w:rsidRPr="00460288">
        <w:rPr>
          <w:szCs w:val="24"/>
        </w:rPr>
        <w:t>ustav energetske usluge</w:t>
      </w:r>
      <w:r w:rsidRPr="00460288">
        <w:rPr>
          <w:szCs w:val="24"/>
        </w:rPr>
        <w:t>;</w:t>
      </w:r>
    </w:p>
    <w:p w14:paraId="33C52DB1" w14:textId="4CAA0CA8" w:rsidR="00B62DFD" w:rsidRPr="00460288" w:rsidRDefault="00F9360C" w:rsidP="008965FF">
      <w:pPr>
        <w:pStyle w:val="Odlomakpopisa"/>
        <w:numPr>
          <w:ilvl w:val="0"/>
          <w:numId w:val="35"/>
        </w:numPr>
        <w:ind w:left="714" w:right="340" w:hanging="357"/>
        <w:contextualSpacing w:val="0"/>
        <w:rPr>
          <w:szCs w:val="24"/>
        </w:rPr>
      </w:pPr>
      <w:r w:rsidRPr="00460288">
        <w:rPr>
          <w:szCs w:val="24"/>
        </w:rPr>
        <w:t>U</w:t>
      </w:r>
      <w:r w:rsidR="00B62DFD" w:rsidRPr="00460288">
        <w:rPr>
          <w:szCs w:val="24"/>
        </w:rPr>
        <w:t>spostavljanje drugih mjera za poticanje energetske učinkovitosti</w:t>
      </w:r>
      <w:r w:rsidRPr="00460288">
        <w:rPr>
          <w:szCs w:val="24"/>
        </w:rPr>
        <w:t>;</w:t>
      </w:r>
    </w:p>
    <w:p w14:paraId="2E76B578" w14:textId="14CC88C2" w:rsidR="00B62DFD" w:rsidRPr="00460288" w:rsidRDefault="00F9360C" w:rsidP="008965FF">
      <w:pPr>
        <w:pStyle w:val="Odlomakpopisa"/>
        <w:numPr>
          <w:ilvl w:val="0"/>
          <w:numId w:val="35"/>
        </w:numPr>
        <w:ind w:left="714" w:right="340" w:hanging="357"/>
        <w:contextualSpacing w:val="0"/>
        <w:rPr>
          <w:szCs w:val="24"/>
        </w:rPr>
      </w:pPr>
      <w:r w:rsidRPr="00460288">
        <w:rPr>
          <w:szCs w:val="24"/>
        </w:rPr>
        <w:t>O</w:t>
      </w:r>
      <w:r w:rsidR="00B62DFD" w:rsidRPr="00460288">
        <w:rPr>
          <w:szCs w:val="24"/>
        </w:rPr>
        <w:t>lakšavanje uspostavljanja novih ili uporabu postojećih instrumenata financiranja za mjere za poboljšanje energetske učinkovitosti kako bi se maksimalno iskoristile pogodnosti financiranja iz više izvora</w:t>
      </w:r>
      <w:r w:rsidRPr="00460288">
        <w:rPr>
          <w:szCs w:val="24"/>
        </w:rPr>
        <w:t>;</w:t>
      </w:r>
    </w:p>
    <w:p w14:paraId="1B1C9217" w14:textId="1098AF52" w:rsidR="00B62DFD" w:rsidRPr="00460288" w:rsidRDefault="00F9360C" w:rsidP="008965FF">
      <w:pPr>
        <w:pStyle w:val="Odlomakpopisa"/>
        <w:numPr>
          <w:ilvl w:val="0"/>
          <w:numId w:val="35"/>
        </w:numPr>
        <w:ind w:left="714" w:right="340" w:hanging="357"/>
        <w:contextualSpacing w:val="0"/>
        <w:rPr>
          <w:szCs w:val="24"/>
        </w:rPr>
      </w:pPr>
      <w:r w:rsidRPr="00460288">
        <w:rPr>
          <w:szCs w:val="24"/>
        </w:rPr>
        <w:t>M</w:t>
      </w:r>
      <w:r w:rsidR="00B62DFD" w:rsidRPr="00460288">
        <w:rPr>
          <w:szCs w:val="24"/>
        </w:rPr>
        <w:t>ogućnost uspostavljanja nacionalnog fonda za energetsku učinkovitost</w:t>
      </w:r>
      <w:r w:rsidRPr="00460288">
        <w:rPr>
          <w:szCs w:val="24"/>
        </w:rPr>
        <w:t>;</w:t>
      </w:r>
    </w:p>
    <w:p w14:paraId="321D3980" w14:textId="798B60DB" w:rsidR="00B62DFD" w:rsidRPr="00460288" w:rsidRDefault="00F9360C" w:rsidP="008965FF">
      <w:pPr>
        <w:pStyle w:val="Odlomakpopisa"/>
        <w:numPr>
          <w:ilvl w:val="0"/>
          <w:numId w:val="35"/>
        </w:numPr>
        <w:ind w:left="714" w:right="340" w:hanging="357"/>
        <w:contextualSpacing w:val="0"/>
        <w:rPr>
          <w:szCs w:val="24"/>
        </w:rPr>
      </w:pPr>
      <w:r w:rsidRPr="00460288">
        <w:rPr>
          <w:szCs w:val="24"/>
        </w:rPr>
        <w:t>U</w:t>
      </w:r>
      <w:r w:rsidR="00B62DFD" w:rsidRPr="00460288">
        <w:rPr>
          <w:szCs w:val="24"/>
        </w:rPr>
        <w:t xml:space="preserve">spostavu sustava preispitivanja i praćenja provedbe, godišnje izvješćivanje država članica o napretku u ostvarivanju </w:t>
      </w:r>
      <w:r w:rsidRPr="00460288">
        <w:rPr>
          <w:szCs w:val="24"/>
        </w:rPr>
        <w:t>nacionalnih</w:t>
      </w:r>
      <w:r w:rsidR="00B62DFD" w:rsidRPr="00460288">
        <w:rPr>
          <w:szCs w:val="24"/>
        </w:rPr>
        <w:t xml:space="preserve"> ciljeva  povećanja energetske učinkovitosti, izradu nacionalnih akcijskih planova</w:t>
      </w:r>
      <w:r w:rsidRPr="00460288">
        <w:rPr>
          <w:szCs w:val="24"/>
        </w:rPr>
        <w:t>.</w:t>
      </w:r>
    </w:p>
    <w:p w14:paraId="26339F5F" w14:textId="77777777" w:rsidR="00B62DFD" w:rsidRPr="00460288" w:rsidRDefault="00B62DFD" w:rsidP="00B62DFD">
      <w:pPr>
        <w:rPr>
          <w:szCs w:val="24"/>
        </w:rPr>
      </w:pPr>
    </w:p>
    <w:p w14:paraId="145681B2" w14:textId="77777777" w:rsidR="00CA50DB" w:rsidRPr="00460288" w:rsidRDefault="00CA50DB" w:rsidP="00CA50DB">
      <w:pPr>
        <w:rPr>
          <w:b/>
          <w:i/>
          <w:iCs/>
          <w:szCs w:val="24"/>
          <w:u w:val="single"/>
        </w:rPr>
      </w:pPr>
      <w:r w:rsidRPr="00460288">
        <w:rPr>
          <w:b/>
          <w:i/>
          <w:iCs/>
          <w:szCs w:val="24"/>
          <w:u w:val="single"/>
        </w:rPr>
        <w:t xml:space="preserve">Direktiva (EU) 2018/844 </w:t>
      </w:r>
    </w:p>
    <w:p w14:paraId="144E9C4E" w14:textId="77777777" w:rsidR="00106FE2" w:rsidRPr="00460288" w:rsidRDefault="00106FE2" w:rsidP="00FF1A63">
      <w:pPr>
        <w:autoSpaceDE w:val="0"/>
        <w:autoSpaceDN w:val="0"/>
        <w:adjustRightInd w:val="0"/>
        <w:rPr>
          <w:color w:val="000000"/>
          <w:szCs w:val="24"/>
        </w:rPr>
      </w:pPr>
    </w:p>
    <w:p w14:paraId="7C939530" w14:textId="5BBCADDA" w:rsidR="00B62DFD" w:rsidRPr="00460288" w:rsidRDefault="0002066C" w:rsidP="00224EF1">
      <w:pPr>
        <w:autoSpaceDE w:val="0"/>
        <w:autoSpaceDN w:val="0"/>
        <w:adjustRightInd w:val="0"/>
        <w:rPr>
          <w:color w:val="000000"/>
          <w:szCs w:val="24"/>
        </w:rPr>
      </w:pPr>
      <w:r w:rsidRPr="00460288">
        <w:rPr>
          <w:color w:val="000000"/>
          <w:szCs w:val="24"/>
        </w:rPr>
        <w:t>Europska u</w:t>
      </w:r>
      <w:r w:rsidR="00B62DFD" w:rsidRPr="00460288">
        <w:rPr>
          <w:color w:val="000000"/>
          <w:szCs w:val="24"/>
        </w:rPr>
        <w:t xml:space="preserve">nija je predana razvoju održivog, konkurentnog, sigurnog i </w:t>
      </w:r>
      <w:proofErr w:type="spellStart"/>
      <w:r w:rsidR="00B62DFD" w:rsidRPr="00460288">
        <w:rPr>
          <w:color w:val="000000"/>
          <w:szCs w:val="24"/>
        </w:rPr>
        <w:t>dekarboniziranog</w:t>
      </w:r>
      <w:proofErr w:type="spellEnd"/>
      <w:r w:rsidR="00B62DFD" w:rsidRPr="00460288">
        <w:rPr>
          <w:color w:val="000000"/>
          <w:szCs w:val="24"/>
        </w:rPr>
        <w:t xml:space="preserve"> energetskog sustava do 2050. </w:t>
      </w:r>
      <w:r w:rsidR="008648FD" w:rsidRPr="00460288">
        <w:rPr>
          <w:color w:val="000000"/>
          <w:szCs w:val="24"/>
        </w:rPr>
        <w:t>godine</w:t>
      </w:r>
      <w:r w:rsidR="00224EF1" w:rsidRPr="00460288">
        <w:rPr>
          <w:color w:val="000000"/>
          <w:szCs w:val="24"/>
        </w:rPr>
        <w:t xml:space="preserve">. Smanjenje emisije stakleničkih plinova </w:t>
      </w:r>
      <w:r w:rsidR="00534B51" w:rsidRPr="00460288">
        <w:rPr>
          <w:color w:val="000000"/>
          <w:szCs w:val="24"/>
        </w:rPr>
        <w:t>od</w:t>
      </w:r>
      <w:r w:rsidR="00224EF1" w:rsidRPr="00460288">
        <w:rPr>
          <w:color w:val="000000"/>
          <w:szCs w:val="24"/>
        </w:rPr>
        <w:t xml:space="preserve"> najmanje 55</w:t>
      </w:r>
      <w:r w:rsidR="00673F53" w:rsidRPr="00460288">
        <w:rPr>
          <w:color w:val="000000"/>
          <w:szCs w:val="24"/>
        </w:rPr>
        <w:t xml:space="preserve"> </w:t>
      </w:r>
      <w:r w:rsidR="00224EF1" w:rsidRPr="00460288">
        <w:rPr>
          <w:color w:val="000000"/>
          <w:szCs w:val="24"/>
        </w:rPr>
        <w:t xml:space="preserve">% </w:t>
      </w:r>
      <w:r w:rsidR="00534B51" w:rsidRPr="00460288">
        <w:rPr>
          <w:color w:val="000000"/>
          <w:szCs w:val="24"/>
        </w:rPr>
        <w:t xml:space="preserve">do 2030. godine </w:t>
      </w:r>
      <w:r w:rsidR="00224EF1" w:rsidRPr="00460288">
        <w:rPr>
          <w:color w:val="000000"/>
          <w:szCs w:val="24"/>
        </w:rPr>
        <w:t xml:space="preserve">usvojeno u tzv. Europskom zakonu o klimi (Uredba (EU) 2021/1119 Europskog parlamenta i Vijeća od 30. lipnja 2021. o uspostavi okvira za postizanje klimatske neutralnosti i </w:t>
      </w:r>
      <w:r w:rsidR="00534B51" w:rsidRPr="00460288">
        <w:rPr>
          <w:color w:val="000000"/>
          <w:szCs w:val="24"/>
        </w:rPr>
        <w:t>u</w:t>
      </w:r>
      <w:r w:rsidR="00224EF1" w:rsidRPr="00460288">
        <w:rPr>
          <w:color w:val="000000"/>
          <w:szCs w:val="24"/>
        </w:rPr>
        <w:t xml:space="preserve"> izmjeni Uredbi (EZ) br. 401/2009 i (EU) 2018/1999 („Europski zakon o klimi”), čime je navedeni cilj postao pravno obvezujući za sve države članice te je slijedom toga predložen novi zakonodavni paket „Spremni za 55“</w:t>
      </w:r>
      <w:r w:rsidR="006A1852" w:rsidRPr="00460288">
        <w:rPr>
          <w:color w:val="000000"/>
          <w:szCs w:val="24"/>
        </w:rPr>
        <w:t>.</w:t>
      </w:r>
      <w:r w:rsidR="00224EF1" w:rsidRPr="00460288">
        <w:rPr>
          <w:color w:val="000000"/>
          <w:szCs w:val="24"/>
        </w:rPr>
        <w:t xml:space="preserve"> </w:t>
      </w:r>
      <w:r w:rsidRPr="00460288">
        <w:rPr>
          <w:color w:val="000000"/>
          <w:szCs w:val="24"/>
        </w:rPr>
        <w:t>Kako bi se ostvarili zadani ciljevi, planira se jačanje financijskog okvira, što uključuje europske strukturne fondove (ESIF) te Europski fond za strateška ulaganja (EFSU), kojima će se u konačnici poboljšati financijski uvjeti na tržištu za ulaganja u području energetske učinkovitosti.</w:t>
      </w:r>
    </w:p>
    <w:p w14:paraId="66A49AC6" w14:textId="77777777" w:rsidR="00FF1A63" w:rsidRPr="00460288" w:rsidRDefault="00FF1A63" w:rsidP="00FF1A63">
      <w:pPr>
        <w:pStyle w:val="Default"/>
        <w:jc w:val="both"/>
        <w:rPr>
          <w:rFonts w:ascii="Times New Roman" w:hAnsi="Times New Roman" w:cs="Times New Roman"/>
        </w:rPr>
      </w:pPr>
    </w:p>
    <w:p w14:paraId="62A7980B" w14:textId="1547E2D4" w:rsidR="00B62DFD" w:rsidRPr="00460288" w:rsidRDefault="00B62DFD" w:rsidP="00FF1A63">
      <w:pPr>
        <w:pStyle w:val="Default"/>
        <w:jc w:val="both"/>
        <w:rPr>
          <w:rFonts w:ascii="Times New Roman" w:hAnsi="Times New Roman" w:cs="Times New Roman"/>
        </w:rPr>
      </w:pPr>
      <w:r w:rsidRPr="00460288">
        <w:rPr>
          <w:rFonts w:ascii="Times New Roman" w:hAnsi="Times New Roman" w:cs="Times New Roman"/>
        </w:rPr>
        <w:t xml:space="preserve">Prema procjeni učinka </w:t>
      </w:r>
      <w:r w:rsidR="000A49B7" w:rsidRPr="00460288">
        <w:rPr>
          <w:rFonts w:ascii="Times New Roman" w:hAnsi="Times New Roman" w:cs="Times New Roman"/>
        </w:rPr>
        <w:t xml:space="preserve">Europske komisije, </w:t>
      </w:r>
      <w:r w:rsidRPr="00460288">
        <w:rPr>
          <w:rFonts w:ascii="Times New Roman" w:hAnsi="Times New Roman" w:cs="Times New Roman"/>
        </w:rPr>
        <w:t>prosječna stopa obnove trebala bi iznositi 3 % godišnje kako bi se na troškovno učinkovit način ostvarila razina ambicioznosti Unije u pogledu energetske učinkovitosti.</w:t>
      </w:r>
    </w:p>
    <w:p w14:paraId="7FE29577" w14:textId="77777777" w:rsidR="00FF1A63" w:rsidRPr="00460288" w:rsidRDefault="00FF1A63" w:rsidP="00FF1A63">
      <w:pPr>
        <w:pStyle w:val="Default"/>
        <w:jc w:val="both"/>
        <w:rPr>
          <w:rFonts w:ascii="Times New Roman" w:hAnsi="Times New Roman" w:cs="Times New Roman"/>
        </w:rPr>
      </w:pPr>
    </w:p>
    <w:p w14:paraId="5280D7D4" w14:textId="3E0111EE" w:rsidR="00B62DFD" w:rsidRPr="00460288" w:rsidRDefault="00B62DFD" w:rsidP="00FF1A63">
      <w:pPr>
        <w:pStyle w:val="Default"/>
        <w:jc w:val="both"/>
        <w:rPr>
          <w:rFonts w:ascii="Times New Roman" w:hAnsi="Times New Roman" w:cs="Times New Roman"/>
        </w:rPr>
      </w:pPr>
      <w:r w:rsidRPr="00460288">
        <w:rPr>
          <w:rFonts w:ascii="Times New Roman" w:hAnsi="Times New Roman" w:cs="Times New Roman"/>
        </w:rPr>
        <w:t>Važno je osigurati da mjere za poboljšanje energetskih svojstava zgrada ne budu usmjerene samo na ovojnicu zgrade, već da obuhvaćaju sve relevantne elemente i tehničke sustave u zgradi poput pasivnih elemenata koji su dijelovi pasivnih tehnika čiji je cilj smanjenje energetskih potreba za grijanje ili hlađenje i korištenja energije za rasvjetu i ventilaciju, čime se poboljšava toplinska i vizualna udobnost.</w:t>
      </w:r>
    </w:p>
    <w:p w14:paraId="4A19AD1B" w14:textId="5612AFE3" w:rsidR="006E0949" w:rsidRPr="00460288" w:rsidRDefault="006E0949" w:rsidP="00FF1A63">
      <w:pPr>
        <w:pStyle w:val="Default"/>
        <w:jc w:val="both"/>
        <w:rPr>
          <w:rFonts w:ascii="Times New Roman" w:hAnsi="Times New Roman" w:cs="Times New Roman"/>
        </w:rPr>
      </w:pPr>
    </w:p>
    <w:p w14:paraId="25F27175" w14:textId="60F74EBF" w:rsidR="006E0949" w:rsidRPr="00460288" w:rsidRDefault="006E0949" w:rsidP="00FF1A63">
      <w:pPr>
        <w:pStyle w:val="Default"/>
        <w:jc w:val="both"/>
        <w:rPr>
          <w:rFonts w:ascii="Times New Roman" w:hAnsi="Times New Roman" w:cs="Times New Roman"/>
        </w:rPr>
      </w:pPr>
      <w:r w:rsidRPr="00460288">
        <w:rPr>
          <w:rFonts w:ascii="Times New Roman" w:hAnsi="Times New Roman" w:cs="Times New Roman"/>
        </w:rPr>
        <w:t>Države članice trebale bi moći upotrebljavati svoje dugoročne strategije obnove kako bi odgovorile na pitanja zaštite od požara i rizika povezanih s pojačanom seizmičkom aktivnošću koji utječu na energetske obnove i životni vijek zgrada.</w:t>
      </w:r>
    </w:p>
    <w:p w14:paraId="1FFE9D56" w14:textId="77777777" w:rsidR="00FF1A63" w:rsidRPr="00460288" w:rsidRDefault="00FF1A63" w:rsidP="00FF1A63">
      <w:pPr>
        <w:pStyle w:val="Default"/>
        <w:jc w:val="both"/>
        <w:rPr>
          <w:rFonts w:ascii="Times New Roman" w:hAnsi="Times New Roman" w:cs="Times New Roman"/>
        </w:rPr>
      </w:pPr>
    </w:p>
    <w:p w14:paraId="33E4C731" w14:textId="3035AE10" w:rsidR="00B62DFD" w:rsidRPr="00460288" w:rsidRDefault="00B62DFD" w:rsidP="00FF1A63">
      <w:pPr>
        <w:pStyle w:val="Default"/>
        <w:jc w:val="both"/>
        <w:rPr>
          <w:rFonts w:ascii="Times New Roman" w:hAnsi="Times New Roman" w:cs="Times New Roman"/>
        </w:rPr>
      </w:pPr>
      <w:r w:rsidRPr="00460288">
        <w:rPr>
          <w:rFonts w:ascii="Times New Roman" w:hAnsi="Times New Roman" w:cs="Times New Roman"/>
        </w:rPr>
        <w:t>Financijski mehanizmi, poticaji i mobilizacija financijskih institucija za energetske obnove u zgradama trebali bi zauzimati središnje mjesto u nacionalnim dugoročnim strategijama obnove te bi ih države članice trebale aktivno promicati. Takve bi mjere trebale uključivati poticanje energetski učinkovitih hipoteka za certificirane energetske obnove zgrada, promicanje ulaganja javnih tijela u energetski učinkovit fond zgrada, na primjer putem javno- privatnih partnerstava ili ugovora o energetskom učinku, smanjivanje percipiranog rizika ulaganja, pružanje pristupačnih i transparentnih savjetodavnih alata i instrumenata za pomoć poput jedinstvenih kontaktnih točaka (</w:t>
      </w:r>
      <w:r w:rsidRPr="00460288">
        <w:rPr>
          <w:rFonts w:ascii="Times New Roman" w:hAnsi="Times New Roman" w:cs="Times New Roman"/>
          <w:i/>
        </w:rPr>
        <w:t>one-stop-</w:t>
      </w:r>
      <w:proofErr w:type="spellStart"/>
      <w:r w:rsidRPr="00460288">
        <w:rPr>
          <w:rFonts w:ascii="Times New Roman" w:hAnsi="Times New Roman" w:cs="Times New Roman"/>
          <w:i/>
        </w:rPr>
        <w:t>shops</w:t>
      </w:r>
      <w:proofErr w:type="spellEnd"/>
      <w:r w:rsidRPr="00460288">
        <w:rPr>
          <w:rFonts w:ascii="Times New Roman" w:hAnsi="Times New Roman" w:cs="Times New Roman"/>
        </w:rPr>
        <w:t xml:space="preserve">) u okviru kojih se pružaju integrirane usluge energetske obnove, kao i provedbu drugih mjera i inicijativa poput onih navedenih u inicijativi </w:t>
      </w:r>
      <w:r w:rsidR="0031427E" w:rsidRPr="00460288">
        <w:rPr>
          <w:rFonts w:ascii="Times New Roman" w:hAnsi="Times New Roman" w:cs="Times New Roman"/>
        </w:rPr>
        <w:t>Eu</w:t>
      </w:r>
      <w:r w:rsidR="00C07402" w:rsidRPr="00460288">
        <w:rPr>
          <w:rFonts w:ascii="Times New Roman" w:hAnsi="Times New Roman" w:cs="Times New Roman"/>
        </w:rPr>
        <w:t>r</w:t>
      </w:r>
      <w:r w:rsidR="0031427E" w:rsidRPr="00460288">
        <w:rPr>
          <w:rFonts w:ascii="Times New Roman" w:hAnsi="Times New Roman" w:cs="Times New Roman"/>
        </w:rPr>
        <w:t>opske k</w:t>
      </w:r>
      <w:r w:rsidRPr="00460288">
        <w:rPr>
          <w:rFonts w:ascii="Times New Roman" w:hAnsi="Times New Roman" w:cs="Times New Roman"/>
        </w:rPr>
        <w:t>omisije „Pametno financiranje za pametne zgrade”.</w:t>
      </w:r>
    </w:p>
    <w:p w14:paraId="738B32B1" w14:textId="77777777" w:rsidR="00FF1A63" w:rsidRPr="00460288" w:rsidRDefault="00FF1A63" w:rsidP="00FF1A63">
      <w:pPr>
        <w:pStyle w:val="Default"/>
        <w:jc w:val="both"/>
        <w:rPr>
          <w:rFonts w:ascii="Times New Roman" w:hAnsi="Times New Roman" w:cs="Times New Roman"/>
        </w:rPr>
      </w:pPr>
    </w:p>
    <w:p w14:paraId="0FFBC95D" w14:textId="39CA4F30" w:rsidR="00B62DFD" w:rsidRPr="00460288" w:rsidRDefault="00B62DFD" w:rsidP="000F55DE">
      <w:pPr>
        <w:pStyle w:val="Default"/>
        <w:jc w:val="both"/>
        <w:rPr>
          <w:rFonts w:ascii="Times New Roman" w:hAnsi="Times New Roman" w:cs="Times New Roman"/>
          <w:lang w:eastAsia="de-AT"/>
        </w:rPr>
      </w:pPr>
      <w:r w:rsidRPr="00460288">
        <w:rPr>
          <w:rFonts w:ascii="Times New Roman" w:hAnsi="Times New Roman" w:cs="Times New Roman"/>
        </w:rPr>
        <w:t>Trebalo bi poticati istraživanje i ispitivanje novih rješenja za poboljšanje energetskih svojstava povijesnih zgrada i lokacija, pritom jamčeći zaštitu i očuvanje kulturne baštine.</w:t>
      </w:r>
      <w:r w:rsidR="008648FD" w:rsidRPr="00460288">
        <w:rPr>
          <w:rFonts w:ascii="Times New Roman" w:hAnsi="Times New Roman" w:cs="Times New Roman"/>
        </w:rPr>
        <w:t xml:space="preserve"> </w:t>
      </w:r>
      <w:r w:rsidRPr="00460288">
        <w:rPr>
          <w:rFonts w:ascii="Times New Roman" w:hAnsi="Times New Roman" w:cs="Times New Roman"/>
        </w:rPr>
        <w:t>Države članice potiču, u slučaju zgrada koje se podvrgavaju većoj rekonstrukciji, visokoučinkovite alternativne sustave, u mjeri u kojoj je to tehnički, funkcionalno i gospodarski izvedivo te uzimaju u obzir pitanja zdravih unutarnjih klimatskih uvjeta, zaštite od požara i rizika povezanih s pojačanom seizmičkom aktivnosti.</w:t>
      </w:r>
    </w:p>
    <w:p w14:paraId="4968B8F8" w14:textId="77777777" w:rsidR="00B62DFD" w:rsidRPr="00460288" w:rsidRDefault="00B62DFD" w:rsidP="00B62DFD">
      <w:pPr>
        <w:rPr>
          <w:szCs w:val="24"/>
          <w:lang w:eastAsia="de-AT"/>
        </w:rPr>
      </w:pPr>
    </w:p>
    <w:p w14:paraId="518CE72C" w14:textId="53652D5F" w:rsidR="00B62DFD" w:rsidRPr="00460288" w:rsidRDefault="00B62DFD" w:rsidP="00B62DFD">
      <w:pPr>
        <w:rPr>
          <w:b/>
          <w:i/>
          <w:iCs/>
          <w:szCs w:val="24"/>
          <w:u w:val="single"/>
        </w:rPr>
      </w:pPr>
      <w:r w:rsidRPr="00460288">
        <w:rPr>
          <w:b/>
          <w:i/>
          <w:iCs/>
          <w:szCs w:val="24"/>
          <w:u w:val="single"/>
        </w:rPr>
        <w:t xml:space="preserve">Direktiva (EU) 2009/28/EZ </w:t>
      </w:r>
    </w:p>
    <w:p w14:paraId="6AD01723" w14:textId="77777777" w:rsidR="00FF1A63" w:rsidRPr="00460288" w:rsidRDefault="00FF1A63" w:rsidP="00FF1A63">
      <w:pPr>
        <w:rPr>
          <w:szCs w:val="24"/>
          <w:lang w:eastAsia="de-AT"/>
        </w:rPr>
      </w:pPr>
    </w:p>
    <w:p w14:paraId="456352BA" w14:textId="6D07775C" w:rsidR="00997CD8" w:rsidRPr="00460288" w:rsidRDefault="00B62DFD" w:rsidP="00FF1A63">
      <w:pPr>
        <w:rPr>
          <w:szCs w:val="24"/>
        </w:rPr>
      </w:pPr>
      <w:r w:rsidRPr="00460288">
        <w:rPr>
          <w:szCs w:val="24"/>
          <w:lang w:eastAsia="de-AT"/>
        </w:rPr>
        <w:t>Ovom Direktivom utvrđuje se zajednički okvir za promicanje energije iz obnovljivih izvora. Direktiva postavlja obvezne nacionalne ciljeve za ukupan udio energije iz obnovljivih izvora u konačnoj bruto potrošnji energije i za udio energije iz obnovljivih izvora u prometu. Direktivom se propisuju pravila koja se odnose na statističke prijenose među državama članicama, zajedničke projekte među državama članicama i zajedničke projekte između država članica i trećih zemalja, jamstva o podrijetlu, upravne postupke, informacije i osposobljavanje te pristup elektroenergetskoj mreži za energiju iz obnovljivih izvora. Nadalje, njome se utvrđuju kriteriji održivosti za pogonska biogoriva i druga tekuća biogoriva.</w:t>
      </w:r>
    </w:p>
    <w:p w14:paraId="022DB5F3" w14:textId="77777777" w:rsidR="00997CD8" w:rsidRPr="00460288" w:rsidRDefault="00997CD8" w:rsidP="00FF1A63">
      <w:pPr>
        <w:rPr>
          <w:szCs w:val="24"/>
        </w:rPr>
      </w:pPr>
    </w:p>
    <w:p w14:paraId="3B5FBA20" w14:textId="0E698C08" w:rsidR="00B62DFD" w:rsidRPr="00460288" w:rsidRDefault="00B62DFD" w:rsidP="00FF1A63">
      <w:pPr>
        <w:rPr>
          <w:szCs w:val="24"/>
        </w:rPr>
      </w:pPr>
      <w:r w:rsidRPr="00460288">
        <w:rPr>
          <w:szCs w:val="24"/>
        </w:rPr>
        <w:t>Ovom se direktivom donosi</w:t>
      </w:r>
      <w:r w:rsidR="00FF1A63" w:rsidRPr="00460288">
        <w:rPr>
          <w:szCs w:val="24"/>
        </w:rPr>
        <w:t>,</w:t>
      </w:r>
      <w:r w:rsidRPr="00460288">
        <w:rPr>
          <w:szCs w:val="24"/>
        </w:rPr>
        <w:t xml:space="preserve"> odnosno utvrđuje:</w:t>
      </w:r>
    </w:p>
    <w:p w14:paraId="62743DAE" w14:textId="1289E5A5" w:rsidR="00B62DFD" w:rsidRPr="00460288" w:rsidRDefault="00FF1A63" w:rsidP="008965FF">
      <w:pPr>
        <w:pStyle w:val="Odlomakpopisa"/>
        <w:numPr>
          <w:ilvl w:val="0"/>
          <w:numId w:val="35"/>
        </w:numPr>
        <w:ind w:left="714" w:right="340" w:hanging="357"/>
        <w:contextualSpacing w:val="0"/>
        <w:rPr>
          <w:szCs w:val="24"/>
        </w:rPr>
      </w:pPr>
      <w:r w:rsidRPr="00460288">
        <w:rPr>
          <w:szCs w:val="24"/>
        </w:rPr>
        <w:t>O</w:t>
      </w:r>
      <w:r w:rsidR="00B62DFD" w:rsidRPr="00460288">
        <w:rPr>
          <w:szCs w:val="24"/>
        </w:rPr>
        <w:t>bvezni nacionalni opći ciljevi i mjere za uporabu energije iz obnovljivih izvora, oni moraju biti u skladu s ciljem od najmanje 20% udjela energije iz obnovljivih izvora u konačnoj bruto potrošnji energije u EU u 2020. Radi lakšeg ostvarenja ciljeva, svaka država članica razvija i promiče energetsku učinkovitost i uštedu energije</w:t>
      </w:r>
      <w:r w:rsidRPr="00460288">
        <w:rPr>
          <w:szCs w:val="24"/>
        </w:rPr>
        <w:t>;</w:t>
      </w:r>
    </w:p>
    <w:p w14:paraId="206F372C" w14:textId="584B7B90" w:rsidR="00B62DFD" w:rsidRPr="00460288" w:rsidRDefault="002B77F9" w:rsidP="008965FF">
      <w:pPr>
        <w:pStyle w:val="Odlomakpopisa"/>
        <w:numPr>
          <w:ilvl w:val="0"/>
          <w:numId w:val="35"/>
        </w:numPr>
        <w:ind w:left="714" w:right="340" w:hanging="357"/>
        <w:contextualSpacing w:val="0"/>
        <w:rPr>
          <w:szCs w:val="24"/>
        </w:rPr>
      </w:pPr>
      <w:r w:rsidRPr="00460288">
        <w:rPr>
          <w:szCs w:val="24"/>
        </w:rPr>
        <w:t>Obveza</w:t>
      </w:r>
      <w:r w:rsidR="00B62DFD" w:rsidRPr="00460288">
        <w:rPr>
          <w:szCs w:val="24"/>
        </w:rPr>
        <w:t xml:space="preserve"> svak</w:t>
      </w:r>
      <w:r w:rsidRPr="00460288">
        <w:rPr>
          <w:szCs w:val="24"/>
        </w:rPr>
        <w:t>e</w:t>
      </w:r>
      <w:r w:rsidR="00B62DFD" w:rsidRPr="00460288">
        <w:rPr>
          <w:szCs w:val="24"/>
        </w:rPr>
        <w:t xml:space="preserve"> držav</w:t>
      </w:r>
      <w:r w:rsidRPr="00460288">
        <w:rPr>
          <w:szCs w:val="24"/>
        </w:rPr>
        <w:t>e</w:t>
      </w:r>
      <w:r w:rsidR="00B62DFD" w:rsidRPr="00460288">
        <w:rPr>
          <w:szCs w:val="24"/>
        </w:rPr>
        <w:t xml:space="preserve"> članic</w:t>
      </w:r>
      <w:r w:rsidRPr="00460288">
        <w:rPr>
          <w:szCs w:val="24"/>
        </w:rPr>
        <w:t>e</w:t>
      </w:r>
      <w:r w:rsidR="00B62DFD" w:rsidRPr="00460288">
        <w:rPr>
          <w:szCs w:val="24"/>
        </w:rPr>
        <w:t xml:space="preserve"> </w:t>
      </w:r>
      <w:r w:rsidR="00DA3B97" w:rsidRPr="00460288">
        <w:rPr>
          <w:szCs w:val="24"/>
        </w:rPr>
        <w:t>o</w:t>
      </w:r>
      <w:r w:rsidR="00B62DFD" w:rsidRPr="00460288">
        <w:rPr>
          <w:szCs w:val="24"/>
        </w:rPr>
        <w:t xml:space="preserve"> dono</w:t>
      </w:r>
      <w:r w:rsidR="00DA3B97" w:rsidRPr="00460288">
        <w:rPr>
          <w:szCs w:val="24"/>
        </w:rPr>
        <w:t>šenju</w:t>
      </w:r>
      <w:r w:rsidR="00B62DFD" w:rsidRPr="00460288">
        <w:rPr>
          <w:szCs w:val="24"/>
        </w:rPr>
        <w:t xml:space="preserve"> nacionaln</w:t>
      </w:r>
      <w:r w:rsidR="00DA3B97" w:rsidRPr="00460288">
        <w:rPr>
          <w:szCs w:val="24"/>
        </w:rPr>
        <w:t>og</w:t>
      </w:r>
      <w:r w:rsidR="00B62DFD" w:rsidRPr="00460288">
        <w:rPr>
          <w:szCs w:val="24"/>
        </w:rPr>
        <w:t xml:space="preserve"> akcijsk</w:t>
      </w:r>
      <w:r w:rsidR="00DA3B97" w:rsidRPr="00460288">
        <w:rPr>
          <w:szCs w:val="24"/>
        </w:rPr>
        <w:t>og</w:t>
      </w:r>
      <w:r w:rsidR="00B62DFD" w:rsidRPr="00460288">
        <w:rPr>
          <w:szCs w:val="24"/>
        </w:rPr>
        <w:t xml:space="preserve"> plan</w:t>
      </w:r>
      <w:r w:rsidR="00DA3B97" w:rsidRPr="00460288">
        <w:rPr>
          <w:szCs w:val="24"/>
        </w:rPr>
        <w:t>a</w:t>
      </w:r>
      <w:r w:rsidR="00B62DFD" w:rsidRPr="00460288">
        <w:rPr>
          <w:szCs w:val="24"/>
        </w:rPr>
        <w:t xml:space="preserve"> za obnovljivu energiju</w:t>
      </w:r>
      <w:r w:rsidRPr="00460288">
        <w:rPr>
          <w:szCs w:val="24"/>
        </w:rPr>
        <w:t>;</w:t>
      </w:r>
    </w:p>
    <w:p w14:paraId="6A9A49C0" w14:textId="2F4E2109" w:rsidR="00B62DFD" w:rsidRPr="00460288" w:rsidRDefault="00DA3B97" w:rsidP="008965FF">
      <w:pPr>
        <w:pStyle w:val="Odlomakpopisa"/>
        <w:numPr>
          <w:ilvl w:val="0"/>
          <w:numId w:val="35"/>
        </w:numPr>
        <w:ind w:left="714" w:right="340" w:hanging="357"/>
        <w:contextualSpacing w:val="0"/>
        <w:rPr>
          <w:szCs w:val="24"/>
        </w:rPr>
      </w:pPr>
      <w:r w:rsidRPr="00460288">
        <w:rPr>
          <w:szCs w:val="24"/>
        </w:rPr>
        <w:t>M</w:t>
      </w:r>
      <w:r w:rsidR="00B62DFD" w:rsidRPr="00460288">
        <w:rPr>
          <w:szCs w:val="24"/>
        </w:rPr>
        <w:t>ogućnost zajedničkih projekata država članica te suradnje koja se odnosi na proizvodnju električne energije te energije za grijanje ili hlađenje</w:t>
      </w:r>
      <w:r w:rsidR="00106FE2" w:rsidRPr="00460288">
        <w:rPr>
          <w:szCs w:val="24"/>
        </w:rPr>
        <w:t xml:space="preserve"> </w:t>
      </w:r>
      <w:r w:rsidR="00B62DFD" w:rsidRPr="00460288">
        <w:rPr>
          <w:szCs w:val="24"/>
        </w:rPr>
        <w:t xml:space="preserve">iz obnovljivih izvora energije, </w:t>
      </w:r>
      <w:r w:rsidR="00106FE2" w:rsidRPr="00460288">
        <w:rPr>
          <w:szCs w:val="24"/>
        </w:rPr>
        <w:t xml:space="preserve">a </w:t>
      </w:r>
      <w:r w:rsidR="00B62DFD" w:rsidRPr="00460288">
        <w:rPr>
          <w:szCs w:val="24"/>
        </w:rPr>
        <w:t>ta suradnja može uključivati i privatne operatere. Također postoji mogućnost i zajedničkih projekata država članica i trećih zemalja</w:t>
      </w:r>
      <w:r w:rsidR="00106FE2" w:rsidRPr="00460288">
        <w:rPr>
          <w:szCs w:val="24"/>
        </w:rPr>
        <w:t>;</w:t>
      </w:r>
    </w:p>
    <w:p w14:paraId="3C0C4B7A" w14:textId="6D269667" w:rsidR="00B62DFD" w:rsidRPr="00460288" w:rsidRDefault="00106FE2" w:rsidP="008965FF">
      <w:pPr>
        <w:pStyle w:val="Odlomakpopisa"/>
        <w:numPr>
          <w:ilvl w:val="0"/>
          <w:numId w:val="35"/>
        </w:numPr>
        <w:ind w:left="714" w:right="340" w:hanging="357"/>
        <w:contextualSpacing w:val="0"/>
        <w:rPr>
          <w:szCs w:val="24"/>
        </w:rPr>
      </w:pPr>
      <w:r w:rsidRPr="00460288">
        <w:rPr>
          <w:szCs w:val="24"/>
        </w:rPr>
        <w:t>K</w:t>
      </w:r>
      <w:r w:rsidR="00B62DFD" w:rsidRPr="00460288">
        <w:rPr>
          <w:szCs w:val="24"/>
        </w:rPr>
        <w:t>riterije održivosti za pogonska biogoriva i druga tekuća biogoriva</w:t>
      </w:r>
      <w:r w:rsidRPr="00460288">
        <w:rPr>
          <w:szCs w:val="24"/>
        </w:rPr>
        <w:t>.</w:t>
      </w:r>
    </w:p>
    <w:p w14:paraId="7C64F137" w14:textId="4786B84D" w:rsidR="00FF505A" w:rsidRPr="00460288" w:rsidRDefault="00FF505A" w:rsidP="00FF505A">
      <w:pPr>
        <w:pStyle w:val="Odlomakpopisa"/>
        <w:ind w:left="714" w:right="340"/>
        <w:contextualSpacing w:val="0"/>
        <w:rPr>
          <w:szCs w:val="24"/>
        </w:rPr>
      </w:pPr>
    </w:p>
    <w:p w14:paraId="16593C6A" w14:textId="11326B1D" w:rsidR="00FF505A" w:rsidRPr="00460288" w:rsidRDefault="00FF505A" w:rsidP="00FF505A">
      <w:pPr>
        <w:ind w:right="340"/>
        <w:rPr>
          <w:b/>
          <w:bCs/>
          <w:szCs w:val="24"/>
        </w:rPr>
      </w:pPr>
      <w:r w:rsidRPr="00460288">
        <w:rPr>
          <w:b/>
          <w:bCs/>
          <w:szCs w:val="24"/>
        </w:rPr>
        <w:t xml:space="preserve">Europski zeleni plan </w:t>
      </w:r>
    </w:p>
    <w:p w14:paraId="5643EC49" w14:textId="1EEFBB0E" w:rsidR="00FF505A" w:rsidRPr="00460288" w:rsidRDefault="00FF505A" w:rsidP="00FF505A">
      <w:pPr>
        <w:ind w:right="340"/>
        <w:rPr>
          <w:szCs w:val="24"/>
        </w:rPr>
      </w:pPr>
    </w:p>
    <w:p w14:paraId="501A2D57" w14:textId="286ED4A8" w:rsidR="009B7971" w:rsidRPr="00460288" w:rsidRDefault="009B7971" w:rsidP="009B7971">
      <w:pPr>
        <w:ind w:right="340"/>
        <w:rPr>
          <w:szCs w:val="24"/>
        </w:rPr>
      </w:pPr>
      <w:r w:rsidRPr="00460288">
        <w:rPr>
          <w:szCs w:val="24"/>
        </w:rPr>
        <w:t xml:space="preserve">Europski zeleni plan predstavljen od strane Europske komisije početkom 2020. godine, sastavni je dio strategije </w:t>
      </w:r>
      <w:r w:rsidR="0031427E" w:rsidRPr="00460288">
        <w:rPr>
          <w:szCs w:val="24"/>
        </w:rPr>
        <w:t>Europske komisije</w:t>
      </w:r>
      <w:r w:rsidRPr="00460288">
        <w:rPr>
          <w:szCs w:val="24"/>
        </w:rPr>
        <w:t xml:space="preserve"> za provedbu Programa Ujedinjenih naroda do 2030. </w:t>
      </w:r>
      <w:r w:rsidR="00FF1742" w:rsidRPr="00460288">
        <w:rPr>
          <w:szCs w:val="24"/>
        </w:rPr>
        <w:t xml:space="preserve">godine </w:t>
      </w:r>
      <w:r w:rsidRPr="00460288">
        <w:rPr>
          <w:szCs w:val="24"/>
        </w:rPr>
        <w:t xml:space="preserve">i ciljeva održivog razvoja te drugih prioriteta najavljenih u političkim smjernicama. </w:t>
      </w:r>
      <w:r w:rsidR="0031427E" w:rsidRPr="00460288">
        <w:rPr>
          <w:szCs w:val="24"/>
        </w:rPr>
        <w:t>Europska komisija</w:t>
      </w:r>
      <w:r w:rsidRPr="00460288">
        <w:rPr>
          <w:szCs w:val="24"/>
        </w:rPr>
        <w:t xml:space="preserve"> želi zelenim planom preusmjeriti proces makroekonomske koordinacije u okviru europskog semestra kako bi integrirala ciljeve održivog razvoja Ujedinjenih naroda, smjestila održivost i dobrobit građana u središte ekonomske politike, a ciljeve održivog razvoja u središte donošenja politika i djelovanja EU-a.</w:t>
      </w:r>
    </w:p>
    <w:p w14:paraId="174A558C" w14:textId="77777777" w:rsidR="009B7971" w:rsidRPr="00460288" w:rsidRDefault="009B7971" w:rsidP="009B7971">
      <w:pPr>
        <w:ind w:right="340"/>
        <w:rPr>
          <w:szCs w:val="24"/>
        </w:rPr>
      </w:pPr>
    </w:p>
    <w:p w14:paraId="6DE7BCC2" w14:textId="57FDC4BC" w:rsidR="006E2FFE" w:rsidRPr="00460288" w:rsidRDefault="009B7971" w:rsidP="009B7971">
      <w:pPr>
        <w:ind w:right="340"/>
        <w:rPr>
          <w:szCs w:val="24"/>
        </w:rPr>
      </w:pPr>
      <w:r w:rsidRPr="00460288">
        <w:rPr>
          <w:b/>
          <w:bCs/>
          <w:szCs w:val="24"/>
        </w:rPr>
        <w:t>Kroz Europski zeleni plan koji je zapravo nova strategija rasta</w:t>
      </w:r>
      <w:r w:rsidR="008008D6" w:rsidRPr="00460288">
        <w:rPr>
          <w:b/>
          <w:bCs/>
          <w:szCs w:val="24"/>
        </w:rPr>
        <w:t>,</w:t>
      </w:r>
      <w:r w:rsidRPr="00460288">
        <w:rPr>
          <w:b/>
          <w:bCs/>
          <w:szCs w:val="24"/>
        </w:rPr>
        <w:t xml:space="preserve"> EU </w:t>
      </w:r>
      <w:r w:rsidR="008008D6" w:rsidRPr="00460288">
        <w:rPr>
          <w:b/>
          <w:bCs/>
          <w:szCs w:val="24"/>
        </w:rPr>
        <w:t>se nastoji</w:t>
      </w:r>
      <w:r w:rsidRPr="00460288">
        <w:rPr>
          <w:b/>
          <w:bCs/>
          <w:szCs w:val="24"/>
        </w:rPr>
        <w:t xml:space="preserve"> preobraziti u pravedno i prosperitetno društvo s modernim, resursno učinkovitim i konkurentnim gospodarstvom u kojem 2050.</w:t>
      </w:r>
      <w:r w:rsidR="00D112A2" w:rsidRPr="00460288">
        <w:rPr>
          <w:b/>
          <w:bCs/>
          <w:szCs w:val="24"/>
        </w:rPr>
        <w:t xml:space="preserve"> godine</w:t>
      </w:r>
      <w:r w:rsidRPr="00460288">
        <w:rPr>
          <w:b/>
          <w:bCs/>
          <w:szCs w:val="24"/>
        </w:rPr>
        <w:t xml:space="preserve"> neće biti neto emisija stakleničkih plinova i u kojem gospodarski rast nije povezan s upotrebom resursa.</w:t>
      </w:r>
      <w:r w:rsidRPr="00460288">
        <w:rPr>
          <w:szCs w:val="24"/>
        </w:rPr>
        <w:t xml:space="preserve"> Pritom se nastoji zaštititi, očuvati i povećati prirodni kapital EU-a te zaštititi zdravlje i dobrobit građana od rizika povezanih s okolišem i utjecaja okoliša na njih. Ta tranzicija u kojoj se na prvo mjesto stavljaju ljudi, istodobno mora biti pravedna i </w:t>
      </w:r>
      <w:proofErr w:type="spellStart"/>
      <w:r w:rsidRPr="00460288">
        <w:rPr>
          <w:szCs w:val="24"/>
        </w:rPr>
        <w:t>uključiva</w:t>
      </w:r>
      <w:proofErr w:type="spellEnd"/>
      <w:r w:rsidRPr="00460288">
        <w:rPr>
          <w:szCs w:val="24"/>
        </w:rPr>
        <w:t>. Tranzicija treba obratiti pozornost na regije, industrije i radnike koji će se suočiti s najvećim izazovima</w:t>
      </w:r>
      <w:r w:rsidR="00F65247" w:rsidRPr="00460288">
        <w:rPr>
          <w:szCs w:val="24"/>
        </w:rPr>
        <w:t>.</w:t>
      </w:r>
    </w:p>
    <w:p w14:paraId="5B6036B2" w14:textId="77777777" w:rsidR="00F65247" w:rsidRPr="00460288" w:rsidRDefault="00F65247" w:rsidP="009B7971">
      <w:pPr>
        <w:ind w:right="340"/>
        <w:rPr>
          <w:szCs w:val="24"/>
        </w:rPr>
      </w:pPr>
    </w:p>
    <w:p w14:paraId="0026BE36" w14:textId="30AA0534" w:rsidR="00275351" w:rsidRPr="00460288" w:rsidRDefault="00FF505A" w:rsidP="00FF505A">
      <w:pPr>
        <w:ind w:right="340"/>
        <w:rPr>
          <w:b/>
          <w:bCs/>
          <w:szCs w:val="24"/>
        </w:rPr>
      </w:pPr>
      <w:r w:rsidRPr="00460288">
        <w:rPr>
          <w:b/>
          <w:bCs/>
          <w:szCs w:val="24"/>
        </w:rPr>
        <w:t>Strategija</w:t>
      </w:r>
      <w:r w:rsidR="00D76B5E" w:rsidRPr="00460288">
        <w:rPr>
          <w:b/>
          <w:bCs/>
          <w:szCs w:val="24"/>
        </w:rPr>
        <w:t xml:space="preserve"> za</w:t>
      </w:r>
      <w:r w:rsidRPr="00460288">
        <w:rPr>
          <w:b/>
          <w:bCs/>
          <w:szCs w:val="24"/>
        </w:rPr>
        <w:t xml:space="preserve"> val obnove</w:t>
      </w:r>
    </w:p>
    <w:p w14:paraId="6E93515E" w14:textId="374C2B52" w:rsidR="00FF505A" w:rsidRPr="00460288" w:rsidRDefault="00FF505A" w:rsidP="00FF505A">
      <w:pPr>
        <w:ind w:right="340"/>
        <w:rPr>
          <w:szCs w:val="24"/>
        </w:rPr>
      </w:pPr>
      <w:r w:rsidRPr="00460288">
        <w:rPr>
          <w:szCs w:val="24"/>
        </w:rPr>
        <w:t xml:space="preserve"> </w:t>
      </w:r>
    </w:p>
    <w:p w14:paraId="7669FB4E" w14:textId="4D0339FC" w:rsidR="005D7BD2" w:rsidRPr="00460288" w:rsidRDefault="005D7BD2" w:rsidP="005D7BD2">
      <w:pPr>
        <w:ind w:right="340"/>
        <w:rPr>
          <w:szCs w:val="24"/>
          <w:lang w:val="de-AT"/>
        </w:rPr>
      </w:pPr>
      <w:r w:rsidRPr="00460288">
        <w:rPr>
          <w:b/>
          <w:bCs/>
          <w:szCs w:val="24"/>
        </w:rPr>
        <w:t>Kako bi ojačala i naglasila vitalnu ulogu koju će energetska učinkovitost imati u budućnosti, Europska komisija objavila je Strategiju vala obnove</w:t>
      </w:r>
      <w:r w:rsidRPr="00460288">
        <w:rPr>
          <w:b/>
          <w:bCs/>
          <w:szCs w:val="24"/>
          <w:vertAlign w:val="superscript"/>
        </w:rPr>
        <w:footnoteReference w:id="23"/>
      </w:r>
      <w:r w:rsidRPr="00460288">
        <w:rPr>
          <w:b/>
          <w:bCs/>
          <w:szCs w:val="24"/>
        </w:rPr>
        <w:t xml:space="preserve"> u listopadu 2020. godine, kao ključnu inicijativu u okviru Europskog zelenog plana</w:t>
      </w:r>
      <w:r w:rsidRPr="00460288">
        <w:rPr>
          <w:szCs w:val="24"/>
        </w:rPr>
        <w:t xml:space="preserve">. Ova je strategija usmjerena na poticanje obnove zgrada u javnom i privatnom sektoru i povećanje energetske učinkovitosti u postojećem fondu zgrada. </w:t>
      </w:r>
    </w:p>
    <w:p w14:paraId="430F1F80" w14:textId="77777777" w:rsidR="005D7BD2" w:rsidRPr="00460288" w:rsidRDefault="005D7BD2" w:rsidP="00275351">
      <w:pPr>
        <w:ind w:right="340"/>
        <w:rPr>
          <w:szCs w:val="24"/>
        </w:rPr>
      </w:pPr>
    </w:p>
    <w:p w14:paraId="312802B3" w14:textId="2B909F93" w:rsidR="00275351" w:rsidRPr="00460288" w:rsidRDefault="00275351" w:rsidP="00275351">
      <w:pPr>
        <w:ind w:right="340"/>
        <w:rPr>
          <w:szCs w:val="24"/>
          <w:lang w:val="de-AT"/>
        </w:rPr>
      </w:pPr>
      <w:r w:rsidRPr="00460288">
        <w:rPr>
          <w:szCs w:val="24"/>
        </w:rPr>
        <w:t xml:space="preserve">Glavni cilj Strategije vala obnove za Europu (engl. </w:t>
      </w:r>
      <w:proofErr w:type="spellStart"/>
      <w:r w:rsidRPr="00460288">
        <w:rPr>
          <w:i/>
          <w:iCs/>
          <w:szCs w:val="24"/>
        </w:rPr>
        <w:t>Renovation</w:t>
      </w:r>
      <w:proofErr w:type="spellEnd"/>
      <w:r w:rsidRPr="00460288">
        <w:rPr>
          <w:i/>
          <w:iCs/>
          <w:szCs w:val="24"/>
        </w:rPr>
        <w:t xml:space="preserve"> </w:t>
      </w:r>
      <w:proofErr w:type="spellStart"/>
      <w:r w:rsidRPr="00460288">
        <w:rPr>
          <w:i/>
          <w:iCs/>
          <w:szCs w:val="24"/>
        </w:rPr>
        <w:t>Wave</w:t>
      </w:r>
      <w:proofErr w:type="spellEnd"/>
      <w:r w:rsidRPr="00460288">
        <w:rPr>
          <w:i/>
          <w:iCs/>
          <w:szCs w:val="24"/>
        </w:rPr>
        <w:t xml:space="preserve"> </w:t>
      </w:r>
      <w:proofErr w:type="spellStart"/>
      <w:r w:rsidRPr="00460288">
        <w:rPr>
          <w:i/>
          <w:iCs/>
          <w:szCs w:val="24"/>
        </w:rPr>
        <w:t>Strategy</w:t>
      </w:r>
      <w:proofErr w:type="spellEnd"/>
      <w:r w:rsidRPr="00460288">
        <w:rPr>
          <w:szCs w:val="24"/>
        </w:rPr>
        <w:t xml:space="preserve">), vezane za element </w:t>
      </w:r>
      <w:r w:rsidRPr="00460288">
        <w:rPr>
          <w:b/>
          <w:bCs/>
          <w:szCs w:val="24"/>
        </w:rPr>
        <w:t>Europskog zelenog plana:</w:t>
      </w:r>
      <w:r w:rsidRPr="00460288">
        <w:rPr>
          <w:b/>
          <w:bCs/>
          <w:szCs w:val="24"/>
          <w:lang w:val="de-AT"/>
        </w:rPr>
        <w:t xml:space="preserve"> </w:t>
      </w:r>
      <w:proofErr w:type="spellStart"/>
      <w:r w:rsidRPr="00460288">
        <w:rPr>
          <w:b/>
          <w:bCs/>
          <w:szCs w:val="24"/>
          <w:lang w:val="de-AT"/>
        </w:rPr>
        <w:t>izgradnju</w:t>
      </w:r>
      <w:proofErr w:type="spellEnd"/>
      <w:r w:rsidRPr="00460288">
        <w:rPr>
          <w:b/>
          <w:bCs/>
          <w:szCs w:val="24"/>
          <w:lang w:val="de-AT"/>
        </w:rPr>
        <w:t xml:space="preserve"> i </w:t>
      </w:r>
      <w:proofErr w:type="spellStart"/>
      <w:r w:rsidRPr="00460288">
        <w:rPr>
          <w:b/>
          <w:bCs/>
          <w:szCs w:val="24"/>
          <w:lang w:val="de-AT"/>
        </w:rPr>
        <w:t>obnovu</w:t>
      </w:r>
      <w:proofErr w:type="spellEnd"/>
      <w:r w:rsidRPr="00460288">
        <w:rPr>
          <w:b/>
          <w:bCs/>
          <w:szCs w:val="24"/>
          <w:lang w:val="de-AT"/>
        </w:rPr>
        <w:t xml:space="preserve"> </w:t>
      </w:r>
      <w:proofErr w:type="spellStart"/>
      <w:r w:rsidRPr="00460288">
        <w:rPr>
          <w:b/>
          <w:bCs/>
          <w:szCs w:val="24"/>
          <w:lang w:val="de-AT"/>
        </w:rPr>
        <w:t>uz</w:t>
      </w:r>
      <w:proofErr w:type="spellEnd"/>
      <w:r w:rsidRPr="00460288">
        <w:rPr>
          <w:b/>
          <w:bCs/>
          <w:szCs w:val="24"/>
          <w:lang w:val="de-AT"/>
        </w:rPr>
        <w:t xml:space="preserve"> </w:t>
      </w:r>
      <w:proofErr w:type="spellStart"/>
      <w:r w:rsidRPr="00460288">
        <w:rPr>
          <w:b/>
          <w:bCs/>
          <w:szCs w:val="24"/>
          <w:lang w:val="de-AT"/>
        </w:rPr>
        <w:t>učinkovitu</w:t>
      </w:r>
      <w:proofErr w:type="spellEnd"/>
      <w:r w:rsidRPr="00460288">
        <w:rPr>
          <w:b/>
          <w:bCs/>
          <w:szCs w:val="24"/>
          <w:lang w:val="de-AT"/>
        </w:rPr>
        <w:t xml:space="preserve"> </w:t>
      </w:r>
      <w:proofErr w:type="spellStart"/>
      <w:r w:rsidRPr="00460288">
        <w:rPr>
          <w:b/>
          <w:bCs/>
          <w:szCs w:val="24"/>
          <w:lang w:val="de-AT"/>
        </w:rPr>
        <w:t>upotrebu</w:t>
      </w:r>
      <w:proofErr w:type="spellEnd"/>
      <w:r w:rsidRPr="00460288">
        <w:rPr>
          <w:b/>
          <w:bCs/>
          <w:szCs w:val="24"/>
          <w:lang w:val="de-AT"/>
        </w:rPr>
        <w:t xml:space="preserve"> energije i </w:t>
      </w:r>
      <w:proofErr w:type="spellStart"/>
      <w:r w:rsidRPr="00460288">
        <w:rPr>
          <w:b/>
          <w:bCs/>
          <w:szCs w:val="24"/>
          <w:lang w:val="de-AT"/>
        </w:rPr>
        <w:t>resursa</w:t>
      </w:r>
      <w:proofErr w:type="spellEnd"/>
      <w:r w:rsidR="00D112A2" w:rsidRPr="00460288">
        <w:rPr>
          <w:szCs w:val="24"/>
          <w:lang w:val="de-AT"/>
        </w:rPr>
        <w:t xml:space="preserve"> </w:t>
      </w:r>
      <w:r w:rsidRPr="00460288">
        <w:rPr>
          <w:b/>
          <w:bCs/>
          <w:szCs w:val="24"/>
        </w:rPr>
        <w:t>je udvostručiti sadašnju stopu obnove s 1</w:t>
      </w:r>
      <w:r w:rsidR="00FF1742" w:rsidRPr="00460288">
        <w:rPr>
          <w:b/>
          <w:bCs/>
          <w:szCs w:val="24"/>
        </w:rPr>
        <w:t xml:space="preserve"> </w:t>
      </w:r>
      <w:r w:rsidRPr="00460288">
        <w:rPr>
          <w:b/>
          <w:bCs/>
          <w:szCs w:val="24"/>
        </w:rPr>
        <w:t>% fonda zgrada godišnje na potrebnih 2</w:t>
      </w:r>
      <w:r w:rsidR="00FF1742" w:rsidRPr="00460288">
        <w:rPr>
          <w:b/>
          <w:bCs/>
          <w:szCs w:val="24"/>
        </w:rPr>
        <w:t xml:space="preserve"> </w:t>
      </w:r>
      <w:r w:rsidRPr="00460288">
        <w:rPr>
          <w:b/>
          <w:bCs/>
          <w:szCs w:val="24"/>
        </w:rPr>
        <w:t>% do 2030., odnosno 3</w:t>
      </w:r>
      <w:r w:rsidR="00FF1742" w:rsidRPr="00460288">
        <w:rPr>
          <w:b/>
          <w:bCs/>
          <w:szCs w:val="24"/>
        </w:rPr>
        <w:t xml:space="preserve"> </w:t>
      </w:r>
      <w:r w:rsidRPr="00460288">
        <w:rPr>
          <w:b/>
          <w:bCs/>
          <w:szCs w:val="24"/>
        </w:rPr>
        <w:t xml:space="preserve">% do 2050. </w:t>
      </w:r>
      <w:r w:rsidR="00D112A2" w:rsidRPr="00460288">
        <w:rPr>
          <w:b/>
          <w:bCs/>
          <w:szCs w:val="24"/>
        </w:rPr>
        <w:t xml:space="preserve">godine, </w:t>
      </w:r>
      <w:r w:rsidRPr="00460288">
        <w:rPr>
          <w:b/>
          <w:bCs/>
          <w:szCs w:val="24"/>
        </w:rPr>
        <w:t>te poduprijeti dubinsku obnovu zgrada</w:t>
      </w:r>
      <w:r w:rsidRPr="00460288">
        <w:rPr>
          <w:szCs w:val="24"/>
        </w:rPr>
        <w:t>.</w:t>
      </w:r>
      <w:r w:rsidR="00B01834" w:rsidRPr="00460288">
        <w:rPr>
          <w:szCs w:val="24"/>
        </w:rPr>
        <w:t xml:space="preserve"> </w:t>
      </w:r>
      <w:r w:rsidRPr="00460288">
        <w:rPr>
          <w:szCs w:val="24"/>
          <w:lang w:val="de-AT"/>
        </w:rPr>
        <w:t xml:space="preserve">Val </w:t>
      </w:r>
      <w:proofErr w:type="spellStart"/>
      <w:r w:rsidRPr="00460288">
        <w:rPr>
          <w:szCs w:val="24"/>
          <w:lang w:val="de-AT"/>
        </w:rPr>
        <w:t>obnove</w:t>
      </w:r>
      <w:proofErr w:type="spellEnd"/>
      <w:r w:rsidRPr="00460288">
        <w:rPr>
          <w:szCs w:val="24"/>
          <w:lang w:val="de-AT"/>
        </w:rPr>
        <w:t xml:space="preserve"> za </w:t>
      </w:r>
      <w:proofErr w:type="spellStart"/>
      <w:r w:rsidRPr="00460288">
        <w:rPr>
          <w:szCs w:val="24"/>
          <w:lang w:val="de-AT"/>
        </w:rPr>
        <w:t>Europu</w:t>
      </w:r>
      <w:proofErr w:type="spellEnd"/>
      <w:r w:rsidRPr="00460288">
        <w:rPr>
          <w:szCs w:val="24"/>
          <w:lang w:val="de-AT"/>
        </w:rPr>
        <w:t xml:space="preserve"> </w:t>
      </w:r>
      <w:proofErr w:type="spellStart"/>
      <w:r w:rsidRPr="00460288">
        <w:rPr>
          <w:szCs w:val="24"/>
          <w:lang w:val="de-AT"/>
        </w:rPr>
        <w:t>uključuje</w:t>
      </w:r>
      <w:proofErr w:type="spellEnd"/>
      <w:r w:rsidRPr="00460288">
        <w:rPr>
          <w:szCs w:val="24"/>
          <w:lang w:val="de-AT"/>
        </w:rPr>
        <w:t xml:space="preserve"> </w:t>
      </w:r>
      <w:proofErr w:type="spellStart"/>
      <w:r w:rsidRPr="00460288">
        <w:rPr>
          <w:szCs w:val="24"/>
          <w:lang w:val="de-AT"/>
        </w:rPr>
        <w:t>ozelenjivanje</w:t>
      </w:r>
      <w:proofErr w:type="spellEnd"/>
      <w:r w:rsidRPr="00460288">
        <w:rPr>
          <w:szCs w:val="24"/>
          <w:lang w:val="de-AT"/>
        </w:rPr>
        <w:t xml:space="preserve"> </w:t>
      </w:r>
      <w:proofErr w:type="spellStart"/>
      <w:r w:rsidRPr="00460288">
        <w:rPr>
          <w:szCs w:val="24"/>
          <w:lang w:val="de-AT"/>
        </w:rPr>
        <w:t>zgrada</w:t>
      </w:r>
      <w:proofErr w:type="spellEnd"/>
      <w:r w:rsidRPr="00460288">
        <w:rPr>
          <w:szCs w:val="24"/>
          <w:lang w:val="de-AT"/>
        </w:rPr>
        <w:t xml:space="preserve">, </w:t>
      </w:r>
      <w:proofErr w:type="spellStart"/>
      <w:r w:rsidRPr="00460288">
        <w:rPr>
          <w:szCs w:val="24"/>
          <w:lang w:val="de-AT"/>
        </w:rPr>
        <w:t>njihov</w:t>
      </w:r>
      <w:proofErr w:type="spellEnd"/>
      <w:r w:rsidRPr="00460288">
        <w:rPr>
          <w:szCs w:val="24"/>
          <w:lang w:val="de-AT"/>
        </w:rPr>
        <w:t xml:space="preserve"> </w:t>
      </w:r>
      <w:proofErr w:type="spellStart"/>
      <w:r w:rsidRPr="00460288">
        <w:rPr>
          <w:szCs w:val="24"/>
          <w:lang w:val="de-AT"/>
        </w:rPr>
        <w:t>doprinos</w:t>
      </w:r>
      <w:proofErr w:type="spellEnd"/>
      <w:r w:rsidRPr="00460288">
        <w:rPr>
          <w:szCs w:val="24"/>
          <w:lang w:val="de-AT"/>
        </w:rPr>
        <w:t xml:space="preserve"> </w:t>
      </w:r>
      <w:proofErr w:type="spellStart"/>
      <w:r w:rsidRPr="00460288">
        <w:rPr>
          <w:szCs w:val="24"/>
          <w:lang w:val="de-AT"/>
        </w:rPr>
        <w:t>energetskoj</w:t>
      </w:r>
      <w:proofErr w:type="spellEnd"/>
      <w:r w:rsidRPr="00460288">
        <w:rPr>
          <w:szCs w:val="24"/>
          <w:lang w:val="de-AT"/>
        </w:rPr>
        <w:t xml:space="preserve"> </w:t>
      </w:r>
      <w:proofErr w:type="spellStart"/>
      <w:r w:rsidRPr="00460288">
        <w:rPr>
          <w:szCs w:val="24"/>
          <w:lang w:val="de-AT"/>
        </w:rPr>
        <w:t>tranziciji</w:t>
      </w:r>
      <w:proofErr w:type="spellEnd"/>
      <w:r w:rsidRPr="00460288">
        <w:rPr>
          <w:szCs w:val="24"/>
          <w:lang w:val="de-AT"/>
        </w:rPr>
        <w:t xml:space="preserve"> i </w:t>
      </w:r>
      <w:proofErr w:type="spellStart"/>
      <w:r w:rsidRPr="00460288">
        <w:rPr>
          <w:szCs w:val="24"/>
          <w:lang w:val="de-AT"/>
        </w:rPr>
        <w:t>dekarbonizaciji</w:t>
      </w:r>
      <w:proofErr w:type="spellEnd"/>
      <w:r w:rsidRPr="00460288">
        <w:rPr>
          <w:szCs w:val="24"/>
          <w:lang w:val="de-AT"/>
        </w:rPr>
        <w:t xml:space="preserve">, </w:t>
      </w:r>
      <w:proofErr w:type="spellStart"/>
      <w:r w:rsidRPr="00460288">
        <w:rPr>
          <w:szCs w:val="24"/>
          <w:lang w:val="de-AT"/>
        </w:rPr>
        <w:t>ali</w:t>
      </w:r>
      <w:proofErr w:type="spellEnd"/>
      <w:r w:rsidRPr="00460288">
        <w:rPr>
          <w:szCs w:val="24"/>
          <w:lang w:val="de-AT"/>
        </w:rPr>
        <w:t xml:space="preserve"> i </w:t>
      </w:r>
      <w:proofErr w:type="spellStart"/>
      <w:r w:rsidRPr="00460288">
        <w:rPr>
          <w:szCs w:val="24"/>
          <w:lang w:val="de-AT"/>
        </w:rPr>
        <w:t>poboljšanje</w:t>
      </w:r>
      <w:proofErr w:type="spellEnd"/>
      <w:r w:rsidRPr="00460288">
        <w:rPr>
          <w:szCs w:val="24"/>
          <w:lang w:val="de-AT"/>
        </w:rPr>
        <w:t xml:space="preserve"> </w:t>
      </w:r>
      <w:proofErr w:type="spellStart"/>
      <w:r w:rsidRPr="00460288">
        <w:rPr>
          <w:szCs w:val="24"/>
          <w:lang w:val="de-AT"/>
        </w:rPr>
        <w:t>života</w:t>
      </w:r>
      <w:proofErr w:type="spellEnd"/>
      <w:r w:rsidRPr="00460288">
        <w:rPr>
          <w:szCs w:val="24"/>
          <w:lang w:val="de-AT"/>
        </w:rPr>
        <w:t xml:space="preserve"> </w:t>
      </w:r>
      <w:proofErr w:type="spellStart"/>
      <w:r w:rsidRPr="00460288">
        <w:rPr>
          <w:szCs w:val="24"/>
          <w:lang w:val="de-AT"/>
        </w:rPr>
        <w:t>stanovnika</w:t>
      </w:r>
      <w:proofErr w:type="spellEnd"/>
      <w:r w:rsidRPr="00460288">
        <w:rPr>
          <w:szCs w:val="24"/>
          <w:lang w:val="de-AT"/>
        </w:rPr>
        <w:t xml:space="preserve"> i </w:t>
      </w:r>
      <w:proofErr w:type="spellStart"/>
      <w:r w:rsidRPr="00460288">
        <w:rPr>
          <w:szCs w:val="24"/>
          <w:lang w:val="de-AT"/>
        </w:rPr>
        <w:t>korisnika</w:t>
      </w:r>
      <w:proofErr w:type="spellEnd"/>
      <w:r w:rsidRPr="00460288">
        <w:rPr>
          <w:szCs w:val="24"/>
          <w:lang w:val="de-AT"/>
        </w:rPr>
        <w:t xml:space="preserve"> </w:t>
      </w:r>
      <w:proofErr w:type="spellStart"/>
      <w:r w:rsidRPr="00460288">
        <w:rPr>
          <w:szCs w:val="24"/>
          <w:lang w:val="de-AT"/>
        </w:rPr>
        <w:t>zgrada</w:t>
      </w:r>
      <w:proofErr w:type="spellEnd"/>
      <w:r w:rsidRPr="00460288">
        <w:rPr>
          <w:szCs w:val="24"/>
          <w:lang w:val="de-AT"/>
        </w:rPr>
        <w:t xml:space="preserve"> </w:t>
      </w:r>
      <w:proofErr w:type="spellStart"/>
      <w:r w:rsidRPr="00460288">
        <w:rPr>
          <w:szCs w:val="24"/>
          <w:lang w:val="de-AT"/>
        </w:rPr>
        <w:t>te</w:t>
      </w:r>
      <w:proofErr w:type="spellEnd"/>
      <w:r w:rsidRPr="00460288">
        <w:rPr>
          <w:szCs w:val="24"/>
          <w:lang w:val="de-AT"/>
        </w:rPr>
        <w:t xml:space="preserve"> </w:t>
      </w:r>
      <w:proofErr w:type="spellStart"/>
      <w:r w:rsidRPr="00460288">
        <w:rPr>
          <w:szCs w:val="24"/>
          <w:lang w:val="de-AT"/>
        </w:rPr>
        <w:t>otvaranje</w:t>
      </w:r>
      <w:proofErr w:type="spellEnd"/>
      <w:r w:rsidRPr="00460288">
        <w:rPr>
          <w:szCs w:val="24"/>
          <w:lang w:val="de-AT"/>
        </w:rPr>
        <w:t xml:space="preserve"> </w:t>
      </w:r>
      <w:proofErr w:type="spellStart"/>
      <w:r w:rsidRPr="00460288">
        <w:rPr>
          <w:szCs w:val="24"/>
          <w:lang w:val="de-AT"/>
        </w:rPr>
        <w:t>radnih</w:t>
      </w:r>
      <w:proofErr w:type="spellEnd"/>
      <w:r w:rsidRPr="00460288">
        <w:rPr>
          <w:szCs w:val="24"/>
          <w:lang w:val="de-AT"/>
        </w:rPr>
        <w:t xml:space="preserve"> </w:t>
      </w:r>
      <w:proofErr w:type="spellStart"/>
      <w:r w:rsidRPr="00460288">
        <w:rPr>
          <w:szCs w:val="24"/>
          <w:lang w:val="de-AT"/>
        </w:rPr>
        <w:t>mjesta</w:t>
      </w:r>
      <w:proofErr w:type="spellEnd"/>
      <w:r w:rsidRPr="00460288">
        <w:rPr>
          <w:szCs w:val="24"/>
          <w:lang w:val="de-AT"/>
        </w:rPr>
        <w:t xml:space="preserve"> i </w:t>
      </w:r>
      <w:proofErr w:type="spellStart"/>
      <w:r w:rsidRPr="00460288">
        <w:rPr>
          <w:szCs w:val="24"/>
          <w:lang w:val="de-AT"/>
        </w:rPr>
        <w:t>doprinos</w:t>
      </w:r>
      <w:proofErr w:type="spellEnd"/>
      <w:r w:rsidRPr="00460288">
        <w:rPr>
          <w:szCs w:val="24"/>
          <w:lang w:val="de-AT"/>
        </w:rPr>
        <w:t xml:space="preserve"> </w:t>
      </w:r>
      <w:proofErr w:type="spellStart"/>
      <w:r w:rsidRPr="00460288">
        <w:rPr>
          <w:szCs w:val="24"/>
          <w:lang w:val="de-AT"/>
        </w:rPr>
        <w:t>gospodarskom</w:t>
      </w:r>
      <w:proofErr w:type="spellEnd"/>
      <w:r w:rsidRPr="00460288">
        <w:rPr>
          <w:szCs w:val="24"/>
          <w:lang w:val="de-AT"/>
        </w:rPr>
        <w:t xml:space="preserve"> </w:t>
      </w:r>
      <w:proofErr w:type="spellStart"/>
      <w:r w:rsidRPr="00460288">
        <w:rPr>
          <w:szCs w:val="24"/>
          <w:lang w:val="de-AT"/>
        </w:rPr>
        <w:t>razvoju</w:t>
      </w:r>
      <w:proofErr w:type="spellEnd"/>
      <w:r w:rsidRPr="00460288">
        <w:rPr>
          <w:szCs w:val="24"/>
          <w:lang w:val="de-AT"/>
        </w:rPr>
        <w:t xml:space="preserve"> EU. </w:t>
      </w:r>
      <w:r w:rsidRPr="00460288">
        <w:rPr>
          <w:szCs w:val="24"/>
        </w:rPr>
        <w:t xml:space="preserve">   </w:t>
      </w:r>
    </w:p>
    <w:p w14:paraId="66FC4D9D" w14:textId="77777777" w:rsidR="00275351" w:rsidRPr="00460288" w:rsidRDefault="00275351" w:rsidP="00275351">
      <w:pPr>
        <w:ind w:right="340"/>
        <w:rPr>
          <w:szCs w:val="24"/>
        </w:rPr>
      </w:pPr>
    </w:p>
    <w:p w14:paraId="2918AB55" w14:textId="77777777" w:rsidR="009869A7" w:rsidRPr="00460288" w:rsidRDefault="009869A7" w:rsidP="009869A7">
      <w:pPr>
        <w:ind w:left="1065" w:right="340"/>
        <w:rPr>
          <w:szCs w:val="24"/>
        </w:rPr>
      </w:pPr>
    </w:p>
    <w:p w14:paraId="22CC18AA" w14:textId="77777777" w:rsidR="00275351" w:rsidRPr="00460288" w:rsidRDefault="00275351" w:rsidP="00275351">
      <w:pPr>
        <w:ind w:right="340"/>
        <w:rPr>
          <w:szCs w:val="24"/>
          <w:lang w:val="de-AT"/>
        </w:rPr>
      </w:pPr>
      <w:r w:rsidRPr="00460288">
        <w:rPr>
          <w:szCs w:val="24"/>
        </w:rPr>
        <w:t xml:space="preserve">Planira se </w:t>
      </w:r>
      <w:r w:rsidRPr="00460288">
        <w:rPr>
          <w:b/>
          <w:bCs/>
          <w:szCs w:val="24"/>
        </w:rPr>
        <w:t>povećanje tehničke pomoći</w:t>
      </w:r>
      <w:r w:rsidRPr="00460288">
        <w:rPr>
          <w:szCs w:val="24"/>
        </w:rPr>
        <w:t xml:space="preserve"> za lokalnu i regionalnu upravu:</w:t>
      </w:r>
    </w:p>
    <w:p w14:paraId="0ADB04EF" w14:textId="77777777" w:rsidR="00275351" w:rsidRPr="00460288" w:rsidRDefault="00275351" w:rsidP="008965FF">
      <w:pPr>
        <w:numPr>
          <w:ilvl w:val="0"/>
          <w:numId w:val="48"/>
        </w:numPr>
        <w:ind w:right="340"/>
        <w:rPr>
          <w:szCs w:val="24"/>
        </w:rPr>
      </w:pPr>
      <w:r w:rsidRPr="00460288">
        <w:rPr>
          <w:szCs w:val="24"/>
        </w:rPr>
        <w:t>Pojednostavljenje i ojačavanje tehničke pomoći te podrška uspostavljanju „one-stop-shop“-ova na nacionalnoj, regionalnoj ili lokalnoj razini prilagođenih za savjetovanje i financijska rješenja za vlasnike zgrada ili mala/srednja poduzeća;</w:t>
      </w:r>
    </w:p>
    <w:p w14:paraId="0F58E9C4" w14:textId="77777777" w:rsidR="00275351" w:rsidRPr="00460288" w:rsidRDefault="00275351" w:rsidP="008965FF">
      <w:pPr>
        <w:numPr>
          <w:ilvl w:val="0"/>
          <w:numId w:val="48"/>
        </w:numPr>
        <w:ind w:right="340"/>
        <w:rPr>
          <w:szCs w:val="24"/>
        </w:rPr>
      </w:pPr>
      <w:r w:rsidRPr="00460288">
        <w:rPr>
          <w:szCs w:val="24"/>
        </w:rPr>
        <w:t>Promocija tržišta energetskih usluga s ciljem povećanja privatnih ulaganja u održive projekte;</w:t>
      </w:r>
    </w:p>
    <w:p w14:paraId="610CCCBB" w14:textId="3C82C577" w:rsidR="00275351" w:rsidRPr="00460288" w:rsidRDefault="00275351" w:rsidP="008965FF">
      <w:pPr>
        <w:numPr>
          <w:ilvl w:val="0"/>
          <w:numId w:val="48"/>
        </w:numPr>
        <w:ind w:right="340"/>
        <w:rPr>
          <w:szCs w:val="24"/>
        </w:rPr>
      </w:pPr>
      <w:r w:rsidRPr="00460288">
        <w:rPr>
          <w:szCs w:val="24"/>
        </w:rPr>
        <w:t>H2020 PDA će se nastaviti kroz LIFE program, dok će E</w:t>
      </w:r>
      <w:r w:rsidR="00F5112C" w:rsidRPr="00460288">
        <w:rPr>
          <w:szCs w:val="24"/>
        </w:rPr>
        <w:t>uropska</w:t>
      </w:r>
      <w:r w:rsidRPr="00460288">
        <w:rPr>
          <w:szCs w:val="24"/>
        </w:rPr>
        <w:t xml:space="preserve"> </w:t>
      </w:r>
      <w:r w:rsidR="00F5112C" w:rsidRPr="00460288">
        <w:rPr>
          <w:szCs w:val="24"/>
        </w:rPr>
        <w:t>k</w:t>
      </w:r>
      <w:r w:rsidRPr="00460288">
        <w:rPr>
          <w:szCs w:val="24"/>
        </w:rPr>
        <w:t xml:space="preserve">omisija u suradnji s EIB-om pomoći državama članicama da osmisle nacionalne ili lokalne programe replicirajući ELENA model tehničke pomoći upotrebljavajući tri financijska izvora: kohezijske fondove, </w:t>
      </w:r>
      <w:proofErr w:type="spellStart"/>
      <w:r w:rsidRPr="00460288">
        <w:rPr>
          <w:szCs w:val="24"/>
        </w:rPr>
        <w:t>InvestEU</w:t>
      </w:r>
      <w:proofErr w:type="spellEnd"/>
      <w:r w:rsidRPr="00460288">
        <w:rPr>
          <w:szCs w:val="24"/>
        </w:rPr>
        <w:t xml:space="preserve"> te </w:t>
      </w:r>
      <w:proofErr w:type="spellStart"/>
      <w:r w:rsidRPr="00460288">
        <w:rPr>
          <w:szCs w:val="24"/>
        </w:rPr>
        <w:t>Recovery</w:t>
      </w:r>
      <w:proofErr w:type="spellEnd"/>
      <w:r w:rsidRPr="00460288">
        <w:rPr>
          <w:szCs w:val="24"/>
        </w:rPr>
        <w:t xml:space="preserve"> </w:t>
      </w:r>
      <w:proofErr w:type="spellStart"/>
      <w:r w:rsidRPr="00460288">
        <w:rPr>
          <w:szCs w:val="24"/>
        </w:rPr>
        <w:t>and</w:t>
      </w:r>
      <w:proofErr w:type="spellEnd"/>
      <w:r w:rsidRPr="00460288">
        <w:rPr>
          <w:szCs w:val="24"/>
        </w:rPr>
        <w:t xml:space="preserve"> </w:t>
      </w:r>
      <w:proofErr w:type="spellStart"/>
      <w:r w:rsidRPr="00460288">
        <w:rPr>
          <w:szCs w:val="24"/>
        </w:rPr>
        <w:t>Resilience</w:t>
      </w:r>
      <w:proofErr w:type="spellEnd"/>
      <w:r w:rsidRPr="00460288">
        <w:rPr>
          <w:szCs w:val="24"/>
        </w:rPr>
        <w:t xml:space="preserve"> </w:t>
      </w:r>
      <w:proofErr w:type="spellStart"/>
      <w:r w:rsidRPr="00460288">
        <w:rPr>
          <w:szCs w:val="24"/>
        </w:rPr>
        <w:t>Facility</w:t>
      </w:r>
      <w:proofErr w:type="spellEnd"/>
    </w:p>
    <w:p w14:paraId="43171B8B" w14:textId="77777777" w:rsidR="00275351" w:rsidRPr="00460288" w:rsidRDefault="00275351" w:rsidP="00275351">
      <w:pPr>
        <w:ind w:right="340"/>
        <w:rPr>
          <w:b/>
          <w:bCs/>
          <w:szCs w:val="24"/>
        </w:rPr>
      </w:pPr>
    </w:p>
    <w:p w14:paraId="688875C4" w14:textId="2FD9445F" w:rsidR="00275351" w:rsidRPr="00460288" w:rsidRDefault="00275351" w:rsidP="00275351">
      <w:pPr>
        <w:ind w:right="340"/>
        <w:rPr>
          <w:szCs w:val="24"/>
          <w:lang w:val="de-AT"/>
        </w:rPr>
      </w:pPr>
      <w:r w:rsidRPr="00460288">
        <w:rPr>
          <w:b/>
          <w:bCs/>
          <w:szCs w:val="24"/>
        </w:rPr>
        <w:t>U segmentu financiranja, Strategija vala obnove za Europu</w:t>
      </w:r>
      <w:r w:rsidRPr="00460288">
        <w:rPr>
          <w:szCs w:val="24"/>
        </w:rPr>
        <w:t xml:space="preserve"> predlaže korištenje dodatnog financiranja za obnovu zgrada iz </w:t>
      </w:r>
      <w:proofErr w:type="spellStart"/>
      <w:r w:rsidRPr="00460288">
        <w:rPr>
          <w:szCs w:val="24"/>
        </w:rPr>
        <w:t>Next</w:t>
      </w:r>
      <w:proofErr w:type="spellEnd"/>
      <w:r w:rsidRPr="00460288">
        <w:rPr>
          <w:szCs w:val="24"/>
        </w:rPr>
        <w:t xml:space="preserve"> </w:t>
      </w:r>
      <w:proofErr w:type="spellStart"/>
      <w:r w:rsidRPr="00460288">
        <w:rPr>
          <w:szCs w:val="24"/>
        </w:rPr>
        <w:t>Generation</w:t>
      </w:r>
      <w:proofErr w:type="spellEnd"/>
      <w:r w:rsidRPr="00460288">
        <w:rPr>
          <w:szCs w:val="24"/>
        </w:rPr>
        <w:t xml:space="preserve"> EU, posebno </w:t>
      </w:r>
      <w:proofErr w:type="spellStart"/>
      <w:r w:rsidRPr="00460288">
        <w:rPr>
          <w:szCs w:val="24"/>
        </w:rPr>
        <w:t>Recovery</w:t>
      </w:r>
      <w:proofErr w:type="spellEnd"/>
      <w:r w:rsidRPr="00460288">
        <w:rPr>
          <w:szCs w:val="24"/>
        </w:rPr>
        <w:t xml:space="preserve"> </w:t>
      </w:r>
      <w:proofErr w:type="spellStart"/>
      <w:r w:rsidRPr="00460288">
        <w:rPr>
          <w:szCs w:val="24"/>
        </w:rPr>
        <w:t>and</w:t>
      </w:r>
      <w:proofErr w:type="spellEnd"/>
      <w:r w:rsidRPr="00460288">
        <w:rPr>
          <w:szCs w:val="24"/>
        </w:rPr>
        <w:t xml:space="preserve"> </w:t>
      </w:r>
      <w:proofErr w:type="spellStart"/>
      <w:r w:rsidRPr="00460288">
        <w:rPr>
          <w:szCs w:val="24"/>
        </w:rPr>
        <w:t>Resilience</w:t>
      </w:r>
      <w:proofErr w:type="spellEnd"/>
      <w:r w:rsidRPr="00460288">
        <w:rPr>
          <w:szCs w:val="24"/>
        </w:rPr>
        <w:t xml:space="preserve"> </w:t>
      </w:r>
      <w:proofErr w:type="spellStart"/>
      <w:r w:rsidRPr="00460288">
        <w:rPr>
          <w:szCs w:val="24"/>
        </w:rPr>
        <w:t>Facility</w:t>
      </w:r>
      <w:proofErr w:type="spellEnd"/>
      <w:r w:rsidRPr="00460288">
        <w:rPr>
          <w:szCs w:val="24"/>
        </w:rPr>
        <w:t>. Članice imaju mogućnost financirati obnovu zgrada kroz svoje nacionalne planove oporavka i otpornosti</w:t>
      </w:r>
      <w:r w:rsidR="00FF31D2" w:rsidRPr="00460288">
        <w:rPr>
          <w:szCs w:val="24"/>
        </w:rPr>
        <w:t>, što je Hrvatska i iskoristila</w:t>
      </w:r>
      <w:r w:rsidR="006262ED" w:rsidRPr="00460288">
        <w:rPr>
          <w:szCs w:val="24"/>
        </w:rPr>
        <w:t xml:space="preserve"> te uključila financiranje obnove zgrada </w:t>
      </w:r>
      <w:r w:rsidR="003E38C2" w:rsidRPr="00460288">
        <w:rPr>
          <w:szCs w:val="24"/>
        </w:rPr>
        <w:t xml:space="preserve">u svoj </w:t>
      </w:r>
      <w:r w:rsidR="00442C83" w:rsidRPr="00460288">
        <w:rPr>
          <w:szCs w:val="24"/>
        </w:rPr>
        <w:t>N</w:t>
      </w:r>
      <w:r w:rsidR="003E38C2" w:rsidRPr="00460288">
        <w:rPr>
          <w:szCs w:val="24"/>
        </w:rPr>
        <w:t>acionalni plan oporavka i otpornosti</w:t>
      </w:r>
      <w:r w:rsidRPr="00460288">
        <w:rPr>
          <w:szCs w:val="24"/>
        </w:rPr>
        <w:t xml:space="preserve">. Javno financiranje </w:t>
      </w:r>
      <w:r w:rsidRPr="00460288">
        <w:rPr>
          <w:b/>
          <w:bCs/>
          <w:szCs w:val="24"/>
        </w:rPr>
        <w:t>mora biti dopunjeno s privatnim financiranjem/investicijama koristeći različite modele.</w:t>
      </w:r>
    </w:p>
    <w:p w14:paraId="561ACAFA" w14:textId="77777777" w:rsidR="00275351" w:rsidRPr="00460288" w:rsidRDefault="00275351" w:rsidP="00275351">
      <w:pPr>
        <w:ind w:right="340"/>
        <w:rPr>
          <w:b/>
          <w:bCs/>
          <w:szCs w:val="24"/>
        </w:rPr>
      </w:pPr>
    </w:p>
    <w:p w14:paraId="5CE9AC70" w14:textId="63E53111" w:rsidR="00275351" w:rsidRPr="00460288" w:rsidRDefault="00275351" w:rsidP="00275351">
      <w:pPr>
        <w:ind w:right="340"/>
        <w:rPr>
          <w:szCs w:val="24"/>
          <w:lang w:val="de-AT"/>
        </w:rPr>
      </w:pPr>
      <w:r w:rsidRPr="00460288">
        <w:rPr>
          <w:szCs w:val="24"/>
        </w:rPr>
        <w:t xml:space="preserve">Kako bi stvorila </w:t>
      </w:r>
      <w:r w:rsidRPr="00460288">
        <w:rPr>
          <w:b/>
          <w:bCs/>
          <w:szCs w:val="24"/>
        </w:rPr>
        <w:t>održivije izgrađeno okruženje</w:t>
      </w:r>
      <w:r w:rsidRPr="00460288">
        <w:rPr>
          <w:szCs w:val="24"/>
        </w:rPr>
        <w:t xml:space="preserve"> </w:t>
      </w:r>
      <w:r w:rsidR="00F5112C" w:rsidRPr="00460288">
        <w:rPr>
          <w:szCs w:val="24"/>
        </w:rPr>
        <w:t>Europska komisija</w:t>
      </w:r>
      <w:r w:rsidRPr="00460288">
        <w:rPr>
          <w:szCs w:val="24"/>
        </w:rPr>
        <w:t xml:space="preserve"> će:</w:t>
      </w:r>
    </w:p>
    <w:p w14:paraId="0B8939CE" w14:textId="2BF89FDE" w:rsidR="00275351" w:rsidRPr="00460288" w:rsidRDefault="00275351" w:rsidP="008965FF">
      <w:pPr>
        <w:numPr>
          <w:ilvl w:val="0"/>
          <w:numId w:val="48"/>
        </w:numPr>
        <w:ind w:right="340"/>
        <w:rPr>
          <w:szCs w:val="24"/>
        </w:rPr>
      </w:pPr>
      <w:r w:rsidRPr="00460288">
        <w:rPr>
          <w:szCs w:val="24"/>
        </w:rPr>
        <w:t xml:space="preserve">Revidirati Uredbu o građevinskim proizvodima do 2023. </w:t>
      </w:r>
      <w:r w:rsidR="00D112A2" w:rsidRPr="00460288">
        <w:rPr>
          <w:szCs w:val="24"/>
        </w:rPr>
        <w:t xml:space="preserve">godine </w:t>
      </w:r>
      <w:r w:rsidRPr="00460288">
        <w:rPr>
          <w:szCs w:val="24"/>
        </w:rPr>
        <w:t>u cilju smanjenja emisija u cjeloživotnom ciklusu u zgradama te dati pregled ciljeva za oporabu materijala za građevinski otpad/otpad od rušenja;</w:t>
      </w:r>
    </w:p>
    <w:p w14:paraId="2A7B43A4" w14:textId="77777777" w:rsidR="00275351" w:rsidRPr="00460288" w:rsidRDefault="00275351" w:rsidP="008965FF">
      <w:pPr>
        <w:numPr>
          <w:ilvl w:val="0"/>
          <w:numId w:val="48"/>
        </w:numPr>
        <w:ind w:right="340"/>
        <w:rPr>
          <w:szCs w:val="24"/>
        </w:rPr>
      </w:pPr>
      <w:r w:rsidRPr="00460288">
        <w:rPr>
          <w:szCs w:val="24"/>
        </w:rPr>
        <w:t>Stvoriti metodologiju za provođenje troškova i koristi upotrebe BIM-a na javnim natječajima te razviti jedinstveni EU okvir za digitalne dozvole i uspostaviti pouzdanu shemu za certificiranje mjerača energetske učinkovitosti koja može mjeriti stvarna poboljšanja energetske učinkovitosti.</w:t>
      </w:r>
    </w:p>
    <w:p w14:paraId="55DEC012" w14:textId="77777777" w:rsidR="00275351" w:rsidRPr="00460288" w:rsidRDefault="00275351" w:rsidP="00275351">
      <w:pPr>
        <w:ind w:right="340"/>
        <w:rPr>
          <w:szCs w:val="24"/>
        </w:rPr>
      </w:pPr>
    </w:p>
    <w:p w14:paraId="09238C4F" w14:textId="77777777" w:rsidR="000114ED" w:rsidRPr="00460288" w:rsidRDefault="00275351" w:rsidP="00275351">
      <w:pPr>
        <w:ind w:right="340"/>
        <w:rPr>
          <w:szCs w:val="24"/>
        </w:rPr>
      </w:pPr>
      <w:r w:rsidRPr="00460288">
        <w:rPr>
          <w:szCs w:val="24"/>
        </w:rPr>
        <w:t xml:space="preserve">Potrebno je postaviti </w:t>
      </w:r>
      <w:r w:rsidRPr="00460288">
        <w:rPr>
          <w:b/>
          <w:bCs/>
          <w:szCs w:val="24"/>
        </w:rPr>
        <w:t>pristup obnovi</w:t>
      </w:r>
      <w:r w:rsidR="00071EA3" w:rsidRPr="00460288">
        <w:rPr>
          <w:b/>
          <w:bCs/>
          <w:szCs w:val="24"/>
        </w:rPr>
        <w:t xml:space="preserve"> </w:t>
      </w:r>
      <w:r w:rsidR="00F84BF7" w:rsidRPr="00460288">
        <w:rPr>
          <w:b/>
          <w:bCs/>
          <w:szCs w:val="24"/>
        </w:rPr>
        <w:t>većih prostornih cjelina – gradskih četvrti, susjedstva ili naselja</w:t>
      </w:r>
      <w:r w:rsidRPr="00460288">
        <w:rPr>
          <w:szCs w:val="24"/>
        </w:rPr>
        <w:t xml:space="preserve"> (engl. </w:t>
      </w:r>
      <w:proofErr w:type="spellStart"/>
      <w:r w:rsidRPr="00460288">
        <w:rPr>
          <w:i/>
          <w:iCs/>
          <w:szCs w:val="24"/>
        </w:rPr>
        <w:t>neighbourhood</w:t>
      </w:r>
      <w:proofErr w:type="spellEnd"/>
      <w:r w:rsidRPr="00460288">
        <w:rPr>
          <w:i/>
          <w:iCs/>
          <w:szCs w:val="24"/>
        </w:rPr>
        <w:t xml:space="preserve"> </w:t>
      </w:r>
      <w:proofErr w:type="spellStart"/>
      <w:r w:rsidRPr="00460288">
        <w:rPr>
          <w:i/>
          <w:iCs/>
          <w:szCs w:val="24"/>
        </w:rPr>
        <w:t>based</w:t>
      </w:r>
      <w:proofErr w:type="spellEnd"/>
      <w:r w:rsidRPr="00460288">
        <w:rPr>
          <w:i/>
          <w:iCs/>
          <w:szCs w:val="24"/>
        </w:rPr>
        <w:t xml:space="preserve"> </w:t>
      </w:r>
      <w:proofErr w:type="spellStart"/>
      <w:r w:rsidRPr="00460288">
        <w:rPr>
          <w:i/>
          <w:iCs/>
          <w:szCs w:val="24"/>
        </w:rPr>
        <w:t>approach</w:t>
      </w:r>
      <w:proofErr w:type="spellEnd"/>
      <w:r w:rsidRPr="00460288">
        <w:rPr>
          <w:szCs w:val="24"/>
        </w:rPr>
        <w:t>) u srce vala obnove kako bi se kvalitetnije povezali i iskoristili svi aspekti i potencijali obnove te kako bi se što brže i efikasnije ostvarila ciljana godišnja stopa obnove.</w:t>
      </w:r>
    </w:p>
    <w:p w14:paraId="3B6D0DBC" w14:textId="77777777" w:rsidR="006E2FFE" w:rsidRPr="00460288" w:rsidRDefault="006E2FFE" w:rsidP="00275351">
      <w:pPr>
        <w:ind w:right="340"/>
        <w:rPr>
          <w:szCs w:val="24"/>
          <w:lang w:val="de-AT"/>
        </w:rPr>
      </w:pPr>
    </w:p>
    <w:p w14:paraId="5FA0C63A" w14:textId="77777777" w:rsidR="00275351" w:rsidRPr="00460288" w:rsidRDefault="00275351" w:rsidP="00275351">
      <w:pPr>
        <w:ind w:right="340"/>
        <w:rPr>
          <w:szCs w:val="24"/>
          <w:lang w:val="de-AT"/>
        </w:rPr>
      </w:pPr>
      <w:r w:rsidRPr="00460288">
        <w:rPr>
          <w:b/>
          <w:bCs/>
          <w:szCs w:val="24"/>
        </w:rPr>
        <w:t xml:space="preserve">Fokus područja obnove, </w:t>
      </w:r>
      <w:r w:rsidRPr="00460288">
        <w:rPr>
          <w:szCs w:val="24"/>
        </w:rPr>
        <w:t xml:space="preserve">su prioritet za politike i financiranje jer nude veliki potencijal za povećanje stope obnove, ostvarivanje velikih energetskih ušteda te zdravijih i udobnijih zgrada za građane: </w:t>
      </w:r>
    </w:p>
    <w:p w14:paraId="35E17DEE" w14:textId="77777777" w:rsidR="00275351" w:rsidRPr="00460288" w:rsidRDefault="00275351" w:rsidP="008965FF">
      <w:pPr>
        <w:numPr>
          <w:ilvl w:val="0"/>
          <w:numId w:val="49"/>
        </w:numPr>
        <w:ind w:right="340"/>
        <w:rPr>
          <w:szCs w:val="24"/>
          <w:lang w:val="de-AT"/>
        </w:rPr>
      </w:pPr>
      <w:r w:rsidRPr="00460288">
        <w:rPr>
          <w:b/>
          <w:bCs/>
          <w:szCs w:val="24"/>
        </w:rPr>
        <w:t>Rješavanje energetskog siromaštva i energetski najlošijih zgrada</w:t>
      </w:r>
      <w:r w:rsidRPr="00460288">
        <w:rPr>
          <w:szCs w:val="24"/>
        </w:rPr>
        <w:t xml:space="preserve"> – kroz nekoliko aktivnosti i ciljanih programa financiranja te pilot projekt „Inicijativa za pristupačno stanovanje“ s ciljem obnove 100 kvartova, ispitat će se mogu li se i kako proračunski izvori EU, zajedno s prihodima Europskog sustava za trgovanje emisijama, koristiti za financiranje programa usmjerenih na stanovništvo s nižim dohotkom;</w:t>
      </w:r>
    </w:p>
    <w:p w14:paraId="26A8EBA7" w14:textId="77777777" w:rsidR="00275351" w:rsidRPr="00460288" w:rsidRDefault="00275351" w:rsidP="008965FF">
      <w:pPr>
        <w:numPr>
          <w:ilvl w:val="0"/>
          <w:numId w:val="49"/>
        </w:numPr>
        <w:ind w:right="340"/>
        <w:rPr>
          <w:szCs w:val="24"/>
          <w:lang w:val="de-AT"/>
        </w:rPr>
      </w:pPr>
      <w:r w:rsidRPr="00460288">
        <w:rPr>
          <w:b/>
          <w:bCs/>
          <w:szCs w:val="24"/>
        </w:rPr>
        <w:t>Javne zgrade i socijalna infrastruktura pokazuju put</w:t>
      </w:r>
      <w:r w:rsidRPr="00460288">
        <w:rPr>
          <w:szCs w:val="24"/>
        </w:rPr>
        <w:t xml:space="preserve"> – javne i privatne zgrade društvenog standarda (uprava, zdravstvo, obrazovanje i sl.) trebaju predvoditi val obnove: pojačavanje stope obnove, propisivanje minimalnog energetskog standarda te kriterija zelene javne nabave;</w:t>
      </w:r>
    </w:p>
    <w:p w14:paraId="3965377E" w14:textId="77777777" w:rsidR="00275351" w:rsidRPr="00460288" w:rsidRDefault="00275351" w:rsidP="008965FF">
      <w:pPr>
        <w:numPr>
          <w:ilvl w:val="0"/>
          <w:numId w:val="49"/>
        </w:numPr>
        <w:ind w:right="340"/>
        <w:rPr>
          <w:szCs w:val="24"/>
          <w:lang w:val="de-AT"/>
        </w:rPr>
      </w:pPr>
      <w:proofErr w:type="spellStart"/>
      <w:r w:rsidRPr="00460288">
        <w:rPr>
          <w:b/>
          <w:bCs/>
          <w:szCs w:val="24"/>
        </w:rPr>
        <w:t>Dekarbonizacija</w:t>
      </w:r>
      <w:proofErr w:type="spellEnd"/>
      <w:r w:rsidRPr="00460288">
        <w:rPr>
          <w:b/>
          <w:bCs/>
          <w:szCs w:val="24"/>
        </w:rPr>
        <w:t xml:space="preserve"> sustava grijanja i hlađenja</w:t>
      </w:r>
      <w:r w:rsidRPr="00460288">
        <w:rPr>
          <w:szCs w:val="24"/>
        </w:rPr>
        <w:t xml:space="preserve"> – direktivom će se propisati minimalni udio obnovljive energije u zgradama. Promocija kvartovskog pristupa obnovi kao praktičnog rješenja da se maksimizira sinergija između energetske učinkovitosti i obnovljivih izvora energije na lokalnoj razini s implementiranjem cjelovitog energetskog planiranja grijanja i hlađenja s kojim su koordinirani projekti obnove.</w:t>
      </w:r>
    </w:p>
    <w:p w14:paraId="5434476C" w14:textId="28E1D3C2" w:rsidR="00F90CEF" w:rsidRPr="00460288" w:rsidRDefault="00F90CEF" w:rsidP="00FF1A63">
      <w:pPr>
        <w:ind w:right="339"/>
        <w:rPr>
          <w:color w:val="FF0000"/>
          <w:szCs w:val="24"/>
        </w:rPr>
      </w:pPr>
    </w:p>
    <w:p w14:paraId="6F1C3DF9" w14:textId="05FE34A8" w:rsidR="005F72CB" w:rsidRPr="00460288" w:rsidRDefault="008E0B26" w:rsidP="005F72CB">
      <w:pPr>
        <w:ind w:right="340"/>
        <w:rPr>
          <w:szCs w:val="24"/>
        </w:rPr>
      </w:pPr>
      <w:r w:rsidRPr="00460288">
        <w:rPr>
          <w:szCs w:val="24"/>
        </w:rPr>
        <w:t>Europska k</w:t>
      </w:r>
      <w:r w:rsidR="005F72CB" w:rsidRPr="00460288">
        <w:rPr>
          <w:szCs w:val="24"/>
        </w:rPr>
        <w:t>omisija je početkom 2021.</w:t>
      </w:r>
      <w:r w:rsidR="000B3F27" w:rsidRPr="00460288">
        <w:rPr>
          <w:szCs w:val="24"/>
        </w:rPr>
        <w:t xml:space="preserve"> godine </w:t>
      </w:r>
      <w:r w:rsidR="005F72CB" w:rsidRPr="00460288">
        <w:rPr>
          <w:szCs w:val="24"/>
        </w:rPr>
        <w:t xml:space="preserve">uspostavila inicijativu </w:t>
      </w:r>
      <w:r w:rsidR="005F72CB" w:rsidRPr="00460288">
        <w:rPr>
          <w:b/>
          <w:bCs/>
          <w:szCs w:val="24"/>
        </w:rPr>
        <w:t>Novi europski Bauhaus</w:t>
      </w:r>
      <w:r w:rsidR="005F72CB" w:rsidRPr="00460288">
        <w:rPr>
          <w:szCs w:val="24"/>
        </w:rPr>
        <w:t>,</w:t>
      </w:r>
      <w:r w:rsidR="0027093C" w:rsidRPr="00460288">
        <w:rPr>
          <w:szCs w:val="24"/>
        </w:rPr>
        <w:t xml:space="preserve"> najavljenu kr</w:t>
      </w:r>
      <w:r w:rsidR="001A6340" w:rsidRPr="00460288">
        <w:rPr>
          <w:szCs w:val="24"/>
        </w:rPr>
        <w:t>oz Strategiju vala obnove,</w:t>
      </w:r>
      <w:r w:rsidR="005F72CB" w:rsidRPr="00460288">
        <w:rPr>
          <w:szCs w:val="24"/>
        </w:rPr>
        <w:t xml:space="preserve"> </w:t>
      </w:r>
      <w:r w:rsidR="001A6340" w:rsidRPr="00460288">
        <w:rPr>
          <w:szCs w:val="24"/>
        </w:rPr>
        <w:t xml:space="preserve">koja </w:t>
      </w:r>
      <w:r w:rsidR="005F72CB" w:rsidRPr="00460288">
        <w:rPr>
          <w:szCs w:val="24"/>
        </w:rPr>
        <w:t xml:space="preserve">će biti inkubator za inovacije i kreativnost te </w:t>
      </w:r>
      <w:r w:rsidR="001A6340" w:rsidRPr="00460288">
        <w:rPr>
          <w:szCs w:val="24"/>
        </w:rPr>
        <w:t xml:space="preserve">koja </w:t>
      </w:r>
      <w:r w:rsidR="005F72CB" w:rsidRPr="00460288">
        <w:rPr>
          <w:szCs w:val="24"/>
        </w:rPr>
        <w:t xml:space="preserve">će njegovati europsku estetiku kombinirajući izvedbu i inventivnost. Novi europski Bauhaus zamišljen je kao most između tehnologije i umjetnosti kojim Europski zeleni plan dobiva kulturnu dimenziju. Cilj je kroz aktivnosti inicijative promišljati o novim rješenjima </w:t>
      </w:r>
      <w:r w:rsidR="00BE0A9B" w:rsidRPr="00460288">
        <w:rPr>
          <w:szCs w:val="24"/>
        </w:rPr>
        <w:t xml:space="preserve">za oblikovanje </w:t>
      </w:r>
      <w:r w:rsidR="002B09EF" w:rsidRPr="00460288">
        <w:rPr>
          <w:szCs w:val="24"/>
        </w:rPr>
        <w:t xml:space="preserve">zgrada </w:t>
      </w:r>
      <w:r w:rsidR="005F72CB" w:rsidRPr="00460288">
        <w:rPr>
          <w:szCs w:val="24"/>
        </w:rPr>
        <w:t>i prostor</w:t>
      </w:r>
      <w:r w:rsidR="00BE0A9B" w:rsidRPr="00460288">
        <w:rPr>
          <w:szCs w:val="24"/>
        </w:rPr>
        <w:t>a</w:t>
      </w:r>
      <w:r w:rsidR="005F72CB" w:rsidRPr="00460288">
        <w:rPr>
          <w:szCs w:val="24"/>
        </w:rPr>
        <w:t xml:space="preserve"> u kojem živimo,</w:t>
      </w:r>
      <w:r w:rsidR="00BE0A9B" w:rsidRPr="00460288">
        <w:rPr>
          <w:szCs w:val="24"/>
        </w:rPr>
        <w:t xml:space="preserve"> ali i uporabnih predmeta,</w:t>
      </w:r>
      <w:r w:rsidR="005F72CB" w:rsidRPr="00460288">
        <w:rPr>
          <w:szCs w:val="24"/>
        </w:rPr>
        <w:t xml:space="preserve"> rješenjima koja bi odgovorila na zahtjeve održivosti i otpornosti koji se nameću kao izazovi u vremenu u kojem živimo. Evidentno je i da će kulturna baština pa tako i zgrade sa statusom kulturnog dobra imati posebno mjesto i značaj unutar ove inicijative.</w:t>
      </w:r>
    </w:p>
    <w:p w14:paraId="7353C0E6" w14:textId="77777777" w:rsidR="005F72CB" w:rsidRPr="00460288" w:rsidRDefault="005F72CB" w:rsidP="00FF1A63">
      <w:pPr>
        <w:ind w:right="339"/>
        <w:rPr>
          <w:color w:val="FF0000"/>
          <w:szCs w:val="24"/>
        </w:rPr>
      </w:pPr>
    </w:p>
    <w:p w14:paraId="7C0228C9" w14:textId="6E8024FA" w:rsidR="00271296" w:rsidRPr="00460288" w:rsidRDefault="00DF1E61" w:rsidP="00FF1A63">
      <w:pPr>
        <w:ind w:right="339"/>
        <w:rPr>
          <w:szCs w:val="24"/>
        </w:rPr>
      </w:pPr>
      <w:r w:rsidRPr="00460288">
        <w:rPr>
          <w:b/>
          <w:szCs w:val="24"/>
        </w:rPr>
        <w:t>EU Norma EN 16883:2017</w:t>
      </w:r>
      <w:r w:rsidR="006944F4" w:rsidRPr="00460288">
        <w:rPr>
          <w:b/>
          <w:szCs w:val="24"/>
        </w:rPr>
        <w:t xml:space="preserve"> </w:t>
      </w:r>
      <w:r w:rsidR="005A25C0" w:rsidRPr="00460288">
        <w:rPr>
          <w:b/>
          <w:szCs w:val="24"/>
        </w:rPr>
        <w:t xml:space="preserve">Očuvanje kulturne baštine: Smjernice za poboljšanje </w:t>
      </w:r>
      <w:r w:rsidR="00BC3011" w:rsidRPr="00460288">
        <w:rPr>
          <w:b/>
          <w:szCs w:val="24"/>
        </w:rPr>
        <w:t xml:space="preserve">energetske učinkovitosti </w:t>
      </w:r>
      <w:r w:rsidR="00764E28" w:rsidRPr="00460288">
        <w:rPr>
          <w:b/>
          <w:szCs w:val="24"/>
        </w:rPr>
        <w:t>povijesnih zgrada</w:t>
      </w:r>
      <w:r w:rsidR="00764E28" w:rsidRPr="00460288">
        <w:rPr>
          <w:szCs w:val="24"/>
        </w:rPr>
        <w:t xml:space="preserve"> </w:t>
      </w:r>
      <w:r w:rsidR="00FB03C3" w:rsidRPr="00460288">
        <w:rPr>
          <w:szCs w:val="24"/>
        </w:rPr>
        <w:t xml:space="preserve">daje postupak za prepoznavanje jesu li potrebne mjere energetskog </w:t>
      </w:r>
      <w:r w:rsidR="00542C68" w:rsidRPr="00460288">
        <w:rPr>
          <w:szCs w:val="24"/>
        </w:rPr>
        <w:t xml:space="preserve">poboljšanja u zgradama kulturne baštine </w:t>
      </w:r>
      <w:r w:rsidR="00D83560" w:rsidRPr="00460288">
        <w:rPr>
          <w:szCs w:val="24"/>
        </w:rPr>
        <w:t xml:space="preserve">i koje od tih mjera </w:t>
      </w:r>
      <w:r w:rsidR="00677A4C" w:rsidRPr="00460288">
        <w:rPr>
          <w:szCs w:val="24"/>
        </w:rPr>
        <w:t xml:space="preserve">odgovaraju zahtjevima </w:t>
      </w:r>
      <w:r w:rsidR="00752A38" w:rsidRPr="00460288">
        <w:rPr>
          <w:szCs w:val="24"/>
        </w:rPr>
        <w:t>zgrade.</w:t>
      </w:r>
      <w:r w:rsidR="00F0081D" w:rsidRPr="00460288">
        <w:rPr>
          <w:szCs w:val="24"/>
        </w:rPr>
        <w:t xml:space="preserve"> Postupak </w:t>
      </w:r>
      <w:r w:rsidR="00020054" w:rsidRPr="00460288">
        <w:rPr>
          <w:szCs w:val="24"/>
        </w:rPr>
        <w:t xml:space="preserve">uključuje istraživanje, </w:t>
      </w:r>
      <w:r w:rsidR="008D751D" w:rsidRPr="00460288">
        <w:rPr>
          <w:szCs w:val="24"/>
        </w:rPr>
        <w:t>analizu i dokument</w:t>
      </w:r>
      <w:r w:rsidR="007C5408" w:rsidRPr="00460288">
        <w:rPr>
          <w:szCs w:val="24"/>
        </w:rPr>
        <w:t xml:space="preserve">iranje zgrade koja uključuje </w:t>
      </w:r>
      <w:r w:rsidR="00DB1620" w:rsidRPr="00460288">
        <w:rPr>
          <w:szCs w:val="24"/>
        </w:rPr>
        <w:t>njezin</w:t>
      </w:r>
      <w:r w:rsidR="00360A0B" w:rsidRPr="00460288">
        <w:rPr>
          <w:szCs w:val="24"/>
        </w:rPr>
        <w:t xml:space="preserve">u vrijednost i </w:t>
      </w:r>
      <w:r w:rsidR="00985F14" w:rsidRPr="00460288">
        <w:rPr>
          <w:szCs w:val="24"/>
        </w:rPr>
        <w:t xml:space="preserve">utjecaj mjera obnove na </w:t>
      </w:r>
      <w:r w:rsidR="00B470A5" w:rsidRPr="00460288">
        <w:rPr>
          <w:szCs w:val="24"/>
        </w:rPr>
        <w:t>elemente zgrade koji definiraju njen karakter.</w:t>
      </w:r>
      <w:r w:rsidR="00752A38" w:rsidRPr="00460288">
        <w:rPr>
          <w:szCs w:val="24"/>
        </w:rPr>
        <w:t xml:space="preserve"> Postupak donošenja odluka </w:t>
      </w:r>
      <w:r w:rsidR="00D72FBA" w:rsidRPr="00460288">
        <w:rPr>
          <w:szCs w:val="24"/>
        </w:rPr>
        <w:t xml:space="preserve">vodi se dijagramom toka koji postavlja svaki pojedini korak u postupku </w:t>
      </w:r>
      <w:r w:rsidR="00267A74" w:rsidRPr="00460288">
        <w:rPr>
          <w:szCs w:val="24"/>
        </w:rPr>
        <w:t>ocjene i razmatranja.</w:t>
      </w:r>
      <w:r w:rsidR="00A06ACA" w:rsidRPr="00460288">
        <w:rPr>
          <w:szCs w:val="24"/>
        </w:rPr>
        <w:t xml:space="preserve"> Normom se navode četiri</w:t>
      </w:r>
      <w:r w:rsidR="0016782C" w:rsidRPr="00460288">
        <w:rPr>
          <w:szCs w:val="24"/>
        </w:rPr>
        <w:t xml:space="preserve"> aspekta</w:t>
      </w:r>
      <w:r w:rsidR="00A06ACA" w:rsidRPr="00460288">
        <w:rPr>
          <w:szCs w:val="24"/>
        </w:rPr>
        <w:t xml:space="preserve"> </w:t>
      </w:r>
      <w:r w:rsidR="00E576E7" w:rsidRPr="00460288">
        <w:rPr>
          <w:szCs w:val="24"/>
        </w:rPr>
        <w:t xml:space="preserve">održivosti koja se moraju uzeti u obzir </w:t>
      </w:r>
      <w:r w:rsidR="007A314C" w:rsidRPr="00460288">
        <w:rPr>
          <w:szCs w:val="24"/>
        </w:rPr>
        <w:t>kada se</w:t>
      </w:r>
      <w:r w:rsidR="007834B3" w:rsidRPr="00460288">
        <w:rPr>
          <w:szCs w:val="24"/>
        </w:rPr>
        <w:t xml:space="preserve"> propis</w:t>
      </w:r>
      <w:r w:rsidR="006A2733" w:rsidRPr="00460288">
        <w:rPr>
          <w:szCs w:val="24"/>
        </w:rPr>
        <w:t xml:space="preserve">uju radovi na energetskim poboljšanjima </w:t>
      </w:r>
      <w:r w:rsidR="00271296" w:rsidRPr="00460288">
        <w:rPr>
          <w:szCs w:val="24"/>
        </w:rPr>
        <w:t xml:space="preserve">zgrada </w:t>
      </w:r>
      <w:r w:rsidR="005F6D89" w:rsidRPr="00460288">
        <w:rPr>
          <w:szCs w:val="24"/>
        </w:rPr>
        <w:t>koje imaju status kulturnog dobra</w:t>
      </w:r>
      <w:r w:rsidR="00271296" w:rsidRPr="00460288">
        <w:rPr>
          <w:szCs w:val="24"/>
        </w:rPr>
        <w:t>:</w:t>
      </w:r>
    </w:p>
    <w:p w14:paraId="42757E70" w14:textId="3D1E5499" w:rsidR="00106FE2" w:rsidRPr="00460288" w:rsidRDefault="00106FE2" w:rsidP="008965FF">
      <w:pPr>
        <w:pStyle w:val="Odlomakpopisa"/>
        <w:numPr>
          <w:ilvl w:val="0"/>
          <w:numId w:val="35"/>
        </w:numPr>
        <w:ind w:left="714" w:right="340" w:hanging="357"/>
        <w:contextualSpacing w:val="0"/>
        <w:rPr>
          <w:szCs w:val="24"/>
        </w:rPr>
      </w:pPr>
      <w:r w:rsidRPr="00460288">
        <w:rPr>
          <w:szCs w:val="24"/>
        </w:rPr>
        <w:t>A</w:t>
      </w:r>
      <w:r w:rsidR="00B015ED" w:rsidRPr="00460288">
        <w:rPr>
          <w:szCs w:val="24"/>
        </w:rPr>
        <w:t>spekt z</w:t>
      </w:r>
      <w:r w:rsidR="004B1E37" w:rsidRPr="00460288">
        <w:rPr>
          <w:szCs w:val="24"/>
        </w:rPr>
        <w:t>aštit</w:t>
      </w:r>
      <w:r w:rsidR="00B015ED" w:rsidRPr="00460288">
        <w:rPr>
          <w:szCs w:val="24"/>
        </w:rPr>
        <w:t>e</w:t>
      </w:r>
      <w:r w:rsidR="004B1E37" w:rsidRPr="00460288">
        <w:rPr>
          <w:szCs w:val="24"/>
        </w:rPr>
        <w:t xml:space="preserve"> okoliša: </w:t>
      </w:r>
      <w:r w:rsidR="008D11A6" w:rsidRPr="00460288">
        <w:rPr>
          <w:szCs w:val="24"/>
        </w:rPr>
        <w:t>Rješenja se</w:t>
      </w:r>
      <w:r w:rsidR="004B1E37" w:rsidRPr="00460288">
        <w:rPr>
          <w:szCs w:val="24"/>
        </w:rPr>
        <w:t xml:space="preserve"> t</w:t>
      </w:r>
      <w:r w:rsidR="008D11A6" w:rsidRPr="00460288">
        <w:rPr>
          <w:szCs w:val="24"/>
        </w:rPr>
        <w:t xml:space="preserve">rebaju </w:t>
      </w:r>
      <w:r w:rsidR="004B1E37" w:rsidRPr="00460288">
        <w:rPr>
          <w:szCs w:val="24"/>
        </w:rPr>
        <w:t>temeljiti uglavnom na obnovljivim izvorima koji imaju najnižu moguću emisiju stakleničkih plinova i trebali bi računati na sve materijale i energiju koja se korist</w:t>
      </w:r>
      <w:r w:rsidR="008D11A6" w:rsidRPr="00460288">
        <w:rPr>
          <w:szCs w:val="24"/>
        </w:rPr>
        <w:t>i</w:t>
      </w:r>
      <w:r w:rsidR="004B1E37" w:rsidRPr="00460288">
        <w:rPr>
          <w:szCs w:val="24"/>
        </w:rPr>
        <w:t xml:space="preserve"> u cjelokupnom životnom ciklusu zgrade (izgradnja, rad, održavanje, obnova i rušenje). Rješenja trebaju poštivati posebnost postojeće zgrade obeshrabrujući uklanjanje ili zamjenu materijala novim materijalima, što zahtijeva ponovno ulaganje resursa i energije s dodatnim emisijama stakleničkih plinova</w:t>
      </w:r>
      <w:r w:rsidRPr="00460288">
        <w:rPr>
          <w:szCs w:val="24"/>
        </w:rPr>
        <w:t>;</w:t>
      </w:r>
    </w:p>
    <w:p w14:paraId="14DFFFA3" w14:textId="532CA366" w:rsidR="00106FE2" w:rsidRPr="00460288" w:rsidRDefault="00106FE2" w:rsidP="008965FF">
      <w:pPr>
        <w:pStyle w:val="Odlomakpopisa"/>
        <w:numPr>
          <w:ilvl w:val="0"/>
          <w:numId w:val="35"/>
        </w:numPr>
        <w:ind w:left="714" w:right="340" w:hanging="357"/>
        <w:contextualSpacing w:val="0"/>
        <w:rPr>
          <w:szCs w:val="24"/>
        </w:rPr>
      </w:pPr>
      <w:r w:rsidRPr="00460288">
        <w:rPr>
          <w:szCs w:val="24"/>
        </w:rPr>
        <w:t>E</w:t>
      </w:r>
      <w:r w:rsidR="004B1E37" w:rsidRPr="00460288">
        <w:rPr>
          <w:szCs w:val="24"/>
        </w:rPr>
        <w:t>konomski</w:t>
      </w:r>
      <w:r w:rsidR="00B015ED" w:rsidRPr="00460288">
        <w:rPr>
          <w:szCs w:val="24"/>
        </w:rPr>
        <w:t xml:space="preserve"> aspekt</w:t>
      </w:r>
      <w:r w:rsidR="004B1E37" w:rsidRPr="00460288">
        <w:rPr>
          <w:szCs w:val="24"/>
        </w:rPr>
        <w:t>: Svi ekonomski čimbenici, poput tržišne vrijednosti, prihoda i troškova poslovanja, trebali bi omogućiti dugoročno korištenje povijesnih zgrada</w:t>
      </w:r>
      <w:r w:rsidRPr="00460288">
        <w:rPr>
          <w:szCs w:val="24"/>
        </w:rPr>
        <w:t>;</w:t>
      </w:r>
    </w:p>
    <w:p w14:paraId="1D526120" w14:textId="31139EFC" w:rsidR="00106FE2" w:rsidRPr="00460288" w:rsidRDefault="00106FE2" w:rsidP="008965FF">
      <w:pPr>
        <w:pStyle w:val="Odlomakpopisa"/>
        <w:numPr>
          <w:ilvl w:val="0"/>
          <w:numId w:val="35"/>
        </w:numPr>
        <w:ind w:left="714" w:right="340" w:hanging="357"/>
        <w:contextualSpacing w:val="0"/>
        <w:rPr>
          <w:szCs w:val="24"/>
        </w:rPr>
      </w:pPr>
      <w:r w:rsidRPr="00460288">
        <w:rPr>
          <w:szCs w:val="24"/>
        </w:rPr>
        <w:t>D</w:t>
      </w:r>
      <w:r w:rsidR="004B1E37" w:rsidRPr="00460288">
        <w:rPr>
          <w:szCs w:val="24"/>
        </w:rPr>
        <w:t>ruštven</w:t>
      </w:r>
      <w:r w:rsidR="00B015ED" w:rsidRPr="00460288">
        <w:rPr>
          <w:szCs w:val="24"/>
        </w:rPr>
        <w:t>i aspekt</w:t>
      </w:r>
      <w:r w:rsidR="004B1E37" w:rsidRPr="00460288">
        <w:rPr>
          <w:szCs w:val="24"/>
        </w:rPr>
        <w:t>: Povijesna građevina trebala bi pridonijeti estetski, funkcionalno i kulturološki svojem lokalnom i društvenom kontekstu</w:t>
      </w:r>
      <w:r w:rsidRPr="00460288">
        <w:rPr>
          <w:szCs w:val="24"/>
        </w:rPr>
        <w:t>;</w:t>
      </w:r>
    </w:p>
    <w:p w14:paraId="65A94E8F" w14:textId="7C64BC9F" w:rsidR="00DF1E61" w:rsidRPr="00460288" w:rsidRDefault="00106FE2" w:rsidP="008965FF">
      <w:pPr>
        <w:pStyle w:val="Odlomakpopisa"/>
        <w:numPr>
          <w:ilvl w:val="0"/>
          <w:numId w:val="35"/>
        </w:numPr>
        <w:ind w:left="714" w:right="340" w:hanging="357"/>
        <w:contextualSpacing w:val="0"/>
        <w:rPr>
          <w:szCs w:val="24"/>
        </w:rPr>
      </w:pPr>
      <w:r w:rsidRPr="00460288">
        <w:rPr>
          <w:szCs w:val="24"/>
        </w:rPr>
        <w:t>K</w:t>
      </w:r>
      <w:r w:rsidR="004B1E37" w:rsidRPr="00460288">
        <w:rPr>
          <w:szCs w:val="24"/>
        </w:rPr>
        <w:t>ulturn</w:t>
      </w:r>
      <w:r w:rsidR="00B015ED" w:rsidRPr="00460288">
        <w:rPr>
          <w:szCs w:val="24"/>
        </w:rPr>
        <w:t>i aspekt</w:t>
      </w:r>
      <w:r w:rsidR="004B1E37" w:rsidRPr="00460288">
        <w:rPr>
          <w:szCs w:val="24"/>
        </w:rPr>
        <w:t>: Upravljanje povijesnom zgradom trebalo bi osigurati značaj njene baštine</w:t>
      </w:r>
      <w:r w:rsidRPr="00460288">
        <w:rPr>
          <w:szCs w:val="24"/>
        </w:rPr>
        <w:t>.</w:t>
      </w:r>
    </w:p>
    <w:p w14:paraId="3EB86368" w14:textId="77777777" w:rsidR="00B62DFD" w:rsidRPr="00460288" w:rsidRDefault="00B62DFD" w:rsidP="00B62DFD">
      <w:pPr>
        <w:rPr>
          <w:lang w:eastAsia="hr-HR"/>
        </w:rPr>
      </w:pPr>
    </w:p>
    <w:p w14:paraId="42CA6FB0" w14:textId="3D20C063" w:rsidR="001F32FD" w:rsidRPr="00460288" w:rsidRDefault="001F32FD" w:rsidP="001F32FD">
      <w:pPr>
        <w:spacing w:after="200"/>
        <w:rPr>
          <w:szCs w:val="24"/>
        </w:rPr>
      </w:pPr>
      <w:r w:rsidRPr="00460288">
        <w:rPr>
          <w:b/>
          <w:szCs w:val="24"/>
        </w:rPr>
        <w:t xml:space="preserve">EU zakonodavstvo vezano </w:t>
      </w:r>
      <w:r w:rsidR="00D112A2" w:rsidRPr="00460288">
        <w:rPr>
          <w:b/>
          <w:szCs w:val="24"/>
        </w:rPr>
        <w:t xml:space="preserve">za </w:t>
      </w:r>
      <w:r w:rsidRPr="00460288">
        <w:rPr>
          <w:b/>
          <w:szCs w:val="24"/>
        </w:rPr>
        <w:t>državne potpore:</w:t>
      </w:r>
    </w:p>
    <w:p w14:paraId="6B2B83C8" w14:textId="67DABFBF" w:rsidR="001F32FD" w:rsidRPr="00460288" w:rsidRDefault="001F32FD" w:rsidP="008965FF">
      <w:pPr>
        <w:pStyle w:val="Odlomakpopisa"/>
        <w:numPr>
          <w:ilvl w:val="0"/>
          <w:numId w:val="35"/>
        </w:numPr>
        <w:ind w:left="714" w:right="340" w:hanging="357"/>
        <w:contextualSpacing w:val="0"/>
        <w:rPr>
          <w:szCs w:val="24"/>
        </w:rPr>
      </w:pPr>
      <w:r w:rsidRPr="00460288">
        <w:rPr>
          <w:szCs w:val="24"/>
        </w:rPr>
        <w:t>Ugovor o funkcioniranju Europske unije UFEU (</w:t>
      </w:r>
      <w:proofErr w:type="spellStart"/>
      <w:r w:rsidRPr="00460288">
        <w:rPr>
          <w:szCs w:val="24"/>
        </w:rPr>
        <w:t>Treaty</w:t>
      </w:r>
      <w:proofErr w:type="spellEnd"/>
      <w:r w:rsidRPr="00460288">
        <w:rPr>
          <w:szCs w:val="24"/>
        </w:rPr>
        <w:t xml:space="preserve"> on </w:t>
      </w:r>
      <w:proofErr w:type="spellStart"/>
      <w:r w:rsidRPr="00460288">
        <w:rPr>
          <w:szCs w:val="24"/>
        </w:rPr>
        <w:t>the</w:t>
      </w:r>
      <w:proofErr w:type="spellEnd"/>
      <w:r w:rsidRPr="00460288">
        <w:rPr>
          <w:szCs w:val="24"/>
        </w:rPr>
        <w:t xml:space="preserve"> </w:t>
      </w:r>
      <w:proofErr w:type="spellStart"/>
      <w:r w:rsidRPr="00460288">
        <w:rPr>
          <w:szCs w:val="24"/>
        </w:rPr>
        <w:t>functioning</w:t>
      </w:r>
      <w:proofErr w:type="spellEnd"/>
      <w:r w:rsidRPr="00460288">
        <w:rPr>
          <w:szCs w:val="24"/>
        </w:rPr>
        <w:t xml:space="preserve"> </w:t>
      </w:r>
      <w:proofErr w:type="spellStart"/>
      <w:r w:rsidRPr="00460288">
        <w:rPr>
          <w:szCs w:val="24"/>
        </w:rPr>
        <w:t>of</w:t>
      </w:r>
      <w:proofErr w:type="spellEnd"/>
      <w:r w:rsidRPr="00460288">
        <w:rPr>
          <w:szCs w:val="24"/>
        </w:rPr>
        <w:t xml:space="preserve"> </w:t>
      </w:r>
      <w:proofErr w:type="spellStart"/>
      <w:r w:rsidRPr="00460288">
        <w:rPr>
          <w:szCs w:val="24"/>
        </w:rPr>
        <w:t>the</w:t>
      </w:r>
      <w:proofErr w:type="spellEnd"/>
      <w:r w:rsidRPr="00460288">
        <w:rPr>
          <w:szCs w:val="24"/>
        </w:rPr>
        <w:t xml:space="preserve"> European Union 2010/C 83/01)</w:t>
      </w:r>
      <w:r w:rsidR="009A79D0" w:rsidRPr="00460288">
        <w:rPr>
          <w:szCs w:val="24"/>
        </w:rPr>
        <w:t xml:space="preserve"> </w:t>
      </w:r>
      <w:r w:rsidR="009A79D0" w:rsidRPr="00460288">
        <w:rPr>
          <w:iCs/>
          <w:szCs w:val="24"/>
        </w:rPr>
        <w:t>(</w:t>
      </w:r>
      <w:r w:rsidR="0058441B" w:rsidRPr="00460288">
        <w:rPr>
          <w:iCs/>
          <w:szCs w:val="24"/>
        </w:rPr>
        <w:t>Službeni list Europske Unije C 83</w:t>
      </w:r>
      <w:r w:rsidR="00C16CBF" w:rsidRPr="00460288">
        <w:rPr>
          <w:iCs/>
          <w:szCs w:val="24"/>
        </w:rPr>
        <w:t>, 30.3.2010.)</w:t>
      </w:r>
    </w:p>
    <w:p w14:paraId="7F6B8F7B" w14:textId="640A5BA8" w:rsidR="001F32FD" w:rsidRPr="00460288" w:rsidRDefault="001F32FD" w:rsidP="008965FF">
      <w:pPr>
        <w:pStyle w:val="Odlomakpopisa"/>
        <w:numPr>
          <w:ilvl w:val="0"/>
          <w:numId w:val="35"/>
        </w:numPr>
        <w:ind w:left="714" w:right="340" w:hanging="357"/>
        <w:contextualSpacing w:val="0"/>
        <w:rPr>
          <w:szCs w:val="24"/>
        </w:rPr>
      </w:pPr>
      <w:r w:rsidRPr="00460288">
        <w:rPr>
          <w:iCs/>
          <w:szCs w:val="24"/>
        </w:rPr>
        <w:t>Uredba komisije</w:t>
      </w:r>
      <w:r w:rsidR="0094504C" w:rsidRPr="00460288">
        <w:rPr>
          <w:iCs/>
          <w:szCs w:val="24"/>
        </w:rPr>
        <w:t xml:space="preserve"> (EU) b</w:t>
      </w:r>
      <w:r w:rsidR="00C7762F" w:rsidRPr="00460288">
        <w:rPr>
          <w:iCs/>
          <w:szCs w:val="24"/>
        </w:rPr>
        <w:t xml:space="preserve">r. 651/2014. od 17. lipnja 2014. </w:t>
      </w:r>
      <w:r w:rsidRPr="00460288">
        <w:rPr>
          <w:iCs/>
          <w:szCs w:val="24"/>
        </w:rPr>
        <w:t>o ocjenjivanju određenih kategorija potpora spojivima s unutarnjim tržištem u primjeni članaka 107. i 108. Ugovora</w:t>
      </w:r>
      <w:r w:rsidR="00F80B57" w:rsidRPr="00460288">
        <w:rPr>
          <w:iCs/>
          <w:szCs w:val="24"/>
        </w:rPr>
        <w:t xml:space="preserve"> (Tekst značajan za EGP)</w:t>
      </w:r>
      <w:r w:rsidR="00BE7203" w:rsidRPr="00460288">
        <w:rPr>
          <w:iCs/>
          <w:szCs w:val="24"/>
        </w:rPr>
        <w:t xml:space="preserve"> (SL L </w:t>
      </w:r>
      <w:r w:rsidR="003F3E57" w:rsidRPr="00460288">
        <w:rPr>
          <w:iCs/>
          <w:szCs w:val="24"/>
        </w:rPr>
        <w:t>187/1, 26.6.2014.)</w:t>
      </w:r>
      <w:r w:rsidRPr="00460288">
        <w:rPr>
          <w:szCs w:val="24"/>
        </w:rPr>
        <w:t xml:space="preserve"> o funkcioniranju Europske unije (</w:t>
      </w:r>
      <w:proofErr w:type="spellStart"/>
      <w:r w:rsidRPr="00460288">
        <w:rPr>
          <w:szCs w:val="24"/>
        </w:rPr>
        <w:t>Commission</w:t>
      </w:r>
      <w:proofErr w:type="spellEnd"/>
      <w:r w:rsidRPr="00460288">
        <w:rPr>
          <w:szCs w:val="24"/>
        </w:rPr>
        <w:t xml:space="preserve"> </w:t>
      </w:r>
      <w:proofErr w:type="spellStart"/>
      <w:r w:rsidRPr="00460288">
        <w:rPr>
          <w:szCs w:val="24"/>
        </w:rPr>
        <w:t>regulation</w:t>
      </w:r>
      <w:proofErr w:type="spellEnd"/>
      <w:r w:rsidRPr="00460288">
        <w:rPr>
          <w:szCs w:val="24"/>
        </w:rPr>
        <w:t xml:space="preserve"> (EU) No 651/2014 </w:t>
      </w:r>
      <w:proofErr w:type="spellStart"/>
      <w:r w:rsidRPr="00460288">
        <w:rPr>
          <w:szCs w:val="24"/>
        </w:rPr>
        <w:t>of</w:t>
      </w:r>
      <w:proofErr w:type="spellEnd"/>
      <w:r w:rsidRPr="00460288">
        <w:rPr>
          <w:szCs w:val="24"/>
        </w:rPr>
        <w:t xml:space="preserve"> 17 June 2014 </w:t>
      </w:r>
      <w:proofErr w:type="spellStart"/>
      <w:r w:rsidRPr="00460288">
        <w:rPr>
          <w:szCs w:val="24"/>
        </w:rPr>
        <w:t>declaring</w:t>
      </w:r>
      <w:proofErr w:type="spellEnd"/>
      <w:r w:rsidRPr="00460288">
        <w:rPr>
          <w:szCs w:val="24"/>
        </w:rPr>
        <w:t xml:space="preserve"> </w:t>
      </w:r>
      <w:proofErr w:type="spellStart"/>
      <w:r w:rsidRPr="00460288">
        <w:rPr>
          <w:szCs w:val="24"/>
        </w:rPr>
        <w:t>certain</w:t>
      </w:r>
      <w:proofErr w:type="spellEnd"/>
      <w:r w:rsidRPr="00460288">
        <w:rPr>
          <w:szCs w:val="24"/>
        </w:rPr>
        <w:t xml:space="preserve"> </w:t>
      </w:r>
      <w:proofErr w:type="spellStart"/>
      <w:r w:rsidRPr="00460288">
        <w:rPr>
          <w:szCs w:val="24"/>
        </w:rPr>
        <w:t>categories</w:t>
      </w:r>
      <w:proofErr w:type="spellEnd"/>
      <w:r w:rsidRPr="00460288">
        <w:rPr>
          <w:szCs w:val="24"/>
        </w:rPr>
        <w:t xml:space="preserve"> </w:t>
      </w:r>
      <w:proofErr w:type="spellStart"/>
      <w:r w:rsidRPr="00460288">
        <w:rPr>
          <w:szCs w:val="24"/>
        </w:rPr>
        <w:t>of</w:t>
      </w:r>
      <w:proofErr w:type="spellEnd"/>
      <w:r w:rsidRPr="00460288">
        <w:rPr>
          <w:szCs w:val="24"/>
        </w:rPr>
        <w:t xml:space="preserve"> </w:t>
      </w:r>
      <w:proofErr w:type="spellStart"/>
      <w:r w:rsidRPr="00460288">
        <w:rPr>
          <w:szCs w:val="24"/>
        </w:rPr>
        <w:t>aid</w:t>
      </w:r>
      <w:proofErr w:type="spellEnd"/>
      <w:r w:rsidRPr="00460288">
        <w:rPr>
          <w:szCs w:val="24"/>
        </w:rPr>
        <w:t xml:space="preserve"> </w:t>
      </w:r>
      <w:proofErr w:type="spellStart"/>
      <w:r w:rsidRPr="00460288">
        <w:rPr>
          <w:szCs w:val="24"/>
        </w:rPr>
        <w:t>compatible</w:t>
      </w:r>
      <w:proofErr w:type="spellEnd"/>
      <w:r w:rsidRPr="00460288">
        <w:rPr>
          <w:szCs w:val="24"/>
        </w:rPr>
        <w:t xml:space="preserve"> </w:t>
      </w:r>
      <w:proofErr w:type="spellStart"/>
      <w:r w:rsidRPr="00460288">
        <w:rPr>
          <w:szCs w:val="24"/>
        </w:rPr>
        <w:t>with</w:t>
      </w:r>
      <w:proofErr w:type="spellEnd"/>
      <w:r w:rsidRPr="00460288">
        <w:rPr>
          <w:szCs w:val="24"/>
        </w:rPr>
        <w:t xml:space="preserve"> </w:t>
      </w:r>
      <w:proofErr w:type="spellStart"/>
      <w:r w:rsidRPr="00460288">
        <w:rPr>
          <w:szCs w:val="24"/>
        </w:rPr>
        <w:t>the</w:t>
      </w:r>
      <w:proofErr w:type="spellEnd"/>
      <w:r w:rsidRPr="00460288">
        <w:rPr>
          <w:szCs w:val="24"/>
        </w:rPr>
        <w:t xml:space="preserve"> </w:t>
      </w:r>
      <w:proofErr w:type="spellStart"/>
      <w:r w:rsidRPr="00460288">
        <w:rPr>
          <w:szCs w:val="24"/>
        </w:rPr>
        <w:t>internal</w:t>
      </w:r>
      <w:proofErr w:type="spellEnd"/>
      <w:r w:rsidRPr="00460288">
        <w:rPr>
          <w:szCs w:val="24"/>
        </w:rPr>
        <w:t xml:space="preserve"> market </w:t>
      </w:r>
      <w:proofErr w:type="spellStart"/>
      <w:r w:rsidRPr="00460288">
        <w:rPr>
          <w:szCs w:val="24"/>
        </w:rPr>
        <w:t>application</w:t>
      </w:r>
      <w:proofErr w:type="spellEnd"/>
      <w:r w:rsidRPr="00460288">
        <w:rPr>
          <w:szCs w:val="24"/>
        </w:rPr>
        <w:t xml:space="preserve"> </w:t>
      </w:r>
      <w:proofErr w:type="spellStart"/>
      <w:r w:rsidRPr="00460288">
        <w:rPr>
          <w:szCs w:val="24"/>
        </w:rPr>
        <w:t>in</w:t>
      </w:r>
      <w:proofErr w:type="spellEnd"/>
      <w:r w:rsidRPr="00460288">
        <w:rPr>
          <w:szCs w:val="24"/>
        </w:rPr>
        <w:t xml:space="preserve"> </w:t>
      </w:r>
      <w:proofErr w:type="spellStart"/>
      <w:r w:rsidRPr="00460288">
        <w:rPr>
          <w:szCs w:val="24"/>
        </w:rPr>
        <w:t>Articles</w:t>
      </w:r>
      <w:proofErr w:type="spellEnd"/>
      <w:r w:rsidRPr="00460288">
        <w:rPr>
          <w:szCs w:val="24"/>
        </w:rPr>
        <w:t xml:space="preserve"> 107 </w:t>
      </w:r>
      <w:proofErr w:type="spellStart"/>
      <w:r w:rsidRPr="00460288">
        <w:rPr>
          <w:szCs w:val="24"/>
        </w:rPr>
        <w:t>and</w:t>
      </w:r>
      <w:proofErr w:type="spellEnd"/>
      <w:r w:rsidRPr="00460288">
        <w:rPr>
          <w:szCs w:val="24"/>
        </w:rPr>
        <w:t xml:space="preserve"> 108 </w:t>
      </w:r>
      <w:proofErr w:type="spellStart"/>
      <w:r w:rsidRPr="00460288">
        <w:rPr>
          <w:szCs w:val="24"/>
        </w:rPr>
        <w:t>of</w:t>
      </w:r>
      <w:proofErr w:type="spellEnd"/>
      <w:r w:rsidRPr="00460288">
        <w:rPr>
          <w:szCs w:val="24"/>
        </w:rPr>
        <w:t xml:space="preserve"> </w:t>
      </w:r>
      <w:proofErr w:type="spellStart"/>
      <w:r w:rsidRPr="00460288">
        <w:rPr>
          <w:szCs w:val="24"/>
        </w:rPr>
        <w:t>the</w:t>
      </w:r>
      <w:proofErr w:type="spellEnd"/>
      <w:r w:rsidRPr="00460288">
        <w:rPr>
          <w:szCs w:val="24"/>
        </w:rPr>
        <w:t xml:space="preserve"> </w:t>
      </w:r>
      <w:proofErr w:type="spellStart"/>
      <w:r w:rsidRPr="00460288">
        <w:rPr>
          <w:szCs w:val="24"/>
        </w:rPr>
        <w:t>Treaty</w:t>
      </w:r>
      <w:proofErr w:type="spellEnd"/>
      <w:r w:rsidRPr="00460288">
        <w:rPr>
          <w:szCs w:val="24"/>
        </w:rPr>
        <w:t xml:space="preserve"> on </w:t>
      </w:r>
      <w:proofErr w:type="spellStart"/>
      <w:r w:rsidRPr="00460288">
        <w:rPr>
          <w:szCs w:val="24"/>
        </w:rPr>
        <w:t>the</w:t>
      </w:r>
      <w:proofErr w:type="spellEnd"/>
      <w:r w:rsidRPr="00460288">
        <w:rPr>
          <w:szCs w:val="24"/>
        </w:rPr>
        <w:t xml:space="preserve"> </w:t>
      </w:r>
      <w:proofErr w:type="spellStart"/>
      <w:r w:rsidRPr="00460288">
        <w:rPr>
          <w:szCs w:val="24"/>
        </w:rPr>
        <w:t>functioning</w:t>
      </w:r>
      <w:proofErr w:type="spellEnd"/>
      <w:r w:rsidRPr="00460288">
        <w:rPr>
          <w:szCs w:val="24"/>
        </w:rPr>
        <w:t xml:space="preserve"> </w:t>
      </w:r>
      <w:proofErr w:type="spellStart"/>
      <w:r w:rsidRPr="00460288">
        <w:rPr>
          <w:szCs w:val="24"/>
        </w:rPr>
        <w:t>of</w:t>
      </w:r>
      <w:proofErr w:type="spellEnd"/>
      <w:r w:rsidRPr="00460288">
        <w:rPr>
          <w:szCs w:val="24"/>
        </w:rPr>
        <w:t xml:space="preserve"> </w:t>
      </w:r>
      <w:proofErr w:type="spellStart"/>
      <w:r w:rsidRPr="00460288">
        <w:rPr>
          <w:szCs w:val="24"/>
        </w:rPr>
        <w:t>the</w:t>
      </w:r>
      <w:proofErr w:type="spellEnd"/>
      <w:r w:rsidRPr="00460288">
        <w:rPr>
          <w:szCs w:val="24"/>
        </w:rPr>
        <w:t xml:space="preserve"> European Union </w:t>
      </w:r>
      <w:proofErr w:type="spellStart"/>
      <w:r w:rsidRPr="00460288">
        <w:rPr>
          <w:szCs w:val="24"/>
        </w:rPr>
        <w:t>and</w:t>
      </w:r>
      <w:proofErr w:type="spellEnd"/>
      <w:r w:rsidRPr="00460288">
        <w:rPr>
          <w:szCs w:val="24"/>
        </w:rPr>
        <w:t xml:space="preserve"> </w:t>
      </w:r>
      <w:proofErr w:type="spellStart"/>
      <w:r w:rsidRPr="00460288">
        <w:rPr>
          <w:szCs w:val="24"/>
        </w:rPr>
        <w:t>of</w:t>
      </w:r>
      <w:proofErr w:type="spellEnd"/>
      <w:r w:rsidRPr="00460288">
        <w:rPr>
          <w:szCs w:val="24"/>
        </w:rPr>
        <w:t xml:space="preserve"> </w:t>
      </w:r>
      <w:proofErr w:type="spellStart"/>
      <w:r w:rsidRPr="00460288">
        <w:rPr>
          <w:szCs w:val="24"/>
        </w:rPr>
        <w:t>Investments</w:t>
      </w:r>
      <w:proofErr w:type="spellEnd"/>
      <w:r w:rsidRPr="00460288">
        <w:rPr>
          <w:szCs w:val="24"/>
        </w:rPr>
        <w:t xml:space="preserve"> </w:t>
      </w:r>
      <w:proofErr w:type="spellStart"/>
      <w:r w:rsidRPr="00460288">
        <w:rPr>
          <w:szCs w:val="24"/>
        </w:rPr>
        <w:t>corresponding</w:t>
      </w:r>
      <w:proofErr w:type="spellEnd"/>
      <w:r w:rsidRPr="00460288">
        <w:rPr>
          <w:szCs w:val="24"/>
        </w:rPr>
        <w:t xml:space="preserve"> to </w:t>
      </w:r>
      <w:proofErr w:type="spellStart"/>
      <w:r w:rsidRPr="00460288">
        <w:rPr>
          <w:szCs w:val="24"/>
        </w:rPr>
        <w:t>the</w:t>
      </w:r>
      <w:proofErr w:type="spellEnd"/>
      <w:r w:rsidRPr="00460288">
        <w:rPr>
          <w:szCs w:val="24"/>
        </w:rPr>
        <w:t xml:space="preserve"> Europe 2020 </w:t>
      </w:r>
      <w:proofErr w:type="spellStart"/>
      <w:r w:rsidRPr="00460288">
        <w:rPr>
          <w:szCs w:val="24"/>
        </w:rPr>
        <w:t>priorities</w:t>
      </w:r>
      <w:proofErr w:type="spellEnd"/>
      <w:r w:rsidRPr="00460288">
        <w:rPr>
          <w:szCs w:val="24"/>
        </w:rPr>
        <w:t xml:space="preserve"> </w:t>
      </w:r>
      <w:proofErr w:type="spellStart"/>
      <w:r w:rsidRPr="00460288">
        <w:rPr>
          <w:szCs w:val="24"/>
        </w:rPr>
        <w:t>in</w:t>
      </w:r>
      <w:proofErr w:type="spellEnd"/>
      <w:r w:rsidRPr="00460288">
        <w:rPr>
          <w:szCs w:val="24"/>
        </w:rPr>
        <w:t xml:space="preserve"> </w:t>
      </w:r>
      <w:proofErr w:type="spellStart"/>
      <w:r w:rsidRPr="00460288">
        <w:rPr>
          <w:szCs w:val="24"/>
        </w:rPr>
        <w:t>Articles</w:t>
      </w:r>
      <w:proofErr w:type="spellEnd"/>
      <w:r w:rsidRPr="00460288">
        <w:rPr>
          <w:szCs w:val="24"/>
        </w:rPr>
        <w:t xml:space="preserve"> 38 </w:t>
      </w:r>
      <w:proofErr w:type="spellStart"/>
      <w:r w:rsidRPr="00460288">
        <w:rPr>
          <w:szCs w:val="24"/>
        </w:rPr>
        <w:t>and</w:t>
      </w:r>
      <w:proofErr w:type="spellEnd"/>
      <w:r w:rsidRPr="00460288">
        <w:rPr>
          <w:szCs w:val="24"/>
        </w:rPr>
        <w:t xml:space="preserve"> 39.)</w:t>
      </w:r>
    </w:p>
    <w:p w14:paraId="7EBC5D70" w14:textId="77777777" w:rsidR="00106FE2" w:rsidRPr="00460288" w:rsidRDefault="00106FE2" w:rsidP="001D70D0">
      <w:pPr>
        <w:rPr>
          <w:szCs w:val="24"/>
        </w:rPr>
      </w:pPr>
    </w:p>
    <w:p w14:paraId="24728F23" w14:textId="127328A8" w:rsidR="001D70D0" w:rsidRPr="00460288" w:rsidRDefault="00B13B00" w:rsidP="001D70D0">
      <w:pPr>
        <w:rPr>
          <w:szCs w:val="24"/>
          <w:lang w:eastAsia="hr-HR"/>
        </w:rPr>
      </w:pPr>
      <w:r w:rsidRPr="00460288">
        <w:rPr>
          <w:szCs w:val="24"/>
        </w:rPr>
        <w:t xml:space="preserve">Državne potpore su detaljnije obrađene u </w:t>
      </w:r>
      <w:r w:rsidR="003B3FF2" w:rsidRPr="00460288">
        <w:rPr>
          <w:szCs w:val="24"/>
        </w:rPr>
        <w:t>p</w:t>
      </w:r>
      <w:r w:rsidRPr="00460288">
        <w:rPr>
          <w:szCs w:val="24"/>
        </w:rPr>
        <w:t xml:space="preserve">oglavlju </w:t>
      </w:r>
      <w:r w:rsidR="000B4499" w:rsidRPr="00460288">
        <w:rPr>
          <w:szCs w:val="24"/>
        </w:rPr>
        <w:t>9</w:t>
      </w:r>
      <w:r w:rsidRPr="00460288">
        <w:rPr>
          <w:szCs w:val="24"/>
        </w:rPr>
        <w:t>.2.</w:t>
      </w:r>
    </w:p>
    <w:p w14:paraId="10B01BBF" w14:textId="77777777" w:rsidR="006B45EA" w:rsidRPr="00460288" w:rsidRDefault="006B45EA" w:rsidP="00754BC1"/>
    <w:p w14:paraId="59E9F466" w14:textId="501ED41C" w:rsidR="001D70D0" w:rsidRPr="00460288" w:rsidRDefault="001F32FD" w:rsidP="004F31AC">
      <w:pPr>
        <w:pStyle w:val="Naslov2"/>
        <w:numPr>
          <w:ilvl w:val="1"/>
          <w:numId w:val="60"/>
        </w:numPr>
      </w:pPr>
      <w:bookmarkStart w:id="87" w:name="_Toc87950579"/>
      <w:r w:rsidRPr="00460288">
        <w:t>Iskustva EU zemalja u povećanju energetske učinkovitosti u zgradama koje imaju status kulturnog dobra</w:t>
      </w:r>
      <w:bookmarkEnd w:id="87"/>
    </w:p>
    <w:p w14:paraId="1DBECD0F" w14:textId="28B13BDD" w:rsidR="00D915E3" w:rsidRPr="00460288" w:rsidRDefault="00031490" w:rsidP="00106FE2">
      <w:pPr>
        <w:rPr>
          <w:szCs w:val="24"/>
        </w:rPr>
      </w:pPr>
      <w:r w:rsidRPr="00460288">
        <w:rPr>
          <w:szCs w:val="24"/>
        </w:rPr>
        <w:t xml:space="preserve">Prilikom izrade ovoga Programa </w:t>
      </w:r>
      <w:r w:rsidR="0056281A" w:rsidRPr="00460288">
        <w:rPr>
          <w:szCs w:val="24"/>
        </w:rPr>
        <w:t xml:space="preserve">istražena su i </w:t>
      </w:r>
      <w:r w:rsidR="000567F6" w:rsidRPr="00460288">
        <w:rPr>
          <w:szCs w:val="24"/>
        </w:rPr>
        <w:t>analiziran</w:t>
      </w:r>
      <w:r w:rsidR="0054790A" w:rsidRPr="00460288">
        <w:rPr>
          <w:szCs w:val="24"/>
        </w:rPr>
        <w:t>a</w:t>
      </w:r>
      <w:r w:rsidR="0056281A" w:rsidRPr="00460288">
        <w:rPr>
          <w:szCs w:val="24"/>
        </w:rPr>
        <w:t xml:space="preserve"> </w:t>
      </w:r>
      <w:r w:rsidR="000567F6" w:rsidRPr="00460288">
        <w:rPr>
          <w:szCs w:val="24"/>
        </w:rPr>
        <w:t xml:space="preserve">iskustva zemalja </w:t>
      </w:r>
      <w:r w:rsidR="00642B8D" w:rsidRPr="00460288">
        <w:rPr>
          <w:szCs w:val="24"/>
        </w:rPr>
        <w:t xml:space="preserve">u povećanju energetske učinkovitosti </w:t>
      </w:r>
      <w:r w:rsidR="007F381B" w:rsidRPr="00460288">
        <w:rPr>
          <w:szCs w:val="24"/>
        </w:rPr>
        <w:t>u zgradama koje imaju status kulturnog dobra ili kroz drugu klasifikaciju pripadaju u fond kulturne graditeljske baštine i tradicionalnih zgrada.</w:t>
      </w:r>
      <w:r w:rsidR="00E3536C" w:rsidRPr="00460288">
        <w:rPr>
          <w:szCs w:val="24"/>
        </w:rPr>
        <w:t xml:space="preserve"> Obzirom na količinu i kvalitetu dobivenih podataka</w:t>
      </w:r>
      <w:r w:rsidR="006D3A73" w:rsidRPr="00460288">
        <w:rPr>
          <w:szCs w:val="24"/>
        </w:rPr>
        <w:t xml:space="preserve">, odabrane su četiri </w:t>
      </w:r>
      <w:r w:rsidR="00612840" w:rsidRPr="00460288">
        <w:rPr>
          <w:szCs w:val="24"/>
        </w:rPr>
        <w:t>zemlje za detaljni</w:t>
      </w:r>
      <w:r w:rsidR="00132DB0" w:rsidRPr="00460288">
        <w:rPr>
          <w:szCs w:val="24"/>
        </w:rPr>
        <w:t>ji prikaz iskustava</w:t>
      </w:r>
      <w:r w:rsidR="00612840" w:rsidRPr="00460288">
        <w:rPr>
          <w:szCs w:val="24"/>
        </w:rPr>
        <w:t xml:space="preserve"> i </w:t>
      </w:r>
      <w:r w:rsidR="002922D0" w:rsidRPr="00460288">
        <w:rPr>
          <w:szCs w:val="24"/>
        </w:rPr>
        <w:t xml:space="preserve">pripadnih pristupa </w:t>
      </w:r>
      <w:r w:rsidR="00DC77C9" w:rsidRPr="00460288">
        <w:rPr>
          <w:szCs w:val="24"/>
        </w:rPr>
        <w:t>obzirom na organizacijski, tehnički</w:t>
      </w:r>
      <w:r w:rsidR="00161306" w:rsidRPr="00460288">
        <w:rPr>
          <w:szCs w:val="24"/>
        </w:rPr>
        <w:t xml:space="preserve"> i pravni kontekst. </w:t>
      </w:r>
      <w:r w:rsidR="00547A93" w:rsidRPr="00460288">
        <w:rPr>
          <w:szCs w:val="24"/>
        </w:rPr>
        <w:t xml:space="preserve">Iskustva vezano na financiranje obrađena su u </w:t>
      </w:r>
      <w:r w:rsidR="00882EE8" w:rsidRPr="00460288">
        <w:rPr>
          <w:szCs w:val="24"/>
        </w:rPr>
        <w:t>p</w:t>
      </w:r>
      <w:r w:rsidR="00547A93" w:rsidRPr="00460288">
        <w:rPr>
          <w:szCs w:val="24"/>
        </w:rPr>
        <w:t xml:space="preserve">oglavlju </w:t>
      </w:r>
      <w:r w:rsidR="00DE164C" w:rsidRPr="00460288">
        <w:rPr>
          <w:szCs w:val="24"/>
        </w:rPr>
        <w:t>8</w:t>
      </w:r>
      <w:r w:rsidR="00547A93" w:rsidRPr="00460288">
        <w:rPr>
          <w:szCs w:val="24"/>
        </w:rPr>
        <w:t>.1.</w:t>
      </w:r>
      <w:r w:rsidR="00896901" w:rsidRPr="00460288">
        <w:rPr>
          <w:szCs w:val="24"/>
        </w:rPr>
        <w:t xml:space="preserve"> Potrebno je da se iskustva stvaraju i u transnacionalnom okviru, okviru međunarodne suradnje, ta iskustva prikazana su u </w:t>
      </w:r>
      <w:r w:rsidR="00A260ED" w:rsidRPr="00460288">
        <w:rPr>
          <w:szCs w:val="24"/>
        </w:rPr>
        <w:t>p</w:t>
      </w:r>
      <w:r w:rsidR="00896901" w:rsidRPr="00460288">
        <w:rPr>
          <w:szCs w:val="24"/>
        </w:rPr>
        <w:t xml:space="preserve">oglavlju </w:t>
      </w:r>
      <w:r w:rsidR="000B4499" w:rsidRPr="00460288">
        <w:rPr>
          <w:szCs w:val="24"/>
        </w:rPr>
        <w:t>7</w:t>
      </w:r>
      <w:r w:rsidR="00430D67" w:rsidRPr="00460288">
        <w:rPr>
          <w:szCs w:val="24"/>
        </w:rPr>
        <w:t>.3.</w:t>
      </w:r>
    </w:p>
    <w:p w14:paraId="2BFF7FF2" w14:textId="77777777" w:rsidR="003869FC" w:rsidRPr="00460288" w:rsidRDefault="003869FC" w:rsidP="007A4384">
      <w:pPr>
        <w:ind w:left="708"/>
        <w:rPr>
          <w:lang w:eastAsia="hr-HR"/>
        </w:rPr>
      </w:pPr>
    </w:p>
    <w:p w14:paraId="28BB1933" w14:textId="66764DC8" w:rsidR="003B0E1B" w:rsidRPr="00460288" w:rsidRDefault="003B0E1B" w:rsidP="006006E7">
      <w:pPr>
        <w:pStyle w:val="Naslov3"/>
        <w:numPr>
          <w:ilvl w:val="0"/>
          <w:numId w:val="0"/>
        </w:numPr>
        <w:ind w:left="720" w:hanging="720"/>
      </w:pPr>
      <w:bookmarkStart w:id="88" w:name="_Toc87950580"/>
      <w:r w:rsidRPr="00460288">
        <w:t>Irska</w:t>
      </w:r>
      <w:bookmarkEnd w:id="88"/>
    </w:p>
    <w:p w14:paraId="0C3E83BA" w14:textId="77777777" w:rsidR="00A267DE" w:rsidRPr="00460288" w:rsidRDefault="00A267DE" w:rsidP="00106FE2">
      <w:pPr>
        <w:rPr>
          <w:lang w:eastAsia="hr-HR"/>
        </w:rPr>
      </w:pPr>
    </w:p>
    <w:p w14:paraId="1BA9AFF6" w14:textId="21C206EB" w:rsidR="000D17C7" w:rsidRPr="00460288" w:rsidRDefault="00E4679D" w:rsidP="00106FE2">
      <w:pPr>
        <w:rPr>
          <w:szCs w:val="24"/>
        </w:rPr>
      </w:pPr>
      <w:r w:rsidRPr="00460288">
        <w:rPr>
          <w:szCs w:val="24"/>
        </w:rPr>
        <w:t xml:space="preserve">Irsko </w:t>
      </w:r>
      <w:r w:rsidR="00106FE2" w:rsidRPr="00460288">
        <w:rPr>
          <w:szCs w:val="24"/>
        </w:rPr>
        <w:t>Ministarstvo</w:t>
      </w:r>
      <w:r w:rsidRPr="00460288">
        <w:rPr>
          <w:szCs w:val="24"/>
        </w:rPr>
        <w:t xml:space="preserve"> za komunikacije</w:t>
      </w:r>
      <w:r w:rsidR="00F87BC5" w:rsidRPr="00460288">
        <w:rPr>
          <w:szCs w:val="24"/>
        </w:rPr>
        <w:t>, klimu i okoliš (</w:t>
      </w:r>
      <w:r w:rsidR="00F87BC5" w:rsidRPr="00460288">
        <w:rPr>
          <w:i/>
          <w:szCs w:val="24"/>
        </w:rPr>
        <w:t>Department</w:t>
      </w:r>
      <w:r w:rsidR="00966D81" w:rsidRPr="00460288">
        <w:rPr>
          <w:i/>
          <w:szCs w:val="24"/>
        </w:rPr>
        <w:t xml:space="preserve"> </w:t>
      </w:r>
      <w:proofErr w:type="spellStart"/>
      <w:r w:rsidR="00966D81" w:rsidRPr="00460288">
        <w:rPr>
          <w:i/>
          <w:szCs w:val="24"/>
        </w:rPr>
        <w:t>of</w:t>
      </w:r>
      <w:proofErr w:type="spellEnd"/>
      <w:r w:rsidR="00966D81" w:rsidRPr="00460288">
        <w:rPr>
          <w:i/>
          <w:szCs w:val="24"/>
        </w:rPr>
        <w:t xml:space="preserve"> Communications, </w:t>
      </w:r>
      <w:proofErr w:type="spellStart"/>
      <w:r w:rsidR="00966D81" w:rsidRPr="00460288">
        <w:rPr>
          <w:i/>
          <w:szCs w:val="24"/>
        </w:rPr>
        <w:t>Climate</w:t>
      </w:r>
      <w:proofErr w:type="spellEnd"/>
      <w:r w:rsidR="00966D81" w:rsidRPr="00460288">
        <w:rPr>
          <w:i/>
          <w:szCs w:val="24"/>
        </w:rPr>
        <w:t xml:space="preserve"> </w:t>
      </w:r>
      <w:proofErr w:type="spellStart"/>
      <w:r w:rsidR="00966D81" w:rsidRPr="00460288">
        <w:rPr>
          <w:i/>
          <w:szCs w:val="24"/>
        </w:rPr>
        <w:t>Action</w:t>
      </w:r>
      <w:proofErr w:type="spellEnd"/>
      <w:r w:rsidR="00966D81" w:rsidRPr="00460288">
        <w:rPr>
          <w:i/>
          <w:szCs w:val="24"/>
        </w:rPr>
        <w:t xml:space="preserve"> </w:t>
      </w:r>
      <w:proofErr w:type="spellStart"/>
      <w:r w:rsidR="00966D81" w:rsidRPr="00460288">
        <w:rPr>
          <w:i/>
          <w:szCs w:val="24"/>
        </w:rPr>
        <w:t>and</w:t>
      </w:r>
      <w:proofErr w:type="spellEnd"/>
      <w:r w:rsidR="00966D81" w:rsidRPr="00460288">
        <w:rPr>
          <w:i/>
          <w:szCs w:val="24"/>
        </w:rPr>
        <w:t xml:space="preserve"> </w:t>
      </w:r>
      <w:proofErr w:type="spellStart"/>
      <w:r w:rsidR="00966D81" w:rsidRPr="00460288">
        <w:rPr>
          <w:i/>
          <w:szCs w:val="24"/>
        </w:rPr>
        <w:t>Envirnonment</w:t>
      </w:r>
      <w:proofErr w:type="spellEnd"/>
      <w:r w:rsidR="009C720B" w:rsidRPr="00460288">
        <w:rPr>
          <w:szCs w:val="24"/>
        </w:rPr>
        <w:t>)</w:t>
      </w:r>
      <w:r w:rsidR="00F8680E" w:rsidRPr="00460288">
        <w:rPr>
          <w:szCs w:val="24"/>
        </w:rPr>
        <w:t xml:space="preserve"> koje </w:t>
      </w:r>
      <w:r w:rsidR="0096438E" w:rsidRPr="00460288">
        <w:rPr>
          <w:szCs w:val="24"/>
        </w:rPr>
        <w:t xml:space="preserve">upravlja energetskom učinkovitošću zgrada kroz </w:t>
      </w:r>
      <w:r w:rsidR="00F41AB4" w:rsidRPr="00460288">
        <w:rPr>
          <w:szCs w:val="24"/>
        </w:rPr>
        <w:t>zakonsku regulativu i norme,</w:t>
      </w:r>
      <w:r w:rsidR="009C720B" w:rsidRPr="00460288">
        <w:rPr>
          <w:szCs w:val="24"/>
        </w:rPr>
        <w:t xml:space="preserve"> izdalo je 2014.</w:t>
      </w:r>
      <w:r w:rsidR="00D112A2" w:rsidRPr="00460288">
        <w:rPr>
          <w:szCs w:val="24"/>
        </w:rPr>
        <w:t xml:space="preserve"> godine</w:t>
      </w:r>
      <w:r w:rsidR="009C720B" w:rsidRPr="00460288">
        <w:rPr>
          <w:szCs w:val="24"/>
        </w:rPr>
        <w:t xml:space="preserve"> prvu Nacionalnu strategiju obnove za Irsku.</w:t>
      </w:r>
      <w:r w:rsidR="003E35D5" w:rsidRPr="00460288">
        <w:rPr>
          <w:szCs w:val="24"/>
        </w:rPr>
        <w:t xml:space="preserve"> </w:t>
      </w:r>
    </w:p>
    <w:p w14:paraId="0F7B4AB3" w14:textId="4E631E65" w:rsidR="006E4F6B" w:rsidRPr="00460288" w:rsidRDefault="00A45D18" w:rsidP="00106FE2">
      <w:pPr>
        <w:rPr>
          <w:szCs w:val="24"/>
        </w:rPr>
      </w:pPr>
      <w:r w:rsidRPr="00460288">
        <w:rPr>
          <w:szCs w:val="24"/>
        </w:rPr>
        <w:t>U Irskoj postoji ter</w:t>
      </w:r>
      <w:r w:rsidR="000248B0" w:rsidRPr="00460288">
        <w:rPr>
          <w:szCs w:val="24"/>
        </w:rPr>
        <w:t xml:space="preserve">min </w:t>
      </w:r>
      <w:r w:rsidR="0070198B" w:rsidRPr="00460288">
        <w:rPr>
          <w:szCs w:val="24"/>
        </w:rPr>
        <w:t>“</w:t>
      </w:r>
      <w:r w:rsidR="000248B0" w:rsidRPr="00460288">
        <w:rPr>
          <w:szCs w:val="24"/>
        </w:rPr>
        <w:t>zgra</w:t>
      </w:r>
      <w:r w:rsidR="0070198B" w:rsidRPr="00460288">
        <w:rPr>
          <w:szCs w:val="24"/>
        </w:rPr>
        <w:t>d</w:t>
      </w:r>
      <w:r w:rsidR="00E77E9D" w:rsidRPr="00460288">
        <w:rPr>
          <w:szCs w:val="24"/>
        </w:rPr>
        <w:t>a</w:t>
      </w:r>
      <w:r w:rsidR="0070198B" w:rsidRPr="00460288">
        <w:rPr>
          <w:szCs w:val="24"/>
        </w:rPr>
        <w:t xml:space="preserve"> izgrađen</w:t>
      </w:r>
      <w:r w:rsidR="00E77E9D" w:rsidRPr="00460288">
        <w:rPr>
          <w:szCs w:val="24"/>
        </w:rPr>
        <w:t>a</w:t>
      </w:r>
      <w:r w:rsidR="0070198B" w:rsidRPr="00460288">
        <w:rPr>
          <w:szCs w:val="24"/>
        </w:rPr>
        <w:t xml:space="preserve"> na tradicionalni način” (“</w:t>
      </w:r>
      <w:proofErr w:type="spellStart"/>
      <w:r w:rsidR="0070198B" w:rsidRPr="00460288">
        <w:rPr>
          <w:i/>
          <w:szCs w:val="24"/>
        </w:rPr>
        <w:t>tradi</w:t>
      </w:r>
      <w:r w:rsidR="001B6BDA" w:rsidRPr="00460288">
        <w:rPr>
          <w:i/>
          <w:szCs w:val="24"/>
        </w:rPr>
        <w:t>tionaly-built</w:t>
      </w:r>
      <w:proofErr w:type="spellEnd"/>
      <w:r w:rsidR="001B6BDA" w:rsidRPr="00460288">
        <w:rPr>
          <w:i/>
          <w:szCs w:val="24"/>
        </w:rPr>
        <w:t xml:space="preserve"> </w:t>
      </w:r>
      <w:proofErr w:type="spellStart"/>
      <w:r w:rsidR="001B6BDA" w:rsidRPr="00460288">
        <w:rPr>
          <w:i/>
          <w:szCs w:val="24"/>
        </w:rPr>
        <w:t>building</w:t>
      </w:r>
      <w:proofErr w:type="spellEnd"/>
      <w:r w:rsidR="001B6BDA" w:rsidRPr="00460288">
        <w:rPr>
          <w:szCs w:val="24"/>
        </w:rPr>
        <w:t>”)</w:t>
      </w:r>
      <w:r w:rsidRPr="00460288">
        <w:rPr>
          <w:szCs w:val="24"/>
        </w:rPr>
        <w:t>,</w:t>
      </w:r>
      <w:r w:rsidR="001B6BDA" w:rsidRPr="00460288">
        <w:rPr>
          <w:szCs w:val="24"/>
        </w:rPr>
        <w:t xml:space="preserve"> u dokumentima zvane tradicionalne zgrade (</w:t>
      </w:r>
      <w:proofErr w:type="spellStart"/>
      <w:r w:rsidR="001B6BDA" w:rsidRPr="00460288">
        <w:rPr>
          <w:i/>
          <w:szCs w:val="24"/>
        </w:rPr>
        <w:t>traditional</w:t>
      </w:r>
      <w:proofErr w:type="spellEnd"/>
      <w:r w:rsidR="001B6BDA" w:rsidRPr="00460288">
        <w:rPr>
          <w:i/>
          <w:szCs w:val="24"/>
        </w:rPr>
        <w:t xml:space="preserve"> </w:t>
      </w:r>
      <w:proofErr w:type="spellStart"/>
      <w:r w:rsidR="001B6BDA" w:rsidRPr="00460288">
        <w:rPr>
          <w:i/>
          <w:szCs w:val="24"/>
        </w:rPr>
        <w:t>buildings</w:t>
      </w:r>
      <w:proofErr w:type="spellEnd"/>
      <w:r w:rsidR="001B6BDA" w:rsidRPr="00460288">
        <w:rPr>
          <w:szCs w:val="24"/>
        </w:rPr>
        <w:t>)</w:t>
      </w:r>
      <w:r w:rsidRPr="00460288">
        <w:rPr>
          <w:szCs w:val="24"/>
        </w:rPr>
        <w:t xml:space="preserve"> koje</w:t>
      </w:r>
      <w:r w:rsidR="007D5A20" w:rsidRPr="00460288">
        <w:rPr>
          <w:szCs w:val="24"/>
        </w:rPr>
        <w:t xml:space="preserve"> označuju zgrade izgrađene </w:t>
      </w:r>
      <w:r w:rsidR="000E6F2C" w:rsidRPr="00460288">
        <w:rPr>
          <w:szCs w:val="24"/>
        </w:rPr>
        <w:t>s čvrstim zidanim zidovima</w:t>
      </w:r>
      <w:r w:rsidR="009A2AA3" w:rsidRPr="00460288">
        <w:rPr>
          <w:szCs w:val="24"/>
        </w:rPr>
        <w:t xml:space="preserve">, </w:t>
      </w:r>
      <w:r w:rsidR="00892DCA" w:rsidRPr="00460288">
        <w:rPr>
          <w:szCs w:val="24"/>
        </w:rPr>
        <w:t>prozorima sa jednim oknom</w:t>
      </w:r>
      <w:r w:rsidR="000E6F2C" w:rsidRPr="00460288">
        <w:rPr>
          <w:szCs w:val="24"/>
        </w:rPr>
        <w:t xml:space="preserve"> i konvencionalno izgrađenim krovovima od škriljevca i drveta (možda izoliranih u posljednjih trideset godina).</w:t>
      </w:r>
      <w:r w:rsidR="000E6F2C" w:rsidRPr="00460288">
        <w:rPr>
          <w:szCs w:val="24"/>
          <w:shd w:val="clear" w:color="auto" w:fill="F5F5F5"/>
        </w:rPr>
        <w:t xml:space="preserve"> </w:t>
      </w:r>
      <w:r w:rsidR="000E6F2C" w:rsidRPr="00460288">
        <w:rPr>
          <w:szCs w:val="24"/>
        </w:rPr>
        <w:t>Ovo je šira skupina zgrada od onih koje su zakonom zaštićene, a koje se nazivaju „zaštićene građevine“.</w:t>
      </w:r>
      <w:r w:rsidR="000E6F2C" w:rsidRPr="00460288">
        <w:rPr>
          <w:szCs w:val="24"/>
          <w:shd w:val="clear" w:color="auto" w:fill="F5F5F5"/>
        </w:rPr>
        <w:t xml:space="preserve"> </w:t>
      </w:r>
      <w:r w:rsidR="000E6F2C" w:rsidRPr="00460288">
        <w:rPr>
          <w:szCs w:val="24"/>
        </w:rPr>
        <w:t>Usredotočeni s</w:t>
      </w:r>
      <w:r w:rsidR="00D91300" w:rsidRPr="00460288">
        <w:rPr>
          <w:szCs w:val="24"/>
        </w:rPr>
        <w:t>u</w:t>
      </w:r>
      <w:r w:rsidR="000E6F2C" w:rsidRPr="00460288">
        <w:rPr>
          <w:szCs w:val="24"/>
        </w:rPr>
        <w:t xml:space="preserve"> </w:t>
      </w:r>
      <w:r w:rsidR="00D91300" w:rsidRPr="00460288">
        <w:rPr>
          <w:szCs w:val="24"/>
        </w:rPr>
        <w:t xml:space="preserve">na </w:t>
      </w:r>
      <w:r w:rsidR="000E6F2C" w:rsidRPr="00460288">
        <w:rPr>
          <w:szCs w:val="24"/>
        </w:rPr>
        <w:t xml:space="preserve">širu skupinu jer </w:t>
      </w:r>
      <w:r w:rsidR="00D91300" w:rsidRPr="00460288">
        <w:rPr>
          <w:szCs w:val="24"/>
        </w:rPr>
        <w:t>su energetska svojstv</w:t>
      </w:r>
      <w:r w:rsidR="00960CC8" w:rsidRPr="00460288">
        <w:rPr>
          <w:szCs w:val="24"/>
        </w:rPr>
        <w:t>o</w:t>
      </w:r>
      <w:r w:rsidR="00D91300" w:rsidRPr="00460288">
        <w:rPr>
          <w:szCs w:val="24"/>
        </w:rPr>
        <w:t xml:space="preserve"> i </w:t>
      </w:r>
      <w:r w:rsidR="000E6F2C" w:rsidRPr="00460288">
        <w:rPr>
          <w:szCs w:val="24"/>
        </w:rPr>
        <w:t xml:space="preserve">fizika </w:t>
      </w:r>
      <w:r w:rsidR="00D91300" w:rsidRPr="00460288">
        <w:rPr>
          <w:szCs w:val="24"/>
        </w:rPr>
        <w:t xml:space="preserve">zgrade </w:t>
      </w:r>
      <w:r w:rsidR="000E6F2C" w:rsidRPr="00460288">
        <w:rPr>
          <w:szCs w:val="24"/>
        </w:rPr>
        <w:t>ist</w:t>
      </w:r>
      <w:r w:rsidR="00D91300" w:rsidRPr="00460288">
        <w:rPr>
          <w:szCs w:val="24"/>
        </w:rPr>
        <w:t>i</w:t>
      </w:r>
      <w:r w:rsidR="000E6F2C" w:rsidRPr="00460288">
        <w:rPr>
          <w:szCs w:val="24"/>
        </w:rPr>
        <w:t xml:space="preserve"> bez obzira jesu li </w:t>
      </w:r>
      <w:r w:rsidR="00D91300" w:rsidRPr="00460288">
        <w:rPr>
          <w:szCs w:val="24"/>
        </w:rPr>
        <w:t xml:space="preserve">zgrade </w:t>
      </w:r>
      <w:r w:rsidR="000E6F2C" w:rsidRPr="00460288">
        <w:rPr>
          <w:szCs w:val="24"/>
        </w:rPr>
        <w:t>zaštićen</w:t>
      </w:r>
      <w:r w:rsidR="00D91300" w:rsidRPr="00460288">
        <w:rPr>
          <w:szCs w:val="24"/>
        </w:rPr>
        <w:t>e</w:t>
      </w:r>
      <w:r w:rsidR="000E6F2C" w:rsidRPr="00460288">
        <w:rPr>
          <w:szCs w:val="24"/>
        </w:rPr>
        <w:t xml:space="preserve"> ili ne, a tehničke poteškoće u razumijevanju vlage koja se kroz njih kreće u novim režimima grijanja i izolacije su iste.</w:t>
      </w:r>
      <w:r w:rsidR="000E6F2C" w:rsidRPr="00460288">
        <w:rPr>
          <w:szCs w:val="24"/>
          <w:shd w:val="clear" w:color="auto" w:fill="F5F5F5"/>
        </w:rPr>
        <w:t xml:space="preserve"> </w:t>
      </w:r>
      <w:r w:rsidR="009624C9" w:rsidRPr="00460288">
        <w:rPr>
          <w:szCs w:val="24"/>
          <w:shd w:val="clear" w:color="auto" w:fill="F5F5F5"/>
        </w:rPr>
        <w:t xml:space="preserve">Mnogo truda u Irskoj je </w:t>
      </w:r>
      <w:r w:rsidR="009624C9" w:rsidRPr="00460288">
        <w:rPr>
          <w:szCs w:val="24"/>
        </w:rPr>
        <w:t>posvećeno rješavanju</w:t>
      </w:r>
      <w:r w:rsidR="000E6F2C" w:rsidRPr="00460288">
        <w:rPr>
          <w:szCs w:val="24"/>
        </w:rPr>
        <w:t xml:space="preserve"> tehnički</w:t>
      </w:r>
      <w:r w:rsidR="009624C9" w:rsidRPr="00460288">
        <w:rPr>
          <w:szCs w:val="24"/>
        </w:rPr>
        <w:t>h</w:t>
      </w:r>
      <w:r w:rsidR="000E6F2C" w:rsidRPr="00460288">
        <w:rPr>
          <w:szCs w:val="24"/>
        </w:rPr>
        <w:t xml:space="preserve"> problem</w:t>
      </w:r>
      <w:r w:rsidR="009624C9" w:rsidRPr="00460288">
        <w:rPr>
          <w:szCs w:val="24"/>
        </w:rPr>
        <w:t>a</w:t>
      </w:r>
      <w:r w:rsidR="000E6F2C" w:rsidRPr="00460288">
        <w:rPr>
          <w:szCs w:val="24"/>
        </w:rPr>
        <w:t xml:space="preserve"> kako</w:t>
      </w:r>
      <w:r w:rsidR="001F000F" w:rsidRPr="00460288">
        <w:rPr>
          <w:szCs w:val="24"/>
        </w:rPr>
        <w:t xml:space="preserve"> bi se postigla što veća energetska ušteda a da </w:t>
      </w:r>
      <w:r w:rsidR="000E6F2C" w:rsidRPr="00460288">
        <w:rPr>
          <w:szCs w:val="24"/>
        </w:rPr>
        <w:t xml:space="preserve">pritom nema </w:t>
      </w:r>
      <w:r w:rsidR="00330A3C" w:rsidRPr="00460288">
        <w:rPr>
          <w:szCs w:val="24"/>
        </w:rPr>
        <w:t xml:space="preserve">građevinske štete te </w:t>
      </w:r>
      <w:r w:rsidR="000E6F2C" w:rsidRPr="00460288">
        <w:rPr>
          <w:szCs w:val="24"/>
        </w:rPr>
        <w:t>negativnih posljedica za karakter zgrada.</w:t>
      </w:r>
      <w:r w:rsidR="008E7EA9" w:rsidRPr="00460288">
        <w:rPr>
          <w:szCs w:val="24"/>
        </w:rPr>
        <w:t xml:space="preserve"> </w:t>
      </w:r>
      <w:r w:rsidR="00D65B32" w:rsidRPr="00460288">
        <w:rPr>
          <w:szCs w:val="24"/>
        </w:rPr>
        <w:t>K</w:t>
      </w:r>
      <w:r w:rsidR="0076730C" w:rsidRPr="00460288">
        <w:rPr>
          <w:szCs w:val="24"/>
        </w:rPr>
        <w:t xml:space="preserve">lima u Irskoj je vlažna ali </w:t>
      </w:r>
      <w:r w:rsidR="00DA11D1" w:rsidRPr="00460288">
        <w:rPr>
          <w:szCs w:val="24"/>
        </w:rPr>
        <w:t>ne previše hladna, zgrade je potrebno grijati zimi ali ih nije potrebno hladiti ljeti</w:t>
      </w:r>
      <w:r w:rsidR="00FB6D77" w:rsidRPr="00460288">
        <w:rPr>
          <w:szCs w:val="24"/>
        </w:rPr>
        <w:t xml:space="preserve">. Vlaga </w:t>
      </w:r>
      <w:r w:rsidR="00D515BA" w:rsidRPr="00460288">
        <w:rPr>
          <w:szCs w:val="24"/>
        </w:rPr>
        <w:t xml:space="preserve">može biti glavni problem ako se kod projektiranja ne uzme u obzir </w:t>
      </w:r>
      <w:r w:rsidR="009F6E2D" w:rsidRPr="00460288">
        <w:rPr>
          <w:szCs w:val="24"/>
        </w:rPr>
        <w:t xml:space="preserve">toplinska energija te kretanje vlage u skladu s tim. Zgrade pod zaštitom su </w:t>
      </w:r>
      <w:proofErr w:type="spellStart"/>
      <w:r w:rsidR="009F6E2D" w:rsidRPr="00460288">
        <w:rPr>
          <w:szCs w:val="24"/>
        </w:rPr>
        <w:t>paropropusne</w:t>
      </w:r>
      <w:proofErr w:type="spellEnd"/>
      <w:r w:rsidR="009F6E2D" w:rsidRPr="00460288">
        <w:rPr>
          <w:szCs w:val="24"/>
        </w:rPr>
        <w:t xml:space="preserve"> ali se propisi temelje na </w:t>
      </w:r>
      <w:proofErr w:type="spellStart"/>
      <w:r w:rsidR="009F6E2D" w:rsidRPr="00460288">
        <w:rPr>
          <w:szCs w:val="24"/>
        </w:rPr>
        <w:t>paronepropusnim</w:t>
      </w:r>
      <w:proofErr w:type="spellEnd"/>
      <w:r w:rsidR="009F6E2D" w:rsidRPr="00460288">
        <w:rPr>
          <w:szCs w:val="24"/>
        </w:rPr>
        <w:t xml:space="preserve"> zgradama.</w:t>
      </w:r>
      <w:r w:rsidR="00A064F7" w:rsidRPr="00460288">
        <w:rPr>
          <w:szCs w:val="24"/>
        </w:rPr>
        <w:t xml:space="preserve"> Prema dostupnim podacima </w:t>
      </w:r>
      <w:r w:rsidR="000566CB" w:rsidRPr="00460288">
        <w:rPr>
          <w:szCs w:val="24"/>
        </w:rPr>
        <w:t>sa popisa stanovništva iz 2016. godine, 9</w:t>
      </w:r>
      <w:r w:rsidR="00FF1742" w:rsidRPr="00460288">
        <w:rPr>
          <w:szCs w:val="24"/>
        </w:rPr>
        <w:t xml:space="preserve"> </w:t>
      </w:r>
      <w:r w:rsidR="000566CB" w:rsidRPr="00460288">
        <w:rPr>
          <w:szCs w:val="24"/>
        </w:rPr>
        <w:t xml:space="preserve">% svih privatnih stambenih zgrada </w:t>
      </w:r>
      <w:r w:rsidR="006E4F6B" w:rsidRPr="00460288">
        <w:rPr>
          <w:szCs w:val="24"/>
        </w:rPr>
        <w:t xml:space="preserve">je izgrađeno prije 1919. </w:t>
      </w:r>
      <w:r w:rsidR="00D112A2" w:rsidRPr="00460288">
        <w:rPr>
          <w:szCs w:val="24"/>
        </w:rPr>
        <w:t xml:space="preserve">godine, </w:t>
      </w:r>
      <w:r w:rsidR="006E4F6B" w:rsidRPr="00460288">
        <w:rPr>
          <w:szCs w:val="24"/>
        </w:rPr>
        <w:t>a 7</w:t>
      </w:r>
      <w:r w:rsidR="00FF1742" w:rsidRPr="00460288">
        <w:rPr>
          <w:szCs w:val="24"/>
        </w:rPr>
        <w:t xml:space="preserve"> </w:t>
      </w:r>
      <w:r w:rsidR="006E4F6B" w:rsidRPr="00460288">
        <w:rPr>
          <w:szCs w:val="24"/>
        </w:rPr>
        <w:t xml:space="preserve">% iz je izgrađeno u </w:t>
      </w:r>
      <w:r w:rsidR="00D112A2" w:rsidRPr="00460288">
        <w:rPr>
          <w:szCs w:val="24"/>
        </w:rPr>
        <w:t xml:space="preserve">razdoblju  </w:t>
      </w:r>
      <w:r w:rsidR="006E4F6B" w:rsidRPr="00460288">
        <w:rPr>
          <w:szCs w:val="24"/>
        </w:rPr>
        <w:t>1919.-1945. godine.</w:t>
      </w:r>
    </w:p>
    <w:p w14:paraId="73BB264E" w14:textId="77777777" w:rsidR="00106FE2" w:rsidRPr="00460288" w:rsidRDefault="00106FE2" w:rsidP="00106FE2">
      <w:pPr>
        <w:rPr>
          <w:szCs w:val="24"/>
        </w:rPr>
      </w:pPr>
    </w:p>
    <w:p w14:paraId="46A0D095" w14:textId="60F49115" w:rsidR="00845A08" w:rsidRPr="00460288" w:rsidRDefault="00576AB4" w:rsidP="00106FE2">
      <w:pPr>
        <w:rPr>
          <w:szCs w:val="24"/>
        </w:rPr>
      </w:pPr>
      <w:proofErr w:type="spellStart"/>
      <w:r w:rsidRPr="00460288">
        <w:rPr>
          <w:szCs w:val="24"/>
        </w:rPr>
        <w:t>The</w:t>
      </w:r>
      <w:proofErr w:type="spellEnd"/>
      <w:r w:rsidRPr="00460288">
        <w:rPr>
          <w:szCs w:val="24"/>
        </w:rPr>
        <w:t xml:space="preserve"> </w:t>
      </w:r>
      <w:proofErr w:type="spellStart"/>
      <w:r w:rsidRPr="00460288">
        <w:rPr>
          <w:szCs w:val="24"/>
        </w:rPr>
        <w:t>Heritage</w:t>
      </w:r>
      <w:proofErr w:type="spellEnd"/>
      <w:r w:rsidRPr="00460288">
        <w:rPr>
          <w:szCs w:val="24"/>
        </w:rPr>
        <w:t xml:space="preserve"> Council i ICOMOS</w:t>
      </w:r>
      <w:r w:rsidR="0048261A" w:rsidRPr="00460288">
        <w:rPr>
          <w:szCs w:val="24"/>
        </w:rPr>
        <w:t xml:space="preserve"> su izradili istraživački dokument </w:t>
      </w:r>
      <w:r w:rsidR="00744926" w:rsidRPr="00460288">
        <w:rPr>
          <w:szCs w:val="24"/>
        </w:rPr>
        <w:t>„</w:t>
      </w:r>
      <w:proofErr w:type="spellStart"/>
      <w:r w:rsidR="00744926" w:rsidRPr="00460288">
        <w:rPr>
          <w:i/>
          <w:szCs w:val="24"/>
        </w:rPr>
        <w:t>Deep</w:t>
      </w:r>
      <w:proofErr w:type="spellEnd"/>
      <w:r w:rsidR="00744926" w:rsidRPr="00460288">
        <w:rPr>
          <w:i/>
          <w:szCs w:val="24"/>
        </w:rPr>
        <w:t xml:space="preserve"> Energy </w:t>
      </w:r>
      <w:proofErr w:type="spellStart"/>
      <w:r w:rsidR="00744926" w:rsidRPr="00460288">
        <w:rPr>
          <w:i/>
          <w:szCs w:val="24"/>
        </w:rPr>
        <w:t>Renovation</w:t>
      </w:r>
      <w:proofErr w:type="spellEnd"/>
      <w:r w:rsidR="00744926" w:rsidRPr="00460288">
        <w:rPr>
          <w:i/>
          <w:szCs w:val="24"/>
        </w:rPr>
        <w:t xml:space="preserve"> </w:t>
      </w:r>
      <w:proofErr w:type="spellStart"/>
      <w:r w:rsidR="00744926" w:rsidRPr="00460288">
        <w:rPr>
          <w:i/>
          <w:szCs w:val="24"/>
        </w:rPr>
        <w:t>of</w:t>
      </w:r>
      <w:proofErr w:type="spellEnd"/>
      <w:r w:rsidR="00744926" w:rsidRPr="00460288">
        <w:rPr>
          <w:i/>
          <w:szCs w:val="24"/>
        </w:rPr>
        <w:t xml:space="preserve"> </w:t>
      </w:r>
      <w:proofErr w:type="spellStart"/>
      <w:r w:rsidR="00744926" w:rsidRPr="00460288">
        <w:rPr>
          <w:i/>
          <w:szCs w:val="24"/>
        </w:rPr>
        <w:t>Traditional</w:t>
      </w:r>
      <w:proofErr w:type="spellEnd"/>
      <w:r w:rsidR="00744926" w:rsidRPr="00460288">
        <w:rPr>
          <w:i/>
          <w:szCs w:val="24"/>
        </w:rPr>
        <w:t xml:space="preserve"> </w:t>
      </w:r>
      <w:proofErr w:type="spellStart"/>
      <w:r w:rsidR="00744926" w:rsidRPr="00460288">
        <w:rPr>
          <w:i/>
          <w:szCs w:val="24"/>
        </w:rPr>
        <w:t>Buildings</w:t>
      </w:r>
      <w:proofErr w:type="spellEnd"/>
      <w:r w:rsidR="00744926" w:rsidRPr="00460288">
        <w:rPr>
          <w:i/>
          <w:szCs w:val="24"/>
        </w:rPr>
        <w:t xml:space="preserve">: </w:t>
      </w:r>
      <w:proofErr w:type="spellStart"/>
      <w:r w:rsidR="00744926" w:rsidRPr="00460288">
        <w:rPr>
          <w:i/>
          <w:szCs w:val="24"/>
        </w:rPr>
        <w:t>Asses</w:t>
      </w:r>
      <w:r w:rsidR="007A54DE" w:rsidRPr="00460288">
        <w:rPr>
          <w:i/>
          <w:szCs w:val="24"/>
        </w:rPr>
        <w:t>sing</w:t>
      </w:r>
      <w:proofErr w:type="spellEnd"/>
      <w:r w:rsidR="007A54DE" w:rsidRPr="00460288">
        <w:rPr>
          <w:i/>
          <w:szCs w:val="24"/>
        </w:rPr>
        <w:t xml:space="preserve"> </w:t>
      </w:r>
      <w:proofErr w:type="spellStart"/>
      <w:r w:rsidR="007A54DE" w:rsidRPr="00460288">
        <w:rPr>
          <w:i/>
          <w:szCs w:val="24"/>
        </w:rPr>
        <w:t>knowledge</w:t>
      </w:r>
      <w:proofErr w:type="spellEnd"/>
      <w:r w:rsidR="007A54DE" w:rsidRPr="00460288">
        <w:rPr>
          <w:i/>
          <w:szCs w:val="24"/>
        </w:rPr>
        <w:t xml:space="preserve"> </w:t>
      </w:r>
      <w:proofErr w:type="spellStart"/>
      <w:r w:rsidR="007A54DE" w:rsidRPr="00460288">
        <w:rPr>
          <w:i/>
          <w:szCs w:val="24"/>
        </w:rPr>
        <w:t>gaps</w:t>
      </w:r>
      <w:proofErr w:type="spellEnd"/>
      <w:r w:rsidR="007A54DE" w:rsidRPr="00460288">
        <w:rPr>
          <w:i/>
          <w:szCs w:val="24"/>
        </w:rPr>
        <w:t xml:space="preserve"> </w:t>
      </w:r>
      <w:proofErr w:type="spellStart"/>
      <w:r w:rsidR="007A54DE" w:rsidRPr="00460288">
        <w:rPr>
          <w:i/>
          <w:szCs w:val="24"/>
        </w:rPr>
        <w:t>and</w:t>
      </w:r>
      <w:proofErr w:type="spellEnd"/>
      <w:r w:rsidR="007A54DE" w:rsidRPr="00460288">
        <w:rPr>
          <w:i/>
          <w:szCs w:val="24"/>
        </w:rPr>
        <w:t xml:space="preserve"> </w:t>
      </w:r>
      <w:proofErr w:type="spellStart"/>
      <w:r w:rsidR="007A54DE" w:rsidRPr="00460288">
        <w:rPr>
          <w:i/>
          <w:szCs w:val="24"/>
        </w:rPr>
        <w:t>addressing</w:t>
      </w:r>
      <w:proofErr w:type="spellEnd"/>
      <w:r w:rsidR="007A54DE" w:rsidRPr="00460288">
        <w:rPr>
          <w:i/>
          <w:szCs w:val="24"/>
        </w:rPr>
        <w:t xml:space="preserve"> </w:t>
      </w:r>
      <w:proofErr w:type="spellStart"/>
      <w:r w:rsidR="007A54DE" w:rsidRPr="00460288">
        <w:rPr>
          <w:i/>
          <w:szCs w:val="24"/>
        </w:rPr>
        <w:t>skills</w:t>
      </w:r>
      <w:proofErr w:type="spellEnd"/>
      <w:r w:rsidR="007A54DE" w:rsidRPr="00460288">
        <w:rPr>
          <w:i/>
          <w:szCs w:val="24"/>
        </w:rPr>
        <w:t xml:space="preserve"> </w:t>
      </w:r>
      <w:proofErr w:type="spellStart"/>
      <w:r w:rsidR="007A54DE" w:rsidRPr="00460288">
        <w:rPr>
          <w:i/>
          <w:szCs w:val="24"/>
        </w:rPr>
        <w:t>training</w:t>
      </w:r>
      <w:proofErr w:type="spellEnd"/>
      <w:r w:rsidR="007A54DE" w:rsidRPr="00460288">
        <w:rPr>
          <w:i/>
          <w:szCs w:val="24"/>
        </w:rPr>
        <w:t xml:space="preserve"> </w:t>
      </w:r>
      <w:proofErr w:type="spellStart"/>
      <w:r w:rsidR="007A54DE" w:rsidRPr="00460288">
        <w:rPr>
          <w:i/>
          <w:szCs w:val="24"/>
        </w:rPr>
        <w:t>in</w:t>
      </w:r>
      <w:proofErr w:type="spellEnd"/>
      <w:r w:rsidR="007A54DE" w:rsidRPr="00460288">
        <w:rPr>
          <w:i/>
          <w:szCs w:val="24"/>
        </w:rPr>
        <w:t xml:space="preserve"> Ireland</w:t>
      </w:r>
      <w:r w:rsidR="007A54DE" w:rsidRPr="00460288">
        <w:rPr>
          <w:szCs w:val="24"/>
        </w:rPr>
        <w:t>“ (2018) / („</w:t>
      </w:r>
      <w:r w:rsidR="004C54A3" w:rsidRPr="00460288">
        <w:rPr>
          <w:szCs w:val="24"/>
        </w:rPr>
        <w:t xml:space="preserve">Integralna </w:t>
      </w:r>
      <w:r w:rsidR="00E87DCB" w:rsidRPr="00460288">
        <w:rPr>
          <w:szCs w:val="24"/>
        </w:rPr>
        <w:t xml:space="preserve">energetska obnova tradicionalnih zgrada: </w:t>
      </w:r>
      <w:r w:rsidR="0083129C" w:rsidRPr="00460288">
        <w:rPr>
          <w:szCs w:val="24"/>
        </w:rPr>
        <w:t>Procjena nedostataka u znanju</w:t>
      </w:r>
      <w:r w:rsidR="00996C53" w:rsidRPr="00460288">
        <w:rPr>
          <w:szCs w:val="24"/>
        </w:rPr>
        <w:t xml:space="preserve"> </w:t>
      </w:r>
      <w:r w:rsidR="00544C0C" w:rsidRPr="00460288">
        <w:rPr>
          <w:szCs w:val="24"/>
        </w:rPr>
        <w:t xml:space="preserve">i rješavanje sustava </w:t>
      </w:r>
      <w:r w:rsidR="002D4DBA" w:rsidRPr="00460288">
        <w:rPr>
          <w:szCs w:val="24"/>
        </w:rPr>
        <w:t>stjecanja vještina u Irskoj</w:t>
      </w:r>
      <w:r w:rsidR="009810F5" w:rsidRPr="00460288">
        <w:rPr>
          <w:szCs w:val="24"/>
        </w:rPr>
        <w:t>“</w:t>
      </w:r>
      <w:r w:rsidR="00544C0C" w:rsidRPr="00460288">
        <w:rPr>
          <w:szCs w:val="24"/>
        </w:rPr>
        <w:t>)</w:t>
      </w:r>
      <w:r w:rsidR="00240D48" w:rsidRPr="00460288">
        <w:rPr>
          <w:szCs w:val="24"/>
        </w:rPr>
        <w:t>.</w:t>
      </w:r>
      <w:r w:rsidR="005D005F" w:rsidRPr="00460288">
        <w:rPr>
          <w:szCs w:val="24"/>
        </w:rPr>
        <w:t xml:space="preserve"> </w:t>
      </w:r>
      <w:r w:rsidR="004C54A3" w:rsidRPr="00460288">
        <w:rPr>
          <w:szCs w:val="24"/>
        </w:rPr>
        <w:t xml:space="preserve">Integralna </w:t>
      </w:r>
      <w:r w:rsidR="005D005F" w:rsidRPr="00460288">
        <w:rPr>
          <w:szCs w:val="24"/>
        </w:rPr>
        <w:t>energetska obnova, koja je sugerirana kao optimalni pristup</w:t>
      </w:r>
      <w:r w:rsidR="007C6061" w:rsidRPr="00460288">
        <w:rPr>
          <w:szCs w:val="24"/>
        </w:rPr>
        <w:t xml:space="preserve">, uz mjere </w:t>
      </w:r>
      <w:r w:rsidR="00480D86" w:rsidRPr="00460288">
        <w:rPr>
          <w:szCs w:val="24"/>
        </w:rPr>
        <w:t xml:space="preserve">toplinske izolacije ovojnice uključuje poboljšanje sustava grijanja i ventilacije </w:t>
      </w:r>
      <w:r w:rsidR="00845A08" w:rsidRPr="00460288">
        <w:rPr>
          <w:szCs w:val="24"/>
        </w:rPr>
        <w:t>te instalaciju obnovljivih izvora energije.</w:t>
      </w:r>
    </w:p>
    <w:p w14:paraId="526A88D8" w14:textId="7A88DC14" w:rsidR="00616561" w:rsidRPr="00460288" w:rsidRDefault="00616561" w:rsidP="00106FE2">
      <w:pPr>
        <w:rPr>
          <w:szCs w:val="24"/>
        </w:rPr>
      </w:pPr>
      <w:r w:rsidRPr="00460288">
        <w:rPr>
          <w:szCs w:val="24"/>
        </w:rPr>
        <w:t xml:space="preserve">U prvom dijelu </w:t>
      </w:r>
      <w:r w:rsidR="00D112A2" w:rsidRPr="00460288">
        <w:rPr>
          <w:szCs w:val="24"/>
        </w:rPr>
        <w:t xml:space="preserve">dokumenta </w:t>
      </w:r>
      <w:r w:rsidRPr="00460288">
        <w:rPr>
          <w:szCs w:val="24"/>
        </w:rPr>
        <w:t xml:space="preserve">daje se pregled odabrane bibliografije na temu </w:t>
      </w:r>
      <w:r w:rsidR="004C54A3" w:rsidRPr="00460288">
        <w:rPr>
          <w:szCs w:val="24"/>
        </w:rPr>
        <w:t xml:space="preserve">integralne </w:t>
      </w:r>
      <w:r w:rsidRPr="00460288">
        <w:rPr>
          <w:szCs w:val="24"/>
        </w:rPr>
        <w:t xml:space="preserve">energetske obnove tradicionalnih zgrada uključujući pregled internacionalnih protokola i sporazuma, europske i irske legislative, direktiva i standarda. Slijedi pregled karakteristika tradicionalnih zgrada te smjernice za energetsku obnovu i primjeri </w:t>
      </w:r>
      <w:r w:rsidR="005D0FD3" w:rsidRPr="00460288">
        <w:rPr>
          <w:szCs w:val="24"/>
        </w:rPr>
        <w:t xml:space="preserve">integralne </w:t>
      </w:r>
      <w:r w:rsidRPr="00460288">
        <w:rPr>
          <w:szCs w:val="24"/>
        </w:rPr>
        <w:t xml:space="preserve">energetske obnove tradicionalnih zgrada. U drugom dijelu je pregled sljedećih predloženih koraka a u trećem pregled odabranih studija i primjera iz Irske, Velike Britanije te Europe. </w:t>
      </w:r>
    </w:p>
    <w:p w14:paraId="3B570874" w14:textId="77777777" w:rsidR="00845A08" w:rsidRPr="00460288" w:rsidRDefault="00845A08" w:rsidP="00106FE2">
      <w:pPr>
        <w:rPr>
          <w:szCs w:val="24"/>
        </w:rPr>
      </w:pPr>
    </w:p>
    <w:p w14:paraId="1AFA1E9C" w14:textId="7A2A143B" w:rsidR="00B37126" w:rsidRPr="00460288" w:rsidRDefault="00B37126" w:rsidP="00106FE2">
      <w:pPr>
        <w:rPr>
          <w:szCs w:val="24"/>
        </w:rPr>
      </w:pPr>
      <w:r w:rsidRPr="00460288">
        <w:rPr>
          <w:szCs w:val="24"/>
        </w:rPr>
        <w:t xml:space="preserve">Iz </w:t>
      </w:r>
      <w:r w:rsidR="00861ED9" w:rsidRPr="00460288">
        <w:rPr>
          <w:szCs w:val="24"/>
        </w:rPr>
        <w:t>navedenog dokumenta</w:t>
      </w:r>
      <w:r w:rsidRPr="00460288">
        <w:rPr>
          <w:szCs w:val="24"/>
        </w:rPr>
        <w:t xml:space="preserve"> i prikupljenih podataka iz njih, proizlazi </w:t>
      </w:r>
      <w:r w:rsidR="00655860" w:rsidRPr="00460288">
        <w:rPr>
          <w:szCs w:val="24"/>
        </w:rPr>
        <w:t>stav</w:t>
      </w:r>
      <w:r w:rsidR="00580CC1" w:rsidRPr="00460288">
        <w:rPr>
          <w:szCs w:val="24"/>
        </w:rPr>
        <w:t xml:space="preserve"> da </w:t>
      </w:r>
      <w:r w:rsidR="009B4C81" w:rsidRPr="00460288">
        <w:rPr>
          <w:szCs w:val="24"/>
        </w:rPr>
        <w:t>u cilju postizanja stvarne uštede energije, ko</w:t>
      </w:r>
      <w:r w:rsidR="00C80678" w:rsidRPr="00460288">
        <w:rPr>
          <w:szCs w:val="24"/>
        </w:rPr>
        <w:t>d</w:t>
      </w:r>
      <w:r w:rsidR="00355A72" w:rsidRPr="00460288">
        <w:rPr>
          <w:szCs w:val="24"/>
        </w:rPr>
        <w:t xml:space="preserve"> energetske obnove </w:t>
      </w:r>
      <w:r w:rsidR="00555E7C" w:rsidRPr="00460288">
        <w:rPr>
          <w:szCs w:val="24"/>
        </w:rPr>
        <w:t xml:space="preserve">tradicionalnih odnosno zaštićenih zgrada jednoobrazna rješenja koja </w:t>
      </w:r>
      <w:r w:rsidR="00BD6619" w:rsidRPr="00460288">
        <w:rPr>
          <w:szCs w:val="24"/>
        </w:rPr>
        <w:t>bi bila primjenjiva za sve zgrade nisu prikladna, odnosno da se svakoj zgradi treba pristupiti pojedinačno</w:t>
      </w:r>
      <w:r w:rsidR="0065623E" w:rsidRPr="00460288">
        <w:rPr>
          <w:szCs w:val="24"/>
        </w:rPr>
        <w:t xml:space="preserve"> i za nju izraditi prilagođeno rješenje koje uzima u obzir </w:t>
      </w:r>
      <w:r w:rsidR="009A5772" w:rsidRPr="00460288">
        <w:rPr>
          <w:szCs w:val="24"/>
        </w:rPr>
        <w:t>posebne karakteristike njenog tkiva te da su potrebne analize</w:t>
      </w:r>
      <w:r w:rsidR="009F557E" w:rsidRPr="00460288">
        <w:rPr>
          <w:szCs w:val="24"/>
        </w:rPr>
        <w:t xml:space="preserve"> i razumijevanje, a ne samo neselektivna i potencijalno kontraproduktivna primjena izolacije.</w:t>
      </w:r>
    </w:p>
    <w:p w14:paraId="43D692B7" w14:textId="77777777" w:rsidR="00106FE2" w:rsidRPr="00460288" w:rsidRDefault="00106FE2" w:rsidP="00106FE2">
      <w:pPr>
        <w:rPr>
          <w:color w:val="222222"/>
          <w:szCs w:val="24"/>
          <w:shd w:val="clear" w:color="auto" w:fill="F8F9FA"/>
        </w:rPr>
      </w:pPr>
    </w:p>
    <w:p w14:paraId="3D41BDE7" w14:textId="01A0BFE8" w:rsidR="00C66249" w:rsidRPr="00460288" w:rsidRDefault="0014376A" w:rsidP="00106FE2">
      <w:pPr>
        <w:rPr>
          <w:color w:val="222222"/>
          <w:szCs w:val="24"/>
          <w:shd w:val="clear" w:color="auto" w:fill="F8F9FA"/>
        </w:rPr>
      </w:pPr>
      <w:r w:rsidRPr="00460288">
        <w:rPr>
          <w:szCs w:val="24"/>
        </w:rPr>
        <w:t xml:space="preserve">Pristup stručnom usavršavanju, tehničkim istraživanjima i smjernicama najbolje prakse primjenjivim na irsku klimu i izgrađeno okruženje od presudnog je značaja za poticanje rasta </w:t>
      </w:r>
      <w:r w:rsidR="005D0FD3" w:rsidRPr="00460288">
        <w:rPr>
          <w:szCs w:val="24"/>
        </w:rPr>
        <w:t xml:space="preserve">integralne </w:t>
      </w:r>
      <w:r w:rsidRPr="00460288">
        <w:rPr>
          <w:szCs w:val="24"/>
        </w:rPr>
        <w:t>energetske obnove u velikoj mjeri.</w:t>
      </w:r>
      <w:r w:rsidR="00335971" w:rsidRPr="00460288">
        <w:rPr>
          <w:szCs w:val="24"/>
        </w:rPr>
        <w:t xml:space="preserve"> Od </w:t>
      </w:r>
      <w:r w:rsidRPr="00460288">
        <w:rPr>
          <w:szCs w:val="24"/>
        </w:rPr>
        <w:t xml:space="preserve">presudne je važnosti da vladine politike i agencije podržavaju najbolje prakse u vezi s obnovom tradicionalnih zgrada. Metode i materijali koji dopuštaju prirodni ciklus vlaženja i sušenja u tradicionalnim zgradama nakon obnove nisu važni samo za osiguranje zdravlja </w:t>
      </w:r>
      <w:r w:rsidR="00CC35BF" w:rsidRPr="00460288">
        <w:rPr>
          <w:szCs w:val="24"/>
        </w:rPr>
        <w:t>građevnih dijelova</w:t>
      </w:r>
      <w:r w:rsidRPr="00460288">
        <w:rPr>
          <w:szCs w:val="24"/>
        </w:rPr>
        <w:t>, već i njezinih korisnika. P</w:t>
      </w:r>
      <w:r w:rsidR="00CC35BF" w:rsidRPr="00460288">
        <w:rPr>
          <w:szCs w:val="24"/>
        </w:rPr>
        <w:t xml:space="preserve">repoznata je potreba za izradu </w:t>
      </w:r>
      <w:r w:rsidRPr="00460288">
        <w:rPr>
          <w:szCs w:val="24"/>
        </w:rPr>
        <w:t>regulatorn</w:t>
      </w:r>
      <w:r w:rsidR="00CC35BF" w:rsidRPr="00460288">
        <w:rPr>
          <w:szCs w:val="24"/>
        </w:rPr>
        <w:t>ih</w:t>
      </w:r>
      <w:r w:rsidRPr="00460288">
        <w:rPr>
          <w:szCs w:val="24"/>
        </w:rPr>
        <w:t xml:space="preserve"> smjernic</w:t>
      </w:r>
      <w:r w:rsidR="00CC35BF" w:rsidRPr="00460288">
        <w:rPr>
          <w:szCs w:val="24"/>
        </w:rPr>
        <w:t>a</w:t>
      </w:r>
      <w:r w:rsidRPr="00460288">
        <w:rPr>
          <w:szCs w:val="24"/>
        </w:rPr>
        <w:t xml:space="preserve"> za </w:t>
      </w:r>
      <w:r w:rsidR="005D0FD3" w:rsidRPr="00460288">
        <w:rPr>
          <w:szCs w:val="24"/>
        </w:rPr>
        <w:t xml:space="preserve">integralnu </w:t>
      </w:r>
      <w:r w:rsidR="00CC35BF" w:rsidRPr="00460288">
        <w:rPr>
          <w:szCs w:val="24"/>
        </w:rPr>
        <w:t>energetsku obnovu</w:t>
      </w:r>
      <w:r w:rsidRPr="00460288">
        <w:rPr>
          <w:szCs w:val="24"/>
        </w:rPr>
        <w:t xml:space="preserve"> </w:t>
      </w:r>
      <w:r w:rsidR="00CC35BF" w:rsidRPr="00460288">
        <w:rPr>
          <w:szCs w:val="24"/>
        </w:rPr>
        <w:t xml:space="preserve">tradicionalnih </w:t>
      </w:r>
      <w:r w:rsidRPr="00460288">
        <w:rPr>
          <w:szCs w:val="24"/>
        </w:rPr>
        <w:t>zgrad</w:t>
      </w:r>
      <w:r w:rsidR="00CC35BF" w:rsidRPr="00460288">
        <w:rPr>
          <w:szCs w:val="24"/>
        </w:rPr>
        <w:t>a</w:t>
      </w:r>
      <w:r w:rsidRPr="00460288">
        <w:rPr>
          <w:szCs w:val="24"/>
        </w:rPr>
        <w:t xml:space="preserve"> kako bi se projektantima osigurao put prema usklađenosti s građevinskim propisima, kako bi se osiguralo da </w:t>
      </w:r>
      <w:r w:rsidR="007026A0" w:rsidRPr="00460288">
        <w:rPr>
          <w:szCs w:val="24"/>
        </w:rPr>
        <w:t>izvođači radova</w:t>
      </w:r>
      <w:r w:rsidRPr="00460288">
        <w:rPr>
          <w:szCs w:val="24"/>
        </w:rPr>
        <w:t xml:space="preserve"> od</w:t>
      </w:r>
      <w:r w:rsidR="007026A0" w:rsidRPr="00460288">
        <w:rPr>
          <w:szCs w:val="24"/>
        </w:rPr>
        <w:t>rađuju</w:t>
      </w:r>
      <w:r w:rsidRPr="00460288">
        <w:rPr>
          <w:szCs w:val="24"/>
        </w:rPr>
        <w:t xml:space="preserve"> radove u skladu sa savjetima za najbolju praksu </w:t>
      </w:r>
      <w:r w:rsidR="00257467" w:rsidRPr="00460288">
        <w:rPr>
          <w:szCs w:val="24"/>
        </w:rPr>
        <w:t>te</w:t>
      </w:r>
      <w:r w:rsidRPr="00460288">
        <w:rPr>
          <w:szCs w:val="24"/>
        </w:rPr>
        <w:t xml:space="preserve"> da </w:t>
      </w:r>
      <w:r w:rsidR="00257467" w:rsidRPr="00460288">
        <w:rPr>
          <w:szCs w:val="24"/>
        </w:rPr>
        <w:t xml:space="preserve">se </w:t>
      </w:r>
      <w:r w:rsidRPr="00460288">
        <w:rPr>
          <w:szCs w:val="24"/>
        </w:rPr>
        <w:t>omoguć</w:t>
      </w:r>
      <w:r w:rsidR="00257467" w:rsidRPr="00460288">
        <w:rPr>
          <w:szCs w:val="24"/>
        </w:rPr>
        <w:t>i</w:t>
      </w:r>
      <w:r w:rsidR="00C82B4D" w:rsidRPr="00460288">
        <w:rPr>
          <w:szCs w:val="24"/>
        </w:rPr>
        <w:t xml:space="preserve"> pristup </w:t>
      </w:r>
      <w:r w:rsidR="00BF271C" w:rsidRPr="00460288">
        <w:rPr>
          <w:szCs w:val="24"/>
        </w:rPr>
        <w:t>financijskim sredstvima</w:t>
      </w:r>
      <w:r w:rsidR="004D0F8B" w:rsidRPr="00460288">
        <w:rPr>
          <w:szCs w:val="24"/>
        </w:rPr>
        <w:t xml:space="preserve"> </w:t>
      </w:r>
      <w:r w:rsidR="00BF271C" w:rsidRPr="00460288">
        <w:rPr>
          <w:szCs w:val="24"/>
        </w:rPr>
        <w:t>za obnovu,</w:t>
      </w:r>
      <w:r w:rsidRPr="00460288">
        <w:rPr>
          <w:szCs w:val="24"/>
        </w:rPr>
        <w:t xml:space="preserve"> uvođenje</w:t>
      </w:r>
      <w:r w:rsidR="00A367D5" w:rsidRPr="00460288">
        <w:rPr>
          <w:szCs w:val="24"/>
        </w:rPr>
        <w:t>m</w:t>
      </w:r>
      <w:r w:rsidRPr="00460288">
        <w:rPr>
          <w:szCs w:val="24"/>
        </w:rPr>
        <w:t xml:space="preserve"> nacionalnih </w:t>
      </w:r>
      <w:r w:rsidR="007A730B" w:rsidRPr="00460288">
        <w:rPr>
          <w:szCs w:val="24"/>
        </w:rPr>
        <w:t xml:space="preserve">programa </w:t>
      </w:r>
      <w:r w:rsidR="00554F85" w:rsidRPr="00460288">
        <w:rPr>
          <w:szCs w:val="24"/>
        </w:rPr>
        <w:t>zajmova i dodjel</w:t>
      </w:r>
      <w:r w:rsidR="00BF271C" w:rsidRPr="00460288">
        <w:rPr>
          <w:szCs w:val="24"/>
        </w:rPr>
        <w:t>a</w:t>
      </w:r>
      <w:r w:rsidR="00554F85" w:rsidRPr="00460288">
        <w:rPr>
          <w:szCs w:val="24"/>
        </w:rPr>
        <w:t xml:space="preserve"> b</w:t>
      </w:r>
      <w:r w:rsidR="000D20F4" w:rsidRPr="00460288">
        <w:rPr>
          <w:szCs w:val="24"/>
        </w:rPr>
        <w:t>espovratnih sredstava za</w:t>
      </w:r>
      <w:r w:rsidRPr="00460288">
        <w:rPr>
          <w:szCs w:val="24"/>
        </w:rPr>
        <w:t xml:space="preserve"> </w:t>
      </w:r>
      <w:r w:rsidR="005D0FD3" w:rsidRPr="00460288">
        <w:rPr>
          <w:szCs w:val="24"/>
        </w:rPr>
        <w:t xml:space="preserve">integralnu </w:t>
      </w:r>
      <w:r w:rsidRPr="00460288">
        <w:rPr>
          <w:szCs w:val="24"/>
        </w:rPr>
        <w:t>energetsku obnovu.</w:t>
      </w:r>
      <w:r w:rsidR="00150B04" w:rsidRPr="00460288">
        <w:rPr>
          <w:szCs w:val="24"/>
        </w:rPr>
        <w:t xml:space="preserve"> Detaljnije je o Irskim modelima financiranja energetske obnove zgrada graditeljske baštine opisano </w:t>
      </w:r>
      <w:r w:rsidR="002416B6" w:rsidRPr="00460288">
        <w:rPr>
          <w:szCs w:val="24"/>
        </w:rPr>
        <w:t xml:space="preserve">je </w:t>
      </w:r>
      <w:r w:rsidR="00150B04" w:rsidRPr="00460288">
        <w:rPr>
          <w:szCs w:val="24"/>
        </w:rPr>
        <w:t xml:space="preserve">u </w:t>
      </w:r>
      <w:r w:rsidR="00424B98" w:rsidRPr="00460288">
        <w:rPr>
          <w:szCs w:val="24"/>
        </w:rPr>
        <w:t>p</w:t>
      </w:r>
      <w:r w:rsidR="00150B04" w:rsidRPr="00460288">
        <w:rPr>
          <w:szCs w:val="24"/>
        </w:rPr>
        <w:t xml:space="preserve">oglavlju </w:t>
      </w:r>
      <w:r w:rsidR="00DE164C" w:rsidRPr="00460288">
        <w:rPr>
          <w:szCs w:val="24"/>
        </w:rPr>
        <w:t>8</w:t>
      </w:r>
      <w:r w:rsidR="00150B04" w:rsidRPr="00460288">
        <w:rPr>
          <w:szCs w:val="24"/>
        </w:rPr>
        <w:t>.1.</w:t>
      </w:r>
    </w:p>
    <w:p w14:paraId="4A9F9F16" w14:textId="77777777" w:rsidR="00574577" w:rsidRPr="00460288" w:rsidRDefault="00574577" w:rsidP="00574577">
      <w:pPr>
        <w:ind w:left="708"/>
        <w:rPr>
          <w:lang w:eastAsia="hr-HR"/>
        </w:rPr>
      </w:pPr>
    </w:p>
    <w:p w14:paraId="68A6F2CB" w14:textId="5D3C190A" w:rsidR="00574577" w:rsidRPr="00460288" w:rsidRDefault="00574577" w:rsidP="006006E7">
      <w:pPr>
        <w:pStyle w:val="Naslov3"/>
        <w:numPr>
          <w:ilvl w:val="0"/>
          <w:numId w:val="0"/>
        </w:numPr>
        <w:ind w:left="720" w:hanging="720"/>
      </w:pPr>
      <w:bookmarkStart w:id="89" w:name="_Toc87950581"/>
      <w:r w:rsidRPr="00460288">
        <w:t>Švedska</w:t>
      </w:r>
      <w:bookmarkEnd w:id="89"/>
    </w:p>
    <w:p w14:paraId="311E4688" w14:textId="77777777" w:rsidR="00106FE2" w:rsidRPr="00460288" w:rsidRDefault="00106FE2" w:rsidP="00106FE2">
      <w:pPr>
        <w:rPr>
          <w:lang w:eastAsia="hr-HR"/>
        </w:rPr>
      </w:pPr>
    </w:p>
    <w:p w14:paraId="7B9651A3" w14:textId="03CF2EC0" w:rsidR="00106FE2" w:rsidRPr="00460288" w:rsidRDefault="009D6689" w:rsidP="00106FE2">
      <w:pPr>
        <w:rPr>
          <w:szCs w:val="24"/>
        </w:rPr>
      </w:pPr>
      <w:r w:rsidRPr="00460288">
        <w:rPr>
          <w:szCs w:val="24"/>
        </w:rPr>
        <w:t xml:space="preserve">U Švedskoj je prepoznato da su povijesno vrijedne građevine i </w:t>
      </w:r>
      <w:r w:rsidR="00E76F7D" w:rsidRPr="00460288">
        <w:rPr>
          <w:szCs w:val="24"/>
        </w:rPr>
        <w:t xml:space="preserve">urbane cjeline važna podskupina postojećeg građevinskog </w:t>
      </w:r>
      <w:r w:rsidR="00711D34" w:rsidRPr="00460288">
        <w:rPr>
          <w:szCs w:val="24"/>
        </w:rPr>
        <w:t>fond</w:t>
      </w:r>
      <w:r w:rsidR="00657190" w:rsidRPr="00460288">
        <w:rPr>
          <w:szCs w:val="24"/>
        </w:rPr>
        <w:t xml:space="preserve">a te da je potrebno sagledati i iskoristiti njihove mogućnosti za postizanje učinkovite uporabe energije uzimajući u obzir aspekte </w:t>
      </w:r>
      <w:r w:rsidR="00D851BC" w:rsidRPr="00460288">
        <w:rPr>
          <w:szCs w:val="24"/>
        </w:rPr>
        <w:t>njihovog očuvanja i razvoja.</w:t>
      </w:r>
      <w:r w:rsidR="00436882" w:rsidRPr="00460288">
        <w:rPr>
          <w:szCs w:val="24"/>
        </w:rPr>
        <w:t xml:space="preserve"> </w:t>
      </w:r>
      <w:r w:rsidR="00A61F02" w:rsidRPr="00460288">
        <w:rPr>
          <w:szCs w:val="24"/>
        </w:rPr>
        <w:t xml:space="preserve">Udio građevinskog fonda izgrađenog prije 1945. godine </w:t>
      </w:r>
      <w:r w:rsidR="000A76A8" w:rsidRPr="00460288">
        <w:rPr>
          <w:szCs w:val="24"/>
        </w:rPr>
        <w:t>troši</w:t>
      </w:r>
      <w:r w:rsidR="00A61F02" w:rsidRPr="00460288">
        <w:rPr>
          <w:szCs w:val="24"/>
        </w:rPr>
        <w:t xml:space="preserve"> </w:t>
      </w:r>
      <w:r w:rsidR="00C71567" w:rsidRPr="00460288">
        <w:rPr>
          <w:szCs w:val="24"/>
        </w:rPr>
        <w:t>oko 20</w:t>
      </w:r>
      <w:r w:rsidR="00FF1742" w:rsidRPr="00460288">
        <w:rPr>
          <w:szCs w:val="24"/>
        </w:rPr>
        <w:t xml:space="preserve"> </w:t>
      </w:r>
      <w:r w:rsidR="00C71567" w:rsidRPr="00460288">
        <w:rPr>
          <w:szCs w:val="24"/>
        </w:rPr>
        <w:t xml:space="preserve">% </w:t>
      </w:r>
      <w:r w:rsidR="00564C81" w:rsidRPr="00460288">
        <w:rPr>
          <w:szCs w:val="24"/>
        </w:rPr>
        <w:t xml:space="preserve">sve </w:t>
      </w:r>
      <w:r w:rsidR="00C71567" w:rsidRPr="00460288">
        <w:rPr>
          <w:szCs w:val="24"/>
        </w:rPr>
        <w:t xml:space="preserve">utrošene energije </w:t>
      </w:r>
      <w:r w:rsidR="000A76A8" w:rsidRPr="00460288">
        <w:rPr>
          <w:szCs w:val="24"/>
        </w:rPr>
        <w:t xml:space="preserve">u </w:t>
      </w:r>
      <w:r w:rsidR="00106FE2" w:rsidRPr="00460288">
        <w:rPr>
          <w:szCs w:val="24"/>
        </w:rPr>
        <w:t>portfelju</w:t>
      </w:r>
      <w:r w:rsidR="000A76A8" w:rsidRPr="00460288">
        <w:rPr>
          <w:szCs w:val="24"/>
        </w:rPr>
        <w:t xml:space="preserve"> državne imovine</w:t>
      </w:r>
      <w:r w:rsidR="00E635BF" w:rsidRPr="00460288">
        <w:rPr>
          <w:szCs w:val="24"/>
        </w:rPr>
        <w:t xml:space="preserve"> nekretnina</w:t>
      </w:r>
      <w:r w:rsidR="000A76A8" w:rsidRPr="00460288">
        <w:rPr>
          <w:szCs w:val="24"/>
        </w:rPr>
        <w:t>.</w:t>
      </w:r>
      <w:r w:rsidR="00106FE2" w:rsidRPr="00460288">
        <w:rPr>
          <w:szCs w:val="24"/>
        </w:rPr>
        <w:t xml:space="preserve"> Prema švedskim građevnim pravilima pojam kulturne vrijednosti koristi se kao skupni pojam za građevinske, tehničke, povijesne, kulturno-povijesne, okolišne, umjetničke i arhitektonske vrijednosti te se za većinu građevina iz razdoblja prije širenja razvoja 1920-ih može se pretpostaviti da su osobito vrijedne. Međutim, ne postoji dobna granica prema kojoj se zgrade mogu smatrati kulturno povijesno vrijednim.</w:t>
      </w:r>
    </w:p>
    <w:p w14:paraId="138D2CA9" w14:textId="17949F7C" w:rsidR="00E07E48" w:rsidRPr="00460288" w:rsidRDefault="00E07E48" w:rsidP="00A61F02">
      <w:pPr>
        <w:ind w:firstLine="708"/>
        <w:rPr>
          <w:szCs w:val="24"/>
        </w:rPr>
      </w:pPr>
    </w:p>
    <w:p w14:paraId="339D8480" w14:textId="483FD547" w:rsidR="00E476CA" w:rsidRPr="00460288" w:rsidRDefault="00D851BC" w:rsidP="00106FE2">
      <w:pPr>
        <w:rPr>
          <w:szCs w:val="24"/>
        </w:rPr>
      </w:pPr>
      <w:r w:rsidRPr="00460288">
        <w:rPr>
          <w:szCs w:val="24"/>
        </w:rPr>
        <w:t>Švedska energetska agencija (</w:t>
      </w:r>
      <w:proofErr w:type="spellStart"/>
      <w:r w:rsidR="00FA6405" w:rsidRPr="00460288">
        <w:rPr>
          <w:i/>
          <w:szCs w:val="24"/>
        </w:rPr>
        <w:t>Energimynd</w:t>
      </w:r>
      <w:r w:rsidR="00111A4C" w:rsidRPr="00460288">
        <w:rPr>
          <w:i/>
          <w:szCs w:val="24"/>
        </w:rPr>
        <w:t>igheten</w:t>
      </w:r>
      <w:proofErr w:type="spellEnd"/>
      <w:r w:rsidR="00111A4C" w:rsidRPr="00460288">
        <w:rPr>
          <w:szCs w:val="24"/>
        </w:rPr>
        <w:t>) pokrenula je program “Uštedi i sačuvaj” (</w:t>
      </w:r>
      <w:r w:rsidR="009047A5" w:rsidRPr="00460288">
        <w:rPr>
          <w:szCs w:val="24"/>
        </w:rPr>
        <w:t>“</w:t>
      </w:r>
      <w:r w:rsidR="00111A4C" w:rsidRPr="00460288">
        <w:rPr>
          <w:i/>
          <w:szCs w:val="24"/>
        </w:rPr>
        <w:t xml:space="preserve">Spara </w:t>
      </w:r>
      <w:proofErr w:type="spellStart"/>
      <w:r w:rsidR="00111A4C" w:rsidRPr="00460288">
        <w:rPr>
          <w:i/>
          <w:szCs w:val="24"/>
        </w:rPr>
        <w:t>och</w:t>
      </w:r>
      <w:proofErr w:type="spellEnd"/>
      <w:r w:rsidR="00111A4C" w:rsidRPr="00460288">
        <w:rPr>
          <w:i/>
          <w:szCs w:val="24"/>
        </w:rPr>
        <w:t xml:space="preserve"> </w:t>
      </w:r>
      <w:proofErr w:type="spellStart"/>
      <w:r w:rsidR="00111A4C" w:rsidRPr="00460288">
        <w:rPr>
          <w:i/>
          <w:szCs w:val="24"/>
        </w:rPr>
        <w:t>bevara</w:t>
      </w:r>
      <w:proofErr w:type="spellEnd"/>
      <w:r w:rsidR="009047A5" w:rsidRPr="00460288">
        <w:rPr>
          <w:szCs w:val="24"/>
        </w:rPr>
        <w:t>”</w:t>
      </w:r>
      <w:r w:rsidR="00111A4C" w:rsidRPr="00460288">
        <w:rPr>
          <w:szCs w:val="24"/>
        </w:rPr>
        <w:t>)</w:t>
      </w:r>
      <w:r w:rsidR="00B42F4E" w:rsidRPr="00460288">
        <w:rPr>
          <w:szCs w:val="24"/>
        </w:rPr>
        <w:t xml:space="preserve"> koji je fokusiran na kulturno vrijedne građevine svih vrsta i dobnih skupina. </w:t>
      </w:r>
      <w:r w:rsidR="006D69A3" w:rsidRPr="00460288">
        <w:rPr>
          <w:szCs w:val="24"/>
        </w:rPr>
        <w:t xml:space="preserve">Svrha ovog programa je provesti sveobuhvatno </w:t>
      </w:r>
      <w:r w:rsidR="00EF067C" w:rsidRPr="00460288">
        <w:rPr>
          <w:szCs w:val="24"/>
        </w:rPr>
        <w:t>ulaganje u interdisciplinarna istraživanja i raz</w:t>
      </w:r>
      <w:r w:rsidR="00DC4597" w:rsidRPr="00460288">
        <w:rPr>
          <w:szCs w:val="24"/>
        </w:rPr>
        <w:t>voj</w:t>
      </w:r>
      <w:r w:rsidR="00EF067C" w:rsidRPr="00460288">
        <w:rPr>
          <w:szCs w:val="24"/>
        </w:rPr>
        <w:t xml:space="preserve"> o korištenju energije u kulturno vrijednim </w:t>
      </w:r>
      <w:r w:rsidR="00DC4597" w:rsidRPr="00460288">
        <w:rPr>
          <w:szCs w:val="24"/>
        </w:rPr>
        <w:t>zgradama.</w:t>
      </w:r>
      <w:r w:rsidR="004E591B" w:rsidRPr="00460288">
        <w:rPr>
          <w:szCs w:val="24"/>
        </w:rPr>
        <w:t xml:space="preserve"> Program </w:t>
      </w:r>
      <w:r w:rsidR="000B7BD8" w:rsidRPr="00460288">
        <w:rPr>
          <w:szCs w:val="24"/>
        </w:rPr>
        <w:t xml:space="preserve">može podržati istraživačke, inovacijske i demonstracijske projekte </w:t>
      </w:r>
      <w:r w:rsidR="0076270E" w:rsidRPr="00460288">
        <w:rPr>
          <w:szCs w:val="24"/>
        </w:rPr>
        <w:t>kao i aktivnosti usmjerene na povećanje iskorištavanja, komercijalizacije i internacion</w:t>
      </w:r>
      <w:r w:rsidR="00011147" w:rsidRPr="00460288">
        <w:rPr>
          <w:szCs w:val="24"/>
        </w:rPr>
        <w:t>alizacije.</w:t>
      </w:r>
    </w:p>
    <w:p w14:paraId="127972E8" w14:textId="77777777" w:rsidR="00772320" w:rsidRPr="00460288" w:rsidRDefault="00772320" w:rsidP="00735F2F">
      <w:pPr>
        <w:ind w:firstLine="708"/>
        <w:rPr>
          <w:szCs w:val="24"/>
        </w:rPr>
      </w:pPr>
    </w:p>
    <w:p w14:paraId="45D3F089" w14:textId="1A2244B9" w:rsidR="00E257B0" w:rsidRPr="00460288" w:rsidRDefault="00E257B0" w:rsidP="00106FE2">
      <w:pPr>
        <w:rPr>
          <w:szCs w:val="24"/>
        </w:rPr>
      </w:pPr>
      <w:r w:rsidRPr="00460288">
        <w:rPr>
          <w:szCs w:val="24"/>
        </w:rPr>
        <w:t xml:space="preserve">Dugoročna vizija programa </w:t>
      </w:r>
      <w:r w:rsidR="00AD0EAD" w:rsidRPr="00460288">
        <w:rPr>
          <w:szCs w:val="24"/>
        </w:rPr>
        <w:t>je da</w:t>
      </w:r>
      <w:r w:rsidR="003F4267" w:rsidRPr="00460288">
        <w:rPr>
          <w:szCs w:val="24"/>
        </w:rPr>
        <w:t xml:space="preserve"> </w:t>
      </w:r>
      <w:r w:rsidR="00AD0EAD" w:rsidRPr="00460288">
        <w:rPr>
          <w:szCs w:val="24"/>
        </w:rPr>
        <w:t xml:space="preserve">prilikom obnove navedenih zgrada budu na raspolaganju stručnost, znanje i provjerena rješenja </w:t>
      </w:r>
      <w:r w:rsidR="00B900B4" w:rsidRPr="00460288">
        <w:rPr>
          <w:szCs w:val="24"/>
        </w:rPr>
        <w:t xml:space="preserve">kako bi svi dionici mogli integrirati energetsku učinkovitost i očuvanje kulturnih vrijednosti </w:t>
      </w:r>
      <w:r w:rsidR="00916845" w:rsidRPr="00460288">
        <w:rPr>
          <w:szCs w:val="24"/>
        </w:rPr>
        <w:t>u obnovu, održavanje i razvoj kulturno vrijednih građevina.</w:t>
      </w:r>
      <w:r w:rsidR="00880533" w:rsidRPr="00460288">
        <w:rPr>
          <w:szCs w:val="24"/>
        </w:rPr>
        <w:t xml:space="preserve"> </w:t>
      </w:r>
      <w:r w:rsidR="006D27AA" w:rsidRPr="00460288">
        <w:rPr>
          <w:szCs w:val="24"/>
        </w:rPr>
        <w:t>Švedska energetska agencija</w:t>
      </w:r>
      <w:r w:rsidR="00D8272A" w:rsidRPr="00460288">
        <w:rPr>
          <w:szCs w:val="24"/>
        </w:rPr>
        <w:t xml:space="preserve"> izdvojila je </w:t>
      </w:r>
      <w:r w:rsidR="00914F5B" w:rsidRPr="00460288">
        <w:rPr>
          <w:szCs w:val="24"/>
        </w:rPr>
        <w:t xml:space="preserve">za financiranje programa </w:t>
      </w:r>
      <w:r w:rsidR="00D8272A" w:rsidRPr="00460288">
        <w:rPr>
          <w:szCs w:val="24"/>
        </w:rPr>
        <w:t xml:space="preserve">kroz tri </w:t>
      </w:r>
      <w:r w:rsidR="006A79BA" w:rsidRPr="00460288">
        <w:rPr>
          <w:szCs w:val="24"/>
        </w:rPr>
        <w:t xml:space="preserve">etape </w:t>
      </w:r>
      <w:r w:rsidR="00710D89" w:rsidRPr="00460288">
        <w:rPr>
          <w:szCs w:val="24"/>
        </w:rPr>
        <w:t>ukupn</w:t>
      </w:r>
      <w:r w:rsidR="00753060" w:rsidRPr="00460288">
        <w:rPr>
          <w:szCs w:val="24"/>
        </w:rPr>
        <w:t>o</w:t>
      </w:r>
      <w:r w:rsidR="00444381" w:rsidRPr="00460288">
        <w:rPr>
          <w:szCs w:val="24"/>
        </w:rPr>
        <w:t xml:space="preserve"> </w:t>
      </w:r>
      <w:r w:rsidR="00710D89" w:rsidRPr="00460288">
        <w:rPr>
          <w:szCs w:val="24"/>
        </w:rPr>
        <w:t>120 milijuna švedskih kruna</w:t>
      </w:r>
      <w:r w:rsidR="00914F5B" w:rsidRPr="00460288">
        <w:rPr>
          <w:szCs w:val="24"/>
        </w:rPr>
        <w:t xml:space="preserve"> </w:t>
      </w:r>
      <w:r w:rsidR="00E070D0" w:rsidRPr="00460288">
        <w:rPr>
          <w:szCs w:val="24"/>
        </w:rPr>
        <w:t xml:space="preserve">a za </w:t>
      </w:r>
      <w:r w:rsidR="006A79BA" w:rsidRPr="00460288">
        <w:rPr>
          <w:szCs w:val="24"/>
        </w:rPr>
        <w:t>četvrtu</w:t>
      </w:r>
      <w:r w:rsidR="00753060" w:rsidRPr="00460288">
        <w:rPr>
          <w:szCs w:val="24"/>
        </w:rPr>
        <w:t xml:space="preserve"> koja je planirana za 2019-2024</w:t>
      </w:r>
      <w:r w:rsidR="00444381" w:rsidRPr="00460288">
        <w:rPr>
          <w:szCs w:val="24"/>
        </w:rPr>
        <w:t xml:space="preserve"> planira izdvojiti </w:t>
      </w:r>
      <w:r w:rsidR="006D27AA" w:rsidRPr="00460288">
        <w:rPr>
          <w:szCs w:val="24"/>
        </w:rPr>
        <w:t>50 milijuna švedskih kruna</w:t>
      </w:r>
      <w:r w:rsidR="00444381" w:rsidRPr="00460288">
        <w:rPr>
          <w:szCs w:val="24"/>
        </w:rPr>
        <w:t>.</w:t>
      </w:r>
      <w:r w:rsidR="006D27AA" w:rsidRPr="00460288">
        <w:rPr>
          <w:szCs w:val="24"/>
        </w:rPr>
        <w:t xml:space="preserve"> </w:t>
      </w:r>
    </w:p>
    <w:p w14:paraId="3EA52C03" w14:textId="77777777" w:rsidR="00772320" w:rsidRPr="00460288" w:rsidRDefault="00772320" w:rsidP="00735F2F">
      <w:pPr>
        <w:ind w:firstLine="708"/>
        <w:rPr>
          <w:szCs w:val="24"/>
        </w:rPr>
      </w:pPr>
    </w:p>
    <w:p w14:paraId="576E4BCB" w14:textId="370CB843" w:rsidR="006D3D16" w:rsidRPr="00460288" w:rsidRDefault="008E7076" w:rsidP="00106FE2">
      <w:pPr>
        <w:rPr>
          <w:szCs w:val="24"/>
        </w:rPr>
      </w:pPr>
      <w:r w:rsidRPr="00460288">
        <w:rPr>
          <w:szCs w:val="24"/>
        </w:rPr>
        <w:t xml:space="preserve">Osnovni izazov programa je </w:t>
      </w:r>
      <w:r w:rsidR="00772320" w:rsidRPr="00460288">
        <w:rPr>
          <w:szCs w:val="24"/>
        </w:rPr>
        <w:t>smanjiti potrošnju energije</w:t>
      </w:r>
      <w:r w:rsidR="00F25676" w:rsidRPr="00460288">
        <w:rPr>
          <w:szCs w:val="24"/>
        </w:rPr>
        <w:t xml:space="preserve"> i emisiju CO</w:t>
      </w:r>
      <w:r w:rsidR="00F25676" w:rsidRPr="00460288">
        <w:rPr>
          <w:szCs w:val="24"/>
          <w:vertAlign w:val="subscript"/>
        </w:rPr>
        <w:t>2</w:t>
      </w:r>
      <w:r w:rsidR="00F25676" w:rsidRPr="00460288">
        <w:rPr>
          <w:szCs w:val="24"/>
        </w:rPr>
        <w:t xml:space="preserve"> bez neprihvatljivih učinaka na kulturne vrijednosti </w:t>
      </w:r>
      <w:r w:rsidR="0083707A" w:rsidRPr="00460288">
        <w:rPr>
          <w:szCs w:val="24"/>
        </w:rPr>
        <w:t>ovih zgrada.</w:t>
      </w:r>
      <w:r w:rsidR="00AB5DF7" w:rsidRPr="00460288">
        <w:rPr>
          <w:szCs w:val="24"/>
        </w:rPr>
        <w:t xml:space="preserve"> Ovaj program podržava </w:t>
      </w:r>
      <w:r w:rsidR="00581744" w:rsidRPr="00460288">
        <w:rPr>
          <w:szCs w:val="24"/>
        </w:rPr>
        <w:t xml:space="preserve">i uključivanje </w:t>
      </w:r>
      <w:r w:rsidR="00EA51F6" w:rsidRPr="00460288">
        <w:rPr>
          <w:szCs w:val="24"/>
        </w:rPr>
        <w:t>restauracij</w:t>
      </w:r>
      <w:r w:rsidR="00581744" w:rsidRPr="00460288">
        <w:rPr>
          <w:szCs w:val="24"/>
        </w:rPr>
        <w:t>e</w:t>
      </w:r>
      <w:r w:rsidR="00EA51F6" w:rsidRPr="00460288">
        <w:rPr>
          <w:szCs w:val="24"/>
        </w:rPr>
        <w:t xml:space="preserve"> u obliku obnove i rekonstrukcije.</w:t>
      </w:r>
      <w:r w:rsidR="00F25676" w:rsidRPr="00460288">
        <w:rPr>
          <w:szCs w:val="24"/>
        </w:rPr>
        <w:t xml:space="preserve"> </w:t>
      </w:r>
    </w:p>
    <w:p w14:paraId="7E05B97A" w14:textId="128250F2" w:rsidR="00F410CA" w:rsidRPr="00460288" w:rsidRDefault="00F410CA" w:rsidP="00106FE2">
      <w:pPr>
        <w:rPr>
          <w:szCs w:val="24"/>
        </w:rPr>
      </w:pPr>
    </w:p>
    <w:p w14:paraId="18A7D57C" w14:textId="77777777" w:rsidR="00190BEC" w:rsidRPr="00460288" w:rsidRDefault="00190BEC" w:rsidP="00106FE2">
      <w:pPr>
        <w:rPr>
          <w:szCs w:val="24"/>
        </w:rPr>
      </w:pPr>
    </w:p>
    <w:p w14:paraId="2E869D9C" w14:textId="24288205" w:rsidR="00967E24" w:rsidRPr="00460288" w:rsidRDefault="00967E24" w:rsidP="006006E7">
      <w:pPr>
        <w:pStyle w:val="Naslov3"/>
        <w:numPr>
          <w:ilvl w:val="0"/>
          <w:numId w:val="0"/>
        </w:numPr>
        <w:ind w:left="720" w:hanging="720"/>
      </w:pPr>
      <w:bookmarkStart w:id="90" w:name="_Toc87950582"/>
      <w:r w:rsidRPr="00460288">
        <w:t>Francuska</w:t>
      </w:r>
      <w:bookmarkEnd w:id="90"/>
    </w:p>
    <w:p w14:paraId="7D592815" w14:textId="77777777" w:rsidR="00967E24" w:rsidRPr="00460288" w:rsidRDefault="00967E24" w:rsidP="00967E24">
      <w:pPr>
        <w:ind w:left="708"/>
        <w:rPr>
          <w:lang w:eastAsia="hr-HR"/>
        </w:rPr>
      </w:pPr>
    </w:p>
    <w:p w14:paraId="782EDDDA" w14:textId="072E2F97" w:rsidR="00711A46" w:rsidRPr="00460288" w:rsidRDefault="00967E24" w:rsidP="00106FE2">
      <w:pPr>
        <w:rPr>
          <w:szCs w:val="24"/>
        </w:rPr>
      </w:pPr>
      <w:r w:rsidRPr="00460288">
        <w:rPr>
          <w:szCs w:val="24"/>
        </w:rPr>
        <w:t xml:space="preserve">U Francuskoj </w:t>
      </w:r>
      <w:r w:rsidR="001F0D29" w:rsidRPr="00460288">
        <w:rPr>
          <w:szCs w:val="24"/>
        </w:rPr>
        <w:t>postoji politik</w:t>
      </w:r>
      <w:r w:rsidR="00196B1D" w:rsidRPr="00460288">
        <w:rPr>
          <w:szCs w:val="24"/>
        </w:rPr>
        <w:t xml:space="preserve">a zaštite </w:t>
      </w:r>
      <w:r w:rsidR="00DB707D" w:rsidRPr="00460288">
        <w:rPr>
          <w:szCs w:val="24"/>
        </w:rPr>
        <w:t>graditeljske kulturne baštine</w:t>
      </w:r>
      <w:r w:rsidR="002C61CC" w:rsidRPr="00460288">
        <w:rPr>
          <w:szCs w:val="24"/>
        </w:rPr>
        <w:t xml:space="preserve">, </w:t>
      </w:r>
      <w:r w:rsidR="007648D0" w:rsidRPr="00460288">
        <w:rPr>
          <w:szCs w:val="24"/>
        </w:rPr>
        <w:t xml:space="preserve">koja uključuje očuvanje tradicionalnih </w:t>
      </w:r>
      <w:r w:rsidR="00163008" w:rsidRPr="00460288">
        <w:rPr>
          <w:szCs w:val="24"/>
        </w:rPr>
        <w:t>tehnika gradnje i tradicionalnih materijal</w:t>
      </w:r>
      <w:r w:rsidR="00372D79" w:rsidRPr="00460288">
        <w:rPr>
          <w:szCs w:val="24"/>
        </w:rPr>
        <w:t>a te sn</w:t>
      </w:r>
      <w:r w:rsidR="00375BC7" w:rsidRPr="00460288">
        <w:rPr>
          <w:szCs w:val="24"/>
        </w:rPr>
        <w:t>ažna politika za energetsku obnovu</w:t>
      </w:r>
      <w:r w:rsidR="00B02782" w:rsidRPr="00460288">
        <w:rPr>
          <w:szCs w:val="24"/>
        </w:rPr>
        <w:t xml:space="preserve"> građevina (</w:t>
      </w:r>
      <w:r w:rsidR="00844F7F" w:rsidRPr="00460288">
        <w:rPr>
          <w:szCs w:val="24"/>
        </w:rPr>
        <w:t>kao i pripadne financijske potpore</w:t>
      </w:r>
      <w:r w:rsidR="00345B01" w:rsidRPr="00460288">
        <w:rPr>
          <w:szCs w:val="24"/>
        </w:rPr>
        <w:t xml:space="preserve"> – porezn</w:t>
      </w:r>
      <w:r w:rsidR="00424687" w:rsidRPr="00460288">
        <w:rPr>
          <w:szCs w:val="24"/>
        </w:rPr>
        <w:t>e</w:t>
      </w:r>
      <w:r w:rsidR="00345B01" w:rsidRPr="00460288">
        <w:rPr>
          <w:szCs w:val="24"/>
        </w:rPr>
        <w:t xml:space="preserve"> kredit</w:t>
      </w:r>
      <w:r w:rsidR="00424687" w:rsidRPr="00460288">
        <w:rPr>
          <w:szCs w:val="24"/>
        </w:rPr>
        <w:t>e</w:t>
      </w:r>
      <w:r w:rsidR="00345B01" w:rsidRPr="00460288">
        <w:rPr>
          <w:szCs w:val="24"/>
        </w:rPr>
        <w:t xml:space="preserve">). </w:t>
      </w:r>
      <w:r w:rsidR="00EA201A" w:rsidRPr="00460288">
        <w:rPr>
          <w:szCs w:val="24"/>
        </w:rPr>
        <w:t xml:space="preserve">Međutim ne postoji niti jedan nacionalni Program energetske obnove specifičan za zgrade </w:t>
      </w:r>
      <w:r w:rsidR="005F6D89" w:rsidRPr="00460288">
        <w:rPr>
          <w:szCs w:val="24"/>
        </w:rPr>
        <w:t>koje imaju status kulturnog dobra</w:t>
      </w:r>
      <w:r w:rsidR="00AD03FD" w:rsidRPr="00460288">
        <w:rPr>
          <w:szCs w:val="24"/>
        </w:rPr>
        <w:t xml:space="preserve">, niti modeli financiranja na tu temu. </w:t>
      </w:r>
      <w:r w:rsidR="00944320" w:rsidRPr="00460288">
        <w:rPr>
          <w:szCs w:val="24"/>
        </w:rPr>
        <w:t xml:space="preserve">Postoje </w:t>
      </w:r>
      <w:r w:rsidR="00106FE2" w:rsidRPr="00460288">
        <w:rPr>
          <w:szCs w:val="24"/>
        </w:rPr>
        <w:t>inicijative</w:t>
      </w:r>
      <w:r w:rsidR="00944320" w:rsidRPr="00460288">
        <w:rPr>
          <w:szCs w:val="24"/>
        </w:rPr>
        <w:t xml:space="preserve"> koje mogu provesti</w:t>
      </w:r>
      <w:r w:rsidR="000251B3" w:rsidRPr="00460288">
        <w:rPr>
          <w:szCs w:val="24"/>
        </w:rPr>
        <w:t xml:space="preserve"> lokalne vlasti, nevladine organizacije i dr.</w:t>
      </w:r>
    </w:p>
    <w:p w14:paraId="1BADED15" w14:textId="77777777" w:rsidR="00301E86" w:rsidRPr="00460288" w:rsidRDefault="00301E86" w:rsidP="00605C54">
      <w:pPr>
        <w:ind w:firstLine="708"/>
        <w:rPr>
          <w:szCs w:val="24"/>
        </w:rPr>
      </w:pPr>
    </w:p>
    <w:p w14:paraId="60767A90" w14:textId="3E5FCFA8" w:rsidR="00301E86" w:rsidRPr="00460288" w:rsidRDefault="00390194" w:rsidP="00106FE2">
      <w:pPr>
        <w:rPr>
          <w:szCs w:val="24"/>
        </w:rPr>
      </w:pPr>
      <w:r w:rsidRPr="00460288">
        <w:rPr>
          <w:szCs w:val="24"/>
        </w:rPr>
        <w:t>Zako</w:t>
      </w:r>
      <w:r w:rsidR="00A77997" w:rsidRPr="00460288">
        <w:rPr>
          <w:szCs w:val="24"/>
        </w:rPr>
        <w:t>n o energetsk</w:t>
      </w:r>
      <w:r w:rsidR="00FC1102" w:rsidRPr="00460288">
        <w:rPr>
          <w:szCs w:val="24"/>
        </w:rPr>
        <w:t xml:space="preserve">oj tranziciji za zeleni rast (LTECV) </w:t>
      </w:r>
      <w:r w:rsidR="00235266" w:rsidRPr="00460288">
        <w:rPr>
          <w:szCs w:val="24"/>
        </w:rPr>
        <w:t>i njegovo provedb</w:t>
      </w:r>
      <w:r w:rsidR="00B13FAE" w:rsidRPr="00460288">
        <w:rPr>
          <w:szCs w:val="24"/>
        </w:rPr>
        <w:t xml:space="preserve">eno zakonodavstvo </w:t>
      </w:r>
      <w:r w:rsidR="000308FD" w:rsidRPr="00460288">
        <w:rPr>
          <w:szCs w:val="24"/>
        </w:rPr>
        <w:t>određuju sredstva i ciljeve koje treba postići za postojeći fond zgrada</w:t>
      </w:r>
      <w:r w:rsidR="00A73910" w:rsidRPr="00460288">
        <w:rPr>
          <w:szCs w:val="24"/>
        </w:rPr>
        <w:t xml:space="preserve">. Zakon dopušta </w:t>
      </w:r>
      <w:r w:rsidR="00F250F0" w:rsidRPr="00460288">
        <w:rPr>
          <w:szCs w:val="24"/>
        </w:rPr>
        <w:t xml:space="preserve">da se uredbama </w:t>
      </w:r>
      <w:r w:rsidR="00BB70B2" w:rsidRPr="00460288">
        <w:rPr>
          <w:szCs w:val="24"/>
        </w:rPr>
        <w:t xml:space="preserve">preciziraju zahtjevi za postojeće zgrade. </w:t>
      </w:r>
      <w:r w:rsidR="00D52112" w:rsidRPr="00460288">
        <w:rPr>
          <w:szCs w:val="24"/>
        </w:rPr>
        <w:t xml:space="preserve">Za „tradicionalne“ zgrade, kao i za one „zaštićene“ predlažu se posebne odredbe. </w:t>
      </w:r>
    </w:p>
    <w:p w14:paraId="05F92725" w14:textId="77777777" w:rsidR="00A36240" w:rsidRPr="00460288" w:rsidRDefault="00A36240" w:rsidP="00C7680C">
      <w:pPr>
        <w:ind w:firstLine="708"/>
        <w:rPr>
          <w:szCs w:val="24"/>
        </w:rPr>
      </w:pPr>
    </w:p>
    <w:p w14:paraId="60443B7E" w14:textId="364A41AD" w:rsidR="00A36240" w:rsidRPr="00460288" w:rsidRDefault="00091407" w:rsidP="00106FE2">
      <w:pPr>
        <w:rPr>
          <w:szCs w:val="24"/>
        </w:rPr>
      </w:pPr>
      <w:r w:rsidRPr="00460288">
        <w:rPr>
          <w:szCs w:val="24"/>
        </w:rPr>
        <w:t>Francusko Ministarstvo kulture i Ministarstvo održivog razvoja razvili su smjernice kako bi pomogl</w:t>
      </w:r>
      <w:r w:rsidR="00424687" w:rsidRPr="00460288">
        <w:rPr>
          <w:szCs w:val="24"/>
        </w:rPr>
        <w:t>i</w:t>
      </w:r>
      <w:r w:rsidRPr="00460288">
        <w:rPr>
          <w:szCs w:val="24"/>
        </w:rPr>
        <w:t xml:space="preserve"> vlasnicima tradicionalnih zgrada da pronađu ravnotežu između poboljšane energetske učinkovitosti i očuvanja </w:t>
      </w:r>
      <w:r w:rsidR="005F6D89" w:rsidRPr="00460288">
        <w:rPr>
          <w:szCs w:val="24"/>
        </w:rPr>
        <w:t>zgrada koje imaju status kulturnog dobra</w:t>
      </w:r>
      <w:r w:rsidRPr="00460288">
        <w:rPr>
          <w:szCs w:val="24"/>
        </w:rPr>
        <w:t xml:space="preserve">. Smjernice se sastoje od dvije osnovne faze: Faza 1 uključuje procjenu postojećeg stanja, </w:t>
      </w:r>
      <w:proofErr w:type="spellStart"/>
      <w:r w:rsidRPr="00460288">
        <w:rPr>
          <w:szCs w:val="24"/>
        </w:rPr>
        <w:t>hi</w:t>
      </w:r>
      <w:r w:rsidR="00907D75" w:rsidRPr="00460288">
        <w:rPr>
          <w:szCs w:val="24"/>
        </w:rPr>
        <w:t>d</w:t>
      </w:r>
      <w:r w:rsidRPr="00460288">
        <w:rPr>
          <w:szCs w:val="24"/>
        </w:rPr>
        <w:t>rotermalne</w:t>
      </w:r>
      <w:proofErr w:type="spellEnd"/>
      <w:r w:rsidRPr="00460288">
        <w:rPr>
          <w:szCs w:val="24"/>
        </w:rPr>
        <w:t xml:space="preserve"> performanse i vrijednosti baštine; Faza 2 uključuje odabir rješenja koja poboljšavaju toplinske performanse bez oštećenja povijesne vrijednosti ili </w:t>
      </w:r>
      <w:proofErr w:type="spellStart"/>
      <w:r w:rsidRPr="00460288">
        <w:rPr>
          <w:szCs w:val="24"/>
        </w:rPr>
        <w:t>hi</w:t>
      </w:r>
      <w:r w:rsidR="00907D75" w:rsidRPr="00460288">
        <w:rPr>
          <w:szCs w:val="24"/>
        </w:rPr>
        <w:t>d</w:t>
      </w:r>
      <w:r w:rsidRPr="00460288">
        <w:rPr>
          <w:szCs w:val="24"/>
        </w:rPr>
        <w:t>rotermalnih</w:t>
      </w:r>
      <w:proofErr w:type="spellEnd"/>
      <w:r w:rsidRPr="00460288">
        <w:rPr>
          <w:szCs w:val="24"/>
        </w:rPr>
        <w:t xml:space="preserve"> svojstava. Primjena ovog procesa dokumentirana je kroz </w:t>
      </w:r>
      <w:r w:rsidR="00404AC5" w:rsidRPr="00460288">
        <w:rPr>
          <w:szCs w:val="24"/>
        </w:rPr>
        <w:t xml:space="preserve">projekt </w:t>
      </w:r>
      <w:proofErr w:type="spellStart"/>
      <w:r w:rsidR="00404AC5" w:rsidRPr="00460288">
        <w:rPr>
          <w:i/>
          <w:szCs w:val="24"/>
        </w:rPr>
        <w:t>Ancient</w:t>
      </w:r>
      <w:proofErr w:type="spellEnd"/>
      <w:r w:rsidR="00404AC5" w:rsidRPr="00460288">
        <w:rPr>
          <w:i/>
          <w:szCs w:val="24"/>
        </w:rPr>
        <w:t xml:space="preserve"> </w:t>
      </w:r>
      <w:proofErr w:type="spellStart"/>
      <w:r w:rsidR="00404AC5" w:rsidRPr="00460288">
        <w:rPr>
          <w:i/>
          <w:szCs w:val="24"/>
        </w:rPr>
        <w:t>Habitat</w:t>
      </w:r>
      <w:proofErr w:type="spellEnd"/>
      <w:r w:rsidR="00404AC5" w:rsidRPr="00460288">
        <w:rPr>
          <w:i/>
          <w:szCs w:val="24"/>
        </w:rPr>
        <w:t xml:space="preserve"> </w:t>
      </w:r>
      <w:proofErr w:type="spellStart"/>
      <w:r w:rsidR="00404AC5" w:rsidRPr="00460288">
        <w:rPr>
          <w:i/>
          <w:szCs w:val="24"/>
        </w:rPr>
        <w:t>in</w:t>
      </w:r>
      <w:proofErr w:type="spellEnd"/>
      <w:r w:rsidR="00404AC5" w:rsidRPr="00460288">
        <w:rPr>
          <w:i/>
          <w:szCs w:val="24"/>
        </w:rPr>
        <w:t xml:space="preserve"> </w:t>
      </w:r>
      <w:proofErr w:type="spellStart"/>
      <w:r w:rsidR="00404AC5" w:rsidRPr="00460288">
        <w:rPr>
          <w:i/>
          <w:szCs w:val="24"/>
        </w:rPr>
        <w:t>Alsace</w:t>
      </w:r>
      <w:proofErr w:type="spellEnd"/>
      <w:r w:rsidR="00404AC5" w:rsidRPr="00460288">
        <w:rPr>
          <w:szCs w:val="24"/>
        </w:rPr>
        <w:t>.</w:t>
      </w:r>
    </w:p>
    <w:p w14:paraId="4E7C0447" w14:textId="77777777" w:rsidR="00301E86" w:rsidRPr="00460288" w:rsidRDefault="00301E86" w:rsidP="00091407">
      <w:pPr>
        <w:rPr>
          <w:szCs w:val="24"/>
        </w:rPr>
      </w:pPr>
    </w:p>
    <w:p w14:paraId="50A1A068" w14:textId="7E0E61D8" w:rsidR="00967E24" w:rsidRPr="00460288" w:rsidRDefault="004C3C47" w:rsidP="00106FE2">
      <w:pPr>
        <w:rPr>
          <w:szCs w:val="24"/>
        </w:rPr>
      </w:pPr>
      <w:r w:rsidRPr="00460288">
        <w:rPr>
          <w:szCs w:val="24"/>
        </w:rPr>
        <w:t>Nekoliko</w:t>
      </w:r>
      <w:r w:rsidR="00E60EC3" w:rsidRPr="00460288">
        <w:rPr>
          <w:szCs w:val="24"/>
        </w:rPr>
        <w:t xml:space="preserve"> nacionalnih agencija, </w:t>
      </w:r>
      <w:r w:rsidR="009D18EE" w:rsidRPr="00460288">
        <w:rPr>
          <w:szCs w:val="24"/>
        </w:rPr>
        <w:t>nacionalnih partnera, asocijacija, energetskih agencija</w:t>
      </w:r>
      <w:r w:rsidR="005034B5" w:rsidRPr="00460288">
        <w:rPr>
          <w:szCs w:val="24"/>
        </w:rPr>
        <w:t>, istraživačkih laboratorija</w:t>
      </w:r>
      <w:r w:rsidR="00852813" w:rsidRPr="00460288">
        <w:rPr>
          <w:szCs w:val="24"/>
        </w:rPr>
        <w:t>, nevladinih organizacija</w:t>
      </w:r>
      <w:r w:rsidR="00C103EE" w:rsidRPr="00460288">
        <w:rPr>
          <w:szCs w:val="24"/>
        </w:rPr>
        <w:t xml:space="preserve"> </w:t>
      </w:r>
      <w:r w:rsidR="00637F1E" w:rsidRPr="00460288">
        <w:rPr>
          <w:szCs w:val="24"/>
        </w:rPr>
        <w:t>djeluje na ovom području.</w:t>
      </w:r>
      <w:r w:rsidR="00B453D4" w:rsidRPr="00460288">
        <w:rPr>
          <w:szCs w:val="24"/>
        </w:rPr>
        <w:t xml:space="preserve"> Jedan od njih je i CREBA</w:t>
      </w:r>
      <w:r w:rsidR="00A1491A" w:rsidRPr="00460288">
        <w:rPr>
          <w:szCs w:val="24"/>
        </w:rPr>
        <w:t xml:space="preserve"> (Centre de </w:t>
      </w:r>
      <w:proofErr w:type="spellStart"/>
      <w:r w:rsidR="00A1491A" w:rsidRPr="00460288">
        <w:rPr>
          <w:szCs w:val="24"/>
        </w:rPr>
        <w:t>Re</w:t>
      </w:r>
      <w:r w:rsidR="005F00AA" w:rsidRPr="00460288">
        <w:rPr>
          <w:szCs w:val="24"/>
        </w:rPr>
        <w:t>sso</w:t>
      </w:r>
      <w:r w:rsidR="00F854AB" w:rsidRPr="00460288">
        <w:rPr>
          <w:szCs w:val="24"/>
        </w:rPr>
        <w:t>urces</w:t>
      </w:r>
      <w:proofErr w:type="spellEnd"/>
      <w:r w:rsidR="00F854AB" w:rsidRPr="00460288">
        <w:rPr>
          <w:szCs w:val="24"/>
        </w:rPr>
        <w:t xml:space="preserve"> </w:t>
      </w:r>
      <w:proofErr w:type="spellStart"/>
      <w:r w:rsidR="00223D7D" w:rsidRPr="00460288">
        <w:rPr>
          <w:szCs w:val="24"/>
        </w:rPr>
        <w:t>pour</w:t>
      </w:r>
      <w:proofErr w:type="spellEnd"/>
      <w:r w:rsidR="00223D7D" w:rsidRPr="00460288">
        <w:rPr>
          <w:szCs w:val="24"/>
        </w:rPr>
        <w:t xml:space="preserve"> la </w:t>
      </w:r>
      <w:proofErr w:type="spellStart"/>
      <w:r w:rsidR="00223D7D" w:rsidRPr="00460288">
        <w:rPr>
          <w:szCs w:val="24"/>
        </w:rPr>
        <w:t>Rehabilitation</w:t>
      </w:r>
      <w:proofErr w:type="spellEnd"/>
      <w:r w:rsidR="00223D7D" w:rsidRPr="00460288">
        <w:rPr>
          <w:szCs w:val="24"/>
        </w:rPr>
        <w:t xml:space="preserve"> </w:t>
      </w:r>
      <w:proofErr w:type="spellStart"/>
      <w:r w:rsidR="00223D7D" w:rsidRPr="00460288">
        <w:rPr>
          <w:szCs w:val="24"/>
        </w:rPr>
        <w:t>Responsable</w:t>
      </w:r>
      <w:proofErr w:type="spellEnd"/>
      <w:r w:rsidR="00223D7D" w:rsidRPr="00460288">
        <w:rPr>
          <w:szCs w:val="24"/>
        </w:rPr>
        <w:t xml:space="preserve"> </w:t>
      </w:r>
      <w:proofErr w:type="spellStart"/>
      <w:r w:rsidR="00223D7D" w:rsidRPr="00460288">
        <w:rPr>
          <w:szCs w:val="24"/>
        </w:rPr>
        <w:t>du</w:t>
      </w:r>
      <w:proofErr w:type="spellEnd"/>
      <w:r w:rsidR="00223D7D" w:rsidRPr="00460288">
        <w:rPr>
          <w:szCs w:val="24"/>
        </w:rPr>
        <w:t xml:space="preserve"> </w:t>
      </w:r>
      <w:proofErr w:type="spellStart"/>
      <w:r w:rsidR="00223D7D" w:rsidRPr="00460288">
        <w:rPr>
          <w:szCs w:val="24"/>
        </w:rPr>
        <w:t>Bati</w:t>
      </w:r>
      <w:proofErr w:type="spellEnd"/>
      <w:r w:rsidR="00223D7D" w:rsidRPr="00460288">
        <w:rPr>
          <w:szCs w:val="24"/>
        </w:rPr>
        <w:t xml:space="preserve"> </w:t>
      </w:r>
      <w:proofErr w:type="spellStart"/>
      <w:r w:rsidR="00223D7D" w:rsidRPr="00460288">
        <w:rPr>
          <w:szCs w:val="24"/>
        </w:rPr>
        <w:t>Ancien</w:t>
      </w:r>
      <w:proofErr w:type="spellEnd"/>
      <w:r w:rsidR="00223D7D" w:rsidRPr="00460288">
        <w:rPr>
          <w:szCs w:val="24"/>
        </w:rPr>
        <w:t>)</w:t>
      </w:r>
      <w:r w:rsidR="00A70446" w:rsidRPr="00460288">
        <w:rPr>
          <w:szCs w:val="24"/>
        </w:rPr>
        <w:t xml:space="preserve">, centar znanja </w:t>
      </w:r>
      <w:r w:rsidR="00BD3CF4" w:rsidRPr="00460288">
        <w:rPr>
          <w:szCs w:val="24"/>
        </w:rPr>
        <w:t xml:space="preserve">za energetsku obnovu zgrada </w:t>
      </w:r>
      <w:r w:rsidR="002E2C6E" w:rsidRPr="00460288">
        <w:rPr>
          <w:szCs w:val="24"/>
        </w:rPr>
        <w:t>kulturne baštine u Francuskoj</w:t>
      </w:r>
      <w:r w:rsidR="007709B0" w:rsidRPr="00460288">
        <w:rPr>
          <w:szCs w:val="24"/>
        </w:rPr>
        <w:t>.</w:t>
      </w:r>
      <w:r w:rsidR="001D4CFA" w:rsidRPr="00460288">
        <w:rPr>
          <w:szCs w:val="24"/>
        </w:rPr>
        <w:t xml:space="preserve"> </w:t>
      </w:r>
      <w:r w:rsidR="007709B0" w:rsidRPr="00460288">
        <w:rPr>
          <w:szCs w:val="24"/>
        </w:rPr>
        <w:t>Cilj CREBA-e</w:t>
      </w:r>
      <w:r w:rsidR="001D4CFA" w:rsidRPr="00460288">
        <w:rPr>
          <w:szCs w:val="24"/>
        </w:rPr>
        <w:t xml:space="preserve"> je da </w:t>
      </w:r>
      <w:r w:rsidR="00321A07" w:rsidRPr="00460288">
        <w:rPr>
          <w:szCs w:val="24"/>
        </w:rPr>
        <w:t>razvij</w:t>
      </w:r>
      <w:r w:rsidR="007709B0" w:rsidRPr="00460288">
        <w:rPr>
          <w:szCs w:val="24"/>
        </w:rPr>
        <w:t>e</w:t>
      </w:r>
      <w:r w:rsidR="00321A07" w:rsidRPr="00460288">
        <w:rPr>
          <w:szCs w:val="24"/>
        </w:rPr>
        <w:t xml:space="preserve"> </w:t>
      </w:r>
      <w:r w:rsidR="003834F2" w:rsidRPr="00460288">
        <w:rPr>
          <w:szCs w:val="24"/>
        </w:rPr>
        <w:t>profesionalne vještin</w:t>
      </w:r>
      <w:r w:rsidR="00752E1D" w:rsidRPr="00460288">
        <w:rPr>
          <w:szCs w:val="24"/>
        </w:rPr>
        <w:t>e te bazu znanja potrebnu za odgovornu</w:t>
      </w:r>
      <w:r w:rsidR="0007074F" w:rsidRPr="00460288">
        <w:rPr>
          <w:szCs w:val="24"/>
        </w:rPr>
        <w:t xml:space="preserve"> energetsku obnovu</w:t>
      </w:r>
      <w:r w:rsidR="00734079" w:rsidRPr="00460288">
        <w:rPr>
          <w:szCs w:val="24"/>
        </w:rPr>
        <w:t xml:space="preserve"> podržavajući profesionalce u promicanju </w:t>
      </w:r>
      <w:r w:rsidR="004C4DB3" w:rsidRPr="00460288">
        <w:rPr>
          <w:szCs w:val="24"/>
        </w:rPr>
        <w:t xml:space="preserve">sveobuhvatnog pristupa sanaciji i obnovi </w:t>
      </w:r>
      <w:r w:rsidR="00EB6DB0" w:rsidRPr="00460288">
        <w:rPr>
          <w:szCs w:val="24"/>
        </w:rPr>
        <w:t>zgrada kulturne baštine na raskrižju energetsk</w:t>
      </w:r>
      <w:r w:rsidR="00D72757" w:rsidRPr="00460288">
        <w:rPr>
          <w:szCs w:val="24"/>
        </w:rPr>
        <w:t>ih, tehničkih i baštinskih pitanja.</w:t>
      </w:r>
      <w:r w:rsidR="00944320" w:rsidRPr="00460288">
        <w:rPr>
          <w:szCs w:val="24"/>
        </w:rPr>
        <w:t xml:space="preserve"> </w:t>
      </w:r>
      <w:r w:rsidR="00765CEB" w:rsidRPr="00460288">
        <w:rPr>
          <w:szCs w:val="24"/>
        </w:rPr>
        <w:t>Usklađujući energetske, tehničke,</w:t>
      </w:r>
      <w:r w:rsidR="00C107A0" w:rsidRPr="00460288">
        <w:rPr>
          <w:szCs w:val="24"/>
        </w:rPr>
        <w:t xml:space="preserve"> </w:t>
      </w:r>
      <w:r w:rsidR="00355135" w:rsidRPr="00460288">
        <w:rPr>
          <w:szCs w:val="24"/>
        </w:rPr>
        <w:t>ar</w:t>
      </w:r>
      <w:r w:rsidR="00C107A0" w:rsidRPr="00460288">
        <w:rPr>
          <w:szCs w:val="24"/>
        </w:rPr>
        <w:t xml:space="preserve">hitektonske i konzervatorske specifičnosti </w:t>
      </w:r>
      <w:r w:rsidR="004F0D2A" w:rsidRPr="00460288">
        <w:rPr>
          <w:szCs w:val="24"/>
        </w:rPr>
        <w:t xml:space="preserve">CREBA nudi skup resursa koji omogućuju sveobuhvatan </w:t>
      </w:r>
      <w:r w:rsidR="003544A4" w:rsidRPr="00460288">
        <w:rPr>
          <w:szCs w:val="24"/>
        </w:rPr>
        <w:t>pristup sanaciji starih zgrada.</w:t>
      </w:r>
      <w:r w:rsidR="003E5191" w:rsidRPr="00460288">
        <w:rPr>
          <w:szCs w:val="24"/>
        </w:rPr>
        <w:t xml:space="preserve"> Jedan primjer iz CREBA-ine baze obnovljenih zgrada detaljnije je prikaz u </w:t>
      </w:r>
      <w:r w:rsidR="00424B98" w:rsidRPr="00460288">
        <w:rPr>
          <w:szCs w:val="24"/>
        </w:rPr>
        <w:t>p</w:t>
      </w:r>
      <w:r w:rsidR="003E5191" w:rsidRPr="00460288">
        <w:rPr>
          <w:szCs w:val="24"/>
        </w:rPr>
        <w:t xml:space="preserve">oglavlju </w:t>
      </w:r>
      <w:r w:rsidR="00DE164C" w:rsidRPr="00460288">
        <w:rPr>
          <w:szCs w:val="24"/>
        </w:rPr>
        <w:t>7</w:t>
      </w:r>
      <w:r w:rsidR="003E5191" w:rsidRPr="00460288">
        <w:rPr>
          <w:szCs w:val="24"/>
        </w:rPr>
        <w:t>.</w:t>
      </w:r>
    </w:p>
    <w:p w14:paraId="582554D1" w14:textId="77777777" w:rsidR="007000CF" w:rsidRPr="00460288" w:rsidRDefault="007000CF" w:rsidP="00C7680C">
      <w:pPr>
        <w:ind w:firstLine="708"/>
        <w:rPr>
          <w:szCs w:val="24"/>
        </w:rPr>
      </w:pPr>
    </w:p>
    <w:p w14:paraId="269F9F54" w14:textId="5EB7A710" w:rsidR="00BB4B1C" w:rsidRPr="00460288" w:rsidRDefault="003E5191" w:rsidP="00BB4B1C">
      <w:pPr>
        <w:rPr>
          <w:szCs w:val="24"/>
        </w:rPr>
      </w:pPr>
      <w:r w:rsidRPr="00460288">
        <w:rPr>
          <w:szCs w:val="24"/>
        </w:rPr>
        <w:t xml:space="preserve">Udruga </w:t>
      </w:r>
      <w:proofErr w:type="spellStart"/>
      <w:r w:rsidR="008B4543" w:rsidRPr="00460288">
        <w:rPr>
          <w:szCs w:val="24"/>
        </w:rPr>
        <w:t>Effinergie</w:t>
      </w:r>
      <w:proofErr w:type="spellEnd"/>
      <w:r w:rsidRPr="00460288">
        <w:rPr>
          <w:szCs w:val="24"/>
        </w:rPr>
        <w:t xml:space="preserve"> (</w:t>
      </w:r>
      <w:proofErr w:type="spellStart"/>
      <w:r w:rsidRPr="00460288">
        <w:rPr>
          <w:i/>
          <w:szCs w:val="24"/>
        </w:rPr>
        <w:t>Efficacite</w:t>
      </w:r>
      <w:proofErr w:type="spellEnd"/>
      <w:r w:rsidRPr="00460288">
        <w:rPr>
          <w:i/>
          <w:szCs w:val="24"/>
        </w:rPr>
        <w:t xml:space="preserve"> </w:t>
      </w:r>
      <w:proofErr w:type="spellStart"/>
      <w:r w:rsidRPr="00460288">
        <w:rPr>
          <w:i/>
          <w:szCs w:val="24"/>
        </w:rPr>
        <w:t>energetique</w:t>
      </w:r>
      <w:proofErr w:type="spellEnd"/>
      <w:r w:rsidRPr="00460288">
        <w:rPr>
          <w:i/>
          <w:szCs w:val="24"/>
        </w:rPr>
        <w:t xml:space="preserve"> </w:t>
      </w:r>
      <w:proofErr w:type="spellStart"/>
      <w:r w:rsidRPr="00460288">
        <w:rPr>
          <w:i/>
          <w:szCs w:val="24"/>
        </w:rPr>
        <w:t>et</w:t>
      </w:r>
      <w:proofErr w:type="spellEnd"/>
      <w:r w:rsidRPr="00460288">
        <w:rPr>
          <w:i/>
          <w:szCs w:val="24"/>
        </w:rPr>
        <w:t xml:space="preserve"> </w:t>
      </w:r>
      <w:proofErr w:type="spellStart"/>
      <w:r w:rsidRPr="00460288">
        <w:rPr>
          <w:i/>
          <w:szCs w:val="24"/>
        </w:rPr>
        <w:t>confort</w:t>
      </w:r>
      <w:proofErr w:type="spellEnd"/>
      <w:r w:rsidRPr="00460288">
        <w:rPr>
          <w:i/>
          <w:szCs w:val="24"/>
        </w:rPr>
        <w:t xml:space="preserve"> </w:t>
      </w:r>
      <w:proofErr w:type="spellStart"/>
      <w:r w:rsidRPr="00460288">
        <w:rPr>
          <w:i/>
          <w:szCs w:val="24"/>
        </w:rPr>
        <w:t>dans</w:t>
      </w:r>
      <w:proofErr w:type="spellEnd"/>
      <w:r w:rsidRPr="00460288">
        <w:rPr>
          <w:i/>
          <w:szCs w:val="24"/>
        </w:rPr>
        <w:t xml:space="preserve"> les </w:t>
      </w:r>
      <w:proofErr w:type="spellStart"/>
      <w:r w:rsidRPr="00460288">
        <w:rPr>
          <w:i/>
          <w:szCs w:val="24"/>
        </w:rPr>
        <w:t>batiments</w:t>
      </w:r>
      <w:proofErr w:type="spellEnd"/>
      <w:r w:rsidRPr="00460288">
        <w:rPr>
          <w:szCs w:val="24"/>
        </w:rPr>
        <w:t>) bavi se energetskom učinkovitošću i kvalitetom života u zgradama</w:t>
      </w:r>
      <w:r w:rsidR="00311C4A" w:rsidRPr="00460288">
        <w:rPr>
          <w:szCs w:val="24"/>
        </w:rPr>
        <w:t xml:space="preserve"> te </w:t>
      </w:r>
      <w:r w:rsidRPr="00460288">
        <w:rPr>
          <w:szCs w:val="24"/>
        </w:rPr>
        <w:t xml:space="preserve">ima cilj potaknuti novu razinu energetske učinkovitosti u zgradama koje se grade ili obnavljaju. Kroz sustav oznaka </w:t>
      </w:r>
      <w:proofErr w:type="spellStart"/>
      <w:r w:rsidRPr="00460288">
        <w:rPr>
          <w:szCs w:val="24"/>
        </w:rPr>
        <w:t>Effinergie</w:t>
      </w:r>
      <w:proofErr w:type="spellEnd"/>
      <w:r w:rsidRPr="00460288">
        <w:rPr>
          <w:szCs w:val="24"/>
        </w:rPr>
        <w:t xml:space="preserve"> označava nove nisko energetske zgrade te radi na omasovljavanju energetske obnove. Postoji nekoliko oznaka a </w:t>
      </w:r>
      <w:r w:rsidR="00A94256" w:rsidRPr="00460288">
        <w:rPr>
          <w:szCs w:val="24"/>
        </w:rPr>
        <w:t xml:space="preserve">2019. godine </w:t>
      </w:r>
      <w:r w:rsidR="003160AE" w:rsidRPr="00460288">
        <w:rPr>
          <w:szCs w:val="24"/>
        </w:rPr>
        <w:t>ustanov</w:t>
      </w:r>
      <w:r w:rsidRPr="00460288">
        <w:rPr>
          <w:szCs w:val="24"/>
        </w:rPr>
        <w:t xml:space="preserve">ljena je </w:t>
      </w:r>
      <w:r w:rsidR="003160AE" w:rsidRPr="00460288">
        <w:rPr>
          <w:szCs w:val="24"/>
        </w:rPr>
        <w:t>eksperimentaln</w:t>
      </w:r>
      <w:r w:rsidRPr="00460288">
        <w:rPr>
          <w:szCs w:val="24"/>
        </w:rPr>
        <w:t>a</w:t>
      </w:r>
      <w:r w:rsidR="003160AE" w:rsidRPr="00460288">
        <w:rPr>
          <w:szCs w:val="24"/>
        </w:rPr>
        <w:t xml:space="preserve"> oznak</w:t>
      </w:r>
      <w:r w:rsidRPr="00460288">
        <w:rPr>
          <w:szCs w:val="24"/>
        </w:rPr>
        <w:t>a</w:t>
      </w:r>
      <w:r w:rsidR="00FA408F" w:rsidRPr="00460288">
        <w:rPr>
          <w:szCs w:val="24"/>
        </w:rPr>
        <w:t xml:space="preserve"> </w:t>
      </w:r>
      <w:r w:rsidR="00792386" w:rsidRPr="00460288">
        <w:rPr>
          <w:szCs w:val="24"/>
        </w:rPr>
        <w:t>„</w:t>
      </w:r>
      <w:proofErr w:type="spellStart"/>
      <w:r w:rsidR="00792386" w:rsidRPr="00460288">
        <w:rPr>
          <w:i/>
          <w:szCs w:val="24"/>
        </w:rPr>
        <w:t>Effinergie</w:t>
      </w:r>
      <w:proofErr w:type="spellEnd"/>
      <w:r w:rsidR="00792386" w:rsidRPr="00460288">
        <w:rPr>
          <w:i/>
          <w:szCs w:val="24"/>
        </w:rPr>
        <w:t xml:space="preserve"> </w:t>
      </w:r>
      <w:proofErr w:type="spellStart"/>
      <w:r w:rsidR="00792386" w:rsidRPr="00460288">
        <w:rPr>
          <w:i/>
          <w:szCs w:val="24"/>
        </w:rPr>
        <w:t>Patrimoine</w:t>
      </w:r>
      <w:proofErr w:type="spellEnd"/>
      <w:r w:rsidR="00792386" w:rsidRPr="00460288">
        <w:rPr>
          <w:szCs w:val="24"/>
        </w:rPr>
        <w:t>“</w:t>
      </w:r>
      <w:r w:rsidR="009E622F" w:rsidRPr="00460288">
        <w:rPr>
          <w:szCs w:val="24"/>
        </w:rPr>
        <w:t xml:space="preserve"> koja je namijenjena svim zgradama koje imaju </w:t>
      </w:r>
      <w:r w:rsidR="0014284C" w:rsidRPr="00460288">
        <w:rPr>
          <w:szCs w:val="24"/>
        </w:rPr>
        <w:t>karakter kulturne baštine bez obzira da li su direktno pod zaštitom</w:t>
      </w:r>
      <w:r w:rsidR="00165BFF" w:rsidRPr="00460288">
        <w:rPr>
          <w:szCs w:val="24"/>
        </w:rPr>
        <w:t xml:space="preserve">. </w:t>
      </w:r>
      <w:r w:rsidR="00B64839" w:rsidRPr="00460288">
        <w:rPr>
          <w:szCs w:val="24"/>
        </w:rPr>
        <w:t xml:space="preserve">Ona promiče djelo </w:t>
      </w:r>
      <w:r w:rsidR="00FE3B88" w:rsidRPr="00460288">
        <w:rPr>
          <w:szCs w:val="24"/>
        </w:rPr>
        <w:t>koje kombinira energetsku obnovu i očuvanje gra</w:t>
      </w:r>
      <w:r w:rsidR="002F140E" w:rsidRPr="00460288">
        <w:rPr>
          <w:szCs w:val="24"/>
        </w:rPr>
        <w:t>diteljske</w:t>
      </w:r>
      <w:r w:rsidR="00FE3B88" w:rsidRPr="00460288">
        <w:rPr>
          <w:szCs w:val="24"/>
        </w:rPr>
        <w:t xml:space="preserve"> baštine. </w:t>
      </w:r>
      <w:r w:rsidR="00DD0289" w:rsidRPr="00460288">
        <w:rPr>
          <w:szCs w:val="24"/>
        </w:rPr>
        <w:t>Potiču se</w:t>
      </w:r>
      <w:r w:rsidR="00677AB1" w:rsidRPr="00460288">
        <w:rPr>
          <w:szCs w:val="24"/>
        </w:rPr>
        <w:t xml:space="preserve"> radov</w:t>
      </w:r>
      <w:r w:rsidR="00DD0289" w:rsidRPr="00460288">
        <w:rPr>
          <w:szCs w:val="24"/>
        </w:rPr>
        <w:t xml:space="preserve">i </w:t>
      </w:r>
      <w:r w:rsidR="00EF1547" w:rsidRPr="00460288">
        <w:rPr>
          <w:szCs w:val="24"/>
        </w:rPr>
        <w:t xml:space="preserve">na energetskoj obnovi radi smanjenja potrošnje energije zajedno sa </w:t>
      </w:r>
      <w:r w:rsidR="000175EA" w:rsidRPr="00460288">
        <w:rPr>
          <w:szCs w:val="24"/>
        </w:rPr>
        <w:t xml:space="preserve">ostalim intervencijama koje uključuju očuvanje kulturne baštine kako bi se </w:t>
      </w:r>
      <w:r w:rsidR="00DC492A" w:rsidRPr="00460288">
        <w:rPr>
          <w:szCs w:val="24"/>
        </w:rPr>
        <w:t>poboljšala kvaliteta života u t</w:t>
      </w:r>
      <w:r w:rsidR="00311C4A" w:rsidRPr="00460288">
        <w:rPr>
          <w:szCs w:val="24"/>
        </w:rPr>
        <w:t>i</w:t>
      </w:r>
      <w:r w:rsidR="00DC492A" w:rsidRPr="00460288">
        <w:rPr>
          <w:szCs w:val="24"/>
        </w:rPr>
        <w:t>m zgradama.</w:t>
      </w:r>
      <w:r w:rsidR="00025F82" w:rsidRPr="00460288">
        <w:rPr>
          <w:szCs w:val="24"/>
        </w:rPr>
        <w:t xml:space="preserve"> Cilj oznake je </w:t>
      </w:r>
      <w:r w:rsidR="00B24CDF" w:rsidRPr="00460288">
        <w:rPr>
          <w:szCs w:val="24"/>
        </w:rPr>
        <w:t>omogućiti poboljšanje postojećeg, kontrolu troškova obnove i eksploatacije</w:t>
      </w:r>
      <w:r w:rsidR="004775E3" w:rsidRPr="00460288">
        <w:rPr>
          <w:szCs w:val="24"/>
        </w:rPr>
        <w:t>, motiviranje inovacija, prikaz globalnijeg pristupa: kvaliteta zra</w:t>
      </w:r>
      <w:r w:rsidR="00D84607" w:rsidRPr="00460288">
        <w:rPr>
          <w:szCs w:val="24"/>
        </w:rPr>
        <w:t>ka, akustika, udobnost korištenja</w:t>
      </w:r>
      <w:r w:rsidR="00F749B9" w:rsidRPr="00460288">
        <w:rPr>
          <w:szCs w:val="24"/>
        </w:rPr>
        <w:t>.</w:t>
      </w:r>
      <w:r w:rsidR="00934F9C" w:rsidRPr="00460288">
        <w:rPr>
          <w:szCs w:val="24"/>
        </w:rPr>
        <w:t xml:space="preserve"> Oznaka je označena kao eksperimentalna kako bi se sustav mogao razvijati </w:t>
      </w:r>
      <w:r w:rsidR="00753CDF" w:rsidRPr="00460288">
        <w:rPr>
          <w:szCs w:val="24"/>
        </w:rPr>
        <w:t xml:space="preserve">povratnim </w:t>
      </w:r>
      <w:r w:rsidR="004557F0" w:rsidRPr="00460288">
        <w:rPr>
          <w:szCs w:val="24"/>
        </w:rPr>
        <w:t xml:space="preserve">informacijama o iskustvu </w:t>
      </w:r>
      <w:r w:rsidR="008D321C" w:rsidRPr="00460288">
        <w:rPr>
          <w:szCs w:val="24"/>
        </w:rPr>
        <w:t>i uzeti u obzir poteškoće u istodobnom postupanju s vrednovanj</w:t>
      </w:r>
      <w:r w:rsidR="00BB39A1" w:rsidRPr="00460288">
        <w:rPr>
          <w:szCs w:val="24"/>
        </w:rPr>
        <w:t>em</w:t>
      </w:r>
      <w:r w:rsidR="001C7DEC" w:rsidRPr="00460288">
        <w:rPr>
          <w:szCs w:val="24"/>
        </w:rPr>
        <w:t xml:space="preserve"> kulturne baštine</w:t>
      </w:r>
      <w:r w:rsidR="00160B30" w:rsidRPr="00460288">
        <w:rPr>
          <w:szCs w:val="24"/>
        </w:rPr>
        <w:t xml:space="preserve"> i učinko</w:t>
      </w:r>
      <w:r w:rsidR="00A4357E" w:rsidRPr="00460288">
        <w:rPr>
          <w:szCs w:val="24"/>
        </w:rPr>
        <w:t>vitom energetskom obnovom.</w:t>
      </w:r>
      <w:r w:rsidR="00E33EDB" w:rsidRPr="00460288">
        <w:rPr>
          <w:szCs w:val="24"/>
        </w:rPr>
        <w:t xml:space="preserve"> Studije i radovi koji se </w:t>
      </w:r>
      <w:r w:rsidR="006B60F1" w:rsidRPr="00460288">
        <w:rPr>
          <w:szCs w:val="24"/>
        </w:rPr>
        <w:t xml:space="preserve">provode </w:t>
      </w:r>
      <w:r w:rsidR="00AD75F5" w:rsidRPr="00460288">
        <w:rPr>
          <w:szCs w:val="24"/>
        </w:rPr>
        <w:t xml:space="preserve">moraju se jako razlikovati od onih koji se preporučuju za nove zgrade. </w:t>
      </w:r>
      <w:r w:rsidR="007831F0" w:rsidRPr="00460288">
        <w:rPr>
          <w:szCs w:val="24"/>
        </w:rPr>
        <w:t xml:space="preserve">Da bi se postigla </w:t>
      </w:r>
      <w:r w:rsidR="00A74F71" w:rsidRPr="00460288">
        <w:rPr>
          <w:szCs w:val="24"/>
        </w:rPr>
        <w:t xml:space="preserve">odgovorna sanacija zgrada </w:t>
      </w:r>
      <w:r w:rsidR="00EE5B2F" w:rsidRPr="00460288">
        <w:rPr>
          <w:szCs w:val="24"/>
        </w:rPr>
        <w:t>koje imaju status kulturnog dobra</w:t>
      </w:r>
      <w:r w:rsidR="00361C08" w:rsidRPr="00460288">
        <w:rPr>
          <w:szCs w:val="24"/>
        </w:rPr>
        <w:t xml:space="preserve">, </w:t>
      </w:r>
      <w:r w:rsidR="00A370C8" w:rsidRPr="00460288">
        <w:rPr>
          <w:szCs w:val="24"/>
        </w:rPr>
        <w:t xml:space="preserve">nužno je </w:t>
      </w:r>
      <w:r w:rsidR="00405D89" w:rsidRPr="00460288">
        <w:rPr>
          <w:szCs w:val="24"/>
        </w:rPr>
        <w:t xml:space="preserve">proučiti te zgrade kao složeni sustav </w:t>
      </w:r>
      <w:r w:rsidR="006A7500" w:rsidRPr="00460288">
        <w:rPr>
          <w:szCs w:val="24"/>
        </w:rPr>
        <w:t>koji kombinira lokaciju</w:t>
      </w:r>
      <w:r w:rsidR="00543E23" w:rsidRPr="00460288">
        <w:rPr>
          <w:szCs w:val="24"/>
        </w:rPr>
        <w:t>, okoliš</w:t>
      </w:r>
      <w:r w:rsidR="00A81D55" w:rsidRPr="00460288">
        <w:rPr>
          <w:szCs w:val="24"/>
        </w:rPr>
        <w:t>, način gradnje, zanimanje, unutarnju organizaciju</w:t>
      </w:r>
      <w:r w:rsidR="00797ED4" w:rsidRPr="00460288">
        <w:rPr>
          <w:szCs w:val="24"/>
        </w:rPr>
        <w:t xml:space="preserve">, opremu, </w:t>
      </w:r>
      <w:r w:rsidR="00A63A7B" w:rsidRPr="00460288">
        <w:rPr>
          <w:szCs w:val="24"/>
        </w:rPr>
        <w:t>građevinske elemente zgrade</w:t>
      </w:r>
      <w:r w:rsidR="00282B87" w:rsidRPr="00460288">
        <w:rPr>
          <w:szCs w:val="24"/>
        </w:rPr>
        <w:t>, a ne usredotočiti se samo na princip uštede energije.</w:t>
      </w:r>
      <w:r w:rsidR="00F67E78" w:rsidRPr="00460288">
        <w:rPr>
          <w:szCs w:val="24"/>
        </w:rPr>
        <w:t xml:space="preserve"> Oznaka je sredstvo </w:t>
      </w:r>
      <w:r w:rsidR="009B4211" w:rsidRPr="00460288">
        <w:rPr>
          <w:szCs w:val="24"/>
        </w:rPr>
        <w:t>za postizanje nacionalnih ciljeva</w:t>
      </w:r>
      <w:r w:rsidR="00311C4A" w:rsidRPr="00460288">
        <w:rPr>
          <w:szCs w:val="24"/>
        </w:rPr>
        <w:t xml:space="preserve"> </w:t>
      </w:r>
      <w:r w:rsidR="00DF3D0A" w:rsidRPr="00460288">
        <w:rPr>
          <w:szCs w:val="24"/>
        </w:rPr>
        <w:t>energetske učinkovitosti do 2050. godine.</w:t>
      </w:r>
      <w:r w:rsidR="00660342" w:rsidRPr="00460288">
        <w:rPr>
          <w:szCs w:val="24"/>
        </w:rPr>
        <w:t xml:space="preserve"> </w:t>
      </w:r>
      <w:r w:rsidR="00BB4B1C" w:rsidRPr="00460288">
        <w:rPr>
          <w:szCs w:val="24"/>
        </w:rPr>
        <w:t xml:space="preserve">Zgrade koje su uključene u proces moraju opravdati energetske performanse zasnovane na etiketi obnove </w:t>
      </w:r>
      <w:proofErr w:type="spellStart"/>
      <w:r w:rsidR="00BB4B1C" w:rsidRPr="00460288">
        <w:rPr>
          <w:szCs w:val="24"/>
        </w:rPr>
        <w:t>Effinergie</w:t>
      </w:r>
      <w:proofErr w:type="spellEnd"/>
      <w:r w:rsidR="00BB4B1C" w:rsidRPr="00460288">
        <w:rPr>
          <w:szCs w:val="24"/>
        </w:rPr>
        <w:t xml:space="preserve"> i očuvanje i/ili unapređenje izgrađene graditeljske baštine. Procjena projekata se provodi u nekoliko faza, preko interdisciplinarne validacije od strane komisije u kojoj se nalaze stručnjaci za arhitekturu i graditeljsku baštinu te stručnjaci za energetiku učinkovitost.</w:t>
      </w:r>
    </w:p>
    <w:p w14:paraId="54B00DE4" w14:textId="77777777" w:rsidR="00BB4B1C" w:rsidRPr="00460288" w:rsidRDefault="00BB4B1C" w:rsidP="00BB4B1C">
      <w:pPr>
        <w:rPr>
          <w:szCs w:val="24"/>
        </w:rPr>
      </w:pPr>
    </w:p>
    <w:p w14:paraId="0B0F7A61" w14:textId="4552974C" w:rsidR="00967E24" w:rsidRPr="00460288" w:rsidRDefault="00C5459C" w:rsidP="006006E7">
      <w:pPr>
        <w:pStyle w:val="Naslov3"/>
        <w:numPr>
          <w:ilvl w:val="0"/>
          <w:numId w:val="0"/>
        </w:numPr>
        <w:ind w:left="720" w:hanging="720"/>
      </w:pPr>
      <w:bookmarkStart w:id="91" w:name="_Toc87950583"/>
      <w:r w:rsidRPr="00460288">
        <w:t>Njemačka</w:t>
      </w:r>
      <w:bookmarkEnd w:id="91"/>
    </w:p>
    <w:p w14:paraId="6BD68D4A" w14:textId="77777777" w:rsidR="00967E24" w:rsidRPr="00460288" w:rsidRDefault="00967E24" w:rsidP="007216EE">
      <w:pPr>
        <w:ind w:left="720"/>
        <w:rPr>
          <w:lang w:eastAsia="hr-HR"/>
        </w:rPr>
      </w:pPr>
    </w:p>
    <w:p w14:paraId="3BFA2F37" w14:textId="4690F345" w:rsidR="00DD496C" w:rsidRPr="00460288" w:rsidRDefault="00967E24" w:rsidP="00FC130F">
      <w:pPr>
        <w:rPr>
          <w:szCs w:val="24"/>
        </w:rPr>
      </w:pPr>
      <w:r w:rsidRPr="00460288">
        <w:rPr>
          <w:szCs w:val="24"/>
        </w:rPr>
        <w:t xml:space="preserve">U Njemačkoj </w:t>
      </w:r>
      <w:r w:rsidR="007216EE" w:rsidRPr="00460288">
        <w:rPr>
          <w:szCs w:val="24"/>
        </w:rPr>
        <w:t xml:space="preserve">je 2006. godine uveden koncept integriranog urbanog razvoja kao vodeći </w:t>
      </w:r>
      <w:r w:rsidR="00113DED" w:rsidRPr="00460288">
        <w:rPr>
          <w:szCs w:val="24"/>
        </w:rPr>
        <w:t xml:space="preserve">princip </w:t>
      </w:r>
      <w:r w:rsidR="00FD6D15" w:rsidRPr="00460288">
        <w:rPr>
          <w:szCs w:val="24"/>
        </w:rPr>
        <w:t>urbanističkog planiranja</w:t>
      </w:r>
      <w:r w:rsidR="00D53822" w:rsidRPr="00460288">
        <w:rPr>
          <w:szCs w:val="24"/>
        </w:rPr>
        <w:t xml:space="preserve">, koji podrazumijeva višerazinsko, sveobuhvatno i participativno </w:t>
      </w:r>
      <w:r w:rsidR="00F71CB9" w:rsidRPr="00460288">
        <w:rPr>
          <w:szCs w:val="24"/>
        </w:rPr>
        <w:t>planiranje gradova. S obzirom na ciljeve savezne vlade za zaštitu klime i odluke o energetskoj tranziciji</w:t>
      </w:r>
      <w:r w:rsidR="00397C9D" w:rsidRPr="00460288">
        <w:rPr>
          <w:szCs w:val="24"/>
        </w:rPr>
        <w:t xml:space="preserve">, 2011. godine ovaj </w:t>
      </w:r>
      <w:r w:rsidR="00F41520" w:rsidRPr="00460288">
        <w:rPr>
          <w:szCs w:val="24"/>
        </w:rPr>
        <w:t>koncept je ažuriran kao energetski optimiziran i integriran koncept urbanog razvoja.</w:t>
      </w:r>
      <w:r w:rsidR="00DB1343" w:rsidRPr="00460288">
        <w:rPr>
          <w:szCs w:val="24"/>
        </w:rPr>
        <w:t xml:space="preserve"> Pitanja energetske učinkovitosti trebaju biti uključena u ranoj fazi </w:t>
      </w:r>
      <w:r w:rsidR="00F45561" w:rsidRPr="00460288">
        <w:rPr>
          <w:szCs w:val="24"/>
        </w:rPr>
        <w:t>procesa obnove gradova. Većina investicija u građevinskom sektoru</w:t>
      </w:r>
      <w:r w:rsidR="009B7C88" w:rsidRPr="00460288">
        <w:rPr>
          <w:szCs w:val="24"/>
        </w:rPr>
        <w:t xml:space="preserve"> odvija se na postojećim građevinama </w:t>
      </w:r>
      <w:r w:rsidR="000B4DA3" w:rsidRPr="00460288">
        <w:rPr>
          <w:szCs w:val="24"/>
        </w:rPr>
        <w:t xml:space="preserve">pa se izazovi smanjenja gubitka </w:t>
      </w:r>
      <w:r w:rsidR="00D65547" w:rsidRPr="00460288">
        <w:rPr>
          <w:szCs w:val="24"/>
        </w:rPr>
        <w:t xml:space="preserve">energije ne mogu riješiti </w:t>
      </w:r>
      <w:r w:rsidR="00A90EB8" w:rsidRPr="00460288">
        <w:rPr>
          <w:szCs w:val="24"/>
        </w:rPr>
        <w:t>bez razmatranja potencijala povijesnih gradski</w:t>
      </w:r>
      <w:r w:rsidR="000A0722" w:rsidRPr="00460288">
        <w:rPr>
          <w:szCs w:val="24"/>
        </w:rPr>
        <w:t>h</w:t>
      </w:r>
      <w:r w:rsidR="00A90EB8" w:rsidRPr="00460288">
        <w:rPr>
          <w:szCs w:val="24"/>
        </w:rPr>
        <w:t xml:space="preserve"> četvrti</w:t>
      </w:r>
      <w:r w:rsidR="000A0722" w:rsidRPr="00460288">
        <w:rPr>
          <w:szCs w:val="24"/>
        </w:rPr>
        <w:t>.</w:t>
      </w:r>
      <w:r w:rsidR="009C4253" w:rsidRPr="00460288">
        <w:rPr>
          <w:szCs w:val="24"/>
        </w:rPr>
        <w:t xml:space="preserve"> </w:t>
      </w:r>
      <w:r w:rsidR="0074686B" w:rsidRPr="00460288">
        <w:rPr>
          <w:szCs w:val="24"/>
        </w:rPr>
        <w:t>Osnovna pitanja koje se odnose</w:t>
      </w:r>
      <w:r w:rsidR="001C457F" w:rsidRPr="00460288">
        <w:rPr>
          <w:szCs w:val="24"/>
        </w:rPr>
        <w:t xml:space="preserve"> na potrošnju resursa </w:t>
      </w:r>
      <w:r w:rsidR="00DD5E57" w:rsidRPr="00460288">
        <w:rPr>
          <w:szCs w:val="24"/>
        </w:rPr>
        <w:t>dodana su kao vrlo važan doprinos</w:t>
      </w:r>
      <w:r w:rsidR="00634CDA" w:rsidRPr="00460288">
        <w:rPr>
          <w:szCs w:val="24"/>
        </w:rPr>
        <w:t xml:space="preserve"> izazovu </w:t>
      </w:r>
      <w:r w:rsidR="00BE14E6" w:rsidRPr="00460288">
        <w:rPr>
          <w:szCs w:val="24"/>
        </w:rPr>
        <w:t>globalne zaštite klime i smanjenja emisije</w:t>
      </w:r>
      <w:r w:rsidR="009318A8" w:rsidRPr="00460288">
        <w:rPr>
          <w:szCs w:val="24"/>
        </w:rPr>
        <w:t xml:space="preserve"> ugljičnog dioksida. </w:t>
      </w:r>
      <w:r w:rsidR="00D7292D" w:rsidRPr="00460288">
        <w:rPr>
          <w:szCs w:val="24"/>
        </w:rPr>
        <w:t>Kako navodi sažetak mjera zaštite klime</w:t>
      </w:r>
      <w:r w:rsidR="00EB6EE5" w:rsidRPr="00460288">
        <w:rPr>
          <w:szCs w:val="24"/>
        </w:rPr>
        <w:t xml:space="preserve"> u povijesnim četvrtima: „Uz pretežno kompaktne strukture </w:t>
      </w:r>
      <w:r w:rsidR="004B5F43" w:rsidRPr="00460288">
        <w:rPr>
          <w:szCs w:val="24"/>
        </w:rPr>
        <w:t>i kratke udaljenosti između različitih zgrada</w:t>
      </w:r>
      <w:r w:rsidR="00B13F15" w:rsidRPr="00460288">
        <w:rPr>
          <w:szCs w:val="24"/>
        </w:rPr>
        <w:t xml:space="preserve">, povijesne četvrti značajno doprinose </w:t>
      </w:r>
      <w:r w:rsidR="00884610" w:rsidRPr="00460288">
        <w:rPr>
          <w:szCs w:val="24"/>
        </w:rPr>
        <w:t>zaštiti klime, održivosti okoliša</w:t>
      </w:r>
      <w:r w:rsidR="00623F65" w:rsidRPr="00460288">
        <w:rPr>
          <w:szCs w:val="24"/>
        </w:rPr>
        <w:t xml:space="preserve"> i očuvanju resursa.</w:t>
      </w:r>
      <w:r w:rsidR="00BD143B" w:rsidRPr="00460288">
        <w:rPr>
          <w:szCs w:val="24"/>
        </w:rPr>
        <w:t xml:space="preserve"> Stalna </w:t>
      </w:r>
      <w:r w:rsidR="00172800" w:rsidRPr="00460288">
        <w:rPr>
          <w:szCs w:val="24"/>
        </w:rPr>
        <w:t xml:space="preserve">ponovna upotreba postojećih zgrada i pažljivo korištenje sirovina čine povijesne četvrti uzornima u pogledu </w:t>
      </w:r>
      <w:r w:rsidR="00260E69" w:rsidRPr="00460288">
        <w:rPr>
          <w:szCs w:val="24"/>
        </w:rPr>
        <w:t>održivosti i učinkovitosti</w:t>
      </w:r>
      <w:r w:rsidR="004226BE" w:rsidRPr="00460288">
        <w:rPr>
          <w:szCs w:val="24"/>
        </w:rPr>
        <w:t>“</w:t>
      </w:r>
      <w:r w:rsidR="00B36BD4" w:rsidRPr="00460288">
        <w:rPr>
          <w:szCs w:val="24"/>
        </w:rPr>
        <w:t xml:space="preserve">. </w:t>
      </w:r>
      <w:r w:rsidR="007431A9" w:rsidRPr="00460288">
        <w:rPr>
          <w:szCs w:val="24"/>
        </w:rPr>
        <w:t>Energetska obnova</w:t>
      </w:r>
      <w:r w:rsidR="002D282B" w:rsidRPr="00460288">
        <w:rPr>
          <w:szCs w:val="24"/>
        </w:rPr>
        <w:t xml:space="preserve"> zgrada graditeljske baštine u skladu sa očuvanjem </w:t>
      </w:r>
      <w:r w:rsidR="004536BE" w:rsidRPr="00460288">
        <w:rPr>
          <w:szCs w:val="24"/>
        </w:rPr>
        <w:t xml:space="preserve">cjelovitosti njene povijesne strukture i izgleda </w:t>
      </w:r>
      <w:r w:rsidR="00284C1B" w:rsidRPr="00460288">
        <w:rPr>
          <w:szCs w:val="24"/>
        </w:rPr>
        <w:t>održiv je doprinos energetski optimiziranom integriranom urbanom razvoju.</w:t>
      </w:r>
    </w:p>
    <w:p w14:paraId="6E08C6FD" w14:textId="77777777" w:rsidR="00DD496C" w:rsidRPr="00460288" w:rsidRDefault="00DD496C" w:rsidP="007216EE">
      <w:pPr>
        <w:ind w:firstLine="708"/>
        <w:rPr>
          <w:szCs w:val="24"/>
        </w:rPr>
      </w:pPr>
    </w:p>
    <w:p w14:paraId="3CA6A142" w14:textId="1777BDA1" w:rsidR="00612E64" w:rsidRPr="00460288" w:rsidRDefault="00612E64" w:rsidP="00612E64">
      <w:pPr>
        <w:rPr>
          <w:szCs w:val="24"/>
        </w:rPr>
      </w:pPr>
      <w:bookmarkStart w:id="92" w:name="_Toc18322110"/>
      <w:r w:rsidRPr="00460288">
        <w:rPr>
          <w:szCs w:val="24"/>
        </w:rPr>
        <w:t>Tijekom posljednjih nekoliko godina konzervatori u Njemačkoj su javno obavijestili o zahtjevima za većom usklađenošću između ciljeva očuvanja kulturne baštine i izazova zaštite klime koje je postavilo Federalno ministarstvo prometa, graditeljstva i prostornoga uređenja. Također su uočili da je potrebno poboljšati kvalifikacije i vještine energetskih savjetnika za kulturnu baštinu, koji su od savezne vlade određeni kao osobe zadužene za vođenje procesa energetske obnove zgrad</w:t>
      </w:r>
      <w:r w:rsidR="004D0680" w:rsidRPr="00460288">
        <w:rPr>
          <w:szCs w:val="24"/>
        </w:rPr>
        <w:t>a</w:t>
      </w:r>
      <w:r w:rsidRPr="00460288">
        <w:rPr>
          <w:szCs w:val="24"/>
        </w:rPr>
        <w:t xml:space="preserve"> </w:t>
      </w:r>
      <w:r w:rsidR="00BC4A4D" w:rsidRPr="00460288">
        <w:rPr>
          <w:szCs w:val="24"/>
        </w:rPr>
        <w:t>koje imaju status kulturnog dobra</w:t>
      </w:r>
      <w:r w:rsidRPr="00460288">
        <w:rPr>
          <w:szCs w:val="24"/>
        </w:rPr>
        <w:t xml:space="preserve">. Oni se moraju nositi sa temeljnim znanjima o očuvanju graditeljske baštine kao i sa specifičnim građevinskim znanostima. Prema članku 24. Pravilnika o uštedi energije, u slučaju uključenja energetskih savjetnika za kulturnu baštinu, Njemačka daje subvencije iz novog programa za zgrade graditeljske baštine preko </w:t>
      </w:r>
      <w:proofErr w:type="spellStart"/>
      <w:r w:rsidRPr="00460288">
        <w:rPr>
          <w:szCs w:val="24"/>
        </w:rPr>
        <w:t>KfW</w:t>
      </w:r>
      <w:proofErr w:type="spellEnd"/>
      <w:r w:rsidRPr="00460288">
        <w:rPr>
          <w:szCs w:val="24"/>
        </w:rPr>
        <w:t xml:space="preserve"> banke. Detaljnije je o njemačkim modelima financiranja energetske obnove zgrada graditeljske baštine opisano u </w:t>
      </w:r>
      <w:r w:rsidR="007318BD" w:rsidRPr="00460288">
        <w:rPr>
          <w:szCs w:val="24"/>
        </w:rPr>
        <w:t>p</w:t>
      </w:r>
      <w:r w:rsidRPr="00460288">
        <w:rPr>
          <w:szCs w:val="24"/>
        </w:rPr>
        <w:t xml:space="preserve">oglavlju </w:t>
      </w:r>
      <w:r w:rsidR="00DE164C" w:rsidRPr="00460288">
        <w:rPr>
          <w:szCs w:val="24"/>
        </w:rPr>
        <w:t>8</w:t>
      </w:r>
      <w:r w:rsidRPr="00460288">
        <w:rPr>
          <w:szCs w:val="24"/>
        </w:rPr>
        <w:t xml:space="preserve">.1. </w:t>
      </w:r>
    </w:p>
    <w:p w14:paraId="5F8526CF" w14:textId="77777777" w:rsidR="00612E64" w:rsidRPr="00460288" w:rsidRDefault="00612E64" w:rsidP="00612E64">
      <w:pPr>
        <w:rPr>
          <w:szCs w:val="24"/>
        </w:rPr>
      </w:pPr>
    </w:p>
    <w:p w14:paraId="122EB821" w14:textId="46D4E90A" w:rsidR="00612E64" w:rsidRPr="00460288" w:rsidRDefault="00612E64" w:rsidP="00612E64">
      <w:pPr>
        <w:rPr>
          <w:color w:val="FF0000"/>
          <w:szCs w:val="24"/>
        </w:rPr>
      </w:pPr>
      <w:r w:rsidRPr="00460288">
        <w:rPr>
          <w:szCs w:val="24"/>
        </w:rPr>
        <w:t xml:space="preserve">Savez državnih konzervatora Savezne Republike Njemačke organizirao je prikupljanje i objavljivanje najboljih praksi koje detaljno opisuju energetsku obnovu zaštićenih zgrada. Osnovna načela očuvanja koja su pritom promovirana su: razumna upotreba zgrade pod zaštitom, upotreba materijala koji zadržavaju konzistentnost povijesne tkanine, primjene pojedinačnog pristupa svakoj zgradi odnosno svakom projektu energetske obnove te osiguranje reverzibilnosti intervencija. </w:t>
      </w:r>
      <w:r w:rsidRPr="00460288">
        <w:rPr>
          <w:color w:val="FF0000"/>
          <w:szCs w:val="24"/>
        </w:rPr>
        <w:t xml:space="preserve">  </w:t>
      </w:r>
    </w:p>
    <w:p w14:paraId="70FCF2EE" w14:textId="10212FA9" w:rsidR="00C21205" w:rsidRPr="00460288" w:rsidRDefault="00C21205" w:rsidP="00612E64">
      <w:pPr>
        <w:rPr>
          <w:color w:val="FF0000"/>
          <w:szCs w:val="24"/>
        </w:rPr>
      </w:pPr>
    </w:p>
    <w:p w14:paraId="642E276E" w14:textId="6B0BA9A7" w:rsidR="00C21205" w:rsidRPr="00460288" w:rsidRDefault="00C21205" w:rsidP="00612E64">
      <w:pPr>
        <w:rPr>
          <w:color w:val="FF0000"/>
          <w:szCs w:val="24"/>
        </w:rPr>
      </w:pPr>
    </w:p>
    <w:p w14:paraId="39786C8C" w14:textId="044960C9" w:rsidR="00C21205" w:rsidRPr="00460288" w:rsidRDefault="00C21205" w:rsidP="00612E64">
      <w:pPr>
        <w:rPr>
          <w:color w:val="FF0000"/>
          <w:szCs w:val="24"/>
        </w:rPr>
      </w:pPr>
    </w:p>
    <w:p w14:paraId="0E12AB15" w14:textId="0427EC29" w:rsidR="00C21205" w:rsidRPr="00460288" w:rsidRDefault="00C21205" w:rsidP="00612E64">
      <w:pPr>
        <w:rPr>
          <w:color w:val="FF0000"/>
          <w:szCs w:val="24"/>
        </w:rPr>
      </w:pPr>
    </w:p>
    <w:p w14:paraId="0A9B9799" w14:textId="633FD22C" w:rsidR="00C21205" w:rsidRPr="00460288" w:rsidRDefault="00C21205" w:rsidP="00612E64">
      <w:pPr>
        <w:rPr>
          <w:color w:val="FF0000"/>
          <w:szCs w:val="24"/>
        </w:rPr>
      </w:pPr>
    </w:p>
    <w:p w14:paraId="226ED620" w14:textId="3D9EB5E5" w:rsidR="00C21205" w:rsidRPr="00460288" w:rsidRDefault="00C21205" w:rsidP="00612E64">
      <w:pPr>
        <w:rPr>
          <w:color w:val="FF0000"/>
          <w:szCs w:val="24"/>
        </w:rPr>
      </w:pPr>
    </w:p>
    <w:p w14:paraId="0CB4D57B" w14:textId="77F9CAB8" w:rsidR="00C21205" w:rsidRPr="00460288" w:rsidRDefault="00C21205" w:rsidP="00612E64">
      <w:pPr>
        <w:rPr>
          <w:color w:val="FF0000"/>
          <w:szCs w:val="24"/>
        </w:rPr>
      </w:pPr>
    </w:p>
    <w:p w14:paraId="44E2FF3D" w14:textId="35C26A4D" w:rsidR="00C21205" w:rsidRPr="00460288" w:rsidRDefault="00C21205" w:rsidP="00612E64">
      <w:pPr>
        <w:rPr>
          <w:color w:val="FF0000"/>
          <w:szCs w:val="24"/>
        </w:rPr>
      </w:pPr>
    </w:p>
    <w:p w14:paraId="7E74EBE1" w14:textId="579878F5" w:rsidR="00C21205" w:rsidRPr="00460288" w:rsidRDefault="00C21205" w:rsidP="00612E64">
      <w:pPr>
        <w:rPr>
          <w:color w:val="FF0000"/>
          <w:szCs w:val="24"/>
        </w:rPr>
      </w:pPr>
    </w:p>
    <w:p w14:paraId="0F652C4B" w14:textId="0CCE3126" w:rsidR="00C21205" w:rsidRPr="00460288" w:rsidRDefault="00C21205" w:rsidP="00612E64">
      <w:pPr>
        <w:rPr>
          <w:color w:val="FF0000"/>
          <w:szCs w:val="24"/>
        </w:rPr>
      </w:pPr>
    </w:p>
    <w:p w14:paraId="5D404204" w14:textId="55A84196" w:rsidR="00C21205" w:rsidRPr="00460288" w:rsidRDefault="00C21205" w:rsidP="00612E64">
      <w:pPr>
        <w:rPr>
          <w:color w:val="FF0000"/>
          <w:szCs w:val="24"/>
        </w:rPr>
      </w:pPr>
    </w:p>
    <w:p w14:paraId="32E8FEF8" w14:textId="0E945F2B" w:rsidR="00C21205" w:rsidRPr="00460288" w:rsidRDefault="00C21205" w:rsidP="00612E64">
      <w:pPr>
        <w:rPr>
          <w:color w:val="FF0000"/>
          <w:szCs w:val="24"/>
        </w:rPr>
      </w:pPr>
    </w:p>
    <w:p w14:paraId="6D13A53F" w14:textId="0E2A2463" w:rsidR="00C21205" w:rsidRPr="00460288" w:rsidRDefault="00C21205" w:rsidP="00612E64">
      <w:pPr>
        <w:rPr>
          <w:color w:val="FF0000"/>
          <w:szCs w:val="24"/>
        </w:rPr>
      </w:pPr>
    </w:p>
    <w:p w14:paraId="01C2A217" w14:textId="77777777" w:rsidR="00C21205" w:rsidRPr="00460288" w:rsidRDefault="00C21205" w:rsidP="00612E64">
      <w:pPr>
        <w:rPr>
          <w:lang w:eastAsia="hr-HR"/>
        </w:rPr>
      </w:pPr>
    </w:p>
    <w:p w14:paraId="0313A528" w14:textId="1A995C6E" w:rsidR="001F32FD" w:rsidRPr="00460288" w:rsidRDefault="001F32FD" w:rsidP="004F31AC">
      <w:pPr>
        <w:pStyle w:val="Naslov1"/>
        <w:numPr>
          <w:ilvl w:val="0"/>
          <w:numId w:val="60"/>
        </w:numPr>
      </w:pPr>
      <w:bookmarkStart w:id="93" w:name="_Toc87950584"/>
      <w:r w:rsidRPr="00460288">
        <w:t>Analiza uspješnih programa energetske obnove zgrada koje imaju status kulturnog dobra u karakterističnim državama članicama EU sa pregledom ključnih elemenata programa sa posebnim osvrtom na ESCO modele</w:t>
      </w:r>
      <w:bookmarkEnd w:id="92"/>
      <w:bookmarkEnd w:id="93"/>
    </w:p>
    <w:p w14:paraId="0A1099FA" w14:textId="45BBB8B8" w:rsidR="006B442B" w:rsidRPr="00460288" w:rsidRDefault="00E85A6E" w:rsidP="00474F65">
      <w:pPr>
        <w:rPr>
          <w:szCs w:val="24"/>
        </w:rPr>
      </w:pPr>
      <w:r w:rsidRPr="00460288">
        <w:rPr>
          <w:szCs w:val="24"/>
        </w:rPr>
        <w:t>Nastavno na dobiven</w:t>
      </w:r>
      <w:r w:rsidR="00C317C4" w:rsidRPr="00460288">
        <w:rPr>
          <w:szCs w:val="24"/>
        </w:rPr>
        <w:t>e</w:t>
      </w:r>
      <w:r w:rsidRPr="00460288">
        <w:rPr>
          <w:szCs w:val="24"/>
        </w:rPr>
        <w:t xml:space="preserve"> </w:t>
      </w:r>
      <w:r w:rsidR="005F16D7" w:rsidRPr="00460288">
        <w:rPr>
          <w:szCs w:val="24"/>
        </w:rPr>
        <w:t>informacije i podatke</w:t>
      </w:r>
      <w:r w:rsidRPr="00460288">
        <w:rPr>
          <w:szCs w:val="24"/>
        </w:rPr>
        <w:t xml:space="preserve"> tijekom izrade ovog Programa</w:t>
      </w:r>
      <w:r w:rsidR="005F16D7" w:rsidRPr="00460288">
        <w:rPr>
          <w:szCs w:val="24"/>
        </w:rPr>
        <w:t>, nameće se zaključak kako</w:t>
      </w:r>
      <w:r w:rsidRPr="00460288">
        <w:rPr>
          <w:szCs w:val="24"/>
        </w:rPr>
        <w:t xml:space="preserve"> u zemljama članicama</w:t>
      </w:r>
      <w:r w:rsidR="00870768" w:rsidRPr="00460288">
        <w:rPr>
          <w:szCs w:val="24"/>
        </w:rPr>
        <w:t xml:space="preserve"> EU</w:t>
      </w:r>
      <w:r w:rsidRPr="00460288">
        <w:rPr>
          <w:szCs w:val="24"/>
        </w:rPr>
        <w:t xml:space="preserve"> nije bilo ciljanih programa energetske obnove zgrad</w:t>
      </w:r>
      <w:r w:rsidR="00870768" w:rsidRPr="00460288">
        <w:rPr>
          <w:szCs w:val="24"/>
        </w:rPr>
        <w:t>a</w:t>
      </w:r>
      <w:r w:rsidRPr="00460288">
        <w:rPr>
          <w:szCs w:val="24"/>
        </w:rPr>
        <w:t xml:space="preserve"> koji bi bile namijenjene isključivo zgradama koje imaju status kulturnog dobra ili koje na drugi način pripada</w:t>
      </w:r>
      <w:r w:rsidR="00870768" w:rsidRPr="00460288">
        <w:rPr>
          <w:szCs w:val="24"/>
        </w:rPr>
        <w:t xml:space="preserve">le </w:t>
      </w:r>
      <w:r w:rsidRPr="00460288">
        <w:rPr>
          <w:szCs w:val="24"/>
        </w:rPr>
        <w:t xml:space="preserve">u širi spektar zgrada ili povijesnih cjelina kulturne graditeljske baštine ili fonda tradicionalnih zgrada. Energetska obnova </w:t>
      </w:r>
      <w:r w:rsidR="00AA0BE9" w:rsidRPr="00460288">
        <w:rPr>
          <w:szCs w:val="24"/>
        </w:rPr>
        <w:t xml:space="preserve">zgrada </w:t>
      </w:r>
      <w:r w:rsidR="00011C5F" w:rsidRPr="00460288">
        <w:rPr>
          <w:szCs w:val="24"/>
        </w:rPr>
        <w:t>kulturne graditeljske baštine unutar članica Europske unije</w:t>
      </w:r>
      <w:r w:rsidRPr="00460288">
        <w:rPr>
          <w:szCs w:val="24"/>
        </w:rPr>
        <w:t xml:space="preserve"> odvijala se unutar </w:t>
      </w:r>
      <w:r w:rsidR="00163785" w:rsidRPr="00460288">
        <w:rPr>
          <w:szCs w:val="24"/>
        </w:rPr>
        <w:t>stand</w:t>
      </w:r>
      <w:r w:rsidR="005905F5" w:rsidRPr="00460288">
        <w:rPr>
          <w:szCs w:val="24"/>
        </w:rPr>
        <w:t>ar</w:t>
      </w:r>
      <w:r w:rsidR="00163785" w:rsidRPr="00460288">
        <w:rPr>
          <w:szCs w:val="24"/>
        </w:rPr>
        <w:t xml:space="preserve">dnih programa obnova postojećih zgrada </w:t>
      </w:r>
      <w:r w:rsidR="00F53764" w:rsidRPr="00460288">
        <w:rPr>
          <w:szCs w:val="24"/>
        </w:rPr>
        <w:t>ili kroz samostalne in</w:t>
      </w:r>
      <w:r w:rsidR="00C317C4" w:rsidRPr="00460288">
        <w:rPr>
          <w:szCs w:val="24"/>
        </w:rPr>
        <w:t>i</w:t>
      </w:r>
      <w:r w:rsidR="00F53764" w:rsidRPr="00460288">
        <w:rPr>
          <w:szCs w:val="24"/>
        </w:rPr>
        <w:t>cijative njihovih vlasnika, korisnika ili jedinica lokalne uprave.</w:t>
      </w:r>
    </w:p>
    <w:p w14:paraId="08296A07" w14:textId="77777777" w:rsidR="006B442B" w:rsidRPr="00460288" w:rsidRDefault="006B442B" w:rsidP="006B442B">
      <w:pPr>
        <w:rPr>
          <w:lang w:eastAsia="hr-HR"/>
        </w:rPr>
      </w:pPr>
    </w:p>
    <w:p w14:paraId="7E526B2A" w14:textId="6F6FD463" w:rsidR="00800313" w:rsidRPr="00460288" w:rsidRDefault="00800313" w:rsidP="00474F65">
      <w:pPr>
        <w:rPr>
          <w:szCs w:val="24"/>
        </w:rPr>
      </w:pPr>
      <w:r w:rsidRPr="00460288">
        <w:rPr>
          <w:szCs w:val="24"/>
        </w:rPr>
        <w:t>Ustanovljeno je</w:t>
      </w:r>
      <w:r w:rsidR="00064569" w:rsidRPr="00460288">
        <w:rPr>
          <w:szCs w:val="24"/>
        </w:rPr>
        <w:t xml:space="preserve"> </w:t>
      </w:r>
      <w:r w:rsidRPr="00460288">
        <w:rPr>
          <w:szCs w:val="24"/>
        </w:rPr>
        <w:t xml:space="preserve">da postoji velik broj programa i projekata međunarodne transnacionalne suradnje između zemalja Europske unije podržanih i financiranih kroz projekte razvoja i istraživanja, međugranične i </w:t>
      </w:r>
      <w:proofErr w:type="spellStart"/>
      <w:r w:rsidRPr="00460288">
        <w:rPr>
          <w:szCs w:val="24"/>
        </w:rPr>
        <w:t>interteritorijalne</w:t>
      </w:r>
      <w:proofErr w:type="spellEnd"/>
      <w:r w:rsidRPr="00460288">
        <w:rPr>
          <w:szCs w:val="24"/>
        </w:rPr>
        <w:t xml:space="preserve"> suradnje</w:t>
      </w:r>
      <w:r w:rsidR="00B01607" w:rsidRPr="00460288">
        <w:rPr>
          <w:szCs w:val="24"/>
        </w:rPr>
        <w:t xml:space="preserve"> koji se bave temom</w:t>
      </w:r>
      <w:r w:rsidR="00691F38" w:rsidRPr="00460288">
        <w:rPr>
          <w:szCs w:val="24"/>
        </w:rPr>
        <w:t xml:space="preserve"> energetske učinkovitosti</w:t>
      </w:r>
      <w:r w:rsidR="00BF013A" w:rsidRPr="00460288">
        <w:rPr>
          <w:szCs w:val="24"/>
        </w:rPr>
        <w:t xml:space="preserve"> u zgradama kulturne baštine</w:t>
      </w:r>
      <w:r w:rsidRPr="00460288">
        <w:rPr>
          <w:szCs w:val="24"/>
        </w:rPr>
        <w:t xml:space="preserve">. </w:t>
      </w:r>
      <w:r w:rsidR="00BC3761" w:rsidRPr="00460288">
        <w:rPr>
          <w:szCs w:val="24"/>
        </w:rPr>
        <w:t>Uz značajno iskustvo koje su stekli sudionici tih projekata i kojeg prenose dalje, k</w:t>
      </w:r>
      <w:r w:rsidR="00755086" w:rsidRPr="00460288">
        <w:rPr>
          <w:szCs w:val="24"/>
        </w:rPr>
        <w:t>onkretna ostavština tih projekata</w:t>
      </w:r>
      <w:r w:rsidR="00D35062" w:rsidRPr="00460288">
        <w:rPr>
          <w:szCs w:val="24"/>
        </w:rPr>
        <w:t xml:space="preserve"> </w:t>
      </w:r>
      <w:r w:rsidR="0065767C" w:rsidRPr="00460288">
        <w:rPr>
          <w:szCs w:val="24"/>
        </w:rPr>
        <w:t xml:space="preserve">je u </w:t>
      </w:r>
      <w:r w:rsidR="00951FB3" w:rsidRPr="00460288">
        <w:rPr>
          <w:szCs w:val="24"/>
        </w:rPr>
        <w:t>stvaraju baz</w:t>
      </w:r>
      <w:r w:rsidR="0065767C" w:rsidRPr="00460288">
        <w:rPr>
          <w:szCs w:val="24"/>
        </w:rPr>
        <w:t>e</w:t>
      </w:r>
      <w:r w:rsidR="00531931" w:rsidRPr="00460288">
        <w:rPr>
          <w:szCs w:val="24"/>
        </w:rPr>
        <w:t xml:space="preserve"> dokumenata o</w:t>
      </w:r>
      <w:r w:rsidR="00951FB3" w:rsidRPr="00460288">
        <w:rPr>
          <w:szCs w:val="24"/>
        </w:rPr>
        <w:t xml:space="preserve"> </w:t>
      </w:r>
      <w:r w:rsidR="00531931" w:rsidRPr="00460288">
        <w:rPr>
          <w:szCs w:val="24"/>
        </w:rPr>
        <w:t>konkret</w:t>
      </w:r>
      <w:r w:rsidR="00BC3761" w:rsidRPr="00460288">
        <w:rPr>
          <w:szCs w:val="24"/>
        </w:rPr>
        <w:t>n</w:t>
      </w:r>
      <w:r w:rsidR="00531931" w:rsidRPr="00460288">
        <w:rPr>
          <w:szCs w:val="24"/>
        </w:rPr>
        <w:t xml:space="preserve">om </w:t>
      </w:r>
      <w:r w:rsidR="00951FB3" w:rsidRPr="00460288">
        <w:rPr>
          <w:szCs w:val="24"/>
        </w:rPr>
        <w:t>znanj</w:t>
      </w:r>
      <w:r w:rsidR="00531931" w:rsidRPr="00460288">
        <w:rPr>
          <w:szCs w:val="24"/>
        </w:rPr>
        <w:t>u</w:t>
      </w:r>
      <w:r w:rsidR="00951FB3" w:rsidRPr="00460288">
        <w:rPr>
          <w:szCs w:val="24"/>
        </w:rPr>
        <w:t>, mogući</w:t>
      </w:r>
      <w:r w:rsidR="00531931" w:rsidRPr="00460288">
        <w:rPr>
          <w:szCs w:val="24"/>
        </w:rPr>
        <w:t>m</w:t>
      </w:r>
      <w:r w:rsidR="00951FB3" w:rsidRPr="00460288">
        <w:rPr>
          <w:szCs w:val="24"/>
        </w:rPr>
        <w:t xml:space="preserve"> primjenji</w:t>
      </w:r>
      <w:r w:rsidR="00D3263D" w:rsidRPr="00460288">
        <w:rPr>
          <w:szCs w:val="24"/>
        </w:rPr>
        <w:t>vi</w:t>
      </w:r>
      <w:r w:rsidR="00531931" w:rsidRPr="00460288">
        <w:rPr>
          <w:szCs w:val="24"/>
        </w:rPr>
        <w:t>m</w:t>
      </w:r>
      <w:r w:rsidR="00D3263D" w:rsidRPr="00460288">
        <w:rPr>
          <w:szCs w:val="24"/>
        </w:rPr>
        <w:t xml:space="preserve"> </w:t>
      </w:r>
      <w:r w:rsidR="00951FB3" w:rsidRPr="00460288">
        <w:rPr>
          <w:szCs w:val="24"/>
        </w:rPr>
        <w:t>te</w:t>
      </w:r>
      <w:r w:rsidR="00D3263D" w:rsidRPr="00460288">
        <w:rPr>
          <w:szCs w:val="24"/>
        </w:rPr>
        <w:t>hnički</w:t>
      </w:r>
      <w:r w:rsidR="00531931" w:rsidRPr="00460288">
        <w:rPr>
          <w:szCs w:val="24"/>
        </w:rPr>
        <w:t>m</w:t>
      </w:r>
      <w:r w:rsidR="00951FB3" w:rsidRPr="00460288">
        <w:rPr>
          <w:szCs w:val="24"/>
        </w:rPr>
        <w:t xml:space="preserve"> i organizacijski</w:t>
      </w:r>
      <w:r w:rsidR="00531931" w:rsidRPr="00460288">
        <w:rPr>
          <w:szCs w:val="24"/>
        </w:rPr>
        <w:t>m</w:t>
      </w:r>
      <w:r w:rsidR="00951FB3" w:rsidRPr="00460288">
        <w:rPr>
          <w:szCs w:val="24"/>
        </w:rPr>
        <w:t xml:space="preserve"> rješenj</w:t>
      </w:r>
      <w:r w:rsidR="00531931" w:rsidRPr="00460288">
        <w:rPr>
          <w:szCs w:val="24"/>
        </w:rPr>
        <w:t>ima</w:t>
      </w:r>
      <w:r w:rsidR="002275ED" w:rsidRPr="00460288">
        <w:rPr>
          <w:szCs w:val="24"/>
        </w:rPr>
        <w:t xml:space="preserve"> te alatima </w:t>
      </w:r>
      <w:r w:rsidR="004D2855" w:rsidRPr="00460288">
        <w:rPr>
          <w:szCs w:val="24"/>
        </w:rPr>
        <w:t xml:space="preserve">korisnim za evaluaciju mogućnosti primjena mjera energetske učinkovitosti i prevladavanju prepreka za implementiranje. </w:t>
      </w:r>
      <w:r w:rsidR="00B653EB" w:rsidRPr="00460288">
        <w:rPr>
          <w:szCs w:val="24"/>
        </w:rPr>
        <w:t xml:space="preserve">U navedenoj bazi znanja nalaze se i preporuke, smjernice, dokumenti politika i ostali </w:t>
      </w:r>
      <w:r w:rsidR="00126C5E" w:rsidRPr="00460288">
        <w:rPr>
          <w:szCs w:val="24"/>
        </w:rPr>
        <w:t xml:space="preserve">vrijedni </w:t>
      </w:r>
      <w:r w:rsidR="00062FC1" w:rsidRPr="00460288">
        <w:rPr>
          <w:szCs w:val="24"/>
        </w:rPr>
        <w:t>d</w:t>
      </w:r>
      <w:r w:rsidR="0029587D" w:rsidRPr="00460288">
        <w:rPr>
          <w:szCs w:val="24"/>
        </w:rPr>
        <w:t xml:space="preserve">okumenti. Obzirom na navedeno ovdje se daje pregled </w:t>
      </w:r>
      <w:r w:rsidR="006E195B" w:rsidRPr="00460288">
        <w:rPr>
          <w:szCs w:val="24"/>
        </w:rPr>
        <w:t>nekoliko takvih značajnih projekata sa njihovim osnovnim odrednicama</w:t>
      </w:r>
      <w:r w:rsidR="005F16D7" w:rsidRPr="00460288">
        <w:rPr>
          <w:szCs w:val="24"/>
        </w:rPr>
        <w:t>.</w:t>
      </w:r>
      <w:r w:rsidR="006E195B" w:rsidRPr="00460288">
        <w:rPr>
          <w:szCs w:val="24"/>
        </w:rPr>
        <w:t xml:space="preserve"> </w:t>
      </w:r>
      <w:r w:rsidR="00951FB3" w:rsidRPr="00460288">
        <w:rPr>
          <w:szCs w:val="24"/>
        </w:rPr>
        <w:t xml:space="preserve"> </w:t>
      </w:r>
    </w:p>
    <w:p w14:paraId="01149DC3" w14:textId="77777777" w:rsidR="007A3BD6" w:rsidRPr="00460288" w:rsidRDefault="007A3BD6" w:rsidP="00F53FF2">
      <w:pPr>
        <w:ind w:firstLine="708"/>
        <w:rPr>
          <w:szCs w:val="24"/>
        </w:rPr>
      </w:pPr>
    </w:p>
    <w:p w14:paraId="6B355E78" w14:textId="4B29737D" w:rsidR="00E837F3" w:rsidRPr="00460288" w:rsidRDefault="00E837F3" w:rsidP="00794526">
      <w:pPr>
        <w:pStyle w:val="Naslov2"/>
        <w:numPr>
          <w:ilvl w:val="1"/>
          <w:numId w:val="60"/>
        </w:numPr>
      </w:pPr>
      <w:bookmarkStart w:id="94" w:name="_Toc87950585"/>
      <w:r w:rsidRPr="00460288">
        <w:t>Transnacionalni programi unutar EU vezano za energetsku obnovu zgrad</w:t>
      </w:r>
      <w:r w:rsidR="00967FF2" w:rsidRPr="00460288">
        <w:t>a</w:t>
      </w:r>
      <w:r w:rsidRPr="00460288">
        <w:t xml:space="preserve"> koje imaju status kulturnog dobra</w:t>
      </w:r>
      <w:bookmarkEnd w:id="94"/>
    </w:p>
    <w:p w14:paraId="0BD45108" w14:textId="77777777" w:rsidR="00E837F3" w:rsidRPr="00460288" w:rsidRDefault="00E837F3" w:rsidP="00474F65">
      <w:pPr>
        <w:rPr>
          <w:lang w:eastAsia="hr-HR"/>
        </w:rPr>
      </w:pPr>
    </w:p>
    <w:p w14:paraId="6197ECD6" w14:textId="306A6C09" w:rsidR="00E837F3" w:rsidRPr="00460288" w:rsidRDefault="00E253F0" w:rsidP="00E837F3">
      <w:pPr>
        <w:rPr>
          <w:szCs w:val="24"/>
        </w:rPr>
      </w:pPr>
      <w:r w:rsidRPr="00460288">
        <w:rPr>
          <w:szCs w:val="24"/>
        </w:rPr>
        <w:t>3ENCULT</w:t>
      </w:r>
      <w:r w:rsidR="00FF1742" w:rsidRPr="00460288">
        <w:rPr>
          <w:szCs w:val="24"/>
        </w:rPr>
        <w:t xml:space="preserve"> (</w:t>
      </w:r>
      <w:proofErr w:type="spellStart"/>
      <w:r w:rsidR="00FF1742" w:rsidRPr="00460288">
        <w:rPr>
          <w:szCs w:val="24"/>
        </w:rPr>
        <w:t>Efficient</w:t>
      </w:r>
      <w:proofErr w:type="spellEnd"/>
      <w:r w:rsidR="00FF1742" w:rsidRPr="00460288">
        <w:rPr>
          <w:szCs w:val="24"/>
        </w:rPr>
        <w:t xml:space="preserve"> Energy for EU </w:t>
      </w:r>
      <w:proofErr w:type="spellStart"/>
      <w:r w:rsidR="00FF1742" w:rsidRPr="00460288">
        <w:rPr>
          <w:szCs w:val="24"/>
        </w:rPr>
        <w:t>Cultural</w:t>
      </w:r>
      <w:proofErr w:type="spellEnd"/>
      <w:r w:rsidR="00FF1742" w:rsidRPr="00460288">
        <w:rPr>
          <w:szCs w:val="24"/>
        </w:rPr>
        <w:t xml:space="preserve"> </w:t>
      </w:r>
      <w:proofErr w:type="spellStart"/>
      <w:r w:rsidR="00FF1742" w:rsidRPr="00460288">
        <w:rPr>
          <w:szCs w:val="24"/>
        </w:rPr>
        <w:t>Heritage</w:t>
      </w:r>
      <w:proofErr w:type="spellEnd"/>
      <w:r w:rsidR="00FF1742" w:rsidRPr="00460288">
        <w:rPr>
          <w:szCs w:val="24"/>
        </w:rPr>
        <w:t>)</w:t>
      </w:r>
    </w:p>
    <w:p w14:paraId="1C65B5BF" w14:textId="77777777" w:rsidR="00E837F3" w:rsidRPr="00460288" w:rsidRDefault="00E837F3" w:rsidP="00E837F3">
      <w:pPr>
        <w:rPr>
          <w:color w:val="FF0000"/>
          <w:szCs w:val="24"/>
        </w:rPr>
      </w:pPr>
    </w:p>
    <w:p w14:paraId="0FEDEA5D" w14:textId="24E1B7E3" w:rsidR="006B2EFB" w:rsidRPr="00460288" w:rsidRDefault="00396EFA" w:rsidP="00E837F3">
      <w:pPr>
        <w:rPr>
          <w:szCs w:val="24"/>
        </w:rPr>
      </w:pPr>
      <w:r w:rsidRPr="00460288">
        <w:rPr>
          <w:szCs w:val="24"/>
        </w:rPr>
        <w:t xml:space="preserve">Jedan od ključnih projekata EU transnacionalne suradnje po pitanju energetske učinkovitosti u zgradama kulturne baštine svakako je 3ENCULT. Program financiran kroz </w:t>
      </w:r>
      <w:r w:rsidR="004D3D38" w:rsidRPr="00460288">
        <w:rPr>
          <w:szCs w:val="24"/>
        </w:rPr>
        <w:t xml:space="preserve">sredstva </w:t>
      </w:r>
      <w:proofErr w:type="spellStart"/>
      <w:r w:rsidRPr="00460288">
        <w:rPr>
          <w:i/>
          <w:szCs w:val="24"/>
        </w:rPr>
        <w:t>Seventh</w:t>
      </w:r>
      <w:proofErr w:type="spellEnd"/>
      <w:r w:rsidRPr="00460288">
        <w:rPr>
          <w:i/>
          <w:szCs w:val="24"/>
        </w:rPr>
        <w:t xml:space="preserve"> Frame</w:t>
      </w:r>
      <w:r w:rsidR="00AD3FE9" w:rsidRPr="00460288">
        <w:rPr>
          <w:i/>
          <w:szCs w:val="24"/>
        </w:rPr>
        <w:t>work</w:t>
      </w:r>
      <w:r w:rsidR="004D3D38" w:rsidRPr="00460288">
        <w:rPr>
          <w:i/>
          <w:szCs w:val="24"/>
        </w:rPr>
        <w:t xml:space="preserve"> </w:t>
      </w:r>
      <w:proofErr w:type="spellStart"/>
      <w:r w:rsidR="004D3D38" w:rsidRPr="00460288">
        <w:rPr>
          <w:i/>
          <w:szCs w:val="24"/>
        </w:rPr>
        <w:t>Programme</w:t>
      </w:r>
      <w:proofErr w:type="spellEnd"/>
      <w:r w:rsidR="004D3D38" w:rsidRPr="00460288">
        <w:rPr>
          <w:szCs w:val="24"/>
        </w:rPr>
        <w:t xml:space="preserve"> trajao je od listopada 2010.</w:t>
      </w:r>
      <w:r w:rsidR="00064569" w:rsidRPr="00460288">
        <w:rPr>
          <w:szCs w:val="24"/>
        </w:rPr>
        <w:t xml:space="preserve"> </w:t>
      </w:r>
      <w:r w:rsidR="004D3D38" w:rsidRPr="00460288">
        <w:rPr>
          <w:szCs w:val="24"/>
        </w:rPr>
        <w:t>do ožujka 2014.</w:t>
      </w:r>
      <w:r w:rsidR="00064569" w:rsidRPr="00460288">
        <w:rPr>
          <w:szCs w:val="24"/>
        </w:rPr>
        <w:t xml:space="preserve"> godine</w:t>
      </w:r>
      <w:r w:rsidR="00586444" w:rsidRPr="00460288">
        <w:rPr>
          <w:szCs w:val="24"/>
        </w:rPr>
        <w:t xml:space="preserve"> i uključivao je 22 partnera iz 10 zemalja.</w:t>
      </w:r>
      <w:r w:rsidR="004D3D38" w:rsidRPr="00460288">
        <w:rPr>
          <w:szCs w:val="24"/>
        </w:rPr>
        <w:t xml:space="preserve"> </w:t>
      </w:r>
      <w:r w:rsidR="008F59E3" w:rsidRPr="00460288">
        <w:rPr>
          <w:szCs w:val="24"/>
        </w:rPr>
        <w:t xml:space="preserve">Projekt premošćuje jaz između očuvanja povijesnih zgrada </w:t>
      </w:r>
      <w:r w:rsidR="00B62429" w:rsidRPr="00460288">
        <w:rPr>
          <w:szCs w:val="24"/>
        </w:rPr>
        <w:t xml:space="preserve">i zaštite klime, što nije antagonizam, jer shvaćeno je da će povijesne građevine preživjeti samo ako se </w:t>
      </w:r>
      <w:r w:rsidR="00D9393F" w:rsidRPr="00460288">
        <w:rPr>
          <w:szCs w:val="24"/>
        </w:rPr>
        <w:t>održavaju kao životni prostori.</w:t>
      </w:r>
      <w:r w:rsidR="002F2D60" w:rsidRPr="00460288">
        <w:rPr>
          <w:szCs w:val="24"/>
        </w:rPr>
        <w:t xml:space="preserve"> Obzirom na interdisciplina</w:t>
      </w:r>
      <w:r w:rsidR="00BC2985" w:rsidRPr="00460288">
        <w:rPr>
          <w:szCs w:val="24"/>
        </w:rPr>
        <w:t xml:space="preserve">rnost postupka </w:t>
      </w:r>
      <w:r w:rsidR="006021F9" w:rsidRPr="00460288">
        <w:rPr>
          <w:szCs w:val="24"/>
        </w:rPr>
        <w:t>energetske obnove zgrada kulturne baštine, 3ENCULT konzorcij bio je takav, sastojao se</w:t>
      </w:r>
      <w:r w:rsidR="00FA3AAB" w:rsidRPr="00460288">
        <w:rPr>
          <w:szCs w:val="24"/>
        </w:rPr>
        <w:t xml:space="preserve"> od znanstvenika </w:t>
      </w:r>
      <w:r w:rsidR="00F93B87" w:rsidRPr="00460288">
        <w:rPr>
          <w:szCs w:val="24"/>
        </w:rPr>
        <w:t>i dionika, posebno na raz</w:t>
      </w:r>
      <w:r w:rsidR="00551CD4" w:rsidRPr="00460288">
        <w:rPr>
          <w:szCs w:val="24"/>
        </w:rPr>
        <w:t>ini</w:t>
      </w:r>
      <w:r w:rsidR="00E44FC0" w:rsidRPr="00460288">
        <w:rPr>
          <w:szCs w:val="24"/>
        </w:rPr>
        <w:t xml:space="preserve"> malih i srednjih poduzeća, iz područja dijagnostike</w:t>
      </w:r>
      <w:r w:rsidR="00981ADF" w:rsidRPr="00460288">
        <w:rPr>
          <w:szCs w:val="24"/>
        </w:rPr>
        <w:t xml:space="preserve">, </w:t>
      </w:r>
      <w:r w:rsidR="00052F78" w:rsidRPr="00460288">
        <w:rPr>
          <w:szCs w:val="24"/>
        </w:rPr>
        <w:t xml:space="preserve">zaštite graditeljske baštine, </w:t>
      </w:r>
      <w:r w:rsidR="00B739EE" w:rsidRPr="00460288">
        <w:rPr>
          <w:szCs w:val="24"/>
        </w:rPr>
        <w:t>građevinske fizike, održivosti, arhitektur</w:t>
      </w:r>
      <w:r w:rsidR="005E7770" w:rsidRPr="00460288">
        <w:rPr>
          <w:szCs w:val="24"/>
        </w:rPr>
        <w:t>e, rasvjete do kibernetike</w:t>
      </w:r>
      <w:r w:rsidR="0030555C" w:rsidRPr="00460288">
        <w:rPr>
          <w:szCs w:val="24"/>
        </w:rPr>
        <w:t xml:space="preserve">, čime se jamčio </w:t>
      </w:r>
      <w:r w:rsidR="008E632E" w:rsidRPr="00460288">
        <w:rPr>
          <w:szCs w:val="24"/>
        </w:rPr>
        <w:t xml:space="preserve">razvoj održivih rješenja </w:t>
      </w:r>
      <w:r w:rsidR="000E5D06" w:rsidRPr="00460288">
        <w:rPr>
          <w:szCs w:val="24"/>
        </w:rPr>
        <w:t>koje će imati utjecaj na europsku ekonomiju.</w:t>
      </w:r>
      <w:r w:rsidR="0043603A" w:rsidRPr="00460288">
        <w:rPr>
          <w:szCs w:val="24"/>
        </w:rPr>
        <w:t xml:space="preserve"> </w:t>
      </w:r>
    </w:p>
    <w:p w14:paraId="245CBA56" w14:textId="77777777" w:rsidR="006B2EFB" w:rsidRPr="00460288" w:rsidRDefault="006B2EFB" w:rsidP="00E837F3">
      <w:pPr>
        <w:rPr>
          <w:szCs w:val="24"/>
        </w:rPr>
      </w:pPr>
    </w:p>
    <w:p w14:paraId="3FA63BA3" w14:textId="70677CFE" w:rsidR="005E7CF6" w:rsidRPr="00460288" w:rsidRDefault="00064569" w:rsidP="00E837F3">
      <w:pPr>
        <w:rPr>
          <w:szCs w:val="24"/>
        </w:rPr>
      </w:pPr>
      <w:r w:rsidRPr="00460288">
        <w:rPr>
          <w:szCs w:val="24"/>
        </w:rPr>
        <w:t>I</w:t>
      </w:r>
      <w:r w:rsidR="006B2EFB" w:rsidRPr="00460288">
        <w:rPr>
          <w:szCs w:val="24"/>
        </w:rPr>
        <w:t>zrađeno je osam studija na osam različitih zgrada kulturne baštine</w:t>
      </w:r>
      <w:r w:rsidR="00364CF7" w:rsidRPr="00460288">
        <w:rPr>
          <w:szCs w:val="24"/>
        </w:rPr>
        <w:t xml:space="preserve"> koja demonstriraju</w:t>
      </w:r>
      <w:r w:rsidR="00CF4DAD" w:rsidRPr="00460288">
        <w:rPr>
          <w:szCs w:val="24"/>
        </w:rPr>
        <w:t xml:space="preserve"> i potvrđuju rješenja koja su primjenjiva na većini europske kulturne baštine.</w:t>
      </w:r>
      <w:r w:rsidR="00674306" w:rsidRPr="00460288">
        <w:rPr>
          <w:szCs w:val="24"/>
        </w:rPr>
        <w:t xml:space="preserve"> Glavni ciljevi</w:t>
      </w:r>
      <w:r w:rsidR="00646230" w:rsidRPr="00460288">
        <w:rPr>
          <w:szCs w:val="24"/>
        </w:rPr>
        <w:t xml:space="preserve"> su razvoj pasivnih i aktivnih rješenja </w:t>
      </w:r>
      <w:r w:rsidR="00A73111" w:rsidRPr="00460288">
        <w:rPr>
          <w:szCs w:val="24"/>
        </w:rPr>
        <w:t>za očuvanje i energetsku obnovu</w:t>
      </w:r>
      <w:r w:rsidR="005641DB" w:rsidRPr="00460288">
        <w:rPr>
          <w:szCs w:val="24"/>
        </w:rPr>
        <w:t xml:space="preserve">, definiranje instrumenata </w:t>
      </w:r>
      <w:r w:rsidR="004133DD" w:rsidRPr="00460288">
        <w:rPr>
          <w:szCs w:val="24"/>
        </w:rPr>
        <w:t>dijagnoze i praćenja</w:t>
      </w:r>
      <w:r w:rsidR="004825FE" w:rsidRPr="00460288">
        <w:rPr>
          <w:szCs w:val="24"/>
        </w:rPr>
        <w:t>, dugoročno praćenje</w:t>
      </w:r>
      <w:r w:rsidR="002944C3" w:rsidRPr="00460288">
        <w:rPr>
          <w:szCs w:val="24"/>
        </w:rPr>
        <w:t xml:space="preserve"> i planir</w:t>
      </w:r>
      <w:r w:rsidR="00D66F34" w:rsidRPr="00460288">
        <w:rPr>
          <w:szCs w:val="24"/>
        </w:rPr>
        <w:t>anje</w:t>
      </w:r>
      <w:r w:rsidR="007D4989" w:rsidRPr="00460288">
        <w:rPr>
          <w:szCs w:val="24"/>
        </w:rPr>
        <w:t xml:space="preserve"> te alat</w:t>
      </w:r>
      <w:r w:rsidR="00392E0D" w:rsidRPr="00460288">
        <w:rPr>
          <w:szCs w:val="24"/>
        </w:rPr>
        <w:t>i</w:t>
      </w:r>
      <w:r w:rsidR="007D4989" w:rsidRPr="00460288">
        <w:rPr>
          <w:szCs w:val="24"/>
        </w:rPr>
        <w:t xml:space="preserve"> i koncept</w:t>
      </w:r>
      <w:r w:rsidR="00392E0D" w:rsidRPr="00460288">
        <w:rPr>
          <w:szCs w:val="24"/>
        </w:rPr>
        <w:t>i</w:t>
      </w:r>
      <w:r w:rsidR="007D4989" w:rsidRPr="00460288">
        <w:rPr>
          <w:szCs w:val="24"/>
        </w:rPr>
        <w:t xml:space="preserve"> za evaluaciju </w:t>
      </w:r>
      <w:r w:rsidR="007402C6" w:rsidRPr="00460288">
        <w:rPr>
          <w:szCs w:val="24"/>
        </w:rPr>
        <w:t xml:space="preserve">koji podržavaju provedbu, osiguranje kvalitete i kontrolu uspjeha </w:t>
      </w:r>
      <w:r w:rsidR="005A1061" w:rsidRPr="00460288">
        <w:rPr>
          <w:szCs w:val="24"/>
        </w:rPr>
        <w:t>mjera energetske dogradnje.</w:t>
      </w:r>
    </w:p>
    <w:p w14:paraId="08124213" w14:textId="77777777" w:rsidR="00BE199C" w:rsidRPr="00460288" w:rsidRDefault="00BE199C" w:rsidP="00E837F3">
      <w:pPr>
        <w:rPr>
          <w:szCs w:val="24"/>
        </w:rPr>
      </w:pPr>
    </w:p>
    <w:p w14:paraId="1706F5DD" w14:textId="17DEE5A5" w:rsidR="004F6EDB" w:rsidRPr="00460288" w:rsidRDefault="005E7CF6" w:rsidP="00474F65">
      <w:pPr>
        <w:rPr>
          <w:szCs w:val="24"/>
        </w:rPr>
      </w:pPr>
      <w:r w:rsidRPr="00460288">
        <w:rPr>
          <w:szCs w:val="24"/>
        </w:rPr>
        <w:t xml:space="preserve">3ENCULT </w:t>
      </w:r>
      <w:r w:rsidR="00195F05" w:rsidRPr="00460288">
        <w:rPr>
          <w:szCs w:val="24"/>
        </w:rPr>
        <w:t xml:space="preserve">razvija potrebna </w:t>
      </w:r>
      <w:r w:rsidRPr="00460288">
        <w:rPr>
          <w:szCs w:val="24"/>
        </w:rPr>
        <w:t>rješenja, prilagođavajući postojeća rješenja specifičnim pitanjima povijesnih zgrada i razvijajući nova rješenja i proizvode - potonji posebno uključuju unutarnju izolaciju visokih performansi</w:t>
      </w:r>
      <w:r w:rsidR="00DD31A3" w:rsidRPr="00460288">
        <w:rPr>
          <w:szCs w:val="24"/>
        </w:rPr>
        <w:t xml:space="preserve"> koja je </w:t>
      </w:r>
      <w:r w:rsidR="00BA7173" w:rsidRPr="00460288">
        <w:rPr>
          <w:szCs w:val="24"/>
        </w:rPr>
        <w:t>kapilarno aktivna</w:t>
      </w:r>
      <w:r w:rsidR="001C343D" w:rsidRPr="00460288">
        <w:rPr>
          <w:szCs w:val="24"/>
        </w:rPr>
        <w:t>;</w:t>
      </w:r>
      <w:r w:rsidR="00BA7173" w:rsidRPr="00460288">
        <w:rPr>
          <w:szCs w:val="24"/>
        </w:rPr>
        <w:t xml:space="preserve"> </w:t>
      </w:r>
      <w:r w:rsidRPr="00460288">
        <w:rPr>
          <w:szCs w:val="24"/>
        </w:rPr>
        <w:t>novi, visoko učinkoviti prozor kompatibilan s</w:t>
      </w:r>
      <w:r w:rsidR="0012321D" w:rsidRPr="00460288">
        <w:rPr>
          <w:szCs w:val="24"/>
        </w:rPr>
        <w:t xml:space="preserve"> konzervatorskim uvjetima</w:t>
      </w:r>
      <w:r w:rsidR="00246BEF" w:rsidRPr="00460288">
        <w:rPr>
          <w:szCs w:val="24"/>
        </w:rPr>
        <w:t>;</w:t>
      </w:r>
      <w:r w:rsidR="00933579" w:rsidRPr="00460288">
        <w:rPr>
          <w:szCs w:val="24"/>
        </w:rPr>
        <w:t xml:space="preserve"> </w:t>
      </w:r>
      <w:r w:rsidR="00E465E8" w:rsidRPr="00460288">
        <w:rPr>
          <w:szCs w:val="24"/>
        </w:rPr>
        <w:t>sustav za mehaničku ventilaciju i rekuperaciju topline integriran u zid</w:t>
      </w:r>
      <w:r w:rsidR="00246BEF" w:rsidRPr="00460288">
        <w:rPr>
          <w:szCs w:val="24"/>
        </w:rPr>
        <w:t>;</w:t>
      </w:r>
      <w:r w:rsidR="00474B03" w:rsidRPr="00460288">
        <w:rPr>
          <w:szCs w:val="24"/>
        </w:rPr>
        <w:t xml:space="preserve"> </w:t>
      </w:r>
      <w:r w:rsidR="006C30FB" w:rsidRPr="00460288">
        <w:rPr>
          <w:szCs w:val="24"/>
        </w:rPr>
        <w:t xml:space="preserve">rješenja korištenja solarnih sustava sa malim utjecajem na oblikovanje zgrade </w:t>
      </w:r>
      <w:r w:rsidR="00AF6DA5" w:rsidRPr="00460288">
        <w:rPr>
          <w:szCs w:val="24"/>
        </w:rPr>
        <w:t>graditeljske baštine</w:t>
      </w:r>
      <w:r w:rsidRPr="00460288">
        <w:rPr>
          <w:szCs w:val="24"/>
        </w:rPr>
        <w:t xml:space="preserve"> i </w:t>
      </w:r>
      <w:r w:rsidR="00A533DA" w:rsidRPr="00460288">
        <w:rPr>
          <w:szCs w:val="24"/>
        </w:rPr>
        <w:t xml:space="preserve">rješenja rasvjete </w:t>
      </w:r>
      <w:r w:rsidRPr="00460288">
        <w:rPr>
          <w:szCs w:val="24"/>
        </w:rPr>
        <w:t>visoke učinkovitosti.</w:t>
      </w:r>
      <w:r w:rsidR="003F7E00" w:rsidRPr="00460288">
        <w:rPr>
          <w:szCs w:val="24"/>
        </w:rPr>
        <w:t xml:space="preserve"> </w:t>
      </w:r>
      <w:r w:rsidR="009D5FD9" w:rsidRPr="00460288">
        <w:rPr>
          <w:szCs w:val="24"/>
        </w:rPr>
        <w:t xml:space="preserve">Uz </w:t>
      </w:r>
      <w:r w:rsidR="001474DE" w:rsidRPr="00460288">
        <w:rPr>
          <w:szCs w:val="24"/>
        </w:rPr>
        <w:t>završnu publikaciju „</w:t>
      </w:r>
      <w:r w:rsidR="001474DE" w:rsidRPr="00460288">
        <w:rPr>
          <w:i/>
          <w:szCs w:val="24"/>
        </w:rPr>
        <w:t xml:space="preserve">Energy </w:t>
      </w:r>
      <w:proofErr w:type="spellStart"/>
      <w:r w:rsidR="001474DE" w:rsidRPr="00460288">
        <w:rPr>
          <w:i/>
          <w:szCs w:val="24"/>
        </w:rPr>
        <w:t>Efficient</w:t>
      </w:r>
      <w:proofErr w:type="spellEnd"/>
      <w:r w:rsidR="001474DE" w:rsidRPr="00460288">
        <w:rPr>
          <w:i/>
          <w:szCs w:val="24"/>
        </w:rPr>
        <w:t xml:space="preserve"> </w:t>
      </w:r>
      <w:proofErr w:type="spellStart"/>
      <w:r w:rsidR="001474DE" w:rsidRPr="00460288">
        <w:rPr>
          <w:i/>
          <w:szCs w:val="24"/>
        </w:rPr>
        <w:t>Solutions</w:t>
      </w:r>
      <w:proofErr w:type="spellEnd"/>
      <w:r w:rsidR="001474DE" w:rsidRPr="00460288">
        <w:rPr>
          <w:i/>
          <w:szCs w:val="24"/>
        </w:rPr>
        <w:t xml:space="preserve"> for </w:t>
      </w:r>
      <w:proofErr w:type="spellStart"/>
      <w:r w:rsidR="001474DE" w:rsidRPr="00460288">
        <w:rPr>
          <w:i/>
          <w:szCs w:val="24"/>
        </w:rPr>
        <w:t>Historic</w:t>
      </w:r>
      <w:proofErr w:type="spellEnd"/>
      <w:r w:rsidR="001474DE" w:rsidRPr="00460288">
        <w:rPr>
          <w:i/>
          <w:szCs w:val="24"/>
        </w:rPr>
        <w:t xml:space="preserve"> </w:t>
      </w:r>
      <w:proofErr w:type="spellStart"/>
      <w:r w:rsidR="001474DE" w:rsidRPr="00460288">
        <w:rPr>
          <w:i/>
          <w:szCs w:val="24"/>
        </w:rPr>
        <w:t>Buildings</w:t>
      </w:r>
      <w:proofErr w:type="spellEnd"/>
      <w:r w:rsidR="001474DE" w:rsidRPr="00460288">
        <w:rPr>
          <w:szCs w:val="24"/>
        </w:rPr>
        <w:t>“ (Rješenja energetske efikasnosti za zgrade graditeljske baštine)</w:t>
      </w:r>
      <w:r w:rsidR="000704CA" w:rsidRPr="00460288">
        <w:rPr>
          <w:szCs w:val="24"/>
        </w:rPr>
        <w:t xml:space="preserve"> </w:t>
      </w:r>
      <w:r w:rsidR="003D0F10" w:rsidRPr="00460288">
        <w:rPr>
          <w:szCs w:val="24"/>
        </w:rPr>
        <w:t xml:space="preserve">3ENCULT je </w:t>
      </w:r>
      <w:r w:rsidR="00075FF8" w:rsidRPr="00460288">
        <w:rPr>
          <w:szCs w:val="24"/>
        </w:rPr>
        <w:t xml:space="preserve">proizveo mnogo javno dostupnih </w:t>
      </w:r>
      <w:r w:rsidR="005B4440" w:rsidRPr="00460288">
        <w:rPr>
          <w:szCs w:val="24"/>
        </w:rPr>
        <w:t xml:space="preserve">dokumenata </w:t>
      </w:r>
      <w:r w:rsidR="00A66FC2" w:rsidRPr="00460288">
        <w:rPr>
          <w:szCs w:val="24"/>
        </w:rPr>
        <w:t xml:space="preserve">koji pokrivaju </w:t>
      </w:r>
      <w:r w:rsidR="00F36579" w:rsidRPr="00460288">
        <w:rPr>
          <w:szCs w:val="24"/>
        </w:rPr>
        <w:t>navedene teme</w:t>
      </w:r>
      <w:r w:rsidR="00656AF2" w:rsidRPr="00460288">
        <w:rPr>
          <w:szCs w:val="24"/>
        </w:rPr>
        <w:t>.</w:t>
      </w:r>
    </w:p>
    <w:p w14:paraId="5557B0A2" w14:textId="77777777" w:rsidR="00E8301F" w:rsidRPr="00460288" w:rsidRDefault="00E8301F" w:rsidP="00E837F3">
      <w:pPr>
        <w:rPr>
          <w:color w:val="FF0000"/>
          <w:szCs w:val="24"/>
        </w:rPr>
      </w:pPr>
    </w:p>
    <w:p w14:paraId="1B8346C3" w14:textId="1635893F" w:rsidR="00E8301F" w:rsidRPr="00460288" w:rsidRDefault="00E8301F" w:rsidP="00E8301F">
      <w:pPr>
        <w:rPr>
          <w:szCs w:val="24"/>
        </w:rPr>
      </w:pPr>
      <w:r w:rsidRPr="00460288">
        <w:rPr>
          <w:szCs w:val="24"/>
        </w:rPr>
        <w:t>EFFESUS</w:t>
      </w:r>
      <w:r w:rsidR="00FF1742" w:rsidRPr="00460288">
        <w:rPr>
          <w:szCs w:val="24"/>
        </w:rPr>
        <w:t xml:space="preserve"> (Energy </w:t>
      </w:r>
      <w:proofErr w:type="spellStart"/>
      <w:r w:rsidR="00FF1742" w:rsidRPr="00460288">
        <w:rPr>
          <w:szCs w:val="24"/>
        </w:rPr>
        <w:t>Efficiency</w:t>
      </w:r>
      <w:proofErr w:type="spellEnd"/>
      <w:r w:rsidR="00FF1742" w:rsidRPr="00460288">
        <w:rPr>
          <w:szCs w:val="24"/>
        </w:rPr>
        <w:t xml:space="preserve"> for EU </w:t>
      </w:r>
      <w:proofErr w:type="spellStart"/>
      <w:r w:rsidR="00FF1742" w:rsidRPr="00460288">
        <w:rPr>
          <w:szCs w:val="24"/>
        </w:rPr>
        <w:t>Historic</w:t>
      </w:r>
      <w:proofErr w:type="spellEnd"/>
      <w:r w:rsidR="00FF1742" w:rsidRPr="00460288">
        <w:rPr>
          <w:szCs w:val="24"/>
        </w:rPr>
        <w:t xml:space="preserve"> </w:t>
      </w:r>
      <w:proofErr w:type="spellStart"/>
      <w:r w:rsidR="00FF1742" w:rsidRPr="00460288">
        <w:rPr>
          <w:szCs w:val="24"/>
        </w:rPr>
        <w:t>Districts</w:t>
      </w:r>
      <w:proofErr w:type="spellEnd"/>
      <w:r w:rsidR="00FF1742" w:rsidRPr="00460288">
        <w:rPr>
          <w:szCs w:val="24"/>
        </w:rPr>
        <w:t xml:space="preserve">' </w:t>
      </w:r>
      <w:proofErr w:type="spellStart"/>
      <w:r w:rsidR="00FF1742" w:rsidRPr="00460288">
        <w:rPr>
          <w:szCs w:val="24"/>
        </w:rPr>
        <w:t>Sustainability</w:t>
      </w:r>
      <w:proofErr w:type="spellEnd"/>
      <w:r w:rsidR="00FF1742" w:rsidRPr="00460288">
        <w:rPr>
          <w:szCs w:val="24"/>
        </w:rPr>
        <w:t>)</w:t>
      </w:r>
    </w:p>
    <w:p w14:paraId="163E590B" w14:textId="77777777" w:rsidR="00E8301F" w:rsidRPr="00460288" w:rsidRDefault="00E8301F" w:rsidP="00E8301F">
      <w:pPr>
        <w:rPr>
          <w:color w:val="FF0000"/>
          <w:szCs w:val="24"/>
        </w:rPr>
      </w:pPr>
    </w:p>
    <w:p w14:paraId="5D705BC3" w14:textId="3816AB10" w:rsidR="00E91DF4" w:rsidRPr="00460288" w:rsidRDefault="00064569" w:rsidP="00474F65">
      <w:pPr>
        <w:rPr>
          <w:szCs w:val="24"/>
        </w:rPr>
      </w:pPr>
      <w:r w:rsidRPr="00460288">
        <w:rPr>
          <w:szCs w:val="24"/>
        </w:rPr>
        <w:t>p</w:t>
      </w:r>
      <w:r w:rsidR="00557E60" w:rsidRPr="00460288">
        <w:rPr>
          <w:szCs w:val="24"/>
        </w:rPr>
        <w:t xml:space="preserve">rojekt </w:t>
      </w:r>
      <w:r w:rsidR="005E5F7E" w:rsidRPr="00460288">
        <w:rPr>
          <w:szCs w:val="24"/>
        </w:rPr>
        <w:t xml:space="preserve">financiran kroz sredstva </w:t>
      </w:r>
      <w:proofErr w:type="spellStart"/>
      <w:r w:rsidR="005E5F7E" w:rsidRPr="00460288">
        <w:rPr>
          <w:i/>
          <w:szCs w:val="24"/>
        </w:rPr>
        <w:t>Seve</w:t>
      </w:r>
      <w:r w:rsidR="00474F65" w:rsidRPr="00460288">
        <w:rPr>
          <w:i/>
          <w:szCs w:val="24"/>
        </w:rPr>
        <w:t>n</w:t>
      </w:r>
      <w:r w:rsidR="005E5F7E" w:rsidRPr="00460288">
        <w:rPr>
          <w:i/>
          <w:szCs w:val="24"/>
        </w:rPr>
        <w:t>th</w:t>
      </w:r>
      <w:proofErr w:type="spellEnd"/>
      <w:r w:rsidR="005E5F7E" w:rsidRPr="00460288">
        <w:rPr>
          <w:i/>
          <w:szCs w:val="24"/>
        </w:rPr>
        <w:t xml:space="preserve"> Framework </w:t>
      </w:r>
      <w:proofErr w:type="spellStart"/>
      <w:r w:rsidR="005E5F7E" w:rsidRPr="00460288">
        <w:rPr>
          <w:i/>
          <w:szCs w:val="24"/>
        </w:rPr>
        <w:t>Programme</w:t>
      </w:r>
      <w:proofErr w:type="spellEnd"/>
      <w:r w:rsidR="005E5F7E" w:rsidRPr="00460288">
        <w:rPr>
          <w:szCs w:val="24"/>
        </w:rPr>
        <w:t xml:space="preserve"> je EFFESUS </w:t>
      </w:r>
      <w:r w:rsidRPr="00460288">
        <w:rPr>
          <w:szCs w:val="24"/>
        </w:rPr>
        <w:t xml:space="preserve">je </w:t>
      </w:r>
      <w:r w:rsidR="00BE53DE" w:rsidRPr="00460288">
        <w:rPr>
          <w:szCs w:val="24"/>
        </w:rPr>
        <w:t>četverogodišnji istraživa</w:t>
      </w:r>
      <w:r w:rsidR="00E157EC" w:rsidRPr="00460288">
        <w:rPr>
          <w:szCs w:val="24"/>
        </w:rPr>
        <w:t xml:space="preserve">čki projekt </w:t>
      </w:r>
      <w:r w:rsidR="001420AB" w:rsidRPr="00460288">
        <w:rPr>
          <w:szCs w:val="24"/>
        </w:rPr>
        <w:t xml:space="preserve">koji se fokusirao na istraživanje energetske učinkovitosti </w:t>
      </w:r>
      <w:r w:rsidR="002D1A11" w:rsidRPr="00460288">
        <w:rPr>
          <w:szCs w:val="24"/>
        </w:rPr>
        <w:t>europskih povijesnih četvrti</w:t>
      </w:r>
      <w:r w:rsidR="00552F2E" w:rsidRPr="00460288">
        <w:rPr>
          <w:szCs w:val="24"/>
        </w:rPr>
        <w:t xml:space="preserve">. </w:t>
      </w:r>
      <w:r w:rsidR="000D0239" w:rsidRPr="00460288">
        <w:rPr>
          <w:szCs w:val="24"/>
        </w:rPr>
        <w:t xml:space="preserve">Europska povijesna četvrt u okviru ovog programa predstavlja </w:t>
      </w:r>
      <w:r w:rsidR="00D934FC" w:rsidRPr="00460288">
        <w:rPr>
          <w:szCs w:val="24"/>
        </w:rPr>
        <w:t>g</w:t>
      </w:r>
      <w:r w:rsidR="00D90229" w:rsidRPr="00460288">
        <w:rPr>
          <w:szCs w:val="24"/>
        </w:rPr>
        <w:t>radsku četvrt koja se sastoji od zgrada izgrađenih prije 1945. godine</w:t>
      </w:r>
      <w:r w:rsidR="008C5315" w:rsidRPr="00460288">
        <w:rPr>
          <w:szCs w:val="24"/>
        </w:rPr>
        <w:t xml:space="preserve">, te zgrade ne trebaju nužno biti zaštićene </w:t>
      </w:r>
      <w:r w:rsidR="00B40317" w:rsidRPr="00460288">
        <w:rPr>
          <w:szCs w:val="24"/>
        </w:rPr>
        <w:t>kao kulturna dobra.</w:t>
      </w:r>
    </w:p>
    <w:p w14:paraId="4D044B77" w14:textId="77777777" w:rsidR="00474F65" w:rsidRPr="00460288" w:rsidRDefault="00474F65" w:rsidP="00474F65">
      <w:pPr>
        <w:rPr>
          <w:szCs w:val="24"/>
        </w:rPr>
      </w:pPr>
    </w:p>
    <w:p w14:paraId="32B768E1" w14:textId="1CCBAEF9" w:rsidR="003B1187" w:rsidRPr="00460288" w:rsidRDefault="00A35354" w:rsidP="00474F65">
      <w:pPr>
        <w:rPr>
          <w:szCs w:val="24"/>
        </w:rPr>
      </w:pPr>
      <w:r w:rsidRPr="00460288">
        <w:rPr>
          <w:szCs w:val="24"/>
        </w:rPr>
        <w:t>Zadatak</w:t>
      </w:r>
      <w:r w:rsidR="00507E51" w:rsidRPr="00460288">
        <w:rPr>
          <w:szCs w:val="24"/>
        </w:rPr>
        <w:t xml:space="preserve"> EFFESUS-a je razvoj novih tehnologija</w:t>
      </w:r>
      <w:r w:rsidR="00025292" w:rsidRPr="00460288">
        <w:rPr>
          <w:szCs w:val="24"/>
        </w:rPr>
        <w:t xml:space="preserve">, izrada alata </w:t>
      </w:r>
      <w:r w:rsidR="00EB3750" w:rsidRPr="00460288">
        <w:rPr>
          <w:szCs w:val="24"/>
        </w:rPr>
        <w:t>za dono</w:t>
      </w:r>
      <w:r w:rsidR="00940918" w:rsidRPr="00460288">
        <w:rPr>
          <w:szCs w:val="24"/>
        </w:rPr>
        <w:t xml:space="preserve">šenje odluka </w:t>
      </w:r>
      <w:r w:rsidR="00AD4D5A" w:rsidRPr="00460288">
        <w:rPr>
          <w:szCs w:val="24"/>
        </w:rPr>
        <w:t xml:space="preserve">o mjerama </w:t>
      </w:r>
      <w:r w:rsidR="00C77931" w:rsidRPr="00460288">
        <w:rPr>
          <w:szCs w:val="24"/>
        </w:rPr>
        <w:t>koj</w:t>
      </w:r>
      <w:r w:rsidR="006111B6" w:rsidRPr="00460288">
        <w:rPr>
          <w:szCs w:val="24"/>
        </w:rPr>
        <w:t xml:space="preserve">e je moguće </w:t>
      </w:r>
      <w:r w:rsidR="005B7D81" w:rsidRPr="00460288">
        <w:rPr>
          <w:szCs w:val="24"/>
        </w:rPr>
        <w:t>primijeniti, omogućavanje trening</w:t>
      </w:r>
      <w:r w:rsidR="00C637DC" w:rsidRPr="00460288">
        <w:rPr>
          <w:szCs w:val="24"/>
        </w:rPr>
        <w:t>a i aktivnosti osvješćivanja te demonstriranje rezultat</w:t>
      </w:r>
      <w:r w:rsidR="00A55087" w:rsidRPr="00460288">
        <w:rPr>
          <w:szCs w:val="24"/>
        </w:rPr>
        <w:t>a</w:t>
      </w:r>
      <w:r w:rsidR="00C637DC" w:rsidRPr="00460288">
        <w:rPr>
          <w:szCs w:val="24"/>
        </w:rPr>
        <w:t xml:space="preserve"> </w:t>
      </w:r>
      <w:r w:rsidR="0010204B" w:rsidRPr="00460288">
        <w:rPr>
          <w:szCs w:val="24"/>
        </w:rPr>
        <w:t xml:space="preserve">stvarnih sedam primjera na sedam </w:t>
      </w:r>
      <w:r w:rsidR="003B1187" w:rsidRPr="00460288">
        <w:rPr>
          <w:szCs w:val="24"/>
        </w:rPr>
        <w:t>europskih povijesnih četvrti</w:t>
      </w:r>
      <w:r w:rsidR="0014742F" w:rsidRPr="00460288">
        <w:rPr>
          <w:szCs w:val="24"/>
        </w:rPr>
        <w:t xml:space="preserve">. EFFESUS razvija i primjenjuje nove </w:t>
      </w:r>
      <w:r w:rsidR="00F030D6" w:rsidRPr="00460288">
        <w:rPr>
          <w:szCs w:val="24"/>
        </w:rPr>
        <w:t xml:space="preserve">i napredne tehnologije i sustave </w:t>
      </w:r>
      <w:r w:rsidR="009D205A" w:rsidRPr="00460288">
        <w:rPr>
          <w:szCs w:val="24"/>
        </w:rPr>
        <w:t xml:space="preserve">koji su troškovno optimalni </w:t>
      </w:r>
      <w:r w:rsidR="009569D5" w:rsidRPr="00460288">
        <w:rPr>
          <w:szCs w:val="24"/>
        </w:rPr>
        <w:t xml:space="preserve">te tehnički i vizualno prikladni </w:t>
      </w:r>
      <w:r w:rsidR="00CB53CD" w:rsidRPr="00460288">
        <w:rPr>
          <w:szCs w:val="24"/>
        </w:rPr>
        <w:t xml:space="preserve">za ugradnju u </w:t>
      </w:r>
      <w:r w:rsidR="00DA4BE0" w:rsidRPr="00460288">
        <w:rPr>
          <w:szCs w:val="24"/>
        </w:rPr>
        <w:t xml:space="preserve">zgrade kulturne baštine u povijesnim četvrtima kao što su: </w:t>
      </w:r>
      <w:proofErr w:type="spellStart"/>
      <w:r w:rsidR="00FA04F0" w:rsidRPr="00460288">
        <w:rPr>
          <w:szCs w:val="24"/>
        </w:rPr>
        <w:t>aerogelna</w:t>
      </w:r>
      <w:proofErr w:type="spellEnd"/>
      <w:r w:rsidR="00FA04F0" w:rsidRPr="00460288">
        <w:rPr>
          <w:szCs w:val="24"/>
        </w:rPr>
        <w:t xml:space="preserve"> izolacija, </w:t>
      </w:r>
      <w:r w:rsidR="00746A6A" w:rsidRPr="00460288">
        <w:rPr>
          <w:szCs w:val="24"/>
        </w:rPr>
        <w:t xml:space="preserve">toplinsko izolacijski mort, </w:t>
      </w:r>
      <w:r w:rsidR="00FB3ED1" w:rsidRPr="00460288">
        <w:rPr>
          <w:szCs w:val="24"/>
        </w:rPr>
        <w:t>selektivni premazi</w:t>
      </w:r>
      <w:r w:rsidR="00956471" w:rsidRPr="00460288">
        <w:rPr>
          <w:szCs w:val="24"/>
        </w:rPr>
        <w:t>, inteligentni sustavi upravljanja energijom</w:t>
      </w:r>
      <w:r w:rsidR="0033457B" w:rsidRPr="00460288">
        <w:rPr>
          <w:szCs w:val="24"/>
        </w:rPr>
        <w:t xml:space="preserve"> te sustavi za proizvodnju energije iz obnovljivih izvora.</w:t>
      </w:r>
    </w:p>
    <w:p w14:paraId="0BD245C8" w14:textId="77777777" w:rsidR="00474F65" w:rsidRPr="00460288" w:rsidRDefault="00474F65" w:rsidP="00474F65">
      <w:pPr>
        <w:rPr>
          <w:szCs w:val="24"/>
        </w:rPr>
      </w:pPr>
    </w:p>
    <w:p w14:paraId="2263E5AF" w14:textId="1C4364B8" w:rsidR="005B59E9" w:rsidRPr="00460288" w:rsidRDefault="004C2434" w:rsidP="001538FF">
      <w:pPr>
        <w:rPr>
          <w:szCs w:val="24"/>
        </w:rPr>
      </w:pPr>
      <w:r w:rsidRPr="00460288">
        <w:rPr>
          <w:szCs w:val="24"/>
        </w:rPr>
        <w:t xml:space="preserve">Važan </w:t>
      </w:r>
      <w:r w:rsidR="00F35DE5" w:rsidRPr="00460288">
        <w:rPr>
          <w:szCs w:val="24"/>
        </w:rPr>
        <w:t xml:space="preserve">rezultat projekta EFFESUS bio je razvoj sustava podrške odlučivanju prilikom procjene mjera energetske obnove </w:t>
      </w:r>
      <w:r w:rsidR="003128FB" w:rsidRPr="00460288">
        <w:rPr>
          <w:szCs w:val="24"/>
        </w:rPr>
        <w:t xml:space="preserve">u zgradama </w:t>
      </w:r>
      <w:r w:rsidR="00712145" w:rsidRPr="00460288">
        <w:rPr>
          <w:szCs w:val="24"/>
        </w:rPr>
        <w:t>kulturne baštine u povijesnim četvrtima</w:t>
      </w:r>
      <w:r w:rsidR="00F412D4" w:rsidRPr="00460288">
        <w:rPr>
          <w:szCs w:val="24"/>
        </w:rPr>
        <w:t xml:space="preserve">, </w:t>
      </w:r>
      <w:r w:rsidR="00836D20" w:rsidRPr="00460288">
        <w:rPr>
          <w:szCs w:val="24"/>
        </w:rPr>
        <w:t xml:space="preserve">alata nazvan </w:t>
      </w:r>
      <w:proofErr w:type="spellStart"/>
      <w:r w:rsidR="00F412D4" w:rsidRPr="00460288">
        <w:rPr>
          <w:i/>
          <w:szCs w:val="24"/>
        </w:rPr>
        <w:t>Decision</w:t>
      </w:r>
      <w:proofErr w:type="spellEnd"/>
      <w:r w:rsidR="00F412D4" w:rsidRPr="00460288">
        <w:rPr>
          <w:i/>
          <w:szCs w:val="24"/>
        </w:rPr>
        <w:t xml:space="preserve"> </w:t>
      </w:r>
      <w:proofErr w:type="spellStart"/>
      <w:r w:rsidR="00F412D4" w:rsidRPr="00460288">
        <w:rPr>
          <w:i/>
          <w:szCs w:val="24"/>
        </w:rPr>
        <w:t>Support</w:t>
      </w:r>
      <w:proofErr w:type="spellEnd"/>
      <w:r w:rsidR="00F412D4" w:rsidRPr="00460288">
        <w:rPr>
          <w:i/>
          <w:szCs w:val="24"/>
        </w:rPr>
        <w:t xml:space="preserve"> System</w:t>
      </w:r>
      <w:r w:rsidR="00F412D4" w:rsidRPr="00460288">
        <w:rPr>
          <w:szCs w:val="24"/>
        </w:rPr>
        <w:t xml:space="preserve"> (DSS)</w:t>
      </w:r>
      <w:r w:rsidR="00712145" w:rsidRPr="00460288">
        <w:rPr>
          <w:szCs w:val="24"/>
        </w:rPr>
        <w:t>.</w:t>
      </w:r>
      <w:r w:rsidR="00F412D4" w:rsidRPr="00460288">
        <w:rPr>
          <w:szCs w:val="24"/>
        </w:rPr>
        <w:t xml:space="preserve"> </w:t>
      </w:r>
      <w:r w:rsidR="00053E4D" w:rsidRPr="00460288">
        <w:rPr>
          <w:szCs w:val="24"/>
        </w:rPr>
        <w:t xml:space="preserve">On je osmišljen kako bi pomogao općinama i državnim tijelima odgovornim za zaštitu </w:t>
      </w:r>
      <w:r w:rsidR="004804FB" w:rsidRPr="00460288">
        <w:rPr>
          <w:szCs w:val="24"/>
        </w:rPr>
        <w:t xml:space="preserve">usmjeravati dionike </w:t>
      </w:r>
      <w:r w:rsidR="00BF0FCE" w:rsidRPr="00460288">
        <w:rPr>
          <w:szCs w:val="24"/>
        </w:rPr>
        <w:t>kroz proces odabira i određivanja prioriteta energetskih intervencija</w:t>
      </w:r>
      <w:r w:rsidR="009A40B1" w:rsidRPr="00460288">
        <w:rPr>
          <w:szCs w:val="24"/>
        </w:rPr>
        <w:t xml:space="preserve"> poštujući povijesni značaj zgrada.</w:t>
      </w:r>
      <w:r w:rsidR="009A3446" w:rsidRPr="00460288">
        <w:rPr>
          <w:szCs w:val="24"/>
        </w:rPr>
        <w:t xml:space="preserve"> </w:t>
      </w:r>
      <w:r w:rsidR="003640AA" w:rsidRPr="00460288">
        <w:rPr>
          <w:szCs w:val="24"/>
        </w:rPr>
        <w:t xml:space="preserve">Iako je </w:t>
      </w:r>
      <w:r w:rsidR="00E675DD" w:rsidRPr="00460288">
        <w:rPr>
          <w:szCs w:val="24"/>
        </w:rPr>
        <w:t xml:space="preserve">publicirano nekoliko studija koje su </w:t>
      </w:r>
      <w:r w:rsidR="008D7615" w:rsidRPr="00460288">
        <w:rPr>
          <w:szCs w:val="24"/>
        </w:rPr>
        <w:t>koristile DSS, on trenutno nije dostupan unutar baze dostupnih dokumenata na web stranici projekta.</w:t>
      </w:r>
      <w:r w:rsidR="00E317C4" w:rsidRPr="00460288">
        <w:rPr>
          <w:szCs w:val="24"/>
        </w:rPr>
        <w:t xml:space="preserve"> </w:t>
      </w:r>
    </w:p>
    <w:p w14:paraId="382D3763" w14:textId="77777777" w:rsidR="00EA7436" w:rsidRPr="00460288" w:rsidRDefault="00EA7436" w:rsidP="005B59E9">
      <w:pPr>
        <w:rPr>
          <w:color w:val="FF0000"/>
          <w:szCs w:val="24"/>
        </w:rPr>
      </w:pPr>
    </w:p>
    <w:p w14:paraId="19A117F7" w14:textId="02A74CC3" w:rsidR="00EA7436" w:rsidRPr="00460288" w:rsidRDefault="00EA7436" w:rsidP="00EA7436">
      <w:pPr>
        <w:rPr>
          <w:szCs w:val="24"/>
        </w:rPr>
      </w:pPr>
      <w:r w:rsidRPr="00460288">
        <w:rPr>
          <w:szCs w:val="24"/>
        </w:rPr>
        <w:t>COOL2BRICKS</w:t>
      </w:r>
      <w:r w:rsidR="00FF1742" w:rsidRPr="00460288">
        <w:rPr>
          <w:szCs w:val="24"/>
        </w:rPr>
        <w:t xml:space="preserve"> (</w:t>
      </w:r>
      <w:proofErr w:type="spellStart"/>
      <w:r w:rsidR="00FF1742" w:rsidRPr="00460288">
        <w:rPr>
          <w:szCs w:val="24"/>
        </w:rPr>
        <w:t>Climate</w:t>
      </w:r>
      <w:proofErr w:type="spellEnd"/>
      <w:r w:rsidR="00FF1742" w:rsidRPr="00460288">
        <w:rPr>
          <w:szCs w:val="24"/>
        </w:rPr>
        <w:t xml:space="preserve"> </w:t>
      </w:r>
      <w:proofErr w:type="spellStart"/>
      <w:r w:rsidR="00FF1742" w:rsidRPr="00460288">
        <w:rPr>
          <w:szCs w:val="24"/>
        </w:rPr>
        <w:t>Change</w:t>
      </w:r>
      <w:proofErr w:type="spellEnd"/>
      <w:r w:rsidR="00FF1742" w:rsidRPr="00460288">
        <w:rPr>
          <w:szCs w:val="24"/>
        </w:rPr>
        <w:t xml:space="preserve">, </w:t>
      </w:r>
      <w:proofErr w:type="spellStart"/>
      <w:r w:rsidR="00FF1742" w:rsidRPr="00460288">
        <w:rPr>
          <w:szCs w:val="24"/>
        </w:rPr>
        <w:t>Cultural</w:t>
      </w:r>
      <w:proofErr w:type="spellEnd"/>
      <w:r w:rsidR="00FF1742" w:rsidRPr="00460288">
        <w:rPr>
          <w:szCs w:val="24"/>
        </w:rPr>
        <w:t xml:space="preserve"> </w:t>
      </w:r>
      <w:proofErr w:type="spellStart"/>
      <w:r w:rsidR="00FF1742" w:rsidRPr="00460288">
        <w:rPr>
          <w:szCs w:val="24"/>
        </w:rPr>
        <w:t>Heritage</w:t>
      </w:r>
      <w:proofErr w:type="spellEnd"/>
      <w:r w:rsidR="00FF1742" w:rsidRPr="00460288">
        <w:rPr>
          <w:szCs w:val="24"/>
        </w:rPr>
        <w:t xml:space="preserve"> &amp; Energy </w:t>
      </w:r>
      <w:proofErr w:type="spellStart"/>
      <w:r w:rsidR="00FF1742" w:rsidRPr="00460288">
        <w:rPr>
          <w:szCs w:val="24"/>
        </w:rPr>
        <w:t>Efficient</w:t>
      </w:r>
      <w:proofErr w:type="spellEnd"/>
      <w:r w:rsidR="00FF1742" w:rsidRPr="00460288">
        <w:rPr>
          <w:szCs w:val="24"/>
        </w:rPr>
        <w:t xml:space="preserve"> </w:t>
      </w:r>
      <w:proofErr w:type="spellStart"/>
      <w:r w:rsidR="00FF1742" w:rsidRPr="00460288">
        <w:rPr>
          <w:szCs w:val="24"/>
        </w:rPr>
        <w:t>Monuments</w:t>
      </w:r>
      <w:proofErr w:type="spellEnd"/>
      <w:r w:rsidR="00FF1742" w:rsidRPr="00460288">
        <w:rPr>
          <w:szCs w:val="24"/>
        </w:rPr>
        <w:t xml:space="preserve"> - klimatske promjene, kulturna baština i energetski učinkovita graditeljska baština)</w:t>
      </w:r>
    </w:p>
    <w:p w14:paraId="4EF6D77B" w14:textId="57AC32D0" w:rsidR="00760264" w:rsidRPr="00460288" w:rsidRDefault="00760264" w:rsidP="00EA7436">
      <w:pPr>
        <w:rPr>
          <w:color w:val="FF0000"/>
          <w:szCs w:val="24"/>
        </w:rPr>
      </w:pPr>
    </w:p>
    <w:p w14:paraId="4360F331" w14:textId="72D43106" w:rsidR="00760264" w:rsidRPr="00460288" w:rsidRDefault="00D721C6" w:rsidP="00474F65">
      <w:pPr>
        <w:rPr>
          <w:szCs w:val="24"/>
        </w:rPr>
      </w:pPr>
      <w:r w:rsidRPr="00460288">
        <w:rPr>
          <w:szCs w:val="24"/>
        </w:rPr>
        <w:t>Projekt „Cool</w:t>
      </w:r>
      <w:r w:rsidR="00474F65" w:rsidRPr="00460288">
        <w:rPr>
          <w:szCs w:val="24"/>
        </w:rPr>
        <w:t>2</w:t>
      </w:r>
      <w:r w:rsidRPr="00460288">
        <w:rPr>
          <w:szCs w:val="24"/>
        </w:rPr>
        <w:t>Bricks</w:t>
      </w:r>
      <w:r w:rsidR="001F4808" w:rsidRPr="00460288">
        <w:rPr>
          <w:szCs w:val="24"/>
        </w:rPr>
        <w:t xml:space="preserve">“ </w:t>
      </w:r>
      <w:r w:rsidRPr="00460288">
        <w:rPr>
          <w:szCs w:val="24"/>
        </w:rPr>
        <w:t>okuplja</w:t>
      </w:r>
      <w:r w:rsidR="003E320C" w:rsidRPr="00460288">
        <w:rPr>
          <w:szCs w:val="24"/>
        </w:rPr>
        <w:t>o je</w:t>
      </w:r>
      <w:r w:rsidRPr="00460288">
        <w:rPr>
          <w:szCs w:val="24"/>
        </w:rPr>
        <w:t xml:space="preserve"> 18 partnera iz 9 baltičkih država</w:t>
      </w:r>
      <w:r w:rsidR="00646EEF" w:rsidRPr="00460288">
        <w:rPr>
          <w:szCs w:val="24"/>
        </w:rPr>
        <w:t>. Na radu u sklopu projekta s</w:t>
      </w:r>
      <w:r w:rsidRPr="00460288">
        <w:rPr>
          <w:szCs w:val="24"/>
        </w:rPr>
        <w:t>udjel</w:t>
      </w:r>
      <w:r w:rsidR="001E70C9" w:rsidRPr="00460288">
        <w:rPr>
          <w:szCs w:val="24"/>
        </w:rPr>
        <w:t>ovale su</w:t>
      </w:r>
      <w:r w:rsidRPr="00460288">
        <w:rPr>
          <w:szCs w:val="24"/>
        </w:rPr>
        <w:t xml:space="preserve"> vladine i </w:t>
      </w:r>
      <w:r w:rsidR="00707D76" w:rsidRPr="00460288">
        <w:rPr>
          <w:szCs w:val="24"/>
        </w:rPr>
        <w:t xml:space="preserve">institucije za </w:t>
      </w:r>
      <w:r w:rsidRPr="00460288">
        <w:rPr>
          <w:szCs w:val="24"/>
        </w:rPr>
        <w:t>kulturn</w:t>
      </w:r>
      <w:r w:rsidR="00707D76" w:rsidRPr="00460288">
        <w:rPr>
          <w:szCs w:val="24"/>
        </w:rPr>
        <w:t>u</w:t>
      </w:r>
      <w:r w:rsidRPr="00460288">
        <w:rPr>
          <w:szCs w:val="24"/>
        </w:rPr>
        <w:t xml:space="preserve"> baštin</w:t>
      </w:r>
      <w:r w:rsidR="00707D76" w:rsidRPr="00460288">
        <w:rPr>
          <w:szCs w:val="24"/>
        </w:rPr>
        <w:t>u</w:t>
      </w:r>
      <w:r w:rsidRPr="00460288">
        <w:rPr>
          <w:szCs w:val="24"/>
        </w:rPr>
        <w:t>, sveučilišta i obrazovne ustanove u građevinskom sektoru.</w:t>
      </w:r>
    </w:p>
    <w:p w14:paraId="3B827F19" w14:textId="77777777" w:rsidR="00F72231" w:rsidRPr="00460288" w:rsidRDefault="00F72231" w:rsidP="00D721C6">
      <w:pPr>
        <w:ind w:firstLine="708"/>
        <w:rPr>
          <w:szCs w:val="24"/>
        </w:rPr>
      </w:pPr>
    </w:p>
    <w:p w14:paraId="7C567DED" w14:textId="729CFD58" w:rsidR="00D721C6" w:rsidRPr="00460288" w:rsidRDefault="00F72231" w:rsidP="00474F65">
      <w:pPr>
        <w:rPr>
          <w:szCs w:val="24"/>
        </w:rPr>
      </w:pPr>
      <w:r w:rsidRPr="00460288">
        <w:rPr>
          <w:szCs w:val="24"/>
        </w:rPr>
        <w:t xml:space="preserve">Cilj koji je potrebno ostvariti da </w:t>
      </w:r>
      <w:r w:rsidR="00B23A2A" w:rsidRPr="00460288">
        <w:rPr>
          <w:szCs w:val="24"/>
        </w:rPr>
        <w:t>građevine kulturne baštine doprinesu</w:t>
      </w:r>
      <w:r w:rsidR="00350A33" w:rsidRPr="00460288">
        <w:rPr>
          <w:szCs w:val="24"/>
        </w:rPr>
        <w:t xml:space="preserve"> ciljevima ublažavanja klimatskih promjena bez gubitka svoje kulturne vrijednosti i identiteta zbog korištenih metoda </w:t>
      </w:r>
      <w:r w:rsidR="00F41F51" w:rsidRPr="00460288">
        <w:rPr>
          <w:szCs w:val="24"/>
        </w:rPr>
        <w:t xml:space="preserve">energetske </w:t>
      </w:r>
      <w:r w:rsidR="00350A33" w:rsidRPr="00460288">
        <w:rPr>
          <w:szCs w:val="24"/>
        </w:rPr>
        <w:t>obnove. Nažalost, prošlost pokazuje da neuspješna primjena metoda uštede energije i nedostatak znanja svih dionika izazivaju upravo suprotno</w:t>
      </w:r>
      <w:r w:rsidR="006B500E" w:rsidRPr="00460288">
        <w:rPr>
          <w:szCs w:val="24"/>
        </w:rPr>
        <w:t xml:space="preserve">, što ipak ne znači da se zgrade </w:t>
      </w:r>
      <w:r w:rsidR="008F69AA" w:rsidRPr="00460288">
        <w:rPr>
          <w:szCs w:val="24"/>
        </w:rPr>
        <w:t>koje imaju status kulturnog dobra</w:t>
      </w:r>
      <w:r w:rsidR="00B73E9C" w:rsidRPr="00460288">
        <w:rPr>
          <w:szCs w:val="24"/>
        </w:rPr>
        <w:t xml:space="preserve"> trebaju isključiti iz energetske obnove. </w:t>
      </w:r>
      <w:r w:rsidR="00350A33" w:rsidRPr="00460288">
        <w:rPr>
          <w:szCs w:val="24"/>
        </w:rPr>
        <w:t xml:space="preserve">Zaista suvremeni standard koji uključuje energetske performanse osigurava korištenje i očuvanje naše izgrađene baštine. Rješenje ovog sukoba leži u prilagođavanju propisa kao i informiranju i obrazovanju svih sudionika u procesima </w:t>
      </w:r>
      <w:r w:rsidR="000F2CFB" w:rsidRPr="00460288">
        <w:rPr>
          <w:szCs w:val="24"/>
        </w:rPr>
        <w:t xml:space="preserve">revitalizacije </w:t>
      </w:r>
      <w:r w:rsidR="001324CC" w:rsidRPr="00460288">
        <w:rPr>
          <w:szCs w:val="24"/>
        </w:rPr>
        <w:t>zgrada kulturne baštine</w:t>
      </w:r>
      <w:r w:rsidR="00350A33" w:rsidRPr="00460288">
        <w:rPr>
          <w:szCs w:val="24"/>
        </w:rPr>
        <w:t xml:space="preserve">. Iako se situacija razlikuje od zemlje do zemlje i od regije do regije, zaštita </w:t>
      </w:r>
      <w:r w:rsidR="0002017B" w:rsidRPr="00460288">
        <w:rPr>
          <w:szCs w:val="24"/>
        </w:rPr>
        <w:t>kulturne graditeljske baštine</w:t>
      </w:r>
      <w:r w:rsidR="00350A33" w:rsidRPr="00460288">
        <w:rPr>
          <w:szCs w:val="24"/>
        </w:rPr>
        <w:t xml:space="preserve"> u regiji Baltičkog mora u konačnici bi trebao biti zajednički cilj, ne samo očuvanja korijena i kulturnog identiteta, već i zbog njihovog velikog gospodarskog značaja</w:t>
      </w:r>
      <w:r w:rsidR="008960A3" w:rsidRPr="00460288">
        <w:rPr>
          <w:szCs w:val="24"/>
        </w:rPr>
        <w:t>.</w:t>
      </w:r>
      <w:r w:rsidR="00064569" w:rsidRPr="00460288">
        <w:rPr>
          <w:szCs w:val="24"/>
        </w:rPr>
        <w:t xml:space="preserve"> </w:t>
      </w:r>
      <w:r w:rsidR="00350A33" w:rsidRPr="00460288">
        <w:rPr>
          <w:szCs w:val="24"/>
        </w:rPr>
        <w:t xml:space="preserve">Zajedničko iskustvo i intenzivno istraživanje </w:t>
      </w:r>
      <w:r w:rsidR="00234EF6" w:rsidRPr="00460288">
        <w:rPr>
          <w:szCs w:val="24"/>
        </w:rPr>
        <w:t xml:space="preserve">provedeno kroz ovaj </w:t>
      </w:r>
      <w:r w:rsidR="00350A33" w:rsidRPr="00460288">
        <w:rPr>
          <w:szCs w:val="24"/>
        </w:rPr>
        <w:t>projekt pokazuj</w:t>
      </w:r>
      <w:r w:rsidR="00234EF6" w:rsidRPr="00460288">
        <w:rPr>
          <w:szCs w:val="24"/>
        </w:rPr>
        <w:t>e</w:t>
      </w:r>
      <w:r w:rsidR="00350A33" w:rsidRPr="00460288">
        <w:rPr>
          <w:szCs w:val="24"/>
        </w:rPr>
        <w:t xml:space="preserve"> da postoje odgovarajuće metode za rješenje ovog sukoba. Izazov je stvoriti preduvjete i okvir za njihovu primjenu.</w:t>
      </w:r>
    </w:p>
    <w:p w14:paraId="5D538483" w14:textId="77777777" w:rsidR="00F41221" w:rsidRPr="00460288" w:rsidRDefault="00F41221" w:rsidP="00D721C6">
      <w:pPr>
        <w:ind w:firstLine="708"/>
        <w:rPr>
          <w:szCs w:val="24"/>
        </w:rPr>
      </w:pPr>
    </w:p>
    <w:p w14:paraId="3297679E" w14:textId="38536E94" w:rsidR="00F41221" w:rsidRPr="00460288" w:rsidRDefault="000B0814" w:rsidP="00474F65">
      <w:pPr>
        <w:rPr>
          <w:szCs w:val="24"/>
        </w:rPr>
      </w:pPr>
      <w:r w:rsidRPr="00460288">
        <w:rPr>
          <w:szCs w:val="24"/>
        </w:rPr>
        <w:t>Projekt Cool</w:t>
      </w:r>
      <w:r w:rsidR="00474F65" w:rsidRPr="00460288">
        <w:rPr>
          <w:szCs w:val="24"/>
        </w:rPr>
        <w:t>2</w:t>
      </w:r>
      <w:r w:rsidRPr="00460288">
        <w:rPr>
          <w:szCs w:val="24"/>
        </w:rPr>
        <w:t>Bricks proizveo je nekoliko publikacija i radnih dokumenata za različite svrhe i s različitim ciljnim skupinama. Tiskane publikacije su sastav glavnih rezultata projekta.  Izvješća i ankete o istraživanjima, primjeri najbolje prakse ili tehnička rješenja dokumentiraju pojedinačne projekte preuređenja ili specifična tehnička pitanja.</w:t>
      </w:r>
      <w:r w:rsidR="00C45398" w:rsidRPr="00460288">
        <w:rPr>
          <w:szCs w:val="24"/>
        </w:rPr>
        <w:t xml:space="preserve"> </w:t>
      </w:r>
      <w:r w:rsidRPr="00460288">
        <w:rPr>
          <w:szCs w:val="24"/>
        </w:rPr>
        <w:t>Nastavni materijal usredotočen je na arhitekte, inženjere, konzervatore i majstore</w:t>
      </w:r>
      <w:r w:rsidR="00064569" w:rsidRPr="00460288">
        <w:rPr>
          <w:szCs w:val="24"/>
        </w:rPr>
        <w:t xml:space="preserve"> </w:t>
      </w:r>
      <w:r w:rsidR="00C45398" w:rsidRPr="00460288">
        <w:rPr>
          <w:szCs w:val="24"/>
        </w:rPr>
        <w:t>-</w:t>
      </w:r>
      <w:r w:rsidR="00064569" w:rsidRPr="00460288">
        <w:rPr>
          <w:szCs w:val="24"/>
        </w:rPr>
        <w:t xml:space="preserve"> </w:t>
      </w:r>
      <w:r w:rsidR="00C45398" w:rsidRPr="00460288">
        <w:rPr>
          <w:szCs w:val="24"/>
        </w:rPr>
        <w:t>izvođače</w:t>
      </w:r>
      <w:r w:rsidRPr="00460288">
        <w:rPr>
          <w:szCs w:val="24"/>
        </w:rPr>
        <w:t xml:space="preserve"> te će pružiti podršku u pripremi predavanja. Sastoji se od jedinstvenih prezentacija kao i sveobuhvatnih programa o ublažavanju klimatskih promjena i očuvanju baštine.</w:t>
      </w:r>
    </w:p>
    <w:p w14:paraId="76B2B3E8" w14:textId="77777777" w:rsidR="00965C11" w:rsidRPr="00460288" w:rsidRDefault="00965C11" w:rsidP="00D721C6">
      <w:pPr>
        <w:ind w:firstLine="708"/>
        <w:rPr>
          <w:szCs w:val="24"/>
        </w:rPr>
      </w:pPr>
    </w:p>
    <w:p w14:paraId="76F30734" w14:textId="7E40F90A" w:rsidR="00064569" w:rsidRPr="00460288" w:rsidRDefault="00965C11" w:rsidP="00474F65">
      <w:pPr>
        <w:rPr>
          <w:szCs w:val="24"/>
        </w:rPr>
      </w:pPr>
      <w:r w:rsidRPr="00460288">
        <w:rPr>
          <w:szCs w:val="24"/>
        </w:rPr>
        <w:t>Jedna od ostavština projekta je i lista preporuka</w:t>
      </w:r>
      <w:r w:rsidR="00E30BB3" w:rsidRPr="00460288">
        <w:rPr>
          <w:szCs w:val="24"/>
        </w:rPr>
        <w:t xml:space="preserve"> za postizanje </w:t>
      </w:r>
      <w:r w:rsidR="00474F65" w:rsidRPr="00460288">
        <w:rPr>
          <w:szCs w:val="24"/>
        </w:rPr>
        <w:t>kvalitetne</w:t>
      </w:r>
      <w:r w:rsidR="00E30BB3" w:rsidRPr="00460288">
        <w:rPr>
          <w:szCs w:val="24"/>
        </w:rPr>
        <w:t xml:space="preserve"> energetske obnove zgrada kulturne</w:t>
      </w:r>
      <w:r w:rsidR="002566EE" w:rsidRPr="00460288">
        <w:rPr>
          <w:szCs w:val="24"/>
        </w:rPr>
        <w:t xml:space="preserve"> graditeljske</w:t>
      </w:r>
      <w:r w:rsidR="00E30BB3" w:rsidRPr="00460288">
        <w:rPr>
          <w:szCs w:val="24"/>
        </w:rPr>
        <w:t xml:space="preserve"> baštine</w:t>
      </w:r>
      <w:r w:rsidR="001C29C4" w:rsidRPr="00460288">
        <w:rPr>
          <w:szCs w:val="24"/>
        </w:rPr>
        <w:t xml:space="preserve"> te dokument politike koji ih objašnjava</w:t>
      </w:r>
      <w:r w:rsidR="00064569" w:rsidRPr="00460288">
        <w:rPr>
          <w:szCs w:val="24"/>
        </w:rPr>
        <w:t>:</w:t>
      </w:r>
    </w:p>
    <w:p w14:paraId="3F281CDE" w14:textId="2541502F" w:rsidR="00CE33EB" w:rsidRPr="00460288" w:rsidRDefault="00CB0DB7" w:rsidP="008965FF">
      <w:pPr>
        <w:pStyle w:val="Odlomakpopisa"/>
        <w:numPr>
          <w:ilvl w:val="0"/>
          <w:numId w:val="36"/>
        </w:numPr>
        <w:rPr>
          <w:szCs w:val="24"/>
        </w:rPr>
      </w:pPr>
      <w:r w:rsidRPr="00460288">
        <w:rPr>
          <w:szCs w:val="24"/>
        </w:rPr>
        <w:t xml:space="preserve">Energetska obnova zgrade </w:t>
      </w:r>
      <w:r w:rsidR="002B7144" w:rsidRPr="00460288">
        <w:rPr>
          <w:szCs w:val="24"/>
        </w:rPr>
        <w:t>koja ima status kulturnog dobra</w:t>
      </w:r>
      <w:r w:rsidR="00842FC6" w:rsidRPr="00460288">
        <w:rPr>
          <w:szCs w:val="24"/>
        </w:rPr>
        <w:t xml:space="preserve"> timski je rad svih uključenih strana (konzervatora, stručnjaka za energiju, arhitekta, inženjera, obrtnika, vlasnika, stanara, vlasti). Za postizanje kombiniranih ciljeva za energetske i građevinske standarde i vrijednosti baštine potreban je iterativni proces.</w:t>
      </w:r>
    </w:p>
    <w:p w14:paraId="403547F4" w14:textId="1155378E" w:rsidR="00BB547D" w:rsidRPr="00460288" w:rsidRDefault="00842FC6" w:rsidP="008965FF">
      <w:pPr>
        <w:pStyle w:val="Odlomakpopisa"/>
        <w:numPr>
          <w:ilvl w:val="0"/>
          <w:numId w:val="36"/>
        </w:numPr>
        <w:rPr>
          <w:szCs w:val="24"/>
        </w:rPr>
      </w:pPr>
      <w:r w:rsidRPr="00460288">
        <w:rPr>
          <w:szCs w:val="24"/>
        </w:rPr>
        <w:t xml:space="preserve">Specifična energetska analiza prednost je za </w:t>
      </w:r>
      <w:r w:rsidR="00382950" w:rsidRPr="00460288">
        <w:rPr>
          <w:szCs w:val="24"/>
        </w:rPr>
        <w:t>zgrade graditeljske baštine</w:t>
      </w:r>
      <w:r w:rsidRPr="00460288">
        <w:rPr>
          <w:szCs w:val="24"/>
        </w:rPr>
        <w:t xml:space="preserve">. U slučaju većih </w:t>
      </w:r>
      <w:r w:rsidR="002566EE" w:rsidRPr="00460288">
        <w:rPr>
          <w:szCs w:val="24"/>
        </w:rPr>
        <w:t>obnova</w:t>
      </w:r>
      <w:r w:rsidRPr="00460288">
        <w:rPr>
          <w:szCs w:val="24"/>
        </w:rPr>
        <w:t>, uvijek se provodi.</w:t>
      </w:r>
    </w:p>
    <w:p w14:paraId="06D2A69B" w14:textId="01764664" w:rsidR="00BB547D" w:rsidRPr="00460288" w:rsidRDefault="00842FC6" w:rsidP="008965FF">
      <w:pPr>
        <w:pStyle w:val="Odlomakpopisa"/>
        <w:numPr>
          <w:ilvl w:val="0"/>
          <w:numId w:val="36"/>
        </w:numPr>
        <w:rPr>
          <w:szCs w:val="24"/>
        </w:rPr>
      </w:pPr>
      <w:r w:rsidRPr="00460288">
        <w:rPr>
          <w:szCs w:val="24"/>
        </w:rPr>
        <w:t>Planovi ublažavanja klimatskih promjena uzimaju u obzir pitanja baštine, a pitanja energetske učinkovitosti uključuju se u smjernice za očuvanje baštine.</w:t>
      </w:r>
    </w:p>
    <w:p w14:paraId="147E9B6A" w14:textId="09F3917D" w:rsidR="00095738" w:rsidRPr="00460288" w:rsidRDefault="009C56A8" w:rsidP="008965FF">
      <w:pPr>
        <w:pStyle w:val="Odlomakpopisa"/>
        <w:numPr>
          <w:ilvl w:val="0"/>
          <w:numId w:val="36"/>
        </w:numPr>
        <w:rPr>
          <w:szCs w:val="24"/>
        </w:rPr>
      </w:pPr>
      <w:r w:rsidRPr="00460288">
        <w:rPr>
          <w:szCs w:val="24"/>
        </w:rPr>
        <w:t>Razvoji planovi</w:t>
      </w:r>
      <w:r w:rsidR="00F339F8" w:rsidRPr="00460288">
        <w:rPr>
          <w:szCs w:val="24"/>
        </w:rPr>
        <w:t xml:space="preserve"> </w:t>
      </w:r>
      <w:r w:rsidR="00842FC6" w:rsidRPr="00460288">
        <w:rPr>
          <w:szCs w:val="24"/>
        </w:rPr>
        <w:t>gradova</w:t>
      </w:r>
      <w:r w:rsidR="00F339F8" w:rsidRPr="00460288">
        <w:rPr>
          <w:szCs w:val="24"/>
        </w:rPr>
        <w:t xml:space="preserve"> i planirani postupci</w:t>
      </w:r>
      <w:r w:rsidR="00842FC6" w:rsidRPr="00460288">
        <w:rPr>
          <w:szCs w:val="24"/>
        </w:rPr>
        <w:t xml:space="preserve"> moraju navesti energetske odredbe za </w:t>
      </w:r>
      <w:r w:rsidR="00F339F8" w:rsidRPr="00460288">
        <w:rPr>
          <w:szCs w:val="24"/>
        </w:rPr>
        <w:t xml:space="preserve">zgrade i sklopove kulturne </w:t>
      </w:r>
      <w:r w:rsidR="00474F65" w:rsidRPr="00460288">
        <w:rPr>
          <w:szCs w:val="24"/>
        </w:rPr>
        <w:t>graditeljske</w:t>
      </w:r>
      <w:r w:rsidR="00F339F8" w:rsidRPr="00460288">
        <w:rPr>
          <w:szCs w:val="24"/>
        </w:rPr>
        <w:t xml:space="preserve"> baštine</w:t>
      </w:r>
      <w:r w:rsidR="00842FC6" w:rsidRPr="00460288">
        <w:rPr>
          <w:szCs w:val="24"/>
        </w:rPr>
        <w:t xml:space="preserve">. </w:t>
      </w:r>
      <w:r w:rsidR="00095738" w:rsidRPr="00460288">
        <w:rPr>
          <w:szCs w:val="24"/>
        </w:rPr>
        <w:t>Oni moraju ponuditi mogućnost</w:t>
      </w:r>
      <w:r w:rsidR="00842FC6" w:rsidRPr="00460288">
        <w:rPr>
          <w:szCs w:val="24"/>
        </w:rPr>
        <w:t xml:space="preserve"> planiranja mjera energetske učinkovitosti u povijesnim zgradama u širem kontekstu.</w:t>
      </w:r>
    </w:p>
    <w:p w14:paraId="2845C97F" w14:textId="1F08F512" w:rsidR="002B1EE4" w:rsidRPr="00460288" w:rsidRDefault="00842FC6" w:rsidP="008965FF">
      <w:pPr>
        <w:pStyle w:val="Odlomakpopisa"/>
        <w:numPr>
          <w:ilvl w:val="0"/>
          <w:numId w:val="36"/>
        </w:numPr>
        <w:rPr>
          <w:szCs w:val="24"/>
        </w:rPr>
      </w:pPr>
      <w:r w:rsidRPr="00460288">
        <w:rPr>
          <w:szCs w:val="24"/>
        </w:rPr>
        <w:t xml:space="preserve">Posebna obuka stručnjaka koji rade na </w:t>
      </w:r>
      <w:r w:rsidR="002B1EE4" w:rsidRPr="00460288">
        <w:rPr>
          <w:szCs w:val="24"/>
        </w:rPr>
        <w:t xml:space="preserve">energetskoj obnovi </w:t>
      </w:r>
      <w:r w:rsidR="00C23C57" w:rsidRPr="00460288">
        <w:rPr>
          <w:szCs w:val="24"/>
        </w:rPr>
        <w:t>zgrada graditeljske baštine</w:t>
      </w:r>
      <w:r w:rsidR="002B1EE4" w:rsidRPr="00460288">
        <w:rPr>
          <w:szCs w:val="24"/>
        </w:rPr>
        <w:t xml:space="preserve"> </w:t>
      </w:r>
      <w:r w:rsidRPr="00460288">
        <w:rPr>
          <w:szCs w:val="24"/>
        </w:rPr>
        <w:t>obvezan je zahtjev. Sve mjere energetske učinkovitosti provode samo kvalificirane osobe.</w:t>
      </w:r>
    </w:p>
    <w:p w14:paraId="7FB3A903" w14:textId="41867786" w:rsidR="00D0311B" w:rsidRPr="00460288" w:rsidRDefault="00842FC6" w:rsidP="008965FF">
      <w:pPr>
        <w:pStyle w:val="Odlomakpopisa"/>
        <w:numPr>
          <w:ilvl w:val="0"/>
          <w:numId w:val="36"/>
        </w:numPr>
        <w:rPr>
          <w:szCs w:val="24"/>
        </w:rPr>
      </w:pPr>
      <w:r w:rsidRPr="00460288">
        <w:rPr>
          <w:szCs w:val="24"/>
        </w:rPr>
        <w:t>Osnivaju se informativni centri koji pružaju praktične informacije za sve dionike.</w:t>
      </w:r>
    </w:p>
    <w:p w14:paraId="5CECD783" w14:textId="5F407E2C" w:rsidR="00D0311B" w:rsidRPr="00460288" w:rsidRDefault="00842FC6" w:rsidP="008965FF">
      <w:pPr>
        <w:pStyle w:val="Odlomakpopisa"/>
        <w:numPr>
          <w:ilvl w:val="0"/>
          <w:numId w:val="36"/>
        </w:numPr>
        <w:rPr>
          <w:szCs w:val="24"/>
        </w:rPr>
      </w:pPr>
      <w:r w:rsidRPr="00460288">
        <w:rPr>
          <w:szCs w:val="24"/>
        </w:rPr>
        <w:t>Razvijaju se programi financijske potpore posebno posvećeni energetskoj učinkovitosti</w:t>
      </w:r>
      <w:r w:rsidR="00D0311B" w:rsidRPr="00460288">
        <w:rPr>
          <w:szCs w:val="24"/>
        </w:rPr>
        <w:t xml:space="preserve"> </w:t>
      </w:r>
      <w:r w:rsidRPr="00460288">
        <w:rPr>
          <w:szCs w:val="24"/>
        </w:rPr>
        <w:t>zgrada</w:t>
      </w:r>
      <w:r w:rsidR="00D0311B" w:rsidRPr="00460288">
        <w:rPr>
          <w:szCs w:val="24"/>
        </w:rPr>
        <w:t xml:space="preserve"> graditeljske baštine</w:t>
      </w:r>
    </w:p>
    <w:p w14:paraId="4C510009" w14:textId="08D70491" w:rsidR="00350A33" w:rsidRPr="00460288" w:rsidRDefault="00842FC6" w:rsidP="008965FF">
      <w:pPr>
        <w:pStyle w:val="Odlomakpopisa"/>
        <w:numPr>
          <w:ilvl w:val="0"/>
          <w:numId w:val="36"/>
        </w:numPr>
        <w:rPr>
          <w:szCs w:val="24"/>
        </w:rPr>
      </w:pPr>
      <w:r w:rsidRPr="00460288">
        <w:rPr>
          <w:szCs w:val="24"/>
        </w:rPr>
        <w:t xml:space="preserve">Provest će se daljnja istraživanja o mjerama energetske učinkovitosti u </w:t>
      </w:r>
      <w:r w:rsidR="00D0311B" w:rsidRPr="00460288">
        <w:rPr>
          <w:szCs w:val="24"/>
        </w:rPr>
        <w:t>zgradama graditeljske baštine</w:t>
      </w:r>
      <w:r w:rsidRPr="00460288">
        <w:rPr>
          <w:szCs w:val="24"/>
        </w:rPr>
        <w:t>.</w:t>
      </w:r>
    </w:p>
    <w:p w14:paraId="0B669C0D" w14:textId="77777777" w:rsidR="005B59E9" w:rsidRPr="00460288" w:rsidRDefault="005B59E9" w:rsidP="00161EF2">
      <w:pPr>
        <w:rPr>
          <w:szCs w:val="24"/>
        </w:rPr>
      </w:pPr>
    </w:p>
    <w:p w14:paraId="7A7D62C1" w14:textId="1CBE441C" w:rsidR="005B59E9" w:rsidRPr="00460288" w:rsidRDefault="005B59E9" w:rsidP="005B59E9">
      <w:pPr>
        <w:rPr>
          <w:szCs w:val="24"/>
          <w:u w:val="single"/>
        </w:rPr>
      </w:pPr>
      <w:proofErr w:type="spellStart"/>
      <w:r w:rsidRPr="00460288">
        <w:rPr>
          <w:szCs w:val="24"/>
          <w:u w:val="single"/>
        </w:rPr>
        <w:t>B</w:t>
      </w:r>
      <w:r w:rsidR="00853ABC" w:rsidRPr="00460288">
        <w:rPr>
          <w:szCs w:val="24"/>
          <w:u w:val="single"/>
        </w:rPr>
        <w:t>h</w:t>
      </w:r>
      <w:r w:rsidRPr="00460288">
        <w:rPr>
          <w:szCs w:val="24"/>
          <w:u w:val="single"/>
        </w:rPr>
        <w:t>ENEFIT</w:t>
      </w:r>
      <w:proofErr w:type="spellEnd"/>
    </w:p>
    <w:p w14:paraId="3742839E" w14:textId="77777777" w:rsidR="005B59E9" w:rsidRPr="00460288" w:rsidRDefault="005B59E9" w:rsidP="005B59E9">
      <w:pPr>
        <w:rPr>
          <w:szCs w:val="24"/>
        </w:rPr>
      </w:pPr>
    </w:p>
    <w:p w14:paraId="5405774F" w14:textId="50096E09" w:rsidR="006103C1" w:rsidRPr="00460288" w:rsidRDefault="00186A88" w:rsidP="00474F65">
      <w:pPr>
        <w:rPr>
          <w:szCs w:val="24"/>
          <w:shd w:val="clear" w:color="auto" w:fill="FFFFFF"/>
        </w:rPr>
      </w:pPr>
      <w:r w:rsidRPr="00460288">
        <w:rPr>
          <w:szCs w:val="24"/>
          <w:shd w:val="clear" w:color="auto" w:fill="FFFFFF"/>
        </w:rPr>
        <w:t xml:space="preserve">Projekt </w:t>
      </w:r>
      <w:proofErr w:type="spellStart"/>
      <w:r w:rsidR="002102F7" w:rsidRPr="00460288">
        <w:rPr>
          <w:szCs w:val="24"/>
          <w:shd w:val="clear" w:color="auto" w:fill="FFFFFF"/>
        </w:rPr>
        <w:t>Interreg</w:t>
      </w:r>
      <w:proofErr w:type="spellEnd"/>
      <w:r w:rsidR="002102F7" w:rsidRPr="00460288">
        <w:rPr>
          <w:szCs w:val="24"/>
          <w:shd w:val="clear" w:color="auto" w:fill="FFFFFF"/>
        </w:rPr>
        <w:t xml:space="preserve"> Central Europe </w:t>
      </w:r>
      <w:proofErr w:type="spellStart"/>
      <w:r w:rsidRPr="00460288">
        <w:rPr>
          <w:szCs w:val="24"/>
          <w:shd w:val="clear" w:color="auto" w:fill="FFFFFF"/>
        </w:rPr>
        <w:t>BhENEFIT</w:t>
      </w:r>
      <w:proofErr w:type="spellEnd"/>
      <w:r w:rsidRPr="00460288">
        <w:rPr>
          <w:szCs w:val="24"/>
          <w:shd w:val="clear" w:color="auto" w:fill="FFFFFF"/>
        </w:rPr>
        <w:t xml:space="preserve"> započeo je u lipnju 2017. </w:t>
      </w:r>
      <w:r w:rsidR="00064569" w:rsidRPr="00460288">
        <w:rPr>
          <w:szCs w:val="24"/>
          <w:shd w:val="clear" w:color="auto" w:fill="FFFFFF"/>
        </w:rPr>
        <w:t xml:space="preserve">godine </w:t>
      </w:r>
      <w:r w:rsidR="00493D8E" w:rsidRPr="00460288">
        <w:rPr>
          <w:szCs w:val="24"/>
          <w:shd w:val="clear" w:color="auto" w:fill="FFFFFF"/>
        </w:rPr>
        <w:t>bavio se</w:t>
      </w:r>
      <w:r w:rsidRPr="00460288">
        <w:rPr>
          <w:szCs w:val="24"/>
          <w:shd w:val="clear" w:color="auto" w:fill="FFFFFF"/>
        </w:rPr>
        <w:t xml:space="preserve">, među ostalim, poboljšanjem kapaciteta za održivo korištenje kulturne </w:t>
      </w:r>
      <w:r w:rsidR="003E3D45" w:rsidRPr="00460288">
        <w:rPr>
          <w:szCs w:val="24"/>
          <w:shd w:val="clear" w:color="auto" w:fill="FFFFFF"/>
        </w:rPr>
        <w:t xml:space="preserve">graditeljske </w:t>
      </w:r>
      <w:r w:rsidRPr="00460288">
        <w:rPr>
          <w:szCs w:val="24"/>
          <w:shd w:val="clear" w:color="auto" w:fill="FFFFFF"/>
        </w:rPr>
        <w:t xml:space="preserve">baštine i </w:t>
      </w:r>
      <w:r w:rsidR="00616031" w:rsidRPr="00460288">
        <w:rPr>
          <w:szCs w:val="24"/>
          <w:shd w:val="clear" w:color="auto" w:fill="FFFFFF"/>
        </w:rPr>
        <w:t xml:space="preserve">njenih </w:t>
      </w:r>
      <w:r w:rsidRPr="00460288">
        <w:rPr>
          <w:szCs w:val="24"/>
          <w:shd w:val="clear" w:color="auto" w:fill="FFFFFF"/>
        </w:rPr>
        <w:t xml:space="preserve">resursa. Na inovativan način </w:t>
      </w:r>
      <w:r w:rsidR="00F23AB4" w:rsidRPr="00460288">
        <w:rPr>
          <w:szCs w:val="24"/>
          <w:shd w:val="clear" w:color="auto" w:fill="FFFFFF"/>
        </w:rPr>
        <w:t xml:space="preserve">povezao je </w:t>
      </w:r>
      <w:r w:rsidRPr="00460288">
        <w:rPr>
          <w:szCs w:val="24"/>
          <w:shd w:val="clear" w:color="auto" w:fill="FFFFFF"/>
        </w:rPr>
        <w:t>građevinsku baštinu i energetski i ekološki prihvatljive alate za održivo upravljanje povijesnim urbanim područjima.</w:t>
      </w:r>
    </w:p>
    <w:p w14:paraId="6671B982" w14:textId="77777777" w:rsidR="006103C1" w:rsidRPr="00460288" w:rsidRDefault="006103C1" w:rsidP="006103C1">
      <w:pPr>
        <w:ind w:firstLine="708"/>
        <w:rPr>
          <w:szCs w:val="24"/>
          <w:shd w:val="clear" w:color="auto" w:fill="FFFFFF"/>
        </w:rPr>
      </w:pPr>
    </w:p>
    <w:p w14:paraId="05116FC1" w14:textId="170F535E" w:rsidR="006103C1" w:rsidRPr="00460288" w:rsidRDefault="006103C1" w:rsidP="00474F65">
      <w:pPr>
        <w:spacing w:after="300"/>
        <w:rPr>
          <w:rFonts w:eastAsia="Times New Roman"/>
          <w:szCs w:val="24"/>
          <w:lang w:eastAsia="hr-HR"/>
        </w:rPr>
      </w:pPr>
      <w:r w:rsidRPr="00460288">
        <w:rPr>
          <w:rFonts w:eastAsia="Times New Roman"/>
          <w:szCs w:val="24"/>
          <w:lang w:eastAsia="hr-HR"/>
        </w:rPr>
        <w:t xml:space="preserve">Program obuhvaća četiri specifična cilja: promicanje održivog upravljanja povijesnim urbanim područjima, praćenje interakcije očuvanja kulturnog bogatstva i ekološki prihvatljivog razvoja; definiranje zajedničkog pristupa među svim partnerima u sustavu te poboljšanje učinkovitosti procesa odlučivanja i upravljanja praćenjem i procjenom, sprečavanjem rizika, održivošću okoliša, očuvanjem i ponovnom upotrebom. Nadalje, </w:t>
      </w:r>
      <w:r w:rsidR="000C75CB" w:rsidRPr="00460288">
        <w:rPr>
          <w:rFonts w:eastAsia="Times New Roman"/>
          <w:szCs w:val="24"/>
          <w:lang w:eastAsia="hr-HR"/>
        </w:rPr>
        <w:t xml:space="preserve">program </w:t>
      </w:r>
      <w:r w:rsidRPr="00460288">
        <w:rPr>
          <w:rFonts w:eastAsia="Times New Roman"/>
          <w:szCs w:val="24"/>
          <w:lang w:eastAsia="hr-HR"/>
        </w:rPr>
        <w:t>nastoji povećati uključenost svih političkih struktura, privatnog sektora i lokalne zajednice stvaranjem lokalnih skupina za podršku.</w:t>
      </w:r>
    </w:p>
    <w:p w14:paraId="4112C176" w14:textId="41FDFFAF" w:rsidR="006103C1" w:rsidRPr="00460288" w:rsidRDefault="006103C1" w:rsidP="00474F65">
      <w:pPr>
        <w:spacing w:after="300"/>
        <w:rPr>
          <w:rFonts w:eastAsia="Times New Roman"/>
          <w:szCs w:val="24"/>
          <w:lang w:eastAsia="hr-HR"/>
        </w:rPr>
      </w:pPr>
      <w:r w:rsidRPr="00460288">
        <w:rPr>
          <w:rFonts w:eastAsia="Times New Roman"/>
          <w:szCs w:val="24"/>
          <w:lang w:eastAsia="hr-HR"/>
        </w:rPr>
        <w:t xml:space="preserve">Također, projekt </w:t>
      </w:r>
      <w:proofErr w:type="spellStart"/>
      <w:r w:rsidRPr="00460288">
        <w:rPr>
          <w:rFonts w:eastAsia="Times New Roman"/>
          <w:szCs w:val="24"/>
          <w:lang w:eastAsia="hr-HR"/>
        </w:rPr>
        <w:t>BhENEFIT</w:t>
      </w:r>
      <w:proofErr w:type="spellEnd"/>
      <w:r w:rsidRPr="00460288">
        <w:rPr>
          <w:rFonts w:eastAsia="Times New Roman"/>
          <w:szCs w:val="24"/>
          <w:lang w:eastAsia="hr-HR"/>
        </w:rPr>
        <w:t xml:space="preserve"> </w:t>
      </w:r>
      <w:r w:rsidR="000C75CB" w:rsidRPr="00460288">
        <w:rPr>
          <w:rFonts w:eastAsia="Times New Roman"/>
          <w:szCs w:val="24"/>
          <w:lang w:eastAsia="hr-HR"/>
        </w:rPr>
        <w:t xml:space="preserve"> je razvio</w:t>
      </w:r>
      <w:r w:rsidRPr="00460288">
        <w:rPr>
          <w:rFonts w:eastAsia="Times New Roman"/>
          <w:szCs w:val="24"/>
          <w:lang w:eastAsia="hr-HR"/>
        </w:rPr>
        <w:t xml:space="preserve"> sveobuhvatnu strategiju upravljanja koja će uključivati procjenu funkcionalne usklađenosti između povijesne vrijednosti građevinske baštine, namjeravanog korištenja i optimizacije korištenja zgrada u smislu povećanja energetske učinkovitosti te dugoročnim smanjenjem mjera održavanja koje je potrebno provoditi.</w:t>
      </w:r>
    </w:p>
    <w:p w14:paraId="49FD1F91" w14:textId="7C104439" w:rsidR="00AB21D1" w:rsidRPr="00460288" w:rsidRDefault="001B0FB3" w:rsidP="00474F65">
      <w:pPr>
        <w:rPr>
          <w:szCs w:val="24"/>
          <w:shd w:val="clear" w:color="auto" w:fill="FFFFFF"/>
        </w:rPr>
      </w:pPr>
      <w:r w:rsidRPr="00460288">
        <w:rPr>
          <w:szCs w:val="24"/>
          <w:shd w:val="clear" w:color="auto" w:fill="FFFFFF"/>
        </w:rPr>
        <w:t>Kroz</w:t>
      </w:r>
      <w:r w:rsidR="0088564E" w:rsidRPr="00460288">
        <w:rPr>
          <w:szCs w:val="24"/>
          <w:shd w:val="clear" w:color="auto" w:fill="FFFFFF"/>
        </w:rPr>
        <w:t xml:space="preserve"> ovaj projekt razv</w:t>
      </w:r>
      <w:r w:rsidR="0034370F" w:rsidRPr="00460288">
        <w:rPr>
          <w:szCs w:val="24"/>
          <w:shd w:val="clear" w:color="auto" w:fill="FFFFFF"/>
        </w:rPr>
        <w:t>ijena je</w:t>
      </w:r>
      <w:r w:rsidR="00D10C24" w:rsidRPr="00460288">
        <w:rPr>
          <w:szCs w:val="24"/>
          <w:shd w:val="clear" w:color="auto" w:fill="FFFFFF"/>
        </w:rPr>
        <w:t xml:space="preserve"> </w:t>
      </w:r>
      <w:r w:rsidR="00AB21D1" w:rsidRPr="00460288">
        <w:rPr>
          <w:szCs w:val="24"/>
          <w:shd w:val="clear" w:color="auto" w:fill="FFFFFF"/>
        </w:rPr>
        <w:t>zajednička strategija upravljanja područjem baštinskih zgrada za centralnu Europu, kojom će se unaprijediti sustav upravljanja i smanjiti jaz između regulativa, odgovornosti i implementacije. Riječ je o razvoju integriranog paketa inovativnih softvera koji će poboljšati upravljanje tim područjima.</w:t>
      </w:r>
      <w:r w:rsidR="003E3D45" w:rsidRPr="00460288">
        <w:rPr>
          <w:szCs w:val="24"/>
          <w:shd w:val="clear" w:color="auto" w:fill="FFFFFF"/>
        </w:rPr>
        <w:t xml:space="preserve"> Za pilot područje u Hrvatskoj izabrana je upravo karlovačka Zvijezda, najstariji i središnji dio Grada Karlovca.</w:t>
      </w:r>
    </w:p>
    <w:p w14:paraId="04CCDF5D" w14:textId="77777777" w:rsidR="00193055" w:rsidRPr="00460288" w:rsidRDefault="00193055" w:rsidP="005B59E9">
      <w:pPr>
        <w:rPr>
          <w:szCs w:val="24"/>
          <w:shd w:val="clear" w:color="auto" w:fill="FFFFFF"/>
        </w:rPr>
      </w:pPr>
    </w:p>
    <w:p w14:paraId="194159A3" w14:textId="1E88BDED" w:rsidR="00C95A74" w:rsidRPr="00460288" w:rsidRDefault="00193055" w:rsidP="00474F65">
      <w:pPr>
        <w:rPr>
          <w:rFonts w:eastAsia="Times New Roman"/>
          <w:szCs w:val="24"/>
          <w:lang w:eastAsia="hr-HR"/>
        </w:rPr>
      </w:pPr>
      <w:proofErr w:type="spellStart"/>
      <w:r w:rsidRPr="00460288">
        <w:rPr>
          <w:szCs w:val="24"/>
          <w:shd w:val="clear" w:color="auto" w:fill="FFFFFF"/>
        </w:rPr>
        <w:t>BhENEFIT</w:t>
      </w:r>
      <w:proofErr w:type="spellEnd"/>
      <w:r w:rsidRPr="00460288">
        <w:rPr>
          <w:szCs w:val="24"/>
          <w:shd w:val="clear" w:color="auto" w:fill="FFFFFF"/>
        </w:rPr>
        <w:t xml:space="preserve"> će upravo području karlovačke Zvijezde ponuditi računalni program (softver) kojim će se moći pratiti sve što je bitno za jednu zaštićenu povijesnu cjelinu</w:t>
      </w:r>
      <w:r w:rsidR="0078526E" w:rsidRPr="00460288">
        <w:rPr>
          <w:szCs w:val="24"/>
          <w:shd w:val="clear" w:color="auto" w:fill="FFFFFF"/>
        </w:rPr>
        <w:t xml:space="preserve"> kroz implementaciju BIM</w:t>
      </w:r>
      <w:r w:rsidR="00CA501A" w:rsidRPr="00460288">
        <w:rPr>
          <w:szCs w:val="24"/>
          <w:shd w:val="clear" w:color="auto" w:fill="FFFFFF"/>
        </w:rPr>
        <w:t xml:space="preserve"> (eng. </w:t>
      </w:r>
      <w:r w:rsidR="00CA501A" w:rsidRPr="00460288">
        <w:rPr>
          <w:i/>
          <w:szCs w:val="24"/>
          <w:shd w:val="clear" w:color="auto" w:fill="FFFFFF"/>
        </w:rPr>
        <w:t>Bui</w:t>
      </w:r>
      <w:r w:rsidR="000F408E" w:rsidRPr="00460288">
        <w:rPr>
          <w:i/>
          <w:szCs w:val="24"/>
          <w:shd w:val="clear" w:color="auto" w:fill="FFFFFF"/>
        </w:rPr>
        <w:t xml:space="preserve">lding </w:t>
      </w:r>
      <w:proofErr w:type="spellStart"/>
      <w:r w:rsidR="000F408E" w:rsidRPr="00460288">
        <w:rPr>
          <w:i/>
          <w:szCs w:val="24"/>
          <w:shd w:val="clear" w:color="auto" w:fill="FFFFFF"/>
        </w:rPr>
        <w:t>Information</w:t>
      </w:r>
      <w:proofErr w:type="spellEnd"/>
      <w:r w:rsidR="000F408E" w:rsidRPr="00460288">
        <w:rPr>
          <w:i/>
          <w:szCs w:val="24"/>
          <w:shd w:val="clear" w:color="auto" w:fill="FFFFFF"/>
        </w:rPr>
        <w:t xml:space="preserve"> </w:t>
      </w:r>
      <w:proofErr w:type="spellStart"/>
      <w:r w:rsidR="000F408E" w:rsidRPr="00460288">
        <w:rPr>
          <w:i/>
          <w:szCs w:val="24"/>
          <w:shd w:val="clear" w:color="auto" w:fill="FFFFFF"/>
        </w:rPr>
        <w:t>Modeling</w:t>
      </w:r>
      <w:proofErr w:type="spellEnd"/>
      <w:r w:rsidR="006418DB" w:rsidRPr="00460288">
        <w:rPr>
          <w:szCs w:val="24"/>
          <w:shd w:val="clear" w:color="auto" w:fill="FFFFFF"/>
        </w:rPr>
        <w:t>)</w:t>
      </w:r>
      <w:r w:rsidR="0078526E" w:rsidRPr="00460288">
        <w:rPr>
          <w:szCs w:val="24"/>
          <w:shd w:val="clear" w:color="auto" w:fill="FFFFFF"/>
        </w:rPr>
        <w:t xml:space="preserve"> tehnologije</w:t>
      </w:r>
      <w:r w:rsidRPr="00460288">
        <w:rPr>
          <w:szCs w:val="24"/>
          <w:shd w:val="clear" w:color="auto" w:fill="FFFFFF"/>
        </w:rPr>
        <w:t xml:space="preserve">. Tako će se navedenim programom moći pristupiti bitnim podacima za građevinu, moći će se pratiti restauracija ili rekonstrukcija pojedine zgrade, potrošnja energenata i vode te u kasnijoj fazi životnog ciklusa i održavanje, pa sve do sadržaja koje kulturna baština može ponuditi u turističkom smislu (praćenje broja posjetitelja i dr.). </w:t>
      </w:r>
      <w:proofErr w:type="spellStart"/>
      <w:r w:rsidRPr="00460288">
        <w:rPr>
          <w:szCs w:val="24"/>
          <w:shd w:val="clear" w:color="auto" w:fill="FFFFFF"/>
        </w:rPr>
        <w:t>BhENEFIT</w:t>
      </w:r>
      <w:proofErr w:type="spellEnd"/>
      <w:r w:rsidRPr="00460288">
        <w:rPr>
          <w:szCs w:val="24"/>
          <w:shd w:val="clear" w:color="auto" w:fill="FFFFFF"/>
        </w:rPr>
        <w:t xml:space="preserve"> se bavi </w:t>
      </w:r>
      <w:r w:rsidR="00263725" w:rsidRPr="00460288">
        <w:rPr>
          <w:szCs w:val="24"/>
          <w:shd w:val="clear" w:color="auto" w:fill="FFFFFF"/>
        </w:rPr>
        <w:t>kako</w:t>
      </w:r>
      <w:r w:rsidRPr="00460288">
        <w:rPr>
          <w:szCs w:val="24"/>
          <w:shd w:val="clear" w:color="auto" w:fill="FFFFFF"/>
        </w:rPr>
        <w:t xml:space="preserve"> </w:t>
      </w:r>
      <w:r w:rsidR="00BF4FB6" w:rsidRPr="00460288">
        <w:rPr>
          <w:szCs w:val="24"/>
          <w:shd w:val="clear" w:color="auto" w:fill="FFFFFF"/>
        </w:rPr>
        <w:t>upravljanjem</w:t>
      </w:r>
      <w:r w:rsidR="00683350" w:rsidRPr="00460288">
        <w:rPr>
          <w:szCs w:val="24"/>
          <w:shd w:val="clear" w:color="auto" w:fill="FFFFFF"/>
        </w:rPr>
        <w:t xml:space="preserve"> zg</w:t>
      </w:r>
      <w:r w:rsidR="00C03B3A" w:rsidRPr="00460288">
        <w:rPr>
          <w:szCs w:val="24"/>
          <w:shd w:val="clear" w:color="auto" w:fill="FFFFFF"/>
        </w:rPr>
        <w:t>radama</w:t>
      </w:r>
      <w:r w:rsidR="003974A5" w:rsidRPr="00460288">
        <w:rPr>
          <w:szCs w:val="24"/>
          <w:shd w:val="clear" w:color="auto" w:fill="FFFFFF"/>
        </w:rPr>
        <w:t xml:space="preserve"> </w:t>
      </w:r>
      <w:r w:rsidR="007408C3" w:rsidRPr="00460288">
        <w:rPr>
          <w:szCs w:val="24"/>
          <w:shd w:val="clear" w:color="auto" w:fill="FFFFFF"/>
        </w:rPr>
        <w:t xml:space="preserve">u </w:t>
      </w:r>
      <w:r w:rsidR="00263725" w:rsidRPr="00460288">
        <w:rPr>
          <w:szCs w:val="24"/>
          <w:shd w:val="clear" w:color="auto" w:fill="FFFFFF"/>
        </w:rPr>
        <w:t>cjeloživotnom vijeku</w:t>
      </w:r>
      <w:r w:rsidR="00292EF7" w:rsidRPr="00460288">
        <w:rPr>
          <w:szCs w:val="24"/>
          <w:shd w:val="clear" w:color="auto" w:fill="FFFFFF"/>
        </w:rPr>
        <w:t xml:space="preserve"> </w:t>
      </w:r>
      <w:r w:rsidR="003E1404" w:rsidRPr="00460288">
        <w:rPr>
          <w:szCs w:val="24"/>
          <w:shd w:val="clear" w:color="auto" w:fill="FFFFFF"/>
        </w:rPr>
        <w:t>tako i</w:t>
      </w:r>
      <w:r w:rsidRPr="00460288">
        <w:rPr>
          <w:szCs w:val="24"/>
          <w:shd w:val="clear" w:color="auto" w:fill="FFFFFF"/>
        </w:rPr>
        <w:t xml:space="preserve"> </w:t>
      </w:r>
      <w:r w:rsidR="00BF4FB6" w:rsidRPr="00460288">
        <w:rPr>
          <w:szCs w:val="24"/>
          <w:shd w:val="clear" w:color="auto" w:fill="FFFFFF"/>
        </w:rPr>
        <w:t>upravljanjem</w:t>
      </w:r>
      <w:r w:rsidRPr="00460288">
        <w:rPr>
          <w:szCs w:val="24"/>
          <w:shd w:val="clear" w:color="auto" w:fill="FFFFFF"/>
        </w:rPr>
        <w:t xml:space="preserve"> </w:t>
      </w:r>
      <w:r w:rsidR="0004729B" w:rsidRPr="00460288">
        <w:rPr>
          <w:szCs w:val="24"/>
          <w:shd w:val="clear" w:color="auto" w:fill="FFFFFF"/>
        </w:rPr>
        <w:t>zaštićenim povijesnim cjelinama</w:t>
      </w:r>
      <w:r w:rsidRPr="00460288">
        <w:rPr>
          <w:szCs w:val="24"/>
          <w:shd w:val="clear" w:color="auto" w:fill="FFFFFF"/>
        </w:rPr>
        <w:t xml:space="preserve"> </w:t>
      </w:r>
      <w:r w:rsidR="007408C3" w:rsidRPr="00460288">
        <w:rPr>
          <w:szCs w:val="24"/>
          <w:shd w:val="clear" w:color="auto" w:fill="FFFFFF"/>
        </w:rPr>
        <w:t>u širem smislu</w:t>
      </w:r>
      <w:r w:rsidRPr="00460288">
        <w:rPr>
          <w:szCs w:val="24"/>
          <w:shd w:val="clear" w:color="auto" w:fill="FFFFFF"/>
        </w:rPr>
        <w:t>.</w:t>
      </w:r>
      <w:r w:rsidR="00C6165D" w:rsidRPr="00460288">
        <w:rPr>
          <w:szCs w:val="24"/>
          <w:shd w:val="clear" w:color="auto" w:fill="FFFFFF"/>
        </w:rPr>
        <w:t xml:space="preserve"> </w:t>
      </w:r>
      <w:r w:rsidR="00C95A74" w:rsidRPr="00460288">
        <w:rPr>
          <w:rFonts w:eastAsia="Times New Roman"/>
          <w:szCs w:val="24"/>
          <w:lang w:eastAsia="hr-HR"/>
        </w:rPr>
        <w:t>S druge strane put donošenja bilo kakvih odluka na razini gradova je dugotrajan. Postoji dosta</w:t>
      </w:r>
      <w:r w:rsidR="001D6348" w:rsidRPr="00460288">
        <w:rPr>
          <w:rFonts w:eastAsia="Times New Roman"/>
          <w:szCs w:val="24"/>
          <w:lang w:eastAsia="hr-HR"/>
        </w:rPr>
        <w:t xml:space="preserve"> </w:t>
      </w:r>
      <w:r w:rsidR="00B62472" w:rsidRPr="00460288">
        <w:rPr>
          <w:rFonts w:eastAsia="Times New Roman"/>
          <w:szCs w:val="24"/>
          <w:lang w:eastAsia="hr-HR"/>
        </w:rPr>
        <w:t>upravnih odjela</w:t>
      </w:r>
      <w:r w:rsidR="00C95A74" w:rsidRPr="00460288">
        <w:rPr>
          <w:rFonts w:eastAsia="Times New Roman"/>
          <w:szCs w:val="24"/>
          <w:lang w:eastAsia="hr-HR"/>
        </w:rPr>
        <w:t xml:space="preserve"> što na gradskoj što na županijskoj i nacionalnoj razini koje jednostavno ne raspolažu sa svim potrebnim podacima onih drugih, a koje su im upravo potrebne kod olakšanja procesa odlučivanja. </w:t>
      </w:r>
      <w:proofErr w:type="spellStart"/>
      <w:r w:rsidR="00C95A74" w:rsidRPr="00460288">
        <w:rPr>
          <w:rFonts w:eastAsia="Times New Roman"/>
          <w:szCs w:val="24"/>
          <w:lang w:eastAsia="hr-HR"/>
        </w:rPr>
        <w:t>BhENEFIT</w:t>
      </w:r>
      <w:proofErr w:type="spellEnd"/>
      <w:r w:rsidR="00C95A74" w:rsidRPr="00460288">
        <w:rPr>
          <w:rFonts w:eastAsia="Times New Roman"/>
          <w:szCs w:val="24"/>
          <w:lang w:eastAsia="hr-HR"/>
        </w:rPr>
        <w:t xml:space="preserve"> nudi alat koji će ubrzati i vrijeme odlučivanja spajajući sve vertikalne razine upravljanja u jednu horizontaln</w:t>
      </w:r>
      <w:r w:rsidR="0016120C" w:rsidRPr="00460288">
        <w:rPr>
          <w:rFonts w:eastAsia="Times New Roman"/>
          <w:szCs w:val="24"/>
          <w:lang w:eastAsia="hr-HR"/>
        </w:rPr>
        <w:t>u</w:t>
      </w:r>
      <w:r w:rsidR="00C95A74" w:rsidRPr="00460288">
        <w:rPr>
          <w:rFonts w:eastAsia="Times New Roman"/>
          <w:szCs w:val="24"/>
          <w:lang w:eastAsia="hr-HR"/>
        </w:rPr>
        <w:t xml:space="preserve">. </w:t>
      </w:r>
      <w:r w:rsidR="00064569" w:rsidRPr="00460288">
        <w:rPr>
          <w:rFonts w:eastAsia="Times New Roman"/>
          <w:szCs w:val="24"/>
          <w:lang w:eastAsia="hr-HR"/>
        </w:rPr>
        <w:t>D</w:t>
      </w:r>
      <w:r w:rsidR="00C95A74" w:rsidRPr="00460288">
        <w:rPr>
          <w:rFonts w:eastAsia="Times New Roman"/>
          <w:szCs w:val="24"/>
          <w:lang w:eastAsia="hr-HR"/>
        </w:rPr>
        <w:t>o informacija koje se sakupe na gradskoj razini u jednom odjelu moći će se na lak i brz način doći i iz drugih odjela.</w:t>
      </w:r>
    </w:p>
    <w:p w14:paraId="2A72F33D" w14:textId="77777777" w:rsidR="00606869" w:rsidRPr="00460288" w:rsidRDefault="00606869" w:rsidP="002A17D5">
      <w:pPr>
        <w:ind w:firstLine="708"/>
        <w:rPr>
          <w:rFonts w:eastAsia="Times New Roman"/>
          <w:szCs w:val="24"/>
          <w:lang w:eastAsia="hr-HR"/>
        </w:rPr>
      </w:pPr>
    </w:p>
    <w:p w14:paraId="726A52FB" w14:textId="2BC3C42E" w:rsidR="00EA7436" w:rsidRPr="00460288" w:rsidRDefault="00C95A74" w:rsidP="00474F65">
      <w:pPr>
        <w:spacing w:after="300"/>
        <w:rPr>
          <w:rFonts w:eastAsia="Times New Roman"/>
          <w:szCs w:val="24"/>
          <w:lang w:eastAsia="hr-HR"/>
        </w:rPr>
      </w:pPr>
      <w:r w:rsidRPr="00460288">
        <w:rPr>
          <w:rFonts w:eastAsia="Times New Roman"/>
          <w:szCs w:val="24"/>
          <w:lang w:eastAsia="hr-HR"/>
        </w:rPr>
        <w:t>Alati projekt</w:t>
      </w:r>
      <w:r w:rsidR="00D16D07" w:rsidRPr="00460288">
        <w:rPr>
          <w:rFonts w:eastAsia="Times New Roman"/>
          <w:szCs w:val="24"/>
          <w:lang w:eastAsia="hr-HR"/>
        </w:rPr>
        <w:t>a</w:t>
      </w:r>
      <w:r w:rsidRPr="00460288">
        <w:rPr>
          <w:rFonts w:eastAsia="Times New Roman"/>
          <w:szCs w:val="24"/>
          <w:lang w:eastAsia="hr-HR"/>
        </w:rPr>
        <w:t xml:space="preserve"> </w:t>
      </w:r>
      <w:proofErr w:type="spellStart"/>
      <w:r w:rsidRPr="00460288">
        <w:rPr>
          <w:rFonts w:eastAsia="Times New Roman"/>
          <w:szCs w:val="24"/>
          <w:lang w:eastAsia="hr-HR"/>
        </w:rPr>
        <w:t>BhENEFIT</w:t>
      </w:r>
      <w:proofErr w:type="spellEnd"/>
      <w:r w:rsidRPr="00460288">
        <w:rPr>
          <w:rFonts w:eastAsia="Times New Roman"/>
          <w:szCs w:val="24"/>
          <w:lang w:eastAsia="hr-HR"/>
        </w:rPr>
        <w:t xml:space="preserve"> biti će u budućnosti primjenjivi na </w:t>
      </w:r>
      <w:r w:rsidR="00F81115" w:rsidRPr="00460288">
        <w:rPr>
          <w:rFonts w:eastAsia="Times New Roman"/>
          <w:szCs w:val="24"/>
          <w:lang w:eastAsia="hr-HR"/>
        </w:rPr>
        <w:t xml:space="preserve">svu </w:t>
      </w:r>
      <w:r w:rsidRPr="00460288">
        <w:rPr>
          <w:rFonts w:eastAsia="Times New Roman"/>
          <w:szCs w:val="24"/>
          <w:lang w:eastAsia="hr-HR"/>
        </w:rPr>
        <w:t>graditeljsku baštinu u Hrvatskoj.</w:t>
      </w:r>
      <w:r w:rsidR="00F81115" w:rsidRPr="00460288">
        <w:rPr>
          <w:rFonts w:eastAsia="Times New Roman"/>
          <w:szCs w:val="24"/>
          <w:lang w:eastAsia="hr-HR"/>
        </w:rPr>
        <w:t xml:space="preserve"> Ideja </w:t>
      </w:r>
      <w:r w:rsidR="000F6EF9" w:rsidRPr="00460288">
        <w:rPr>
          <w:rFonts w:eastAsia="Times New Roman"/>
          <w:szCs w:val="24"/>
          <w:lang w:eastAsia="hr-HR"/>
        </w:rPr>
        <w:t>ov</w:t>
      </w:r>
      <w:r w:rsidR="00FA217F" w:rsidRPr="00460288">
        <w:rPr>
          <w:rFonts w:eastAsia="Times New Roman"/>
          <w:szCs w:val="24"/>
          <w:lang w:eastAsia="hr-HR"/>
        </w:rPr>
        <w:t xml:space="preserve">og </w:t>
      </w:r>
      <w:r w:rsidR="000F6EF9" w:rsidRPr="00460288">
        <w:rPr>
          <w:rFonts w:eastAsia="Times New Roman"/>
          <w:szCs w:val="24"/>
          <w:lang w:eastAsia="hr-HR"/>
        </w:rPr>
        <w:t xml:space="preserve">alat je </w:t>
      </w:r>
      <w:r w:rsidRPr="00460288">
        <w:rPr>
          <w:rFonts w:eastAsia="Times New Roman"/>
          <w:szCs w:val="24"/>
          <w:lang w:eastAsia="hr-HR"/>
        </w:rPr>
        <w:t>baz</w:t>
      </w:r>
      <w:r w:rsidR="000F6EF9" w:rsidRPr="00460288">
        <w:rPr>
          <w:rFonts w:eastAsia="Times New Roman"/>
          <w:szCs w:val="24"/>
          <w:lang w:eastAsia="hr-HR"/>
        </w:rPr>
        <w:t>a</w:t>
      </w:r>
      <w:r w:rsidRPr="00460288">
        <w:rPr>
          <w:rFonts w:eastAsia="Times New Roman"/>
          <w:szCs w:val="24"/>
          <w:lang w:eastAsia="hr-HR"/>
        </w:rPr>
        <w:t xml:space="preserve"> svih relevantnih podataka na jednom mjestu s položajem u prostoru zaštićenih zgrada, ka</w:t>
      </w:r>
      <w:r w:rsidR="000F6EF9" w:rsidRPr="00460288">
        <w:rPr>
          <w:rFonts w:eastAsia="Times New Roman"/>
          <w:szCs w:val="24"/>
          <w:lang w:eastAsia="hr-HR"/>
        </w:rPr>
        <w:t>ko bi se mogla</w:t>
      </w:r>
      <w:r w:rsidRPr="00460288">
        <w:rPr>
          <w:rFonts w:eastAsia="Times New Roman"/>
          <w:szCs w:val="24"/>
          <w:lang w:eastAsia="hr-HR"/>
        </w:rPr>
        <w:t xml:space="preserve"> pratiti potrošnj</w:t>
      </w:r>
      <w:r w:rsidR="000F6EF9" w:rsidRPr="00460288">
        <w:rPr>
          <w:rFonts w:eastAsia="Times New Roman"/>
          <w:szCs w:val="24"/>
          <w:lang w:eastAsia="hr-HR"/>
        </w:rPr>
        <w:t>a</w:t>
      </w:r>
      <w:r w:rsidRPr="00460288">
        <w:rPr>
          <w:rFonts w:eastAsia="Times New Roman"/>
          <w:szCs w:val="24"/>
          <w:lang w:eastAsia="hr-HR"/>
        </w:rPr>
        <w:t xml:space="preserve"> energije i vode svake zaštićene zgrade, ka</w:t>
      </w:r>
      <w:r w:rsidR="000F6EF9" w:rsidRPr="00460288">
        <w:rPr>
          <w:rFonts w:eastAsia="Times New Roman"/>
          <w:szCs w:val="24"/>
          <w:lang w:eastAsia="hr-HR"/>
        </w:rPr>
        <w:t xml:space="preserve">ko bi se </w:t>
      </w:r>
      <w:r w:rsidRPr="00460288">
        <w:rPr>
          <w:rFonts w:eastAsia="Times New Roman"/>
          <w:szCs w:val="24"/>
          <w:lang w:eastAsia="hr-HR"/>
        </w:rPr>
        <w:t>mogl</w:t>
      </w:r>
      <w:r w:rsidR="000F6EF9" w:rsidRPr="00460288">
        <w:rPr>
          <w:rFonts w:eastAsia="Times New Roman"/>
          <w:szCs w:val="24"/>
          <w:lang w:eastAsia="hr-HR"/>
        </w:rPr>
        <w:t>o</w:t>
      </w:r>
      <w:r w:rsidRPr="00460288">
        <w:rPr>
          <w:rFonts w:eastAsia="Times New Roman"/>
          <w:szCs w:val="24"/>
          <w:lang w:eastAsia="hr-HR"/>
        </w:rPr>
        <w:t xml:space="preserve"> znati u svakom trenutku na što treba pripaziti prilikom obnove te koje mjere energetske učinkovitosti primijeniti, ka</w:t>
      </w:r>
      <w:r w:rsidR="000F6EF9" w:rsidRPr="00460288">
        <w:rPr>
          <w:rFonts w:eastAsia="Times New Roman"/>
          <w:szCs w:val="24"/>
          <w:lang w:eastAsia="hr-HR"/>
        </w:rPr>
        <w:t>ko bi mogli</w:t>
      </w:r>
      <w:r w:rsidRPr="00460288">
        <w:rPr>
          <w:rFonts w:eastAsia="Times New Roman"/>
          <w:szCs w:val="24"/>
          <w:lang w:eastAsia="hr-HR"/>
        </w:rPr>
        <w:t xml:space="preserve"> prati</w:t>
      </w:r>
      <w:r w:rsidR="000F6EF9" w:rsidRPr="00460288">
        <w:rPr>
          <w:rFonts w:eastAsia="Times New Roman"/>
          <w:szCs w:val="24"/>
          <w:lang w:eastAsia="hr-HR"/>
        </w:rPr>
        <w:t>ti</w:t>
      </w:r>
      <w:r w:rsidRPr="00460288">
        <w:rPr>
          <w:rFonts w:eastAsia="Times New Roman"/>
          <w:szCs w:val="24"/>
          <w:lang w:eastAsia="hr-HR"/>
        </w:rPr>
        <w:t xml:space="preserve"> njenu posjećenost i druge važe podatke,</w:t>
      </w:r>
      <w:r w:rsidR="000F6EF9" w:rsidRPr="00460288">
        <w:rPr>
          <w:rFonts w:eastAsia="Times New Roman"/>
          <w:szCs w:val="24"/>
          <w:lang w:eastAsia="hr-HR"/>
        </w:rPr>
        <w:t xml:space="preserve"> </w:t>
      </w:r>
      <w:r w:rsidR="00FA217F" w:rsidRPr="00460288">
        <w:rPr>
          <w:rFonts w:eastAsia="Times New Roman"/>
          <w:szCs w:val="24"/>
          <w:lang w:eastAsia="hr-HR"/>
        </w:rPr>
        <w:t xml:space="preserve">a sve </w:t>
      </w:r>
      <w:r w:rsidR="000F6EF9" w:rsidRPr="00460288">
        <w:rPr>
          <w:rFonts w:eastAsia="Times New Roman"/>
          <w:szCs w:val="24"/>
          <w:lang w:eastAsia="hr-HR"/>
        </w:rPr>
        <w:t xml:space="preserve">kako bi mogli </w:t>
      </w:r>
      <w:r w:rsidRPr="00460288">
        <w:rPr>
          <w:rFonts w:eastAsia="Times New Roman"/>
          <w:szCs w:val="24"/>
          <w:lang w:eastAsia="hr-HR"/>
        </w:rPr>
        <w:t xml:space="preserve">planirati pametnije i u konačnici dugoročno uštedjeti novac. </w:t>
      </w:r>
    </w:p>
    <w:p w14:paraId="73FE6EE0" w14:textId="7BA15017" w:rsidR="00EA7436" w:rsidRPr="00460288" w:rsidRDefault="00EA7436" w:rsidP="00EA7436">
      <w:pPr>
        <w:rPr>
          <w:szCs w:val="24"/>
          <w:u w:val="single"/>
        </w:rPr>
      </w:pPr>
      <w:r w:rsidRPr="00460288">
        <w:rPr>
          <w:szCs w:val="24"/>
          <w:u w:val="single"/>
        </w:rPr>
        <w:t>RENERPATH2</w:t>
      </w:r>
    </w:p>
    <w:p w14:paraId="02F085C8" w14:textId="77777777" w:rsidR="00EA7436" w:rsidRPr="00460288" w:rsidRDefault="00EA7436" w:rsidP="00EA7436">
      <w:pPr>
        <w:rPr>
          <w:color w:val="FF0000"/>
          <w:szCs w:val="24"/>
        </w:rPr>
      </w:pPr>
    </w:p>
    <w:p w14:paraId="0D6D1BDB" w14:textId="0B92F3B9" w:rsidR="008B1DE9" w:rsidRPr="00460288" w:rsidRDefault="005A3EEC" w:rsidP="00EA7436">
      <w:pPr>
        <w:rPr>
          <w:szCs w:val="24"/>
        </w:rPr>
      </w:pPr>
      <w:r w:rsidRPr="00460288">
        <w:rPr>
          <w:szCs w:val="24"/>
        </w:rPr>
        <w:t>Pr</w:t>
      </w:r>
      <w:r w:rsidR="00641640" w:rsidRPr="00460288">
        <w:rPr>
          <w:szCs w:val="24"/>
        </w:rPr>
        <w:t xml:space="preserve">ogram RENERPATH2 dio je </w:t>
      </w:r>
      <w:proofErr w:type="spellStart"/>
      <w:r w:rsidR="00641640" w:rsidRPr="00460288">
        <w:rPr>
          <w:szCs w:val="24"/>
        </w:rPr>
        <w:t>Interregov</w:t>
      </w:r>
      <w:r w:rsidR="00A51274" w:rsidRPr="00460288">
        <w:rPr>
          <w:szCs w:val="24"/>
        </w:rPr>
        <w:t>og</w:t>
      </w:r>
      <w:proofErr w:type="spellEnd"/>
      <w:r w:rsidR="008B1DE9" w:rsidRPr="00460288">
        <w:rPr>
          <w:szCs w:val="24"/>
        </w:rPr>
        <w:t xml:space="preserve"> programa međugranične suradnje Španjolske i Portugala te nastavak projekta RENERPATH.</w:t>
      </w:r>
      <w:r w:rsidR="00035128" w:rsidRPr="00460288">
        <w:rPr>
          <w:szCs w:val="24"/>
        </w:rPr>
        <w:t xml:space="preserve"> Okupio je sedam partnera</w:t>
      </w:r>
      <w:r w:rsidR="00CB706F" w:rsidRPr="00460288">
        <w:rPr>
          <w:szCs w:val="24"/>
        </w:rPr>
        <w:t xml:space="preserve">, koji su u trajanju od dvije godine radili na cilju </w:t>
      </w:r>
      <w:r w:rsidR="005C4BAC" w:rsidRPr="00460288">
        <w:rPr>
          <w:szCs w:val="24"/>
        </w:rPr>
        <w:t>uspostavljanja europsko</w:t>
      </w:r>
      <w:r w:rsidR="000B2E5E" w:rsidRPr="00460288">
        <w:rPr>
          <w:szCs w:val="24"/>
        </w:rPr>
        <w:t>g</w:t>
      </w:r>
      <w:r w:rsidR="005C4BAC" w:rsidRPr="00460288">
        <w:rPr>
          <w:szCs w:val="24"/>
        </w:rPr>
        <w:t xml:space="preserve"> </w:t>
      </w:r>
      <w:proofErr w:type="spellStart"/>
      <w:r w:rsidR="005C4BAC" w:rsidRPr="00460288">
        <w:rPr>
          <w:szCs w:val="24"/>
        </w:rPr>
        <w:t>prenormativa</w:t>
      </w:r>
      <w:proofErr w:type="spellEnd"/>
      <w:r w:rsidR="005C4BAC" w:rsidRPr="00460288">
        <w:rPr>
          <w:szCs w:val="24"/>
        </w:rPr>
        <w:t xml:space="preserve"> za energetsku obnovu javnih i stambenih zgrada kulturne baštine</w:t>
      </w:r>
      <w:r w:rsidR="006B0182" w:rsidRPr="00460288">
        <w:rPr>
          <w:szCs w:val="24"/>
        </w:rPr>
        <w:t>. Program je sufinanciran sredstvima Europskog regionalnog razvojnog fonda</w:t>
      </w:r>
      <w:r w:rsidR="00770087" w:rsidRPr="00460288">
        <w:rPr>
          <w:szCs w:val="24"/>
        </w:rPr>
        <w:t>.</w:t>
      </w:r>
    </w:p>
    <w:p w14:paraId="63745534" w14:textId="77777777" w:rsidR="000B2E5E" w:rsidRPr="00460288" w:rsidRDefault="000B2E5E" w:rsidP="00EA7436">
      <w:pPr>
        <w:rPr>
          <w:szCs w:val="24"/>
        </w:rPr>
      </w:pPr>
    </w:p>
    <w:p w14:paraId="45F954AA" w14:textId="479CBFBB" w:rsidR="000B2E5E" w:rsidRPr="00460288" w:rsidRDefault="00577D38" w:rsidP="00EA7436">
      <w:pPr>
        <w:rPr>
          <w:szCs w:val="24"/>
        </w:rPr>
      </w:pPr>
      <w:r w:rsidRPr="00460288">
        <w:rPr>
          <w:szCs w:val="24"/>
        </w:rPr>
        <w:t>Projek</w:t>
      </w:r>
      <w:r w:rsidR="00F3718D" w:rsidRPr="00460288">
        <w:rPr>
          <w:szCs w:val="24"/>
        </w:rPr>
        <w:t>t se bavio</w:t>
      </w:r>
      <w:r w:rsidR="002149AA" w:rsidRPr="00460288">
        <w:rPr>
          <w:szCs w:val="24"/>
        </w:rPr>
        <w:t xml:space="preserve"> izradom standardiziranog izvješća za analizu energetskih potreba građevina baštine</w:t>
      </w:r>
      <w:r w:rsidR="001B5A33" w:rsidRPr="00460288">
        <w:rPr>
          <w:szCs w:val="24"/>
        </w:rPr>
        <w:t>, definiranjem materijala primjenjivih za ugradnju na zgrade kulturne baštine,</w:t>
      </w:r>
      <w:r w:rsidR="00323718" w:rsidRPr="00460288">
        <w:rPr>
          <w:szCs w:val="24"/>
        </w:rPr>
        <w:t xml:space="preserve"> identifikacijom prihvatljivih mjera </w:t>
      </w:r>
      <w:r w:rsidR="0018743F" w:rsidRPr="00460288">
        <w:rPr>
          <w:szCs w:val="24"/>
        </w:rPr>
        <w:t xml:space="preserve">energetske učinkovitosti te njihovom kvantifikacijom i uspostavljenjem pokazatelja koji bi omogućili </w:t>
      </w:r>
      <w:r w:rsidR="003F1DBC" w:rsidRPr="00460288">
        <w:rPr>
          <w:szCs w:val="24"/>
        </w:rPr>
        <w:t>dugoročno praćenje njihove implementacije.</w:t>
      </w:r>
    </w:p>
    <w:p w14:paraId="63ED790E" w14:textId="383E380E" w:rsidR="00577D38" w:rsidRPr="00460288" w:rsidRDefault="00F3718D" w:rsidP="00EA7436">
      <w:pPr>
        <w:rPr>
          <w:szCs w:val="24"/>
        </w:rPr>
      </w:pPr>
      <w:r w:rsidRPr="00460288">
        <w:rPr>
          <w:szCs w:val="24"/>
        </w:rPr>
        <w:t xml:space="preserve"> </w:t>
      </w:r>
    </w:p>
    <w:p w14:paraId="2FDB3593" w14:textId="1AB3858E" w:rsidR="008D7782" w:rsidRPr="00460288" w:rsidRDefault="00122123" w:rsidP="00EA7436">
      <w:pPr>
        <w:rPr>
          <w:szCs w:val="24"/>
        </w:rPr>
      </w:pPr>
      <w:r w:rsidRPr="00460288">
        <w:rPr>
          <w:szCs w:val="24"/>
        </w:rPr>
        <w:t xml:space="preserve">U okviru </w:t>
      </w:r>
      <w:r w:rsidR="00865083" w:rsidRPr="00460288">
        <w:rPr>
          <w:szCs w:val="24"/>
        </w:rPr>
        <w:t>projekta RENERPATH, razvijen je „Vodič za primjenu</w:t>
      </w:r>
      <w:r w:rsidR="00F843FA" w:rsidRPr="00460288">
        <w:rPr>
          <w:szCs w:val="24"/>
        </w:rPr>
        <w:t xml:space="preserve"> energetske obnove na graditeljskoj baštini“ </w:t>
      </w:r>
      <w:r w:rsidR="008A7F08" w:rsidRPr="00460288">
        <w:rPr>
          <w:szCs w:val="24"/>
        </w:rPr>
        <w:t xml:space="preserve">koji se bavio mogućnošću upotrebe novih </w:t>
      </w:r>
      <w:r w:rsidR="00C80CA6" w:rsidRPr="00460288">
        <w:rPr>
          <w:szCs w:val="24"/>
        </w:rPr>
        <w:t xml:space="preserve">neinvazivnih tehnika </w:t>
      </w:r>
      <w:r w:rsidR="007D633D" w:rsidRPr="00460288">
        <w:rPr>
          <w:szCs w:val="24"/>
        </w:rPr>
        <w:t>u karakterizaciji vanjske ovojnice</w:t>
      </w:r>
      <w:r w:rsidR="00530344" w:rsidRPr="00460288">
        <w:rPr>
          <w:szCs w:val="24"/>
        </w:rPr>
        <w:t>, upotrebe energetskih rješenja primjenjivih na vanjsku ovojnicu</w:t>
      </w:r>
      <w:r w:rsidR="005C319F" w:rsidRPr="00460288">
        <w:rPr>
          <w:szCs w:val="24"/>
        </w:rPr>
        <w:t xml:space="preserve">, </w:t>
      </w:r>
      <w:r w:rsidR="005C3FC9" w:rsidRPr="00460288">
        <w:rPr>
          <w:szCs w:val="24"/>
        </w:rPr>
        <w:t>klimatizaciju</w:t>
      </w:r>
      <w:r w:rsidR="005C319F" w:rsidRPr="00460288">
        <w:rPr>
          <w:szCs w:val="24"/>
        </w:rPr>
        <w:t xml:space="preserve"> te rasvjetu zgrada graditeljske baštine. Glavna inovacija ovog projekta bila je upotreba laserskog skenera </w:t>
      </w:r>
      <w:r w:rsidR="001455EA" w:rsidRPr="00460288">
        <w:rPr>
          <w:szCs w:val="24"/>
        </w:rPr>
        <w:t>u postupku otkrivanja vlage u zgradama graditeljske baštine.</w:t>
      </w:r>
      <w:r w:rsidR="00AB22F4" w:rsidRPr="00460288">
        <w:rPr>
          <w:szCs w:val="24"/>
        </w:rPr>
        <w:t xml:space="preserve"> Nastavno na to </w:t>
      </w:r>
      <w:r w:rsidR="00852EAE" w:rsidRPr="00460288">
        <w:rPr>
          <w:szCs w:val="24"/>
        </w:rPr>
        <w:t xml:space="preserve">kroz </w:t>
      </w:r>
      <w:r w:rsidR="00AB22F4" w:rsidRPr="00460288">
        <w:rPr>
          <w:szCs w:val="24"/>
        </w:rPr>
        <w:t xml:space="preserve">projekt </w:t>
      </w:r>
      <w:r w:rsidR="005A15FC" w:rsidRPr="00460288">
        <w:rPr>
          <w:szCs w:val="24"/>
        </w:rPr>
        <w:t>RENERPATH2</w:t>
      </w:r>
      <w:r w:rsidR="00852EAE" w:rsidRPr="00460288">
        <w:rPr>
          <w:szCs w:val="24"/>
        </w:rPr>
        <w:t xml:space="preserve"> inovativne tehnologije poput termografije, 3D digitalizacije, </w:t>
      </w:r>
      <w:proofErr w:type="spellStart"/>
      <w:r w:rsidR="00852EAE" w:rsidRPr="00460288">
        <w:rPr>
          <w:szCs w:val="24"/>
        </w:rPr>
        <w:t>termofluksometrije</w:t>
      </w:r>
      <w:proofErr w:type="spellEnd"/>
      <w:r w:rsidR="00852EAE" w:rsidRPr="00460288">
        <w:rPr>
          <w:szCs w:val="24"/>
        </w:rPr>
        <w:t xml:space="preserve"> i energetskih simulacija </w:t>
      </w:r>
      <w:r w:rsidR="00474F65" w:rsidRPr="00460288">
        <w:rPr>
          <w:szCs w:val="24"/>
        </w:rPr>
        <w:t>primijenjene</w:t>
      </w:r>
      <w:r w:rsidR="00912230" w:rsidRPr="00460288">
        <w:rPr>
          <w:szCs w:val="24"/>
        </w:rPr>
        <w:t xml:space="preserve"> su na sedam zgrada graditeljske baštine (četiri u Španjolskoj i tri u Portugalu). Cilj je bio definirati specifične tehnike</w:t>
      </w:r>
      <w:r w:rsidR="001E7EBB" w:rsidRPr="00460288">
        <w:rPr>
          <w:szCs w:val="24"/>
        </w:rPr>
        <w:t xml:space="preserve">, na temelju tih iskustava, uspostaviti opće smjernice zajedničke svim zgradama </w:t>
      </w:r>
      <w:r w:rsidR="00D8422A" w:rsidRPr="00460288">
        <w:rPr>
          <w:szCs w:val="24"/>
        </w:rPr>
        <w:t xml:space="preserve">iste vrste i na taj način stvoriti </w:t>
      </w:r>
      <w:r w:rsidR="009939D0" w:rsidRPr="00460288">
        <w:rPr>
          <w:szCs w:val="24"/>
        </w:rPr>
        <w:t>Bijelu knjigu</w:t>
      </w:r>
      <w:r w:rsidR="00C64A47" w:rsidRPr="00460288">
        <w:rPr>
          <w:szCs w:val="24"/>
        </w:rPr>
        <w:t xml:space="preserve"> na europskoj razini o provedbi akcija energetske učinkovitosti u zgradama graditeljske baštine.</w:t>
      </w:r>
      <w:r w:rsidR="005A15FC" w:rsidRPr="00460288">
        <w:rPr>
          <w:szCs w:val="24"/>
        </w:rPr>
        <w:t xml:space="preserve"> </w:t>
      </w:r>
    </w:p>
    <w:p w14:paraId="77A88BBD" w14:textId="77777777" w:rsidR="00CC42EC" w:rsidRPr="00460288" w:rsidRDefault="00CC42EC" w:rsidP="00EA7436">
      <w:pPr>
        <w:rPr>
          <w:color w:val="FF0000"/>
          <w:szCs w:val="24"/>
        </w:rPr>
      </w:pPr>
    </w:p>
    <w:p w14:paraId="2CB2151D" w14:textId="4510438C" w:rsidR="00EA7436" w:rsidRPr="00460288" w:rsidRDefault="00EA7436" w:rsidP="00EA7436">
      <w:pPr>
        <w:rPr>
          <w:szCs w:val="24"/>
          <w:u w:val="single"/>
        </w:rPr>
      </w:pPr>
      <w:r w:rsidRPr="00460288">
        <w:rPr>
          <w:szCs w:val="24"/>
          <w:u w:val="single"/>
        </w:rPr>
        <w:t>VIOLET</w:t>
      </w:r>
      <w:r w:rsidR="00FF1742" w:rsidRPr="00460288">
        <w:rPr>
          <w:szCs w:val="24"/>
          <w:u w:val="single"/>
        </w:rPr>
        <w:t xml:space="preserve"> (</w:t>
      </w:r>
      <w:proofErr w:type="spellStart"/>
      <w:r w:rsidR="00FF1742" w:rsidRPr="00460288">
        <w:rPr>
          <w:szCs w:val="24"/>
          <w:u w:val="single"/>
        </w:rPr>
        <w:t>preserVe</w:t>
      </w:r>
      <w:proofErr w:type="spellEnd"/>
      <w:r w:rsidR="00FF1742" w:rsidRPr="00460288">
        <w:rPr>
          <w:szCs w:val="24"/>
          <w:u w:val="single"/>
        </w:rPr>
        <w:t xml:space="preserve"> </w:t>
      </w:r>
      <w:proofErr w:type="spellStart"/>
      <w:r w:rsidR="00FF1742" w:rsidRPr="00460288">
        <w:rPr>
          <w:szCs w:val="24"/>
          <w:u w:val="single"/>
        </w:rPr>
        <w:t>traditiOnal</w:t>
      </w:r>
      <w:proofErr w:type="spellEnd"/>
      <w:r w:rsidR="00FF1742" w:rsidRPr="00460288">
        <w:rPr>
          <w:szCs w:val="24"/>
          <w:u w:val="single"/>
        </w:rPr>
        <w:t xml:space="preserve"> </w:t>
      </w:r>
      <w:proofErr w:type="spellStart"/>
      <w:r w:rsidR="00FF1742" w:rsidRPr="00460288">
        <w:rPr>
          <w:szCs w:val="24"/>
          <w:u w:val="single"/>
        </w:rPr>
        <w:t>buiLdings</w:t>
      </w:r>
      <w:proofErr w:type="spellEnd"/>
      <w:r w:rsidR="00FF1742" w:rsidRPr="00460288">
        <w:rPr>
          <w:szCs w:val="24"/>
          <w:u w:val="single"/>
        </w:rPr>
        <w:t xml:space="preserve"> </w:t>
      </w:r>
      <w:proofErr w:type="spellStart"/>
      <w:r w:rsidR="00FF1742" w:rsidRPr="00460288">
        <w:rPr>
          <w:szCs w:val="24"/>
          <w:u w:val="single"/>
        </w:rPr>
        <w:t>through</w:t>
      </w:r>
      <w:proofErr w:type="spellEnd"/>
      <w:r w:rsidR="00FF1742" w:rsidRPr="00460288">
        <w:rPr>
          <w:szCs w:val="24"/>
          <w:u w:val="single"/>
        </w:rPr>
        <w:t xml:space="preserve"> Energy </w:t>
      </w:r>
      <w:proofErr w:type="spellStart"/>
      <w:r w:rsidR="00FF1742" w:rsidRPr="00460288">
        <w:rPr>
          <w:szCs w:val="24"/>
          <w:u w:val="single"/>
        </w:rPr>
        <w:t>reduction</w:t>
      </w:r>
      <w:proofErr w:type="spellEnd"/>
      <w:r w:rsidR="00FF1742" w:rsidRPr="00460288">
        <w:rPr>
          <w:szCs w:val="24"/>
          <w:u w:val="single"/>
        </w:rPr>
        <w:t xml:space="preserve"> - očuvanje tradicionalnih građevina smanjenjem energije)</w:t>
      </w:r>
    </w:p>
    <w:p w14:paraId="46E0C7E9" w14:textId="77777777" w:rsidR="00EA7436" w:rsidRPr="00460288" w:rsidRDefault="00EA7436" w:rsidP="00EA7436">
      <w:pPr>
        <w:rPr>
          <w:color w:val="FF0000"/>
          <w:szCs w:val="24"/>
        </w:rPr>
      </w:pPr>
    </w:p>
    <w:p w14:paraId="39608374" w14:textId="522C104D" w:rsidR="008052C0" w:rsidRPr="00460288" w:rsidRDefault="008052C0" w:rsidP="00150B81">
      <w:pPr>
        <w:rPr>
          <w:szCs w:val="24"/>
        </w:rPr>
      </w:pPr>
      <w:r w:rsidRPr="00460288">
        <w:rPr>
          <w:szCs w:val="24"/>
        </w:rPr>
        <w:t xml:space="preserve">Projekt </w:t>
      </w:r>
      <w:proofErr w:type="spellStart"/>
      <w:r w:rsidR="000329C2" w:rsidRPr="00460288">
        <w:rPr>
          <w:szCs w:val="24"/>
        </w:rPr>
        <w:t>Interreg</w:t>
      </w:r>
      <w:proofErr w:type="spellEnd"/>
      <w:r w:rsidR="000329C2" w:rsidRPr="00460288">
        <w:rPr>
          <w:szCs w:val="24"/>
        </w:rPr>
        <w:t xml:space="preserve"> Europe </w:t>
      </w:r>
      <w:r w:rsidRPr="00460288">
        <w:rPr>
          <w:szCs w:val="24"/>
        </w:rPr>
        <w:t>VIOLET  je</w:t>
      </w:r>
      <w:r w:rsidR="00EE6DBE" w:rsidRPr="00460288">
        <w:rPr>
          <w:szCs w:val="24"/>
        </w:rPr>
        <w:t xml:space="preserve"> </w:t>
      </w:r>
      <w:r w:rsidRPr="00460288">
        <w:rPr>
          <w:szCs w:val="24"/>
        </w:rPr>
        <w:t xml:space="preserve">projekt za očuvanje tradicionalnih i </w:t>
      </w:r>
      <w:r w:rsidR="00AA1F03" w:rsidRPr="00460288">
        <w:rPr>
          <w:szCs w:val="24"/>
        </w:rPr>
        <w:t>zgrada kulturne baštine</w:t>
      </w:r>
      <w:r w:rsidRPr="00460288">
        <w:rPr>
          <w:szCs w:val="24"/>
        </w:rPr>
        <w:t xml:space="preserve"> istovremeno integrirajući obje teme u planiranje politike, upravljanje i nadzor putem međuregionalne suradnje.</w:t>
      </w:r>
      <w:r w:rsidR="00CE4862" w:rsidRPr="00460288">
        <w:rPr>
          <w:szCs w:val="24"/>
        </w:rPr>
        <w:t xml:space="preserve"> </w:t>
      </w:r>
      <w:r w:rsidRPr="00460288">
        <w:rPr>
          <w:szCs w:val="24"/>
        </w:rPr>
        <w:t>VIOLET rješava potrebu za promjenom politike kako bi se podržali</w:t>
      </w:r>
      <w:r w:rsidR="00D60288" w:rsidRPr="00460288">
        <w:rPr>
          <w:szCs w:val="24"/>
        </w:rPr>
        <w:t xml:space="preserve"> </w:t>
      </w:r>
      <w:r w:rsidRPr="00460288">
        <w:rPr>
          <w:szCs w:val="24"/>
        </w:rPr>
        <w:t>moderni</w:t>
      </w:r>
      <w:r w:rsidR="00624291" w:rsidRPr="00460288">
        <w:rPr>
          <w:szCs w:val="24"/>
        </w:rPr>
        <w:t xml:space="preserve"> </w:t>
      </w:r>
      <w:r w:rsidRPr="00460288">
        <w:rPr>
          <w:szCs w:val="24"/>
        </w:rPr>
        <w:t xml:space="preserve">zahtjevi potrošnje energije i </w:t>
      </w:r>
      <w:r w:rsidR="00624291" w:rsidRPr="00460288">
        <w:rPr>
          <w:szCs w:val="24"/>
        </w:rPr>
        <w:t xml:space="preserve">smanjenje </w:t>
      </w:r>
      <w:r w:rsidRPr="00460288">
        <w:rPr>
          <w:szCs w:val="24"/>
        </w:rPr>
        <w:t>emisij</w:t>
      </w:r>
      <w:r w:rsidR="00624291" w:rsidRPr="00460288">
        <w:rPr>
          <w:szCs w:val="24"/>
        </w:rPr>
        <w:t>a ugljičnog dioksida</w:t>
      </w:r>
      <w:r w:rsidRPr="00460288">
        <w:rPr>
          <w:szCs w:val="24"/>
        </w:rPr>
        <w:t xml:space="preserve">, bez ugrožavanja </w:t>
      </w:r>
      <w:r w:rsidR="00624291" w:rsidRPr="00460288">
        <w:rPr>
          <w:szCs w:val="24"/>
        </w:rPr>
        <w:t>vrijednosti europske graditeljske baštine</w:t>
      </w:r>
      <w:r w:rsidRPr="00460288">
        <w:rPr>
          <w:szCs w:val="24"/>
        </w:rPr>
        <w:t>. S obzirom na povijest našeg kontinenta i opredjeljenje EU za postizanje uštede energije i smanjenj</w:t>
      </w:r>
      <w:r w:rsidR="00842475" w:rsidRPr="00460288">
        <w:rPr>
          <w:szCs w:val="24"/>
        </w:rPr>
        <w:t>e emisija ugljičnog dioksida</w:t>
      </w:r>
      <w:r w:rsidRPr="00460288">
        <w:rPr>
          <w:szCs w:val="24"/>
        </w:rPr>
        <w:t>, gore navedeni izazovi pokazuju se zajedničkim za većinu europskih regija. Dakle, VIOLET će imati važan utjecaj na održivi razvoj, rast, otvaranje novih radnih mjesta i očuvanje kulturne baštine EU</w:t>
      </w:r>
      <w:r w:rsidR="00FA217F" w:rsidRPr="00460288">
        <w:rPr>
          <w:szCs w:val="24"/>
        </w:rPr>
        <w:t>.</w:t>
      </w:r>
    </w:p>
    <w:p w14:paraId="319A8631" w14:textId="77777777" w:rsidR="00784379" w:rsidRPr="00460288" w:rsidRDefault="00784379" w:rsidP="008052C0">
      <w:pPr>
        <w:ind w:firstLine="708"/>
        <w:rPr>
          <w:szCs w:val="24"/>
        </w:rPr>
      </w:pPr>
    </w:p>
    <w:p w14:paraId="11F6E050" w14:textId="08FD5306" w:rsidR="008F5D48" w:rsidRPr="00460288" w:rsidRDefault="008F5D48" w:rsidP="00150B81">
      <w:pPr>
        <w:rPr>
          <w:szCs w:val="24"/>
        </w:rPr>
      </w:pPr>
      <w:r w:rsidRPr="00460288">
        <w:rPr>
          <w:szCs w:val="24"/>
        </w:rPr>
        <w:t xml:space="preserve">Opći cilj projekta je očuvanje tradicionalnih i </w:t>
      </w:r>
      <w:r w:rsidR="00655C08" w:rsidRPr="00460288">
        <w:rPr>
          <w:szCs w:val="24"/>
        </w:rPr>
        <w:t>zgrada graditeljske baštine</w:t>
      </w:r>
      <w:r w:rsidRPr="00460288">
        <w:rPr>
          <w:szCs w:val="24"/>
        </w:rPr>
        <w:t xml:space="preserve"> integriranjem energetske učinkovitosti i kulturne baštine u planiranje, upravljanje i nadzo</w:t>
      </w:r>
      <w:r w:rsidR="00BF5685" w:rsidRPr="00460288">
        <w:rPr>
          <w:szCs w:val="24"/>
        </w:rPr>
        <w:t>r</w:t>
      </w:r>
      <w:r w:rsidRPr="00460288">
        <w:rPr>
          <w:szCs w:val="24"/>
        </w:rPr>
        <w:t>. Kako bi se postigao ovaj cilj, projekt okuplja pet regija u različitim fazama razvoja i stručno savjetodavnog partnera, kako bi se promovirao integrirani i višesektorski pristup planiranju koji okuplja organizacije odgovorne za energetsku učinkovitost i one zadužene za kulturnu baštinu na regionalnoj i EU razini</w:t>
      </w:r>
      <w:r w:rsidR="001771DC" w:rsidRPr="00460288">
        <w:rPr>
          <w:szCs w:val="24"/>
        </w:rPr>
        <w:t>.</w:t>
      </w:r>
    </w:p>
    <w:p w14:paraId="1B722FAE" w14:textId="77777777" w:rsidR="008F5D48" w:rsidRPr="00460288" w:rsidRDefault="008F5D48" w:rsidP="008052C0">
      <w:pPr>
        <w:ind w:firstLine="708"/>
        <w:rPr>
          <w:szCs w:val="24"/>
        </w:rPr>
      </w:pPr>
    </w:p>
    <w:p w14:paraId="5C526CCB" w14:textId="33009118" w:rsidR="00CE4862" w:rsidRPr="00460288" w:rsidRDefault="004C43E3" w:rsidP="00150B81">
      <w:pPr>
        <w:rPr>
          <w:szCs w:val="24"/>
        </w:rPr>
      </w:pPr>
      <w:r w:rsidRPr="00460288">
        <w:rPr>
          <w:szCs w:val="24"/>
        </w:rPr>
        <w:t xml:space="preserve">Jedan od partnera na projektu, nizozemski </w:t>
      </w:r>
      <w:r w:rsidR="00A0691B" w:rsidRPr="00460288">
        <w:rPr>
          <w:szCs w:val="24"/>
        </w:rPr>
        <w:t>g</w:t>
      </w:r>
      <w:r w:rsidR="005A7568" w:rsidRPr="00460288">
        <w:rPr>
          <w:szCs w:val="24"/>
        </w:rPr>
        <w:t xml:space="preserve">rad </w:t>
      </w:r>
      <w:proofErr w:type="spellStart"/>
      <w:r w:rsidR="00FB53DA" w:rsidRPr="00460288">
        <w:rPr>
          <w:szCs w:val="24"/>
        </w:rPr>
        <w:t>Middelburg</w:t>
      </w:r>
      <w:proofErr w:type="spellEnd"/>
      <w:r w:rsidR="00FB53DA" w:rsidRPr="00460288">
        <w:rPr>
          <w:szCs w:val="24"/>
        </w:rPr>
        <w:t xml:space="preserve"> želi do 2045.</w:t>
      </w:r>
      <w:r w:rsidR="00FA217F" w:rsidRPr="00460288">
        <w:rPr>
          <w:szCs w:val="24"/>
        </w:rPr>
        <w:t xml:space="preserve"> godine</w:t>
      </w:r>
      <w:r w:rsidR="00FB53DA" w:rsidRPr="00460288">
        <w:rPr>
          <w:szCs w:val="24"/>
        </w:rPr>
        <w:t xml:space="preserve"> biti energetski neutralan i potaknuti vlasnike </w:t>
      </w:r>
      <w:r w:rsidR="000730F9" w:rsidRPr="00460288">
        <w:rPr>
          <w:szCs w:val="24"/>
        </w:rPr>
        <w:t>zgrada graditeljske baštine</w:t>
      </w:r>
      <w:r w:rsidR="00FB53DA" w:rsidRPr="00460288">
        <w:rPr>
          <w:szCs w:val="24"/>
        </w:rPr>
        <w:t xml:space="preserve"> da njihove zgrade učine energetski učinkovitim. Jedna od aktivnosti za to je stvaranje brzih, jednostavnih i besplatnih postupaka za izdavanje dozvola za mjere uštede energije za zgrade na popisu. </w:t>
      </w:r>
      <w:r w:rsidR="009C7AD8" w:rsidRPr="00460288">
        <w:rPr>
          <w:szCs w:val="24"/>
        </w:rPr>
        <w:t xml:space="preserve">Grad je već razvio </w:t>
      </w:r>
      <w:r w:rsidR="00FB53DA" w:rsidRPr="00460288">
        <w:rPr>
          <w:szCs w:val="24"/>
        </w:rPr>
        <w:t>takav postupak za</w:t>
      </w:r>
      <w:r w:rsidR="009C7AD8" w:rsidRPr="00460288">
        <w:rPr>
          <w:szCs w:val="24"/>
        </w:rPr>
        <w:t xml:space="preserve"> ugradnju solarnih panela</w:t>
      </w:r>
      <w:r w:rsidR="00FB53DA" w:rsidRPr="00460288">
        <w:rPr>
          <w:szCs w:val="24"/>
        </w:rPr>
        <w:t xml:space="preserve"> i </w:t>
      </w:r>
      <w:r w:rsidR="00962A28" w:rsidRPr="00460288">
        <w:rPr>
          <w:szCs w:val="24"/>
        </w:rPr>
        <w:t>zaštit</w:t>
      </w:r>
      <w:r w:rsidR="009C7AD8" w:rsidRPr="00460288">
        <w:rPr>
          <w:szCs w:val="24"/>
        </w:rPr>
        <w:t>u</w:t>
      </w:r>
      <w:r w:rsidR="00962A28" w:rsidRPr="00460288">
        <w:rPr>
          <w:szCs w:val="24"/>
        </w:rPr>
        <w:t xml:space="preserve"> od sunca</w:t>
      </w:r>
      <w:r w:rsidR="00FB53DA" w:rsidRPr="00460288">
        <w:rPr>
          <w:szCs w:val="24"/>
        </w:rPr>
        <w:t xml:space="preserve">. Trenutno se razvija isti postupak za </w:t>
      </w:r>
      <w:r w:rsidR="00D2618A" w:rsidRPr="00460288">
        <w:rPr>
          <w:szCs w:val="24"/>
        </w:rPr>
        <w:t xml:space="preserve">ugradnju </w:t>
      </w:r>
      <w:r w:rsidR="00FB53DA" w:rsidRPr="00460288">
        <w:rPr>
          <w:szCs w:val="24"/>
        </w:rPr>
        <w:t>izolira</w:t>
      </w:r>
      <w:r w:rsidR="00D2618A" w:rsidRPr="00460288">
        <w:rPr>
          <w:szCs w:val="24"/>
        </w:rPr>
        <w:t>jućih</w:t>
      </w:r>
      <w:r w:rsidR="00FB53DA" w:rsidRPr="00460288">
        <w:rPr>
          <w:szCs w:val="24"/>
        </w:rPr>
        <w:t xml:space="preserve"> stak</w:t>
      </w:r>
      <w:r w:rsidR="00D2618A" w:rsidRPr="00460288">
        <w:rPr>
          <w:szCs w:val="24"/>
        </w:rPr>
        <w:t>a</w:t>
      </w:r>
      <w:r w:rsidR="00FB53DA" w:rsidRPr="00460288">
        <w:rPr>
          <w:szCs w:val="24"/>
        </w:rPr>
        <w:t>la za građevine koje su u popisu</w:t>
      </w:r>
      <w:r w:rsidR="00DE452C" w:rsidRPr="00460288">
        <w:rPr>
          <w:szCs w:val="24"/>
        </w:rPr>
        <w:t xml:space="preserve"> zaštićenih zgrada</w:t>
      </w:r>
      <w:r w:rsidR="00FB53DA" w:rsidRPr="00460288">
        <w:rPr>
          <w:szCs w:val="24"/>
        </w:rPr>
        <w:t>. To se postiže istraživanjem različitih vrsta prozora koji se nalaze u navedenim zgradama.</w:t>
      </w:r>
      <w:r w:rsidR="00CC6147" w:rsidRPr="00460288">
        <w:rPr>
          <w:szCs w:val="24"/>
        </w:rPr>
        <w:t xml:space="preserve"> Tijekom drugog svjetskog rata u </w:t>
      </w:r>
      <w:proofErr w:type="spellStart"/>
      <w:r w:rsidR="00CC6147" w:rsidRPr="00460288">
        <w:rPr>
          <w:szCs w:val="24"/>
        </w:rPr>
        <w:t>Middelburgu</w:t>
      </w:r>
      <w:proofErr w:type="spellEnd"/>
      <w:r w:rsidR="00CC6147" w:rsidRPr="00460288">
        <w:rPr>
          <w:szCs w:val="24"/>
        </w:rPr>
        <w:t xml:space="preserve"> je izbio veliki gradski požar. U zgradama u kojima je vatra bjesnila, većina prozora ob</w:t>
      </w:r>
      <w:r w:rsidR="003A6B41" w:rsidRPr="00460288">
        <w:rPr>
          <w:szCs w:val="24"/>
        </w:rPr>
        <w:t>novila</w:t>
      </w:r>
      <w:r w:rsidR="00CC6147" w:rsidRPr="00460288">
        <w:rPr>
          <w:szCs w:val="24"/>
        </w:rPr>
        <w:t xml:space="preserve"> se nakon požara. Stoga se u postupku izdavanja dozvola pravi razlika između stvarnih povijesnih prozora i poslijeratnih prozora. Opisani su i inventar zgrada u kojima se još nalazi povijesno staklo</w:t>
      </w:r>
      <w:r w:rsidR="00FE1A98" w:rsidRPr="00460288">
        <w:rPr>
          <w:szCs w:val="24"/>
        </w:rPr>
        <w:t>, koje se treba zadržati.</w:t>
      </w:r>
      <w:r w:rsidR="00CC6147" w:rsidRPr="00460288">
        <w:rPr>
          <w:szCs w:val="24"/>
        </w:rPr>
        <w:t xml:space="preserve"> Ovi prozori mogu se izolirati, ali sa stražnjim ostakljenjem, tako da se povijesno staklo može zadržati. </w:t>
      </w:r>
      <w:r w:rsidR="002F2914" w:rsidRPr="00460288">
        <w:rPr>
          <w:szCs w:val="24"/>
        </w:rPr>
        <w:t xml:space="preserve">Cjelovita strategija za održavanje i jačanje povijesne jezgre grada, usmjerena na održivost zgrada kulturne baštine, </w:t>
      </w:r>
      <w:r w:rsidR="00214665" w:rsidRPr="00460288">
        <w:rPr>
          <w:szCs w:val="24"/>
        </w:rPr>
        <w:t>njihovo izravno očuvanje i poboljšanje</w:t>
      </w:r>
      <w:r w:rsidR="002F2914" w:rsidRPr="00460288">
        <w:rPr>
          <w:szCs w:val="24"/>
        </w:rPr>
        <w:t xml:space="preserve"> energetsk</w:t>
      </w:r>
      <w:r w:rsidR="00214665" w:rsidRPr="00460288">
        <w:rPr>
          <w:szCs w:val="24"/>
        </w:rPr>
        <w:t>e</w:t>
      </w:r>
      <w:r w:rsidR="002F2914" w:rsidRPr="00460288">
        <w:rPr>
          <w:szCs w:val="24"/>
        </w:rPr>
        <w:t xml:space="preserve"> učinkovitost</w:t>
      </w:r>
      <w:r w:rsidR="00214665" w:rsidRPr="00460288">
        <w:rPr>
          <w:szCs w:val="24"/>
        </w:rPr>
        <w:t>i</w:t>
      </w:r>
      <w:r w:rsidR="002F2914" w:rsidRPr="00460288">
        <w:rPr>
          <w:szCs w:val="24"/>
        </w:rPr>
        <w:t>, dio je ovog pristupa. Instrument politike treba poboljšati kako bi se istražile specifične karakteristike učinkovitosti resursa tradicionalnih zgrada.</w:t>
      </w:r>
    </w:p>
    <w:p w14:paraId="32417EB8" w14:textId="77777777" w:rsidR="002E0C2E" w:rsidRPr="00460288" w:rsidRDefault="002E0C2E" w:rsidP="002E0C2E">
      <w:pPr>
        <w:ind w:firstLine="708"/>
        <w:rPr>
          <w:szCs w:val="24"/>
        </w:rPr>
      </w:pPr>
    </w:p>
    <w:p w14:paraId="631AEA3A" w14:textId="4EA6B229" w:rsidR="00E3320A" w:rsidRPr="00460288" w:rsidRDefault="003D3F80" w:rsidP="001F32FD">
      <w:pPr>
        <w:rPr>
          <w:szCs w:val="24"/>
        </w:rPr>
      </w:pPr>
      <w:r w:rsidRPr="00460288">
        <w:rPr>
          <w:szCs w:val="24"/>
        </w:rPr>
        <w:t xml:space="preserve">Predviđeno trajanje projekta je pet godina, financiran je </w:t>
      </w:r>
      <w:r w:rsidR="00FF1742" w:rsidRPr="00460288">
        <w:rPr>
          <w:szCs w:val="24"/>
        </w:rPr>
        <w:t>iz</w:t>
      </w:r>
      <w:r w:rsidRPr="00460288">
        <w:rPr>
          <w:szCs w:val="24"/>
        </w:rPr>
        <w:t xml:space="preserve"> Europskog fonda za regionalni razvoj. </w:t>
      </w:r>
      <w:r w:rsidR="00FA217F" w:rsidRPr="00460288">
        <w:rPr>
          <w:szCs w:val="24"/>
        </w:rPr>
        <w:t xml:space="preserve">Rezultat </w:t>
      </w:r>
      <w:r w:rsidR="006D0366" w:rsidRPr="00460288">
        <w:rPr>
          <w:szCs w:val="24"/>
        </w:rPr>
        <w:t>programa</w:t>
      </w:r>
      <w:r w:rsidRPr="00460288">
        <w:rPr>
          <w:szCs w:val="24"/>
        </w:rPr>
        <w:t xml:space="preserve"> treba biti </w:t>
      </w:r>
      <w:r w:rsidR="00C71331" w:rsidRPr="00460288">
        <w:rPr>
          <w:szCs w:val="24"/>
        </w:rPr>
        <w:t xml:space="preserve">Akcijski plan koji opisuje </w:t>
      </w:r>
      <w:r w:rsidR="00D91C33" w:rsidRPr="00460288">
        <w:rPr>
          <w:szCs w:val="24"/>
        </w:rPr>
        <w:t xml:space="preserve">mjere politike </w:t>
      </w:r>
      <w:r w:rsidR="00C71331" w:rsidRPr="00460288">
        <w:rPr>
          <w:szCs w:val="24"/>
        </w:rPr>
        <w:t>potrebne za poboljšanje energetske učinkovitosti u tradicionalnim zgradama koje će opisati konkretne mjere i uključivati ​​obveze relevantnih javnih tijela za osiguranje financijskih resursa i potpore politici.</w:t>
      </w:r>
      <w:r w:rsidR="00406842" w:rsidRPr="00460288">
        <w:rPr>
          <w:szCs w:val="24"/>
        </w:rPr>
        <w:t xml:space="preserve"> </w:t>
      </w:r>
    </w:p>
    <w:p w14:paraId="6C0D9E2B" w14:textId="77777777" w:rsidR="00D86448" w:rsidRPr="00460288" w:rsidRDefault="00D86448" w:rsidP="001F32FD">
      <w:pPr>
        <w:rPr>
          <w:lang w:eastAsia="hr-HR"/>
        </w:rPr>
      </w:pPr>
    </w:p>
    <w:p w14:paraId="09C73761" w14:textId="7C8B57F3" w:rsidR="008C7082" w:rsidRPr="00460288" w:rsidRDefault="001F32FD" w:rsidP="004F31AC">
      <w:pPr>
        <w:pStyle w:val="Naslov2"/>
        <w:numPr>
          <w:ilvl w:val="1"/>
          <w:numId w:val="60"/>
        </w:numPr>
      </w:pPr>
      <w:bookmarkStart w:id="95" w:name="_Toc18322111"/>
      <w:bookmarkStart w:id="96" w:name="_Toc87950586"/>
      <w:r w:rsidRPr="00460288">
        <w:t>Primjeri dobre prakse koji su primjenjivi i u Hrvatskoj</w:t>
      </w:r>
      <w:bookmarkEnd w:id="95"/>
      <w:bookmarkEnd w:id="96"/>
    </w:p>
    <w:p w14:paraId="4B92C296" w14:textId="67E77371" w:rsidR="00E837F3" w:rsidRPr="00460288" w:rsidRDefault="00966747" w:rsidP="00E837F3">
      <w:pPr>
        <w:rPr>
          <w:szCs w:val="24"/>
        </w:rPr>
      </w:pPr>
      <w:r w:rsidRPr="00460288">
        <w:rPr>
          <w:szCs w:val="24"/>
        </w:rPr>
        <w:t xml:space="preserve">Osnovna škola </w:t>
      </w:r>
      <w:proofErr w:type="spellStart"/>
      <w:r w:rsidRPr="00460288">
        <w:rPr>
          <w:szCs w:val="24"/>
        </w:rPr>
        <w:t>Siegmair</w:t>
      </w:r>
      <w:proofErr w:type="spellEnd"/>
      <w:r w:rsidRPr="00460288">
        <w:rPr>
          <w:szCs w:val="24"/>
        </w:rPr>
        <w:t xml:space="preserve"> (</w:t>
      </w:r>
      <w:proofErr w:type="spellStart"/>
      <w:r w:rsidRPr="00460288">
        <w:rPr>
          <w:szCs w:val="24"/>
        </w:rPr>
        <w:t>Pradl</w:t>
      </w:r>
      <w:proofErr w:type="spellEnd"/>
      <w:r w:rsidRPr="00460288">
        <w:rPr>
          <w:szCs w:val="24"/>
        </w:rPr>
        <w:t xml:space="preserve"> </w:t>
      </w:r>
      <w:proofErr w:type="spellStart"/>
      <w:r w:rsidRPr="00460288">
        <w:rPr>
          <w:szCs w:val="24"/>
        </w:rPr>
        <w:t>Ost</w:t>
      </w:r>
      <w:proofErr w:type="spellEnd"/>
      <w:r w:rsidRPr="00460288">
        <w:rPr>
          <w:szCs w:val="24"/>
        </w:rPr>
        <w:t>)</w:t>
      </w:r>
      <w:r w:rsidR="00E837F3" w:rsidRPr="00460288">
        <w:rPr>
          <w:szCs w:val="24"/>
        </w:rPr>
        <w:t>,</w:t>
      </w:r>
      <w:r w:rsidRPr="00460288">
        <w:rPr>
          <w:szCs w:val="24"/>
        </w:rPr>
        <w:t xml:space="preserve"> Innsbruck, Austrija</w:t>
      </w:r>
    </w:p>
    <w:p w14:paraId="583FDE37" w14:textId="77777777" w:rsidR="00E837F3" w:rsidRPr="00460288" w:rsidRDefault="00E837F3" w:rsidP="00E837F3">
      <w:pPr>
        <w:rPr>
          <w:color w:val="FF0000"/>
          <w:szCs w:val="24"/>
        </w:rPr>
      </w:pPr>
    </w:p>
    <w:p w14:paraId="33CADEEA" w14:textId="1EAFEC4A" w:rsidR="004505B3" w:rsidRPr="00460288" w:rsidRDefault="00DA78EA" w:rsidP="00555035">
      <w:pPr>
        <w:rPr>
          <w:color w:val="000000"/>
          <w:szCs w:val="24"/>
        </w:rPr>
      </w:pPr>
      <w:r w:rsidRPr="00460288">
        <w:rPr>
          <w:color w:val="000000"/>
          <w:szCs w:val="24"/>
        </w:rPr>
        <w:t xml:space="preserve">Integralna energetska </w:t>
      </w:r>
      <w:r w:rsidR="004505B3" w:rsidRPr="00460288">
        <w:rPr>
          <w:color w:val="000000"/>
          <w:szCs w:val="24"/>
        </w:rPr>
        <w:t xml:space="preserve">obnova osnovne škole </w:t>
      </w:r>
      <w:proofErr w:type="spellStart"/>
      <w:r w:rsidR="004505B3" w:rsidRPr="00460288">
        <w:rPr>
          <w:color w:val="000000"/>
          <w:szCs w:val="24"/>
        </w:rPr>
        <w:t>Siegmair</w:t>
      </w:r>
      <w:proofErr w:type="spellEnd"/>
      <w:r w:rsidR="004505B3" w:rsidRPr="00460288">
        <w:rPr>
          <w:color w:val="000000"/>
          <w:szCs w:val="24"/>
        </w:rPr>
        <w:t xml:space="preserve"> u Austriji provedena je u sklopu europskog projekta SINFONIA čiji su ukupni troškovi projekta iznosili oko 21,4 mil</w:t>
      </w:r>
      <w:r w:rsidR="00651952" w:rsidRPr="00460288">
        <w:rPr>
          <w:color w:val="000000"/>
          <w:szCs w:val="24"/>
        </w:rPr>
        <w:t>ijuna</w:t>
      </w:r>
      <w:r w:rsidR="004505B3" w:rsidRPr="00460288">
        <w:rPr>
          <w:color w:val="000000"/>
          <w:szCs w:val="24"/>
        </w:rPr>
        <w:t xml:space="preserve"> </w:t>
      </w:r>
      <w:r w:rsidR="00651952" w:rsidRPr="00460288">
        <w:rPr>
          <w:color w:val="000000"/>
          <w:szCs w:val="24"/>
        </w:rPr>
        <w:t>EUR</w:t>
      </w:r>
      <w:r w:rsidR="004505B3" w:rsidRPr="00460288">
        <w:rPr>
          <w:color w:val="000000"/>
          <w:szCs w:val="24"/>
        </w:rPr>
        <w:t>, od čega je Europska unija sudjelovala sa 12,2 mil</w:t>
      </w:r>
      <w:r w:rsidR="00651952" w:rsidRPr="00460288">
        <w:rPr>
          <w:color w:val="000000"/>
          <w:szCs w:val="24"/>
        </w:rPr>
        <w:t>ijuna</w:t>
      </w:r>
      <w:r w:rsidR="004505B3" w:rsidRPr="00460288">
        <w:rPr>
          <w:color w:val="000000"/>
          <w:szCs w:val="24"/>
        </w:rPr>
        <w:t xml:space="preserve"> </w:t>
      </w:r>
      <w:r w:rsidR="00651952" w:rsidRPr="00460288">
        <w:rPr>
          <w:color w:val="000000"/>
          <w:szCs w:val="24"/>
        </w:rPr>
        <w:t>EUR</w:t>
      </w:r>
      <w:r w:rsidR="004505B3" w:rsidRPr="00460288">
        <w:rPr>
          <w:color w:val="000000"/>
          <w:szCs w:val="24"/>
        </w:rPr>
        <w:t>, a obnovljene su ukupno tri osnovne škole sa ukupnom korisnom površinom od 69.341 m</w:t>
      </w:r>
      <w:r w:rsidR="004505B3" w:rsidRPr="00460288">
        <w:rPr>
          <w:color w:val="000000"/>
          <w:szCs w:val="24"/>
          <w:vertAlign w:val="superscript"/>
        </w:rPr>
        <w:t>2</w:t>
      </w:r>
      <w:r w:rsidR="004505B3" w:rsidRPr="00460288">
        <w:rPr>
          <w:color w:val="000000"/>
          <w:szCs w:val="24"/>
        </w:rPr>
        <w:t xml:space="preserve"> u vremenu od 2015. do 2017. godine.</w:t>
      </w:r>
      <w:r w:rsidR="00FA217F" w:rsidRPr="00460288">
        <w:rPr>
          <w:color w:val="000000"/>
          <w:szCs w:val="24"/>
        </w:rPr>
        <w:t xml:space="preserve"> </w:t>
      </w:r>
      <w:r w:rsidR="004505B3" w:rsidRPr="00460288">
        <w:rPr>
          <w:color w:val="000000"/>
          <w:szCs w:val="24"/>
        </w:rPr>
        <w:t>Škola je vrijedan primjer poslijeratne arhitekture, smjera pod nazivom „</w:t>
      </w:r>
      <w:proofErr w:type="spellStart"/>
      <w:r w:rsidR="004505B3" w:rsidRPr="00460288">
        <w:rPr>
          <w:i/>
          <w:color w:val="000000"/>
          <w:szCs w:val="24"/>
        </w:rPr>
        <w:t>Kunst</w:t>
      </w:r>
      <w:proofErr w:type="spellEnd"/>
      <w:r w:rsidR="004505B3" w:rsidRPr="00460288">
        <w:rPr>
          <w:i/>
          <w:color w:val="000000"/>
          <w:szCs w:val="24"/>
        </w:rPr>
        <w:t xml:space="preserve"> am </w:t>
      </w:r>
      <w:proofErr w:type="spellStart"/>
      <w:r w:rsidR="004505B3" w:rsidRPr="00460288">
        <w:rPr>
          <w:i/>
          <w:color w:val="000000"/>
          <w:szCs w:val="24"/>
        </w:rPr>
        <w:t>Bau</w:t>
      </w:r>
      <w:proofErr w:type="spellEnd"/>
      <w:r w:rsidR="004505B3" w:rsidRPr="00460288">
        <w:rPr>
          <w:color w:val="000000"/>
          <w:szCs w:val="24"/>
        </w:rPr>
        <w:t>“, izgrađena 1960. godine.</w:t>
      </w:r>
    </w:p>
    <w:p w14:paraId="56E339F5" w14:textId="77777777" w:rsidR="00FA217F" w:rsidRPr="00460288" w:rsidRDefault="00FA217F" w:rsidP="00555035">
      <w:pPr>
        <w:rPr>
          <w:color w:val="000000"/>
          <w:szCs w:val="24"/>
        </w:rPr>
      </w:pPr>
    </w:p>
    <w:p w14:paraId="08D6932C" w14:textId="531516E1" w:rsidR="004505B3" w:rsidRPr="00460288" w:rsidRDefault="004505B3" w:rsidP="00555035">
      <w:pPr>
        <w:rPr>
          <w:color w:val="000000"/>
          <w:szCs w:val="24"/>
        </w:rPr>
      </w:pPr>
      <w:r w:rsidRPr="00460288">
        <w:rPr>
          <w:color w:val="000000"/>
          <w:szCs w:val="24"/>
        </w:rPr>
        <w:t xml:space="preserve">Na zgradi je promijenjena stolarija s trostrukim staklima i okvirima koji odgovaraju izvornima dok je ravni krov rekonstruiran te je ugrađena toplinska izolacija. Kako vanjska fasada mora ostati izvorna (zbog uvjeta zaštite), a zgradom zapravo dominiraju otvori, da bi se postigle energetske uštede i smanjili ventilacijski gubitci, ali i povećala kvaliteta unutarnjeg zraka,  ugrađen je inovativni sustav mehaničke ventilacije. Zahtjevi za sustav ventilacije su takvi da mora zauzimati minimalno prostora i cjenovno mora biti prihvatljiv (ne skup). Sustav se sastoji od dvije </w:t>
      </w:r>
      <w:proofErr w:type="spellStart"/>
      <w:r w:rsidRPr="00460288">
        <w:rPr>
          <w:color w:val="000000"/>
          <w:szCs w:val="24"/>
        </w:rPr>
        <w:t>rekuperatorske</w:t>
      </w:r>
      <w:proofErr w:type="spellEnd"/>
      <w:r w:rsidRPr="00460288">
        <w:rPr>
          <w:color w:val="000000"/>
          <w:szCs w:val="24"/>
        </w:rPr>
        <w:t xml:space="preserve"> jedinice smještene na krovu škole, dok se cijevi sa svježim i potrošnim zrakom vode kroz koridore, a to su zapravo hodnici, te se svježi zrak upuhuje u </w:t>
      </w:r>
      <w:r w:rsidR="00FA217F" w:rsidRPr="00460288">
        <w:rPr>
          <w:color w:val="000000"/>
          <w:szCs w:val="24"/>
        </w:rPr>
        <w:t xml:space="preserve">učionicu </w:t>
      </w:r>
      <w:r w:rsidRPr="00460288">
        <w:rPr>
          <w:color w:val="000000"/>
          <w:szCs w:val="24"/>
        </w:rPr>
        <w:t xml:space="preserve">na početku, a otpadni zrak uzima na kraju učionice. Na taj način ne dolazi do miješanja zraka, a u učionicama su ugrađeni tekstilni difuzori sa prigušivačima koji smanjuju buku ventilatora i ravnomjerno raspršuju zrak po učionicama. U koridoru se nalazi samo jedna cijev za svježi zrak, dok se otpadni zrak vraća u zatvorenom prostoru oko cijevi izvedenom kao spušteni strop od </w:t>
      </w:r>
      <w:proofErr w:type="spellStart"/>
      <w:r w:rsidRPr="00460288">
        <w:rPr>
          <w:color w:val="000000"/>
          <w:szCs w:val="24"/>
        </w:rPr>
        <w:t>gipskartonskih</w:t>
      </w:r>
      <w:proofErr w:type="spellEnd"/>
      <w:r w:rsidRPr="00460288">
        <w:rPr>
          <w:color w:val="000000"/>
          <w:szCs w:val="24"/>
        </w:rPr>
        <w:t xml:space="preserve"> ploča. Iskustva u radu takvog sustava su vrlo dobra.</w:t>
      </w:r>
    </w:p>
    <w:p w14:paraId="7B60CC83" w14:textId="77777777" w:rsidR="00E837F3" w:rsidRPr="00460288" w:rsidRDefault="00E837F3" w:rsidP="00E837F3">
      <w:pPr>
        <w:rPr>
          <w:lang w:eastAsia="hr-HR"/>
        </w:rPr>
      </w:pPr>
    </w:p>
    <w:p w14:paraId="274812DD" w14:textId="4428D667" w:rsidR="00966747" w:rsidRPr="00460288" w:rsidRDefault="00CF1A1E" w:rsidP="00966747">
      <w:pPr>
        <w:rPr>
          <w:szCs w:val="24"/>
        </w:rPr>
      </w:pPr>
      <w:r w:rsidRPr="00460288">
        <w:rPr>
          <w:szCs w:val="24"/>
        </w:rPr>
        <w:t>Upravna z</w:t>
      </w:r>
      <w:r w:rsidR="008610F9" w:rsidRPr="00460288">
        <w:rPr>
          <w:szCs w:val="24"/>
        </w:rPr>
        <w:t>grada sveučilišnog odjela „</w:t>
      </w:r>
      <w:proofErr w:type="spellStart"/>
      <w:r w:rsidR="008610F9" w:rsidRPr="00460288">
        <w:rPr>
          <w:szCs w:val="24"/>
        </w:rPr>
        <w:t>Palaz</w:t>
      </w:r>
      <w:r w:rsidR="00C21362" w:rsidRPr="00460288">
        <w:rPr>
          <w:szCs w:val="24"/>
        </w:rPr>
        <w:t>z</w:t>
      </w:r>
      <w:r w:rsidR="008610F9" w:rsidRPr="00460288">
        <w:rPr>
          <w:szCs w:val="24"/>
        </w:rPr>
        <w:t>ina</w:t>
      </w:r>
      <w:proofErr w:type="spellEnd"/>
      <w:r w:rsidR="008610F9" w:rsidRPr="00460288">
        <w:rPr>
          <w:szCs w:val="24"/>
        </w:rPr>
        <w:t xml:space="preserve"> della Viola“, Bologna, </w:t>
      </w:r>
      <w:r w:rsidR="00686997" w:rsidRPr="00460288">
        <w:rPr>
          <w:szCs w:val="24"/>
        </w:rPr>
        <w:t>Italija</w:t>
      </w:r>
    </w:p>
    <w:p w14:paraId="13087431" w14:textId="77777777" w:rsidR="00966747" w:rsidRPr="00460288" w:rsidRDefault="00966747" w:rsidP="00966747">
      <w:pPr>
        <w:rPr>
          <w:color w:val="FF0000"/>
          <w:szCs w:val="24"/>
        </w:rPr>
      </w:pPr>
    </w:p>
    <w:p w14:paraId="68559EC7" w14:textId="77777777" w:rsidR="00E26EC4" w:rsidRPr="00460288" w:rsidRDefault="00E26EC4" w:rsidP="00555035">
      <w:pPr>
        <w:rPr>
          <w:szCs w:val="24"/>
        </w:rPr>
      </w:pPr>
      <w:r w:rsidRPr="00460288">
        <w:rPr>
          <w:szCs w:val="24"/>
        </w:rPr>
        <w:t>Upravna zgrada sveučilišnog odjela „</w:t>
      </w:r>
      <w:proofErr w:type="spellStart"/>
      <w:r w:rsidRPr="00460288">
        <w:rPr>
          <w:i/>
          <w:szCs w:val="24"/>
        </w:rPr>
        <w:t>Palazzina</w:t>
      </w:r>
      <w:proofErr w:type="spellEnd"/>
      <w:r w:rsidRPr="00460288">
        <w:rPr>
          <w:i/>
          <w:szCs w:val="24"/>
        </w:rPr>
        <w:t xml:space="preserve"> della Viola</w:t>
      </w:r>
      <w:r w:rsidRPr="00460288">
        <w:rPr>
          <w:szCs w:val="24"/>
        </w:rPr>
        <w:t xml:space="preserve">“ u Bologni izgrađena je 1497. godine u renesansnom stilu, a namjena joj je bila kuća za lov te predah prilikom lova. Zgrada nekoliko godina nije bila u upotrebi. Zidovi su izgrađeni punom opekom dok su stropovi izrađeni od drvenih i čeličnih profila te </w:t>
      </w:r>
      <w:proofErr w:type="spellStart"/>
      <w:r w:rsidRPr="00460288">
        <w:rPr>
          <w:szCs w:val="24"/>
        </w:rPr>
        <w:t>opečnih</w:t>
      </w:r>
      <w:proofErr w:type="spellEnd"/>
      <w:r w:rsidRPr="00460288">
        <w:rPr>
          <w:szCs w:val="24"/>
        </w:rPr>
        <w:t xml:space="preserve"> elemenata. Na unutarnjim zidovima nalaze se vrijedne freske. Zgrada je imala problem sa vlagom te su bile vidljive statičke pukotine koje je trebalo sanirati. Nakon detaljnih istražnih radova u svim aspektima temeljnih zahtjeva za građevinu, provedene termografije i simuliranja energetskih potreba zgrade, zatim arhitektonske, kulturološke i socijalne vrijednosti odlučeno je napraviti </w:t>
      </w:r>
      <w:r w:rsidRPr="00460288">
        <w:rPr>
          <w:i/>
          <w:szCs w:val="24"/>
        </w:rPr>
        <w:t>integralnu obnovu</w:t>
      </w:r>
      <w:r w:rsidRPr="00460288">
        <w:rPr>
          <w:szCs w:val="24"/>
        </w:rPr>
        <w:t xml:space="preserve"> sukladno novoj namjeni zgrade. </w:t>
      </w:r>
    </w:p>
    <w:p w14:paraId="7757470D" w14:textId="77777777" w:rsidR="00E26EC4" w:rsidRPr="00460288" w:rsidRDefault="00E26EC4" w:rsidP="00E26EC4">
      <w:pPr>
        <w:ind w:firstLine="708"/>
        <w:rPr>
          <w:szCs w:val="24"/>
        </w:rPr>
      </w:pPr>
    </w:p>
    <w:p w14:paraId="53CB1F12" w14:textId="5E0891E5" w:rsidR="00E26EC4" w:rsidRPr="00460288" w:rsidRDefault="00E26EC4" w:rsidP="00555035">
      <w:pPr>
        <w:rPr>
          <w:szCs w:val="24"/>
        </w:rPr>
      </w:pPr>
      <w:r w:rsidRPr="00460288">
        <w:rPr>
          <w:szCs w:val="24"/>
        </w:rPr>
        <w:t xml:space="preserve">Zgrada je integralno obnovljena na način da su napravljeni novi temelji, hidroizolacija i zaštita od kapilarne vlage, statička sanacija, zatim je na jednostrukim staklima koja se nisu </w:t>
      </w:r>
      <w:proofErr w:type="spellStart"/>
      <w:r w:rsidRPr="00460288">
        <w:rPr>
          <w:szCs w:val="24"/>
        </w:rPr>
        <w:t>smijela</w:t>
      </w:r>
      <w:proofErr w:type="spellEnd"/>
      <w:r w:rsidRPr="00460288">
        <w:rPr>
          <w:szCs w:val="24"/>
        </w:rPr>
        <w:t xml:space="preserve"> mijenjati ugrađen sloj za zaštitu od insolacije dok su ostala promijenjena u dvostruko izolacijsko staklo, kompletan strojarski sustav je promijenjen te je ugrađena dizalica topline (VRF) koja ujedno pridonosi boljoj kvaliteti zraka te se zgrada ujedno može grijati i hladiti istim sustavom. Cijevi su skrivene u novim podovima i ispod žbuke. Korištena je LED tehnologija radi uštede električne energije.</w:t>
      </w:r>
    </w:p>
    <w:p w14:paraId="447053C7" w14:textId="77777777" w:rsidR="00E26EC4" w:rsidRPr="00460288" w:rsidRDefault="00E26EC4" w:rsidP="00E26EC4">
      <w:pPr>
        <w:ind w:firstLine="708"/>
        <w:rPr>
          <w:szCs w:val="24"/>
        </w:rPr>
      </w:pPr>
    </w:p>
    <w:p w14:paraId="3273E5DC" w14:textId="77777777" w:rsidR="00E26EC4" w:rsidRPr="00460288" w:rsidRDefault="00E26EC4" w:rsidP="00555035">
      <w:pPr>
        <w:rPr>
          <w:szCs w:val="24"/>
        </w:rPr>
      </w:pPr>
      <w:r w:rsidRPr="00460288">
        <w:rPr>
          <w:szCs w:val="24"/>
        </w:rPr>
        <w:t xml:space="preserve">Zgrada predstavlja izuzetan primjer integralne obnove, suradnje svih struka sa konzervatorima i dokaz da se u zgradu visoke povijesne vrijednosti mogu ugraditi suvremene tehnologije kako bi se zgrada privela novoj namjeni.  </w:t>
      </w:r>
    </w:p>
    <w:p w14:paraId="5D79DC67" w14:textId="77777777" w:rsidR="00FA217F" w:rsidRPr="00460288" w:rsidRDefault="00FA217F" w:rsidP="00E837F3">
      <w:pPr>
        <w:rPr>
          <w:lang w:eastAsia="hr-HR"/>
        </w:rPr>
      </w:pPr>
    </w:p>
    <w:p w14:paraId="19C4F031" w14:textId="14519A05" w:rsidR="00966747" w:rsidRPr="00460288" w:rsidRDefault="00686997" w:rsidP="00966747">
      <w:pPr>
        <w:rPr>
          <w:szCs w:val="24"/>
        </w:rPr>
      </w:pPr>
      <w:r w:rsidRPr="00460288">
        <w:rPr>
          <w:szCs w:val="24"/>
        </w:rPr>
        <w:t>Višestambena zgrada,</w:t>
      </w:r>
      <w:r w:rsidR="004049E5" w:rsidRPr="00460288">
        <w:rPr>
          <w:szCs w:val="24"/>
        </w:rPr>
        <w:t xml:space="preserve"> </w:t>
      </w:r>
      <w:proofErr w:type="spellStart"/>
      <w:r w:rsidR="004049E5" w:rsidRPr="00460288">
        <w:rPr>
          <w:szCs w:val="24"/>
        </w:rPr>
        <w:t>Clapham</w:t>
      </w:r>
      <w:proofErr w:type="spellEnd"/>
      <w:r w:rsidR="004049E5" w:rsidRPr="00460288">
        <w:rPr>
          <w:szCs w:val="24"/>
        </w:rPr>
        <w:t xml:space="preserve">, </w:t>
      </w:r>
      <w:r w:rsidRPr="00460288">
        <w:rPr>
          <w:szCs w:val="24"/>
        </w:rPr>
        <w:t>Velika Britanija</w:t>
      </w:r>
    </w:p>
    <w:p w14:paraId="333F5008" w14:textId="77777777" w:rsidR="00966747" w:rsidRPr="00460288" w:rsidRDefault="00966747" w:rsidP="00966747">
      <w:pPr>
        <w:rPr>
          <w:color w:val="FF0000"/>
          <w:szCs w:val="24"/>
        </w:rPr>
      </w:pPr>
    </w:p>
    <w:p w14:paraId="14A35764" w14:textId="2FBEAD47" w:rsidR="007671FB" w:rsidRPr="00460288" w:rsidRDefault="00FF1742" w:rsidP="00555035">
      <w:pPr>
        <w:rPr>
          <w:szCs w:val="24"/>
        </w:rPr>
      </w:pPr>
      <w:r w:rsidRPr="00460288">
        <w:rPr>
          <w:szCs w:val="24"/>
        </w:rPr>
        <w:t xml:space="preserve">Izgrađena je </w:t>
      </w:r>
      <w:r w:rsidR="007671FB" w:rsidRPr="00460288">
        <w:rPr>
          <w:szCs w:val="24"/>
        </w:rPr>
        <w:t xml:space="preserve">prije 170 godina u viktorijanskom stilu energetski i ekološki je obnovljena 2013. godine </w:t>
      </w:r>
      <w:r w:rsidR="00555035" w:rsidRPr="00460288">
        <w:rPr>
          <w:szCs w:val="24"/>
        </w:rPr>
        <w:t>poštujući</w:t>
      </w:r>
      <w:r w:rsidR="007671FB" w:rsidRPr="00460288">
        <w:rPr>
          <w:szCs w:val="24"/>
        </w:rPr>
        <w:t xml:space="preserve"> visoke standarde </w:t>
      </w:r>
      <w:proofErr w:type="spellStart"/>
      <w:r w:rsidR="007671FB" w:rsidRPr="00460288">
        <w:rPr>
          <w:szCs w:val="24"/>
        </w:rPr>
        <w:t>zrakonepropusnosti</w:t>
      </w:r>
      <w:proofErr w:type="spellEnd"/>
      <w:r w:rsidR="007671FB" w:rsidRPr="00460288">
        <w:rPr>
          <w:szCs w:val="24"/>
        </w:rPr>
        <w:t xml:space="preserve"> i toplinskih svojstava građevinskih dijelova. U </w:t>
      </w:r>
      <w:proofErr w:type="spellStart"/>
      <w:r w:rsidR="007671FB" w:rsidRPr="00460288">
        <w:rPr>
          <w:szCs w:val="24"/>
        </w:rPr>
        <w:t>četveroetažnu</w:t>
      </w:r>
      <w:proofErr w:type="spellEnd"/>
      <w:r w:rsidR="007671FB" w:rsidRPr="00460288">
        <w:rPr>
          <w:szCs w:val="24"/>
        </w:rPr>
        <w:t xml:space="preserve"> zgradu izgrađenu punom opekom ugrađeno je čak </w:t>
      </w:r>
      <w:r w:rsidR="00FA217F" w:rsidRPr="00460288">
        <w:rPr>
          <w:szCs w:val="24"/>
        </w:rPr>
        <w:t xml:space="preserve">devet </w:t>
      </w:r>
      <w:r w:rsidR="007671FB" w:rsidRPr="00460288">
        <w:rPr>
          <w:szCs w:val="24"/>
        </w:rPr>
        <w:t xml:space="preserve">različitih vrsta izolacijskog materijala sa unutarnje strane zidova sve  kako bi se lokalno riješili zahtjevi za toplinskim svojstvima građevinskih dijelova uz poštivanje njihovog povijesnog značaja. Staklena vrata su zamijenjena s novima, identičnim postojećima ali koristeći drvene okvire se prekinutim toplinskim mostom (20 mm </w:t>
      </w:r>
      <w:proofErr w:type="spellStart"/>
      <w:r w:rsidR="007671FB" w:rsidRPr="00460288">
        <w:rPr>
          <w:szCs w:val="24"/>
        </w:rPr>
        <w:t>purenita</w:t>
      </w:r>
      <w:proofErr w:type="spellEnd"/>
      <w:r w:rsidR="007671FB" w:rsidRPr="00460288">
        <w:rPr>
          <w:szCs w:val="24"/>
        </w:rPr>
        <w:t>), vanjskim jednostrukim staklom, a unutarnjim staklom dvostrukim punjenim argonom. Na prozorima su zam</w:t>
      </w:r>
      <w:r w:rsidR="000C62BD" w:rsidRPr="00460288">
        <w:rPr>
          <w:szCs w:val="24"/>
        </w:rPr>
        <w:t>i</w:t>
      </w:r>
      <w:r w:rsidR="007671FB" w:rsidRPr="00460288">
        <w:rPr>
          <w:szCs w:val="24"/>
        </w:rPr>
        <w:t>jenj</w:t>
      </w:r>
      <w:r w:rsidR="000C62BD" w:rsidRPr="00460288">
        <w:rPr>
          <w:szCs w:val="24"/>
        </w:rPr>
        <w:t>e</w:t>
      </w:r>
      <w:r w:rsidR="007671FB" w:rsidRPr="00460288">
        <w:rPr>
          <w:szCs w:val="24"/>
        </w:rPr>
        <w:t>na jednostruka stakla sa dvostrukim izolacijskom staklom punjenim argonom. Postignuta U vrijednost prozora iznosi 1,25 W/m</w:t>
      </w:r>
      <w:r w:rsidR="007671FB" w:rsidRPr="00460288">
        <w:rPr>
          <w:szCs w:val="24"/>
          <w:vertAlign w:val="superscript"/>
        </w:rPr>
        <w:t>2</w:t>
      </w:r>
      <w:r w:rsidR="007671FB" w:rsidRPr="00460288">
        <w:rPr>
          <w:szCs w:val="24"/>
        </w:rPr>
        <w:t>K, a vrat</w:t>
      </w:r>
      <w:r w:rsidR="00FC7634" w:rsidRPr="00460288">
        <w:rPr>
          <w:szCs w:val="24"/>
        </w:rPr>
        <w:t>a</w:t>
      </w:r>
      <w:r w:rsidR="007671FB" w:rsidRPr="00460288">
        <w:rPr>
          <w:szCs w:val="24"/>
        </w:rPr>
        <w:t xml:space="preserve"> 1,10 W/m</w:t>
      </w:r>
      <w:r w:rsidR="007671FB" w:rsidRPr="00460288">
        <w:rPr>
          <w:szCs w:val="24"/>
          <w:vertAlign w:val="superscript"/>
        </w:rPr>
        <w:t>2</w:t>
      </w:r>
      <w:r w:rsidR="007671FB" w:rsidRPr="00460288">
        <w:rPr>
          <w:szCs w:val="24"/>
        </w:rPr>
        <w:t xml:space="preserve">K. Izolacija krova izvedena je u neprovjetravanom negrijanom prostoru tavana koji je </w:t>
      </w:r>
      <w:proofErr w:type="spellStart"/>
      <w:r w:rsidR="007671FB" w:rsidRPr="00460288">
        <w:rPr>
          <w:szCs w:val="24"/>
        </w:rPr>
        <w:t>zrakotijesan</w:t>
      </w:r>
      <w:proofErr w:type="spellEnd"/>
      <w:r w:rsidR="007671FB" w:rsidRPr="00460288">
        <w:rPr>
          <w:szCs w:val="24"/>
        </w:rPr>
        <w:t xml:space="preserve"> i ispunjen celulozom izolacijom (sastoji se od recikliranog papira i </w:t>
      </w:r>
      <w:proofErr w:type="spellStart"/>
      <w:r w:rsidR="007671FB" w:rsidRPr="00460288">
        <w:rPr>
          <w:szCs w:val="24"/>
        </w:rPr>
        <w:t>borata</w:t>
      </w:r>
      <w:proofErr w:type="spellEnd"/>
      <w:r w:rsidR="007671FB" w:rsidRPr="00460288">
        <w:rPr>
          <w:szCs w:val="24"/>
        </w:rPr>
        <w:t>). U vrijednost krova iznosi svega 0,15 W/m</w:t>
      </w:r>
      <w:r w:rsidR="007671FB" w:rsidRPr="00460288">
        <w:rPr>
          <w:szCs w:val="24"/>
          <w:vertAlign w:val="superscript"/>
        </w:rPr>
        <w:t>2</w:t>
      </w:r>
      <w:r w:rsidR="007671FB" w:rsidRPr="00460288">
        <w:rPr>
          <w:szCs w:val="24"/>
        </w:rPr>
        <w:t xml:space="preserve">K. Unutarnja izolacija zidova izvedena je sa drvenom vunom, </w:t>
      </w:r>
      <w:proofErr w:type="spellStart"/>
      <w:r w:rsidR="007671FB" w:rsidRPr="00460288">
        <w:rPr>
          <w:szCs w:val="24"/>
        </w:rPr>
        <w:t>aerogelom</w:t>
      </w:r>
      <w:proofErr w:type="spellEnd"/>
      <w:r w:rsidR="007671FB" w:rsidRPr="00460288">
        <w:rPr>
          <w:szCs w:val="24"/>
        </w:rPr>
        <w:t xml:space="preserve">, </w:t>
      </w:r>
      <w:proofErr w:type="spellStart"/>
      <w:r w:rsidR="007671FB" w:rsidRPr="00460288">
        <w:rPr>
          <w:szCs w:val="24"/>
        </w:rPr>
        <w:t>IQtherm</w:t>
      </w:r>
      <w:proofErr w:type="spellEnd"/>
      <w:r w:rsidR="007671FB" w:rsidRPr="00460288">
        <w:rPr>
          <w:szCs w:val="24"/>
        </w:rPr>
        <w:t xml:space="preserve"> pločama, PIR-om, </w:t>
      </w:r>
      <w:proofErr w:type="spellStart"/>
      <w:r w:rsidR="007671FB" w:rsidRPr="00460288">
        <w:rPr>
          <w:szCs w:val="24"/>
        </w:rPr>
        <w:t>calsithermom</w:t>
      </w:r>
      <w:proofErr w:type="spellEnd"/>
      <w:r w:rsidR="007671FB" w:rsidRPr="00460288">
        <w:rPr>
          <w:szCs w:val="24"/>
        </w:rPr>
        <w:t xml:space="preserve"> i </w:t>
      </w:r>
      <w:proofErr w:type="spellStart"/>
      <w:r w:rsidR="007671FB" w:rsidRPr="00460288">
        <w:rPr>
          <w:szCs w:val="24"/>
        </w:rPr>
        <w:t>rigid</w:t>
      </w:r>
      <w:proofErr w:type="spellEnd"/>
      <w:r w:rsidR="007671FB" w:rsidRPr="00460288">
        <w:rPr>
          <w:szCs w:val="24"/>
        </w:rPr>
        <w:t xml:space="preserve"> </w:t>
      </w:r>
      <w:proofErr w:type="spellStart"/>
      <w:r w:rsidR="007671FB" w:rsidRPr="00460288">
        <w:rPr>
          <w:szCs w:val="24"/>
        </w:rPr>
        <w:t>thermoset</w:t>
      </w:r>
      <w:proofErr w:type="spellEnd"/>
      <w:r w:rsidR="007671FB" w:rsidRPr="00460288">
        <w:rPr>
          <w:szCs w:val="24"/>
        </w:rPr>
        <w:t xml:space="preserve"> izolacijom. Postignuta U vrijednost zidova iznosi svega 0,11 W/m</w:t>
      </w:r>
      <w:r w:rsidR="007671FB" w:rsidRPr="00460288">
        <w:rPr>
          <w:szCs w:val="24"/>
          <w:vertAlign w:val="superscript"/>
        </w:rPr>
        <w:t>2</w:t>
      </w:r>
      <w:r w:rsidR="007671FB" w:rsidRPr="00460288">
        <w:rPr>
          <w:szCs w:val="24"/>
        </w:rPr>
        <w:t>K. Podovi su izolirani vakuumskim panelima debljine 30 mm.</w:t>
      </w:r>
    </w:p>
    <w:p w14:paraId="2F657FDE" w14:textId="77777777" w:rsidR="007671FB" w:rsidRPr="00460288" w:rsidRDefault="007671FB" w:rsidP="007671FB">
      <w:pPr>
        <w:ind w:firstLine="708"/>
        <w:rPr>
          <w:szCs w:val="24"/>
        </w:rPr>
      </w:pPr>
    </w:p>
    <w:p w14:paraId="595C604F" w14:textId="4816B840" w:rsidR="007671FB" w:rsidRPr="00460288" w:rsidRDefault="007671FB" w:rsidP="00FC7634">
      <w:pPr>
        <w:rPr>
          <w:szCs w:val="24"/>
        </w:rPr>
      </w:pPr>
      <w:r w:rsidRPr="00460288">
        <w:rPr>
          <w:szCs w:val="24"/>
        </w:rPr>
        <w:t xml:space="preserve">Grijanje je izvedeno </w:t>
      </w:r>
      <w:proofErr w:type="spellStart"/>
      <w:r w:rsidRPr="00460288">
        <w:rPr>
          <w:szCs w:val="24"/>
        </w:rPr>
        <w:t>niskotemperaturnim</w:t>
      </w:r>
      <w:proofErr w:type="spellEnd"/>
      <w:r w:rsidRPr="00460288">
        <w:rPr>
          <w:szCs w:val="24"/>
        </w:rPr>
        <w:t xml:space="preserve"> kondenzacijskim plinskim bojlerom snage 12 kW dok se potrošna topla voda dobiva  pomoću solarnih kolektora površine 3 m</w:t>
      </w:r>
      <w:r w:rsidRPr="00460288">
        <w:rPr>
          <w:szCs w:val="24"/>
          <w:vertAlign w:val="superscript"/>
        </w:rPr>
        <w:t>2</w:t>
      </w:r>
      <w:r w:rsidRPr="00460288">
        <w:rPr>
          <w:szCs w:val="24"/>
        </w:rPr>
        <w:t>. Na radijatore su ugrađeni termostatski ventili. U zgradu je ugrađena mehanička ventilacija te centralni sustav za nadzor koji upravlja radom strojarskog sustava i kontrolira temperature u pojedinim prostorijama. U zgradu je ugrađena LED rasvjeta i električni uređaji klase A+ do A+++.</w:t>
      </w:r>
    </w:p>
    <w:p w14:paraId="352ABF3C" w14:textId="77777777" w:rsidR="007671FB" w:rsidRPr="00460288" w:rsidRDefault="007671FB" w:rsidP="007671FB">
      <w:pPr>
        <w:ind w:firstLine="708"/>
        <w:rPr>
          <w:szCs w:val="24"/>
        </w:rPr>
      </w:pPr>
    </w:p>
    <w:p w14:paraId="47E78D64" w14:textId="77777777" w:rsidR="007671FB" w:rsidRPr="00460288" w:rsidRDefault="007671FB" w:rsidP="00FC7634">
      <w:pPr>
        <w:rPr>
          <w:szCs w:val="24"/>
        </w:rPr>
      </w:pPr>
      <w:r w:rsidRPr="00460288">
        <w:rPr>
          <w:szCs w:val="24"/>
        </w:rPr>
        <w:t xml:space="preserve">Posebna pažnja posvećena je rješavanju problema toplinskih mostova na način da unutarnja izolacija bude neprekinuta te korištenje različitih materija za različite toplinske mostove što uključuje: </w:t>
      </w:r>
      <w:proofErr w:type="spellStart"/>
      <w:r w:rsidRPr="00460288">
        <w:rPr>
          <w:szCs w:val="24"/>
        </w:rPr>
        <w:t>aerogel</w:t>
      </w:r>
      <w:proofErr w:type="spellEnd"/>
      <w:r w:rsidRPr="00460288">
        <w:rPr>
          <w:szCs w:val="24"/>
        </w:rPr>
        <w:t xml:space="preserve">, </w:t>
      </w:r>
      <w:proofErr w:type="spellStart"/>
      <w:r w:rsidRPr="00460288">
        <w:rPr>
          <w:szCs w:val="24"/>
        </w:rPr>
        <w:t>perlit</w:t>
      </w:r>
      <w:proofErr w:type="spellEnd"/>
      <w:r w:rsidRPr="00460288">
        <w:rPr>
          <w:szCs w:val="24"/>
        </w:rPr>
        <w:t xml:space="preserve">, </w:t>
      </w:r>
      <w:proofErr w:type="spellStart"/>
      <w:r w:rsidRPr="00460288">
        <w:rPr>
          <w:szCs w:val="24"/>
        </w:rPr>
        <w:t>technopor</w:t>
      </w:r>
      <w:proofErr w:type="spellEnd"/>
      <w:r w:rsidRPr="00460288">
        <w:rPr>
          <w:szCs w:val="24"/>
        </w:rPr>
        <w:t xml:space="preserve"> i </w:t>
      </w:r>
      <w:proofErr w:type="spellStart"/>
      <w:r w:rsidRPr="00460288">
        <w:rPr>
          <w:szCs w:val="24"/>
        </w:rPr>
        <w:t>perinsul</w:t>
      </w:r>
      <w:proofErr w:type="spellEnd"/>
      <w:r w:rsidRPr="00460288">
        <w:rPr>
          <w:szCs w:val="24"/>
        </w:rPr>
        <w:t>.</w:t>
      </w:r>
    </w:p>
    <w:p w14:paraId="5CD82EA1" w14:textId="77777777" w:rsidR="00CE5296" w:rsidRPr="00460288" w:rsidRDefault="00CE5296" w:rsidP="007671FB">
      <w:pPr>
        <w:ind w:firstLine="708"/>
        <w:rPr>
          <w:szCs w:val="24"/>
        </w:rPr>
      </w:pPr>
    </w:p>
    <w:p w14:paraId="6B19C07E" w14:textId="77777777" w:rsidR="00CE5296" w:rsidRPr="00460288" w:rsidRDefault="00CE5296" w:rsidP="00FC7634">
      <w:pPr>
        <w:rPr>
          <w:szCs w:val="24"/>
        </w:rPr>
      </w:pPr>
      <w:r w:rsidRPr="00460288">
        <w:rPr>
          <w:szCs w:val="24"/>
        </w:rPr>
        <w:t>Navedenim mjerama potrebna godišnja toplinska energija za grijanje sa 180,0 kWh/m</w:t>
      </w:r>
      <w:r w:rsidRPr="00460288">
        <w:rPr>
          <w:szCs w:val="24"/>
          <w:vertAlign w:val="superscript"/>
        </w:rPr>
        <w:t>2</w:t>
      </w:r>
      <w:r w:rsidRPr="00460288">
        <w:rPr>
          <w:szCs w:val="24"/>
        </w:rPr>
        <w:t>a spuštena je na 40,0 kWh/m</w:t>
      </w:r>
      <w:r w:rsidRPr="00460288">
        <w:rPr>
          <w:szCs w:val="24"/>
          <w:vertAlign w:val="superscript"/>
        </w:rPr>
        <w:t>2</w:t>
      </w:r>
      <w:r w:rsidRPr="00460288">
        <w:rPr>
          <w:szCs w:val="24"/>
        </w:rPr>
        <w:t xml:space="preserve">a što je potvrđeno mjerenjem. Mjerenjem </w:t>
      </w:r>
      <w:proofErr w:type="spellStart"/>
      <w:r w:rsidRPr="00460288">
        <w:rPr>
          <w:szCs w:val="24"/>
        </w:rPr>
        <w:t>zrakonepropusnosti</w:t>
      </w:r>
      <w:proofErr w:type="spellEnd"/>
      <w:r w:rsidRPr="00460288">
        <w:rPr>
          <w:szCs w:val="24"/>
        </w:rPr>
        <w:t xml:space="preserve"> dobiven je rezultat od 2,3 m</w:t>
      </w:r>
      <w:r w:rsidRPr="00460288">
        <w:rPr>
          <w:szCs w:val="24"/>
          <w:vertAlign w:val="superscript"/>
        </w:rPr>
        <w:t>3</w:t>
      </w:r>
      <w:r w:rsidRPr="00460288">
        <w:rPr>
          <w:szCs w:val="24"/>
        </w:rPr>
        <w:t>/m</w:t>
      </w:r>
      <w:r w:rsidRPr="00460288">
        <w:rPr>
          <w:szCs w:val="24"/>
          <w:vertAlign w:val="superscript"/>
        </w:rPr>
        <w:t xml:space="preserve">2 </w:t>
      </w:r>
      <w:r w:rsidRPr="00460288">
        <w:rPr>
          <w:szCs w:val="24"/>
        </w:rPr>
        <w:t>/h na razlici 50 Pa, a isti je postignut pažljivim i stručnim brtvljenjima ventilacijskih otvora i prodora, RAL ugradnjom oko prozora i vrata te kvalitetnim spojem unutarnje žbuke sa podovima.</w:t>
      </w:r>
    </w:p>
    <w:p w14:paraId="56606313" w14:textId="77777777" w:rsidR="00CE5296" w:rsidRPr="00460288" w:rsidRDefault="00CE5296" w:rsidP="00CE5296">
      <w:pPr>
        <w:ind w:firstLine="708"/>
        <w:rPr>
          <w:szCs w:val="24"/>
        </w:rPr>
      </w:pPr>
    </w:p>
    <w:p w14:paraId="4A138D1F" w14:textId="45AA5982" w:rsidR="00CE5296" w:rsidRPr="00460288" w:rsidRDefault="00CE5296" w:rsidP="00FC7634">
      <w:pPr>
        <w:rPr>
          <w:szCs w:val="24"/>
        </w:rPr>
      </w:pPr>
      <w:r w:rsidRPr="00460288">
        <w:rPr>
          <w:szCs w:val="24"/>
        </w:rPr>
        <w:t>Zgrada je primjer kako se detaljnom obnovom i posvećenosti detaljima mogu postići velike energetske uštede te poboljšati boravak u prostoru, a time očuvati izvorni izgled zgrade.</w:t>
      </w:r>
    </w:p>
    <w:p w14:paraId="0AD9CC13" w14:textId="77777777" w:rsidR="00686997" w:rsidRPr="00460288" w:rsidRDefault="00686997" w:rsidP="00686997">
      <w:pPr>
        <w:rPr>
          <w:lang w:eastAsia="hr-HR"/>
        </w:rPr>
      </w:pPr>
    </w:p>
    <w:p w14:paraId="6076A5E7" w14:textId="622613D8" w:rsidR="00686997" w:rsidRPr="00460288" w:rsidRDefault="003D65C5" w:rsidP="00686997">
      <w:pPr>
        <w:rPr>
          <w:szCs w:val="24"/>
        </w:rPr>
      </w:pPr>
      <w:r w:rsidRPr="00460288">
        <w:rPr>
          <w:szCs w:val="24"/>
        </w:rPr>
        <w:t xml:space="preserve">Uredski kompleks </w:t>
      </w:r>
      <w:r w:rsidR="00746A6B" w:rsidRPr="00460288">
        <w:rPr>
          <w:szCs w:val="24"/>
        </w:rPr>
        <w:t>„</w:t>
      </w:r>
      <w:proofErr w:type="spellStart"/>
      <w:r w:rsidR="00746A6B" w:rsidRPr="00460288">
        <w:rPr>
          <w:szCs w:val="24"/>
        </w:rPr>
        <w:t>Faest</w:t>
      </w:r>
      <w:r w:rsidR="004A40E8" w:rsidRPr="00460288">
        <w:rPr>
          <w:szCs w:val="24"/>
        </w:rPr>
        <w:t>ningens</w:t>
      </w:r>
      <w:proofErr w:type="spellEnd"/>
      <w:r w:rsidR="004A40E8" w:rsidRPr="00460288">
        <w:rPr>
          <w:szCs w:val="24"/>
        </w:rPr>
        <w:t xml:space="preserve"> </w:t>
      </w:r>
      <w:proofErr w:type="spellStart"/>
      <w:r w:rsidR="004A40E8" w:rsidRPr="00460288">
        <w:rPr>
          <w:szCs w:val="24"/>
        </w:rPr>
        <w:t>Materialgard</w:t>
      </w:r>
      <w:proofErr w:type="spellEnd"/>
      <w:r w:rsidR="004A40E8" w:rsidRPr="00460288">
        <w:rPr>
          <w:szCs w:val="24"/>
        </w:rPr>
        <w:t xml:space="preserve">“, </w:t>
      </w:r>
      <w:proofErr w:type="spellStart"/>
      <w:r w:rsidR="007D3306" w:rsidRPr="00460288">
        <w:rPr>
          <w:szCs w:val="24"/>
        </w:rPr>
        <w:t>Copenhagen</w:t>
      </w:r>
      <w:proofErr w:type="spellEnd"/>
      <w:r w:rsidR="007D3306" w:rsidRPr="00460288">
        <w:rPr>
          <w:szCs w:val="24"/>
        </w:rPr>
        <w:t xml:space="preserve">, </w:t>
      </w:r>
      <w:r w:rsidR="00515BB0" w:rsidRPr="00460288">
        <w:rPr>
          <w:szCs w:val="24"/>
        </w:rPr>
        <w:t>Danska</w:t>
      </w:r>
    </w:p>
    <w:p w14:paraId="42C7872E" w14:textId="77777777" w:rsidR="00686997" w:rsidRPr="00460288" w:rsidRDefault="00686997" w:rsidP="00686997">
      <w:pPr>
        <w:rPr>
          <w:color w:val="FF0000"/>
          <w:szCs w:val="24"/>
        </w:rPr>
      </w:pPr>
    </w:p>
    <w:p w14:paraId="63616F34" w14:textId="410A567B" w:rsidR="00A51308" w:rsidRPr="00460288" w:rsidRDefault="00A51308" w:rsidP="00FC7634">
      <w:pPr>
        <w:rPr>
          <w:szCs w:val="24"/>
        </w:rPr>
      </w:pPr>
      <w:r w:rsidRPr="00460288">
        <w:rPr>
          <w:szCs w:val="24"/>
        </w:rPr>
        <w:t xml:space="preserve">Kompleks je izgrađen 1740. godine, a kroz povijest je imao različite namjene. </w:t>
      </w:r>
      <w:r w:rsidR="00FA217F" w:rsidRPr="00460288">
        <w:rPr>
          <w:szCs w:val="24"/>
        </w:rPr>
        <w:t>U</w:t>
      </w:r>
      <w:r w:rsidRPr="00460288">
        <w:rPr>
          <w:szCs w:val="24"/>
        </w:rPr>
        <w:t xml:space="preserve"> Danskoj </w:t>
      </w:r>
      <w:r w:rsidR="00FA217F" w:rsidRPr="00460288">
        <w:rPr>
          <w:szCs w:val="24"/>
        </w:rPr>
        <w:t xml:space="preserve">se </w:t>
      </w:r>
      <w:r w:rsidRPr="00460288">
        <w:rPr>
          <w:szCs w:val="24"/>
        </w:rPr>
        <w:t>prilikom obnove moraju primijeniti tehnike i materijali koji su korišteni prilikom izgradnje izvorne zgrade. Međutim, dozvoljeno je koristiti nove materijale i tehnike ali pod uvjetom da se ugrade na način da se mogu lako ukloniti.</w:t>
      </w:r>
    </w:p>
    <w:p w14:paraId="13A202CC" w14:textId="77777777" w:rsidR="00A51308" w:rsidRPr="00460288" w:rsidRDefault="00A51308" w:rsidP="00A51308">
      <w:pPr>
        <w:ind w:firstLine="708"/>
        <w:rPr>
          <w:szCs w:val="24"/>
        </w:rPr>
      </w:pPr>
    </w:p>
    <w:p w14:paraId="2BF41720" w14:textId="44A3214D" w:rsidR="00A51308" w:rsidRPr="00460288" w:rsidRDefault="00A51308" w:rsidP="00FC7634">
      <w:pPr>
        <w:rPr>
          <w:szCs w:val="24"/>
        </w:rPr>
      </w:pPr>
      <w:r w:rsidRPr="00460288">
        <w:rPr>
          <w:szCs w:val="24"/>
        </w:rPr>
        <w:t>Prilikom obnove kompleksa korišten je model kojem je cilj odabir ekonomski opravdanih mjera rekonstrukcije zgrada pod zaštitom. Model razvijen u Danskoj pokazuje kako odabrati, vrednovati i primijeniti mjere koje tvore sinergiju između dva interesa, očuvanja kulturnog dobra i provedbe troškovno optimalne obnove koja je nužna zbog zahtjeva korištenja zgrade. Model ima fokus na suradnji i dijalogu između dionika u obnovi, poglavito vlasnika i konzervatora, koji onda kao tim donose odluke koje mjere će se primijeniti. Relevantni dionici u obnovi kompleksa su bili: Agencija za zaštitu/nasljeđe (vrednuje mjere s konzervatorskog gledišta, daje konačno odobrenje za projekt), Dansko društvo za radni okoliš (vrednuje mjere koje se odnose na prihvatljivost i funkcionalnost radnog prostora), vlasnik/developer (predlaže mjere sa troškovno-optimalnog gledišta, mogućnosti najma, korištenja i održavanja), arhitekti (vrednuju mjere obzirom na funkcionalnost, dizajn interijera i dr.), strukturalni inženjeri (bave se statikom, fizikom zgrade, problemom vlage i dr.), HVAC inženjeri (bave se sustavom grijanja, hlađenja, ventilacije i klimatizacije, kvalitetom unutarnjeg zraka, energetskim uštedama, temperaturom u prostoru i dr.).</w:t>
      </w:r>
    </w:p>
    <w:p w14:paraId="1D743BC9" w14:textId="77777777" w:rsidR="00FC7634" w:rsidRPr="00460288" w:rsidRDefault="00FC7634" w:rsidP="00FC7634">
      <w:pPr>
        <w:rPr>
          <w:szCs w:val="24"/>
        </w:rPr>
      </w:pPr>
    </w:p>
    <w:p w14:paraId="4E27FC6B" w14:textId="56C2B094" w:rsidR="00A51308" w:rsidRPr="00460288" w:rsidRDefault="00A51308" w:rsidP="00FC7634">
      <w:pPr>
        <w:rPr>
          <w:szCs w:val="24"/>
        </w:rPr>
      </w:pPr>
      <w:r w:rsidRPr="00460288">
        <w:rPr>
          <w:szCs w:val="24"/>
        </w:rPr>
        <w:t>Nakon četiri relevantna sastanka dionika te izrade energetskog modela zgrada postignut je dogovor za implementaciju 11 isplativih mjera energetske obnove. Mjere će doprinijeti uštedi od 27</w:t>
      </w:r>
      <w:r w:rsidR="00163DA0" w:rsidRPr="00460288">
        <w:rPr>
          <w:szCs w:val="24"/>
        </w:rPr>
        <w:t xml:space="preserve"> </w:t>
      </w:r>
      <w:r w:rsidRPr="00460288">
        <w:rPr>
          <w:szCs w:val="24"/>
        </w:rPr>
        <w:t>% transmisijskih gubitaka i ukupnom smanjenju emisije CO</w:t>
      </w:r>
      <w:r w:rsidRPr="00460288">
        <w:rPr>
          <w:szCs w:val="24"/>
          <w:vertAlign w:val="subscript"/>
        </w:rPr>
        <w:t>2</w:t>
      </w:r>
      <w:r w:rsidRPr="00460288">
        <w:rPr>
          <w:szCs w:val="24"/>
        </w:rPr>
        <w:t xml:space="preserve"> od 20</w:t>
      </w:r>
      <w:r w:rsidR="00163DA0" w:rsidRPr="00460288">
        <w:rPr>
          <w:szCs w:val="24"/>
        </w:rPr>
        <w:t xml:space="preserve"> </w:t>
      </w:r>
      <w:r w:rsidRPr="00460288">
        <w:rPr>
          <w:szCs w:val="24"/>
        </w:rPr>
        <w:t>%, dok će se kvaliteta unutarnjeg prostora podići sa neprihvatljive razine na prihvatljivu razinu C.</w:t>
      </w:r>
    </w:p>
    <w:p w14:paraId="6C352D2F" w14:textId="77777777" w:rsidR="00515BB0" w:rsidRPr="00460288" w:rsidRDefault="00515BB0" w:rsidP="00515BB0">
      <w:pPr>
        <w:rPr>
          <w:lang w:eastAsia="hr-HR"/>
        </w:rPr>
      </w:pPr>
    </w:p>
    <w:p w14:paraId="4F1346E7" w14:textId="2777A3A4" w:rsidR="00515BB0" w:rsidRPr="00460288" w:rsidRDefault="006337B3" w:rsidP="00515BB0">
      <w:pPr>
        <w:rPr>
          <w:szCs w:val="24"/>
        </w:rPr>
      </w:pPr>
      <w:r w:rsidRPr="00460288">
        <w:rPr>
          <w:szCs w:val="24"/>
        </w:rPr>
        <w:t xml:space="preserve">Kompleks društvene namjene, </w:t>
      </w:r>
      <w:proofErr w:type="spellStart"/>
      <w:r w:rsidR="001F498C" w:rsidRPr="00460288">
        <w:rPr>
          <w:szCs w:val="24"/>
        </w:rPr>
        <w:t>Beaucreil</w:t>
      </w:r>
      <w:proofErr w:type="spellEnd"/>
      <w:r w:rsidR="001F498C" w:rsidRPr="00460288">
        <w:rPr>
          <w:szCs w:val="24"/>
        </w:rPr>
        <w:t xml:space="preserve">, </w:t>
      </w:r>
      <w:r w:rsidR="00515BB0" w:rsidRPr="00460288">
        <w:rPr>
          <w:szCs w:val="24"/>
        </w:rPr>
        <w:t>Francuska</w:t>
      </w:r>
    </w:p>
    <w:p w14:paraId="38C9F05D" w14:textId="77777777" w:rsidR="00515BB0" w:rsidRPr="00460288" w:rsidRDefault="00515BB0" w:rsidP="00515BB0">
      <w:pPr>
        <w:rPr>
          <w:color w:val="FF0000"/>
          <w:szCs w:val="24"/>
        </w:rPr>
      </w:pPr>
    </w:p>
    <w:p w14:paraId="4F5CD847" w14:textId="79395849" w:rsidR="006337B3" w:rsidRPr="00460288" w:rsidRDefault="00163DA0" w:rsidP="00FC7634">
      <w:pPr>
        <w:rPr>
          <w:szCs w:val="24"/>
        </w:rPr>
      </w:pPr>
      <w:r w:rsidRPr="00460288">
        <w:rPr>
          <w:szCs w:val="24"/>
        </w:rPr>
        <w:t xml:space="preserve">Farma, </w:t>
      </w:r>
      <w:r w:rsidR="006337B3" w:rsidRPr="00460288">
        <w:rPr>
          <w:szCs w:val="24"/>
        </w:rPr>
        <w:t xml:space="preserve">izgrađena početkom 19. stoljeća s namjenom da bude dobrotvorni centar za djecu. </w:t>
      </w:r>
      <w:r w:rsidRPr="00460288">
        <w:rPr>
          <w:szCs w:val="24"/>
        </w:rPr>
        <w:t xml:space="preserve">Sastoji se </w:t>
      </w:r>
      <w:r w:rsidR="006337B3" w:rsidRPr="00460288">
        <w:rPr>
          <w:szCs w:val="24"/>
        </w:rPr>
        <w:t xml:space="preserve">od nekoliko kamenih građevina koje okružuje unutarnje dvorište. Farma ima snažnu baštinsku vrijednost, a napuštena </w:t>
      </w:r>
      <w:r w:rsidR="00FA217F" w:rsidRPr="00460288">
        <w:rPr>
          <w:szCs w:val="24"/>
        </w:rPr>
        <w:t xml:space="preserve">je </w:t>
      </w:r>
      <w:r w:rsidR="006337B3" w:rsidRPr="00460288">
        <w:rPr>
          <w:szCs w:val="24"/>
        </w:rPr>
        <w:t>početkom 20. stoljeća. Zgrade su bile u jako lošem konstruktivnom stanju te su tijekom vremena pretrpjele rekonstrukcije, doduše nužne, ali koje su nažalost dovele do nepovratnog gubitka povijesne vrijednosti.</w:t>
      </w:r>
    </w:p>
    <w:p w14:paraId="5A87402B" w14:textId="77777777" w:rsidR="006337B3" w:rsidRPr="00460288" w:rsidRDefault="006337B3" w:rsidP="00FC7634">
      <w:pPr>
        <w:rPr>
          <w:szCs w:val="24"/>
        </w:rPr>
      </w:pPr>
    </w:p>
    <w:p w14:paraId="37E20CEF" w14:textId="14DC17BC" w:rsidR="006337B3" w:rsidRPr="00460288" w:rsidRDefault="006337B3" w:rsidP="00FC7634">
      <w:pPr>
        <w:rPr>
          <w:szCs w:val="24"/>
        </w:rPr>
      </w:pPr>
      <w:r w:rsidRPr="00460288">
        <w:rPr>
          <w:szCs w:val="24"/>
        </w:rPr>
        <w:t>Projekt obnove obuhvaćao je revitalizaciju, odnosno prenamjenu postojeće izgrađene baštine bez narušavanja izvornosti te istodobno postići energetske standarde u skladu s novom namjenom prostora jamčeći udobnost, higijenu i zdravlje različitim korisnicima favorizirajući moderna tehnička rješenja i materijale. Također, cilj je bio pozvati lokalne tvrtke i građevinske profesionalce da promoviraju svoje znanje na ovom projektu. Odabir glavnog izvođača izvršen je na temelju strogih kriterija i vještina koje su potrebne za ovakav zahvat. Na projektu je sudjelovalo čak četrdesetak profesionalaca te su lokalne tvrtke na taj način nadoknadile nedostatak iskustva u primjeni najsuvremenijih rješenja. Tako su provedene strukturalne analize, napravljen je energetski model i ostala potrebna istraživanja. Izrada studija trajala je godinu dana, gotovo isto koliko je bilo potrebno za gradnju.</w:t>
      </w:r>
    </w:p>
    <w:p w14:paraId="1A5D86EB" w14:textId="77777777" w:rsidR="006337B3" w:rsidRPr="00460288" w:rsidRDefault="006337B3" w:rsidP="00FC7634">
      <w:pPr>
        <w:rPr>
          <w:szCs w:val="24"/>
        </w:rPr>
      </w:pPr>
    </w:p>
    <w:p w14:paraId="7617114D" w14:textId="27FCDC5C" w:rsidR="006337B3" w:rsidRPr="00460288" w:rsidRDefault="006337B3" w:rsidP="00FC7634">
      <w:pPr>
        <w:rPr>
          <w:szCs w:val="24"/>
        </w:rPr>
      </w:pPr>
      <w:r w:rsidRPr="00460288">
        <w:rPr>
          <w:szCs w:val="24"/>
        </w:rPr>
        <w:t xml:space="preserve">Rezultat projekta </w:t>
      </w:r>
      <w:proofErr w:type="spellStart"/>
      <w:r w:rsidRPr="00460288">
        <w:rPr>
          <w:szCs w:val="24"/>
        </w:rPr>
        <w:t>je</w:t>
      </w:r>
      <w:r w:rsidR="00CD7B29" w:rsidRPr="00460288">
        <w:rPr>
          <w:szCs w:val="24"/>
        </w:rPr>
        <w:t>sveobuhvatna</w:t>
      </w:r>
      <w:proofErr w:type="spellEnd"/>
      <w:r w:rsidR="00CD7B29" w:rsidRPr="00460288">
        <w:rPr>
          <w:szCs w:val="24"/>
        </w:rPr>
        <w:t xml:space="preserve"> </w:t>
      </w:r>
      <w:r w:rsidRPr="00460288">
        <w:rPr>
          <w:szCs w:val="24"/>
        </w:rPr>
        <w:t xml:space="preserve">obnova koja je uključivala sanaciju vlage, statičku rekonstrukciju, suvremene mjere </w:t>
      </w:r>
      <w:r w:rsidR="00FC7634" w:rsidRPr="00460288">
        <w:rPr>
          <w:szCs w:val="24"/>
        </w:rPr>
        <w:t>toplinske</w:t>
      </w:r>
      <w:r w:rsidRPr="00460288">
        <w:rPr>
          <w:szCs w:val="24"/>
        </w:rPr>
        <w:t xml:space="preserve"> zaštite zidova sa unutarnje strane pazeći na </w:t>
      </w:r>
      <w:proofErr w:type="spellStart"/>
      <w:r w:rsidRPr="00460288">
        <w:rPr>
          <w:szCs w:val="24"/>
        </w:rPr>
        <w:t>paropropusnost</w:t>
      </w:r>
      <w:proofErr w:type="spellEnd"/>
      <w:r w:rsidRPr="00460288">
        <w:rPr>
          <w:szCs w:val="24"/>
        </w:rPr>
        <w:t xml:space="preserve"> i kondenzaciju pare, rekonstrukciju i toplinsku zaštitu krova, rješenja toplinskih mostova, sanaciju i zamjenu stolarije, ugradnju kotla na pelete snage 35 kW za potrebe grijanja i pripreme potrošne tople vode sa dopunjavanjem iz solarnih kolektora, ugradnju ventilacijskog sustava sa rekuperacijom i izmjenjivačem položenim u tlo (ne i klimatizacijskog, što je iznimka u mediteranskom području!) i druge mjere.</w:t>
      </w:r>
    </w:p>
    <w:p w14:paraId="3B498AC1" w14:textId="77777777" w:rsidR="006337B3" w:rsidRPr="00460288" w:rsidRDefault="006337B3" w:rsidP="00FC7634">
      <w:pPr>
        <w:rPr>
          <w:szCs w:val="24"/>
        </w:rPr>
      </w:pPr>
    </w:p>
    <w:p w14:paraId="238DD1DA" w14:textId="1FCB7759" w:rsidR="009A6B56" w:rsidRPr="00460288" w:rsidRDefault="00C661E2" w:rsidP="009A6B56">
      <w:pPr>
        <w:rPr>
          <w:szCs w:val="24"/>
        </w:rPr>
      </w:pPr>
      <w:r w:rsidRPr="00460288">
        <w:rPr>
          <w:szCs w:val="24"/>
        </w:rPr>
        <w:t>Nakon izvedenih radova p</w:t>
      </w:r>
      <w:r w:rsidR="006337B3" w:rsidRPr="00460288">
        <w:rPr>
          <w:szCs w:val="24"/>
        </w:rPr>
        <w:t>ostignuta potrebna godišnja toplinska energija za grijanje od 38,0 kWh/m</w:t>
      </w:r>
      <w:r w:rsidR="006337B3" w:rsidRPr="00460288">
        <w:rPr>
          <w:szCs w:val="24"/>
          <w:vertAlign w:val="superscript"/>
        </w:rPr>
        <w:t>2</w:t>
      </w:r>
      <w:r w:rsidRPr="00460288">
        <w:rPr>
          <w:szCs w:val="24"/>
        </w:rPr>
        <w:t xml:space="preserve">, a </w:t>
      </w:r>
      <w:r w:rsidR="006337B3" w:rsidRPr="00460288">
        <w:rPr>
          <w:szCs w:val="24"/>
        </w:rPr>
        <w:t xml:space="preserve">što je otprilike 40% ušteda u odnosu na postojeće stanje, odnosno u odnosu na sektor koji se koristi istom namjenom. Troškovi </w:t>
      </w:r>
      <w:r w:rsidR="00FC7634" w:rsidRPr="00460288">
        <w:rPr>
          <w:szCs w:val="24"/>
        </w:rPr>
        <w:t>rekonstrukcije</w:t>
      </w:r>
      <w:r w:rsidR="006337B3" w:rsidRPr="00460288">
        <w:rPr>
          <w:szCs w:val="24"/>
        </w:rPr>
        <w:t xml:space="preserve"> i energetske obnove iznosili </w:t>
      </w:r>
      <w:bookmarkStart w:id="97" w:name="_Toc18322112"/>
      <w:r w:rsidR="009A6B56" w:rsidRPr="00460288">
        <w:rPr>
          <w:szCs w:val="24"/>
        </w:rPr>
        <w:t>su 1.800 EUR/m</w:t>
      </w:r>
      <w:r w:rsidR="009A6B56" w:rsidRPr="00460288">
        <w:rPr>
          <w:szCs w:val="24"/>
          <w:vertAlign w:val="superscript"/>
        </w:rPr>
        <w:t>2</w:t>
      </w:r>
      <w:r w:rsidR="009A6B56" w:rsidRPr="00460288">
        <w:rPr>
          <w:szCs w:val="24"/>
        </w:rPr>
        <w:t>.</w:t>
      </w:r>
    </w:p>
    <w:p w14:paraId="51A5D006" w14:textId="77777777" w:rsidR="009A6B56" w:rsidRPr="00460288" w:rsidRDefault="009A6B56" w:rsidP="009A6B56"/>
    <w:p w14:paraId="1D393541" w14:textId="454A2206" w:rsidR="001F32FD" w:rsidRPr="00460288" w:rsidRDefault="001F32FD" w:rsidP="004F31AC">
      <w:pPr>
        <w:pStyle w:val="Naslov2"/>
        <w:numPr>
          <w:ilvl w:val="1"/>
          <w:numId w:val="60"/>
        </w:numPr>
      </w:pPr>
      <w:bookmarkStart w:id="98" w:name="_Toc87950587"/>
      <w:r w:rsidRPr="00460288">
        <w:t>Analiza mogućnosti energetske obnove zgrada koje imaju status kulturnog dobra kroz javno-privatno partnerstvo</w:t>
      </w:r>
      <w:bookmarkEnd w:id="97"/>
      <w:bookmarkEnd w:id="98"/>
      <w:r w:rsidRPr="00460288">
        <w:t xml:space="preserve"> </w:t>
      </w:r>
    </w:p>
    <w:p w14:paraId="43BC0504" w14:textId="39E8F083" w:rsidR="00CB6FAB" w:rsidRPr="00460288" w:rsidRDefault="00CB6FAB" w:rsidP="00404195">
      <w:pPr>
        <w:rPr>
          <w:szCs w:val="24"/>
        </w:rPr>
      </w:pPr>
      <w:r w:rsidRPr="00460288">
        <w:rPr>
          <w:szCs w:val="24"/>
        </w:rPr>
        <w:t>Iako se i dalje smatra relativno novim i inovativnim modelom nabave j</w:t>
      </w:r>
      <w:r w:rsidR="00404195" w:rsidRPr="00460288">
        <w:rPr>
          <w:szCs w:val="24"/>
        </w:rPr>
        <w:t>avno-privatno partnerstvo</w:t>
      </w:r>
      <w:r w:rsidR="009354F7" w:rsidRPr="00460288">
        <w:rPr>
          <w:szCs w:val="24"/>
        </w:rPr>
        <w:t>)</w:t>
      </w:r>
      <w:r w:rsidR="00404195" w:rsidRPr="00460288">
        <w:rPr>
          <w:szCs w:val="24"/>
        </w:rPr>
        <w:t xml:space="preserve"> U svijetu i u </w:t>
      </w:r>
      <w:r w:rsidR="007249DF" w:rsidRPr="00460288">
        <w:rPr>
          <w:szCs w:val="24"/>
        </w:rPr>
        <w:t>zemljama</w:t>
      </w:r>
      <w:r w:rsidR="00404195" w:rsidRPr="00460288">
        <w:rPr>
          <w:szCs w:val="24"/>
        </w:rPr>
        <w:t xml:space="preserve"> EU ovaj termin podrazumijeva različite oblike </w:t>
      </w:r>
      <w:r w:rsidRPr="00460288">
        <w:rPr>
          <w:szCs w:val="24"/>
        </w:rPr>
        <w:t xml:space="preserve">i modele </w:t>
      </w:r>
      <w:r w:rsidR="00404195" w:rsidRPr="00460288">
        <w:rPr>
          <w:szCs w:val="24"/>
        </w:rPr>
        <w:t xml:space="preserve">suradnje javnog i privatnog sektora </w:t>
      </w:r>
      <w:r w:rsidRPr="00460288">
        <w:rPr>
          <w:szCs w:val="24"/>
        </w:rPr>
        <w:t xml:space="preserve">u realizaciji javnih projekata </w:t>
      </w:r>
      <w:r w:rsidR="00404195" w:rsidRPr="00460288">
        <w:rPr>
          <w:szCs w:val="24"/>
        </w:rPr>
        <w:t xml:space="preserve">te se često zbog toga on pogrešno tumači. </w:t>
      </w:r>
      <w:r w:rsidRPr="00460288">
        <w:rPr>
          <w:szCs w:val="24"/>
        </w:rPr>
        <w:t>J</w:t>
      </w:r>
      <w:r w:rsidR="00404195" w:rsidRPr="00460288">
        <w:rPr>
          <w:szCs w:val="24"/>
        </w:rPr>
        <w:t>avno-privatno partnerstv</w:t>
      </w:r>
      <w:r w:rsidRPr="00460288">
        <w:rPr>
          <w:szCs w:val="24"/>
        </w:rPr>
        <w:t>o</w:t>
      </w:r>
      <w:r w:rsidR="009354F7" w:rsidRPr="00460288">
        <w:rPr>
          <w:szCs w:val="24"/>
        </w:rPr>
        <w:t xml:space="preserve"> </w:t>
      </w:r>
      <w:r w:rsidRPr="00460288">
        <w:rPr>
          <w:szCs w:val="24"/>
        </w:rPr>
        <w:t xml:space="preserve">kao model se pojavljuje </w:t>
      </w:r>
      <w:r w:rsidR="00404195" w:rsidRPr="00460288">
        <w:rPr>
          <w:szCs w:val="24"/>
        </w:rPr>
        <w:t xml:space="preserve">u dva osnovna oblika poput zajedničkih ulaganja privatnih i javnih partnera (engl. </w:t>
      </w:r>
      <w:r w:rsidR="00404195" w:rsidRPr="00460288">
        <w:rPr>
          <w:i/>
          <w:szCs w:val="24"/>
        </w:rPr>
        <w:t xml:space="preserve">joint </w:t>
      </w:r>
      <w:proofErr w:type="spellStart"/>
      <w:r w:rsidR="00404195" w:rsidRPr="00460288">
        <w:rPr>
          <w:i/>
          <w:szCs w:val="24"/>
        </w:rPr>
        <w:t>venture</w:t>
      </w:r>
      <w:proofErr w:type="spellEnd"/>
      <w:r w:rsidR="00404195" w:rsidRPr="00460288">
        <w:rPr>
          <w:i/>
          <w:szCs w:val="24"/>
        </w:rPr>
        <w:t xml:space="preserve"> </w:t>
      </w:r>
      <w:proofErr w:type="spellStart"/>
      <w:r w:rsidR="00404195" w:rsidRPr="00460288">
        <w:rPr>
          <w:i/>
          <w:szCs w:val="24"/>
        </w:rPr>
        <w:t>agreements</w:t>
      </w:r>
      <w:proofErr w:type="spellEnd"/>
      <w:r w:rsidR="00404195" w:rsidRPr="00460288">
        <w:rPr>
          <w:szCs w:val="24"/>
        </w:rPr>
        <w:t xml:space="preserve">) ili ugovornih oblika poput BOT (engl. </w:t>
      </w:r>
      <w:proofErr w:type="spellStart"/>
      <w:r w:rsidR="00404195" w:rsidRPr="00460288">
        <w:rPr>
          <w:i/>
          <w:szCs w:val="24"/>
        </w:rPr>
        <w:t>Build</w:t>
      </w:r>
      <w:proofErr w:type="spellEnd"/>
      <w:r w:rsidR="00404195" w:rsidRPr="00460288">
        <w:rPr>
          <w:i/>
          <w:szCs w:val="24"/>
        </w:rPr>
        <w:t xml:space="preserve">, </w:t>
      </w:r>
      <w:proofErr w:type="spellStart"/>
      <w:r w:rsidR="00404195" w:rsidRPr="00460288">
        <w:rPr>
          <w:i/>
          <w:szCs w:val="24"/>
        </w:rPr>
        <w:t>Own</w:t>
      </w:r>
      <w:proofErr w:type="spellEnd"/>
      <w:r w:rsidR="00404195" w:rsidRPr="00460288">
        <w:rPr>
          <w:i/>
          <w:szCs w:val="24"/>
        </w:rPr>
        <w:t xml:space="preserve">, </w:t>
      </w:r>
      <w:proofErr w:type="spellStart"/>
      <w:r w:rsidR="00404195" w:rsidRPr="00460288">
        <w:rPr>
          <w:i/>
          <w:szCs w:val="24"/>
        </w:rPr>
        <w:t>Operate</w:t>
      </w:r>
      <w:proofErr w:type="spellEnd"/>
      <w:r w:rsidR="00404195" w:rsidRPr="00460288">
        <w:rPr>
          <w:szCs w:val="24"/>
        </w:rPr>
        <w:t>) projekata. BOT model javno-privatnog partnerstva podrazumijeva i</w:t>
      </w:r>
      <w:r w:rsidRPr="00460288">
        <w:rPr>
          <w:szCs w:val="24"/>
        </w:rPr>
        <w:t xml:space="preserve"> sve</w:t>
      </w:r>
      <w:r w:rsidR="00404195" w:rsidRPr="00460288">
        <w:rPr>
          <w:szCs w:val="24"/>
        </w:rPr>
        <w:t xml:space="preserve"> njegove izvedenice poput BOOT (engl. </w:t>
      </w:r>
      <w:proofErr w:type="spellStart"/>
      <w:r w:rsidR="00404195" w:rsidRPr="00460288">
        <w:rPr>
          <w:i/>
          <w:szCs w:val="24"/>
        </w:rPr>
        <w:t>Build</w:t>
      </w:r>
      <w:proofErr w:type="spellEnd"/>
      <w:r w:rsidR="00404195" w:rsidRPr="00460288">
        <w:rPr>
          <w:i/>
          <w:szCs w:val="24"/>
        </w:rPr>
        <w:t xml:space="preserve">, </w:t>
      </w:r>
      <w:proofErr w:type="spellStart"/>
      <w:r w:rsidR="00404195" w:rsidRPr="00460288">
        <w:rPr>
          <w:i/>
          <w:szCs w:val="24"/>
        </w:rPr>
        <w:t>Own</w:t>
      </w:r>
      <w:proofErr w:type="spellEnd"/>
      <w:r w:rsidR="00404195" w:rsidRPr="00460288">
        <w:rPr>
          <w:i/>
          <w:szCs w:val="24"/>
        </w:rPr>
        <w:t xml:space="preserve">, </w:t>
      </w:r>
      <w:proofErr w:type="spellStart"/>
      <w:r w:rsidR="00404195" w:rsidRPr="00460288">
        <w:rPr>
          <w:i/>
          <w:szCs w:val="24"/>
        </w:rPr>
        <w:t>Operate</w:t>
      </w:r>
      <w:proofErr w:type="spellEnd"/>
      <w:r w:rsidR="00404195" w:rsidRPr="00460288">
        <w:rPr>
          <w:i/>
          <w:szCs w:val="24"/>
        </w:rPr>
        <w:t>, Transfer</w:t>
      </w:r>
      <w:r w:rsidR="00404195" w:rsidRPr="00460288">
        <w:rPr>
          <w:szCs w:val="24"/>
        </w:rPr>
        <w:t xml:space="preserve">), DBOOT (engl. </w:t>
      </w:r>
      <w:r w:rsidR="00404195" w:rsidRPr="00460288">
        <w:rPr>
          <w:i/>
          <w:szCs w:val="24"/>
        </w:rPr>
        <w:t xml:space="preserve">Design, </w:t>
      </w:r>
      <w:proofErr w:type="spellStart"/>
      <w:r w:rsidR="00404195" w:rsidRPr="00460288">
        <w:rPr>
          <w:i/>
          <w:szCs w:val="24"/>
        </w:rPr>
        <w:t>Build</w:t>
      </w:r>
      <w:proofErr w:type="spellEnd"/>
      <w:r w:rsidR="00404195" w:rsidRPr="00460288">
        <w:rPr>
          <w:i/>
          <w:szCs w:val="24"/>
        </w:rPr>
        <w:t xml:space="preserve">, </w:t>
      </w:r>
      <w:proofErr w:type="spellStart"/>
      <w:r w:rsidR="00404195" w:rsidRPr="00460288">
        <w:rPr>
          <w:i/>
          <w:szCs w:val="24"/>
        </w:rPr>
        <w:t>Own</w:t>
      </w:r>
      <w:proofErr w:type="spellEnd"/>
      <w:r w:rsidR="00404195" w:rsidRPr="00460288">
        <w:rPr>
          <w:i/>
          <w:szCs w:val="24"/>
        </w:rPr>
        <w:t xml:space="preserve">, </w:t>
      </w:r>
      <w:proofErr w:type="spellStart"/>
      <w:r w:rsidR="00404195" w:rsidRPr="00460288">
        <w:rPr>
          <w:i/>
          <w:szCs w:val="24"/>
        </w:rPr>
        <w:t>Operate</w:t>
      </w:r>
      <w:proofErr w:type="spellEnd"/>
      <w:r w:rsidR="00404195" w:rsidRPr="00460288">
        <w:rPr>
          <w:i/>
          <w:szCs w:val="24"/>
        </w:rPr>
        <w:t>, Transfer</w:t>
      </w:r>
      <w:r w:rsidR="00404195" w:rsidRPr="00460288">
        <w:rPr>
          <w:szCs w:val="24"/>
        </w:rPr>
        <w:t xml:space="preserve">), DBFMO (engl. </w:t>
      </w:r>
      <w:r w:rsidR="00404195" w:rsidRPr="00460288">
        <w:rPr>
          <w:i/>
          <w:szCs w:val="24"/>
        </w:rPr>
        <w:t xml:space="preserve">Design, </w:t>
      </w:r>
      <w:proofErr w:type="spellStart"/>
      <w:r w:rsidR="00404195" w:rsidRPr="00460288">
        <w:rPr>
          <w:i/>
          <w:szCs w:val="24"/>
        </w:rPr>
        <w:t>Build</w:t>
      </w:r>
      <w:proofErr w:type="spellEnd"/>
      <w:r w:rsidR="00404195" w:rsidRPr="00460288">
        <w:rPr>
          <w:i/>
          <w:szCs w:val="24"/>
        </w:rPr>
        <w:t xml:space="preserve">, </w:t>
      </w:r>
      <w:proofErr w:type="spellStart"/>
      <w:r w:rsidR="00404195" w:rsidRPr="00460288">
        <w:rPr>
          <w:i/>
          <w:szCs w:val="24"/>
        </w:rPr>
        <w:t>Finance</w:t>
      </w:r>
      <w:proofErr w:type="spellEnd"/>
      <w:r w:rsidR="00404195" w:rsidRPr="00460288">
        <w:rPr>
          <w:i/>
          <w:szCs w:val="24"/>
        </w:rPr>
        <w:t xml:space="preserve">, </w:t>
      </w:r>
      <w:proofErr w:type="spellStart"/>
      <w:r w:rsidR="00404195" w:rsidRPr="00460288">
        <w:rPr>
          <w:i/>
          <w:szCs w:val="24"/>
        </w:rPr>
        <w:t>Maintain</w:t>
      </w:r>
      <w:proofErr w:type="spellEnd"/>
      <w:r w:rsidR="00404195" w:rsidRPr="00460288">
        <w:rPr>
          <w:i/>
          <w:szCs w:val="24"/>
        </w:rPr>
        <w:t xml:space="preserve">, </w:t>
      </w:r>
      <w:proofErr w:type="spellStart"/>
      <w:r w:rsidR="00404195" w:rsidRPr="00460288">
        <w:rPr>
          <w:i/>
          <w:szCs w:val="24"/>
        </w:rPr>
        <w:t>Operate</w:t>
      </w:r>
      <w:proofErr w:type="spellEnd"/>
      <w:r w:rsidR="00404195" w:rsidRPr="00460288">
        <w:rPr>
          <w:szCs w:val="24"/>
        </w:rPr>
        <w:t xml:space="preserve">) i dr. </w:t>
      </w:r>
      <w:r w:rsidRPr="00460288">
        <w:rPr>
          <w:szCs w:val="24"/>
        </w:rPr>
        <w:t xml:space="preserve">Osnovno obilježje modela javno privatnog partnerstva je da se radi o projektima u kojima se pruža javna usluga ili se gradi i održava javna infrastruktura putem koje se pruža javna usluga. Ovo obilježje predstavlja osnovnu karakteristiku projekata javno-privatnog partnerstva te se projekti koji su komercijalni i koji ne služe pružanju javne usluge ne mogu smatrati projektima javno-privatnog partnerstva. </w:t>
      </w:r>
    </w:p>
    <w:p w14:paraId="3517EB8F" w14:textId="77777777" w:rsidR="007B6149" w:rsidRPr="00460288" w:rsidRDefault="007B6149" w:rsidP="00404195">
      <w:pPr>
        <w:rPr>
          <w:szCs w:val="24"/>
        </w:rPr>
      </w:pPr>
    </w:p>
    <w:p w14:paraId="14BE8C28" w14:textId="796394F0" w:rsidR="00404195" w:rsidRPr="00460288" w:rsidRDefault="00CB6FAB" w:rsidP="00404195">
      <w:pPr>
        <w:rPr>
          <w:szCs w:val="24"/>
        </w:rPr>
      </w:pPr>
      <w:r w:rsidRPr="00460288">
        <w:rPr>
          <w:szCs w:val="24"/>
        </w:rPr>
        <w:t>Sukladno navedenom p</w:t>
      </w:r>
      <w:r w:rsidR="00404195" w:rsidRPr="00460288">
        <w:rPr>
          <w:szCs w:val="24"/>
        </w:rPr>
        <w:t xml:space="preserve">odručje javno-privatnog partnerstva </w:t>
      </w:r>
      <w:r w:rsidRPr="00460288">
        <w:rPr>
          <w:szCs w:val="24"/>
        </w:rPr>
        <w:t xml:space="preserve">uključuje </w:t>
      </w:r>
      <w:r w:rsidR="00404195" w:rsidRPr="00460288">
        <w:rPr>
          <w:szCs w:val="24"/>
        </w:rPr>
        <w:t xml:space="preserve">razne modele suradnje </w:t>
      </w:r>
      <w:r w:rsidRPr="00460288">
        <w:rPr>
          <w:szCs w:val="24"/>
        </w:rPr>
        <w:t xml:space="preserve">u kojima se pruža javna usluga ili se gradi, rekonstruira i održava infrastruktura potrebna za pružanje javne usluge a </w:t>
      </w:r>
      <w:r w:rsidR="00404195" w:rsidRPr="00460288">
        <w:rPr>
          <w:szCs w:val="24"/>
        </w:rPr>
        <w:t xml:space="preserve">koji </w:t>
      </w:r>
      <w:r w:rsidRPr="00460288">
        <w:rPr>
          <w:szCs w:val="24"/>
        </w:rPr>
        <w:t>se mogu naći</w:t>
      </w:r>
      <w:r w:rsidR="00404195" w:rsidRPr="00460288">
        <w:rPr>
          <w:szCs w:val="24"/>
        </w:rPr>
        <w:t xml:space="preserve"> između klasičnih tradicionalnih modela gdje je javni partner investitor i preuzima sve rizike projekta pa sve do modela gdje je privatni partner investitor i sukladno tome gdje privatni partner preuzima sve rizike projekta. U sljedećoj slici </w:t>
      </w:r>
      <w:r w:rsidR="009B3375" w:rsidRPr="00460288">
        <w:rPr>
          <w:szCs w:val="24"/>
        </w:rPr>
        <w:t>(</w:t>
      </w:r>
      <w:r w:rsidR="009B3375" w:rsidRPr="00460288">
        <w:rPr>
          <w:szCs w:val="24"/>
        </w:rPr>
        <w:fldChar w:fldCharType="begin"/>
      </w:r>
      <w:r w:rsidR="009B3375" w:rsidRPr="00460288">
        <w:rPr>
          <w:szCs w:val="24"/>
        </w:rPr>
        <w:instrText xml:space="preserve"> REF _Ref25576328 \h </w:instrText>
      </w:r>
      <w:r w:rsidR="00FC3E16" w:rsidRPr="00460288">
        <w:rPr>
          <w:szCs w:val="24"/>
        </w:rPr>
        <w:instrText xml:space="preserve"> \* MERGEFORMAT </w:instrText>
      </w:r>
      <w:r w:rsidR="009B3375" w:rsidRPr="00460288">
        <w:rPr>
          <w:szCs w:val="24"/>
        </w:rPr>
      </w:r>
      <w:r w:rsidR="009B3375" w:rsidRPr="00460288">
        <w:rPr>
          <w:szCs w:val="24"/>
        </w:rPr>
        <w:fldChar w:fldCharType="separate"/>
      </w:r>
      <w:r w:rsidR="00110C1B" w:rsidRPr="00460288">
        <w:t xml:space="preserve">Slika </w:t>
      </w:r>
      <w:r w:rsidR="00110C1B">
        <w:rPr>
          <w:noProof/>
        </w:rPr>
        <w:t>7</w:t>
      </w:r>
      <w:r w:rsidR="00110C1B" w:rsidRPr="00460288">
        <w:rPr>
          <w:noProof/>
        </w:rPr>
        <w:t>.</w:t>
      </w:r>
      <w:r w:rsidR="00110C1B">
        <w:rPr>
          <w:noProof/>
        </w:rPr>
        <w:t>1</w:t>
      </w:r>
      <w:r w:rsidR="009B3375" w:rsidRPr="00460288">
        <w:rPr>
          <w:szCs w:val="24"/>
        </w:rPr>
        <w:fldChar w:fldCharType="end"/>
      </w:r>
      <w:r w:rsidR="009B3375" w:rsidRPr="00460288">
        <w:rPr>
          <w:szCs w:val="24"/>
        </w:rPr>
        <w:t>)</w:t>
      </w:r>
      <w:r w:rsidR="00404195" w:rsidRPr="00460288">
        <w:rPr>
          <w:szCs w:val="24"/>
        </w:rPr>
        <w:t xml:space="preserve"> grafički je prikazano područje javno-privatnog partnerstva u odnosu na alokaciju rizika u projektima. </w:t>
      </w:r>
    </w:p>
    <w:p w14:paraId="6D13A8AE" w14:textId="77777777" w:rsidR="00404195" w:rsidRPr="00460288" w:rsidRDefault="00404195" w:rsidP="00404195">
      <w:pPr>
        <w:rPr>
          <w:szCs w:val="24"/>
        </w:rPr>
      </w:pPr>
    </w:p>
    <w:p w14:paraId="230550FB" w14:textId="77777777" w:rsidR="009B3375" w:rsidRPr="00460288" w:rsidRDefault="00404195" w:rsidP="009B3375">
      <w:pPr>
        <w:keepNext/>
      </w:pPr>
      <w:r w:rsidRPr="00460288">
        <w:rPr>
          <w:rStyle w:val="StyleLatinPalatinoLinotype"/>
          <w:noProof/>
          <w:lang w:eastAsia="hr-HR"/>
        </w:rPr>
        <w:drawing>
          <wp:inline distT="0" distB="0" distL="0" distR="0" wp14:anchorId="2742BB13" wp14:editId="5CD06600">
            <wp:extent cx="5760000" cy="285650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2856509"/>
                    </a:xfrm>
                    <a:prstGeom prst="rect">
                      <a:avLst/>
                    </a:prstGeom>
                    <a:noFill/>
                    <a:ln>
                      <a:noFill/>
                    </a:ln>
                  </pic:spPr>
                </pic:pic>
              </a:graphicData>
            </a:graphic>
          </wp:inline>
        </w:drawing>
      </w:r>
    </w:p>
    <w:p w14:paraId="263B065C" w14:textId="3706248E" w:rsidR="00404195" w:rsidRPr="00460288" w:rsidRDefault="009B3375" w:rsidP="009B3375">
      <w:pPr>
        <w:pStyle w:val="Opisslike"/>
      </w:pPr>
      <w:bookmarkStart w:id="99" w:name="_Ref25576328"/>
      <w:bookmarkStart w:id="100" w:name="_Toc83588750"/>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7</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1</w:t>
      </w:r>
      <w:r w:rsidR="001E6BB8" w:rsidRPr="00460288">
        <w:rPr>
          <w:noProof/>
        </w:rPr>
        <w:fldChar w:fldCharType="end"/>
      </w:r>
      <w:bookmarkEnd w:id="99"/>
      <w:r w:rsidRPr="00460288">
        <w:t xml:space="preserve"> Privatizacija i J</w:t>
      </w:r>
      <w:r w:rsidR="00EE2E3F" w:rsidRPr="00460288">
        <w:t>avno</w:t>
      </w:r>
      <w:r w:rsidR="004E5C65" w:rsidRPr="00460288">
        <w:t>-</w:t>
      </w:r>
      <w:r w:rsidR="00EE2E3F" w:rsidRPr="00460288">
        <w:t>privatno partnerstvo (J</w:t>
      </w:r>
      <w:r w:rsidRPr="00460288">
        <w:t>PP</w:t>
      </w:r>
      <w:bookmarkEnd w:id="100"/>
      <w:r w:rsidR="00EE2E3F" w:rsidRPr="00460288">
        <w:t>)</w:t>
      </w:r>
    </w:p>
    <w:p w14:paraId="3D1C3FE6" w14:textId="203327D7" w:rsidR="00FC7634" w:rsidRPr="00460288" w:rsidRDefault="00D56C22" w:rsidP="00404195">
      <w:pPr>
        <w:rPr>
          <w:szCs w:val="24"/>
        </w:rPr>
      </w:pPr>
      <w:bookmarkStart w:id="101" w:name="_Toc420920129"/>
      <w:r w:rsidRPr="00460288">
        <w:t xml:space="preserve">Izvor: </w:t>
      </w:r>
      <w:proofErr w:type="spellStart"/>
      <w:r w:rsidRPr="00460288">
        <w:t>Woort</w:t>
      </w:r>
      <w:proofErr w:type="spellEnd"/>
      <w:r w:rsidRPr="00460288">
        <w:t xml:space="preserve">, 2014., P. (2014). ISMED Training: </w:t>
      </w:r>
      <w:proofErr w:type="spellStart"/>
      <w:r w:rsidRPr="00460288">
        <w:t>PPPs</w:t>
      </w:r>
      <w:proofErr w:type="spellEnd"/>
      <w:r w:rsidRPr="00460288">
        <w:t xml:space="preserve"> </w:t>
      </w:r>
      <w:proofErr w:type="spellStart"/>
      <w:r w:rsidRPr="00460288">
        <w:t>in</w:t>
      </w:r>
      <w:proofErr w:type="spellEnd"/>
      <w:r w:rsidRPr="00460288">
        <w:t xml:space="preserve"> </w:t>
      </w:r>
      <w:proofErr w:type="spellStart"/>
      <w:r w:rsidRPr="00460288">
        <w:t>Egypt's</w:t>
      </w:r>
      <w:proofErr w:type="spellEnd"/>
      <w:r w:rsidRPr="00460288">
        <w:t xml:space="preserve"> </w:t>
      </w:r>
      <w:proofErr w:type="spellStart"/>
      <w:r w:rsidRPr="00460288">
        <w:t>River</w:t>
      </w:r>
      <w:proofErr w:type="spellEnd"/>
      <w:r w:rsidRPr="00460288">
        <w:t xml:space="preserve"> </w:t>
      </w:r>
      <w:proofErr w:type="spellStart"/>
      <w:r w:rsidRPr="00460288">
        <w:t>Transport_ERBD</w:t>
      </w:r>
      <w:bookmarkEnd w:id="101"/>
      <w:proofErr w:type="spellEnd"/>
    </w:p>
    <w:p w14:paraId="10E65F7A" w14:textId="68D13647" w:rsidR="00404195" w:rsidRPr="00460288" w:rsidRDefault="00404195" w:rsidP="00404195">
      <w:pPr>
        <w:rPr>
          <w:szCs w:val="24"/>
        </w:rPr>
      </w:pPr>
      <w:r w:rsidRPr="00460288">
        <w:rPr>
          <w:szCs w:val="24"/>
        </w:rPr>
        <w:t xml:space="preserve">ESCO modeli odnosno modeli ugovora o energetskom učinku </w:t>
      </w:r>
      <w:r w:rsidR="00D831A5" w:rsidRPr="00460288">
        <w:rPr>
          <w:szCs w:val="24"/>
        </w:rPr>
        <w:t xml:space="preserve">također se </w:t>
      </w:r>
      <w:r w:rsidRPr="00460288">
        <w:rPr>
          <w:szCs w:val="24"/>
        </w:rPr>
        <w:t xml:space="preserve">mogu smatrati modelima koji spadaju u područje javno-privatnog partnerstva. Oni, po svim svojim karakteristika, u biti predstavljaju ugovorne oblike javno-privatnog partnerstva (poput npr. Projektiraj, financiraj, izgradi, upravljaj i održavaj - DBFMO model) samo za projekte isključivo orijentirane na energetsku učinkovitosti. U tom kontekstu, u velikom broju zemalja se ESCO modeli upravo i smatraju specifičnim tipom javno-privatnog partnerstva. </w:t>
      </w:r>
    </w:p>
    <w:p w14:paraId="70E99007" w14:textId="77777777" w:rsidR="00404195" w:rsidRPr="00460288" w:rsidRDefault="00404195" w:rsidP="00404195">
      <w:pPr>
        <w:rPr>
          <w:szCs w:val="24"/>
        </w:rPr>
      </w:pPr>
    </w:p>
    <w:p w14:paraId="564B0C26" w14:textId="658C2617" w:rsidR="00FC7634" w:rsidRPr="00460288" w:rsidRDefault="00404195" w:rsidP="00404195">
      <w:pPr>
        <w:rPr>
          <w:szCs w:val="24"/>
        </w:rPr>
      </w:pPr>
      <w:r w:rsidRPr="00460288">
        <w:rPr>
          <w:szCs w:val="24"/>
        </w:rPr>
        <w:t xml:space="preserve">Distinkciju između ESCO modela i modela javno-privatnog partnerstva </w:t>
      </w:r>
      <w:r w:rsidR="000908C2" w:rsidRPr="00460288">
        <w:rPr>
          <w:szCs w:val="24"/>
        </w:rPr>
        <w:t xml:space="preserve">pokušao je </w:t>
      </w:r>
      <w:r w:rsidRPr="00460288">
        <w:rPr>
          <w:szCs w:val="24"/>
        </w:rPr>
        <w:t>definirati EUROSTAT kroz svoje smjernice ponajviše zbog potrebe razmatranja statističkog tretmana realizirane investicije. EUROSTAT tako u smjernicama za statistički tretman</w:t>
      </w:r>
      <w:r w:rsidR="004E5C65" w:rsidRPr="00460288">
        <w:rPr>
          <w:szCs w:val="24"/>
        </w:rPr>
        <w:t xml:space="preserve"> javno-privatnog partnerstva</w:t>
      </w:r>
      <w:r w:rsidR="00B3042F" w:rsidRPr="00460288">
        <w:rPr>
          <w:szCs w:val="24"/>
        </w:rPr>
        <w:t xml:space="preserve"> </w:t>
      </w:r>
      <w:r w:rsidRPr="00460288">
        <w:rPr>
          <w:szCs w:val="24"/>
        </w:rPr>
        <w:t>projekata iz 2016. godine</w:t>
      </w:r>
      <w:r w:rsidRPr="00460288">
        <w:rPr>
          <w:szCs w:val="24"/>
          <w:vertAlign w:val="superscript"/>
        </w:rPr>
        <w:footnoteReference w:id="24"/>
      </w:r>
      <w:r w:rsidRPr="00460288">
        <w:rPr>
          <w:szCs w:val="24"/>
        </w:rPr>
        <w:t xml:space="preserve"> navodi uvjet da se projekti rekonstrukcija i obnova javnih građevina i </w:t>
      </w:r>
      <w:r w:rsidR="007249DF" w:rsidRPr="00460288">
        <w:rPr>
          <w:szCs w:val="24"/>
        </w:rPr>
        <w:t>infrastrukture</w:t>
      </w:r>
      <w:r w:rsidRPr="00460288">
        <w:rPr>
          <w:szCs w:val="24"/>
        </w:rPr>
        <w:t xml:space="preserve"> mogu smatrati javno-privatnim partnerstvom samo u slučaju da planirane investicije u javne građevine i </w:t>
      </w:r>
      <w:r w:rsidR="007249DF" w:rsidRPr="00460288">
        <w:rPr>
          <w:szCs w:val="24"/>
        </w:rPr>
        <w:t>infrastrukturu</w:t>
      </w:r>
      <w:r w:rsidRPr="00460288">
        <w:rPr>
          <w:szCs w:val="24"/>
        </w:rPr>
        <w:t xml:space="preserve"> budu veće od 50</w:t>
      </w:r>
      <w:r w:rsidR="00163DA0" w:rsidRPr="00460288">
        <w:rPr>
          <w:szCs w:val="24"/>
        </w:rPr>
        <w:t xml:space="preserve"> </w:t>
      </w:r>
      <w:r w:rsidRPr="00460288">
        <w:rPr>
          <w:szCs w:val="24"/>
        </w:rPr>
        <w:t>% vrijednosti buduće obnovljene odnosno rekonstruirane javne građevine ili infrastrukture.</w:t>
      </w:r>
      <w:r w:rsidR="00C661E2" w:rsidRPr="00460288">
        <w:rPr>
          <w:szCs w:val="24"/>
        </w:rPr>
        <w:t xml:space="preserve"> T</w:t>
      </w:r>
      <w:r w:rsidRPr="00460288">
        <w:rPr>
          <w:szCs w:val="24"/>
        </w:rPr>
        <w:t xml:space="preserve">o znači da će sukladno EUROSTAT-ovim tumačenjima, sve investicije u rekonstrukciju ili obnovu građevine koje ne zadovolje ovaj uvjet biti automatski tretirane kao investicije javnog partnera (u slučaju da su iste financirane kroz dugoročnu otplatu tada su one automatski javni dug). Ovaj uvjet značio je da bi se velika </w:t>
      </w:r>
      <w:r w:rsidR="007249DF" w:rsidRPr="00460288">
        <w:rPr>
          <w:szCs w:val="24"/>
        </w:rPr>
        <w:t>većina</w:t>
      </w:r>
      <w:r w:rsidRPr="00460288">
        <w:rPr>
          <w:szCs w:val="24"/>
        </w:rPr>
        <w:t xml:space="preserve"> investicija u rekonstrukciju građevina, a to se pogotovo odnosilo na projekte energetske učinkovitosti putem ESCO modela, smatrala javnim dugom. Navedena interpretacija izazvala je dosta negodovanja u zemljama EU te je EUROSTAT u svibnju 2018. godine izdao nove smjernice specifično za tumačenje statistič</w:t>
      </w:r>
      <w:r w:rsidR="007249DF" w:rsidRPr="00460288">
        <w:rPr>
          <w:szCs w:val="24"/>
        </w:rPr>
        <w:t>k</w:t>
      </w:r>
      <w:r w:rsidRPr="00460288">
        <w:rPr>
          <w:szCs w:val="24"/>
        </w:rPr>
        <w:t>og tretmana ugovora o energetskom učinku</w:t>
      </w:r>
      <w:r w:rsidRPr="00460288">
        <w:rPr>
          <w:szCs w:val="24"/>
          <w:vertAlign w:val="superscript"/>
        </w:rPr>
        <w:footnoteReference w:id="25"/>
      </w:r>
      <w:r w:rsidRPr="00460288">
        <w:rPr>
          <w:szCs w:val="24"/>
        </w:rPr>
        <w:t xml:space="preserve">. </w:t>
      </w:r>
    </w:p>
    <w:p w14:paraId="50BF1A6B" w14:textId="77777777" w:rsidR="00FC7634" w:rsidRPr="00460288" w:rsidRDefault="00FC7634" w:rsidP="00404195">
      <w:pPr>
        <w:rPr>
          <w:szCs w:val="24"/>
        </w:rPr>
      </w:pPr>
    </w:p>
    <w:p w14:paraId="31DB45FA" w14:textId="64ECC622" w:rsidR="00037EC8" w:rsidRPr="00460288" w:rsidRDefault="00404195" w:rsidP="00037EC8">
      <w:pPr>
        <w:rPr>
          <w:b/>
          <w:szCs w:val="24"/>
        </w:rPr>
      </w:pPr>
      <w:r w:rsidRPr="00460288">
        <w:rPr>
          <w:b/>
          <w:szCs w:val="24"/>
        </w:rPr>
        <w:t xml:space="preserve">Navedenim smjernicama detaljnije je uređeno područje statističkog tretmana ugovora o energetskom učinku odnosno ESCO modela te se kao jedan od osnovnih uvjeta, da bi se projekt realiziran putem ugovora o energetskom učinku mogao smatrati investicijom privatnog partnera odnosno da nije javni dug, navodi uvjet po kojem cjelokupna investicija mora biti isplaćena iz ušteda direktno proizašlih iz ušteda u potrošnji energije. Ovaj uvjet znači da naknade isplaćene pružatelju energetske usluge moraju biti manje od ušteda koje je javni naručitelj ostvario kroz smanjenu potrošnju energije (ne razmatraju se uštede uslijed smanjenog održavanja ili uštede ostvarene kroz </w:t>
      </w:r>
      <w:r w:rsidR="00037EC8" w:rsidRPr="00460288">
        <w:rPr>
          <w:b/>
          <w:szCs w:val="24"/>
        </w:rPr>
        <w:t>efikasnije upravljanje infrastrukturom).</w:t>
      </w:r>
    </w:p>
    <w:p w14:paraId="4B474C09" w14:textId="7E71904F" w:rsidR="00404195" w:rsidRPr="00460288" w:rsidRDefault="00404195" w:rsidP="00404195">
      <w:pPr>
        <w:rPr>
          <w:szCs w:val="24"/>
        </w:rPr>
      </w:pPr>
    </w:p>
    <w:p w14:paraId="7E802438" w14:textId="7CC00324" w:rsidR="00404195" w:rsidRPr="00460288" w:rsidRDefault="00404195" w:rsidP="00404195">
      <w:pPr>
        <w:rPr>
          <w:szCs w:val="24"/>
        </w:rPr>
      </w:pPr>
      <w:r w:rsidRPr="00460288">
        <w:rPr>
          <w:szCs w:val="24"/>
        </w:rPr>
        <w:t xml:space="preserve">Važno je napomenuti da EUROSTAT-ove smjernice ne definiraju same modele nego one pojašnjavaju da li će projekti realizirani putem tih modela biti tretirani kao javni dug ili ne odnosno kao javna investicija ili ne. U tom smislu, projekt može biti projekt javno-privatnog partnerstva a da se smatra javnom investicijom (ili javnim dugom) isto kao i projekt realiziran putem ugovora o energetskom učinku. </w:t>
      </w:r>
    </w:p>
    <w:p w14:paraId="6D458246" w14:textId="1EA39D8F" w:rsidR="00EF724E" w:rsidRPr="00460288" w:rsidRDefault="00EF724E" w:rsidP="00404195">
      <w:pPr>
        <w:rPr>
          <w:szCs w:val="24"/>
        </w:rPr>
      </w:pPr>
    </w:p>
    <w:p w14:paraId="071B42FE" w14:textId="1F627055" w:rsidR="00EF724E" w:rsidRPr="00460288" w:rsidRDefault="00EF724E" w:rsidP="00EF724E">
      <w:pPr>
        <w:rPr>
          <w:szCs w:val="24"/>
        </w:rPr>
      </w:pPr>
      <w:r w:rsidRPr="00460288">
        <w:rPr>
          <w:szCs w:val="24"/>
        </w:rPr>
        <w:t>Strategijom Europa 2020</w:t>
      </w:r>
      <w:r w:rsidRPr="00460288">
        <w:rPr>
          <w:szCs w:val="24"/>
          <w:vertAlign w:val="superscript"/>
        </w:rPr>
        <w:footnoteReference w:id="26"/>
      </w:r>
      <w:r w:rsidRPr="00460288">
        <w:rPr>
          <w:szCs w:val="24"/>
        </w:rPr>
        <w:t xml:space="preserve"> potiče se korištenje ESI fondova zajedno s privatnim investicijama, inovativnim financijskim instrumentima te alternativnim modelima nabave kako bi se dosegao željeni rast gospodarstva u zemljama članicama EU, a navedeni načini financiranja će se nastaviti poticati i u sljedećem financijskom razdoblju od 2021. do 2027. godine. </w:t>
      </w:r>
      <w:r w:rsidRPr="00460288">
        <w:rPr>
          <w:b/>
          <w:bCs/>
          <w:szCs w:val="24"/>
        </w:rPr>
        <w:t>Uvidjevši korist primjene</w:t>
      </w:r>
      <w:r w:rsidR="00DF4E06" w:rsidRPr="00460288">
        <w:rPr>
          <w:b/>
          <w:bCs/>
          <w:szCs w:val="24"/>
        </w:rPr>
        <w:t xml:space="preserve"> JPP</w:t>
      </w:r>
      <w:r w:rsidRPr="00460288">
        <w:rPr>
          <w:b/>
          <w:bCs/>
          <w:szCs w:val="24"/>
        </w:rPr>
        <w:t xml:space="preserve"> modela na povećanje efikasnosti korištenja EU fondova, Europska komisija priredila je niz propisa kojima potiče i pojednostavljuje kombiniranje ova dva izvora financiranja, a osnovna pravila za kombinirano korištenje ESI fondova i JPP-a su definirana Uredbom EU 1303/2013</w:t>
      </w:r>
      <w:r w:rsidRPr="00460288">
        <w:rPr>
          <w:b/>
          <w:bCs/>
          <w:szCs w:val="24"/>
          <w:vertAlign w:val="superscript"/>
        </w:rPr>
        <w:footnoteReference w:id="27"/>
      </w:r>
      <w:r w:rsidRPr="00460288">
        <w:rPr>
          <w:b/>
          <w:bCs/>
          <w:szCs w:val="24"/>
        </w:rPr>
        <w:t xml:space="preserve">. </w:t>
      </w:r>
      <w:r w:rsidRPr="00460288">
        <w:rPr>
          <w:szCs w:val="24"/>
        </w:rPr>
        <w:t xml:space="preserve">Ovdje je važno istaknuti činjenicu da je </w:t>
      </w:r>
      <w:r w:rsidR="00C661E2" w:rsidRPr="00460288">
        <w:rPr>
          <w:szCs w:val="24"/>
        </w:rPr>
        <w:t xml:space="preserve">ovaj </w:t>
      </w:r>
      <w:r w:rsidRPr="00460288">
        <w:rPr>
          <w:szCs w:val="24"/>
        </w:rPr>
        <w:t xml:space="preserve">model prepoznat u svijetu kao učinkovit model financiranja javnih projekata, a u Europskoj uniji je pritom istaknut i kao učinkovit način za privlačenje privatnih izvora financiranja kao i za provedbu europskih i nacionalnih strateških ciljeva društveno-ekonomskog razvoja u razdoblju 2014.-2020. </w:t>
      </w:r>
      <w:r w:rsidR="00C661E2" w:rsidRPr="00460288">
        <w:rPr>
          <w:szCs w:val="24"/>
        </w:rPr>
        <w:t xml:space="preserve">godine. </w:t>
      </w:r>
      <w:r w:rsidRPr="00460288">
        <w:rPr>
          <w:szCs w:val="24"/>
        </w:rPr>
        <w:t xml:space="preserve">Također, primjena modela JPP-a u mnogim se zemljama EU pokazala kao pogodan model isporuke javnih građevina posredstvom kojih se isporučuju javne usluge. </w:t>
      </w:r>
    </w:p>
    <w:p w14:paraId="14FA661E" w14:textId="77777777" w:rsidR="00404195" w:rsidRPr="00460288" w:rsidRDefault="00404195" w:rsidP="00404195">
      <w:pPr>
        <w:rPr>
          <w:szCs w:val="24"/>
        </w:rPr>
      </w:pPr>
    </w:p>
    <w:p w14:paraId="727A8BE7" w14:textId="77777777" w:rsidR="00951B13" w:rsidRPr="00460288" w:rsidRDefault="00404195" w:rsidP="00951B13">
      <w:pPr>
        <w:rPr>
          <w:szCs w:val="24"/>
        </w:rPr>
      </w:pPr>
      <w:r w:rsidRPr="00460288">
        <w:rPr>
          <w:szCs w:val="24"/>
        </w:rPr>
        <w:t xml:space="preserve">U Hrvatskoj područje javno-privatnog partnerstva definirano je Zakonom o javno-privatnom partnerstvu. </w:t>
      </w:r>
      <w:r w:rsidR="000B6407" w:rsidRPr="00460288">
        <w:rPr>
          <w:szCs w:val="24"/>
        </w:rPr>
        <w:t>pod ugovornim oblikom</w:t>
      </w:r>
      <w:r w:rsidR="00DF4E06" w:rsidRPr="00460288">
        <w:rPr>
          <w:szCs w:val="24"/>
        </w:rPr>
        <w:t xml:space="preserve"> JPP modela</w:t>
      </w:r>
      <w:r w:rsidR="000B6407" w:rsidRPr="00460288">
        <w:rPr>
          <w:szCs w:val="24"/>
        </w:rPr>
        <w:t xml:space="preserve"> smatra se dugoročni ugovorni odnos između javnog i privatnog partnera predmet kojeg je izgradnja i/ili rekonstrukcija i održavanje javne građevine/infrastrukture, u svrhu pružanja javnih usluga iz okvira nadležnosti javnog partnera. Prilikom provedbe JPP projekta privatni partner preuzima obvezu i rizike koji su vezani uz proces gradnje te najmanje jedan od dva rizika: rizik raspoloživosti javne građevine ili rizik potražnje. Ugovorne strane u JPP projektu su javni partner kojeg čini jedno ili više javnih tijela i privatni partner kojeg čini društvo posebne namjene. Društvo posebne namjene (dalje u tekstu: DPN) je trgovačko društvo koje je osnovano od matične tvrtke odabrane na javnom nadmetanju. DPN je projektna tvrtka čije je poslovanje isključivo vezano za predmetni projekt te su novčani tokovi izdvojeni od matičnog društva. Za razliku od tradicionalnog načina nabave u JPP modelu nabavlja se usluga raspoloživosti prostora građevine ili infrastrukture. </w:t>
      </w:r>
      <w:r w:rsidR="00951B13" w:rsidRPr="00460288">
        <w:rPr>
          <w:szCs w:val="24"/>
        </w:rPr>
        <w:t>Temeljne odrednice i usporedba tradicionalnog i PPP modela navedene su u tablici u nastavku (Tablica 5.1).</w:t>
      </w:r>
    </w:p>
    <w:p w14:paraId="1B944E59" w14:textId="625619F9" w:rsidR="00404195" w:rsidRPr="00460288" w:rsidRDefault="00404195" w:rsidP="00404195">
      <w:pPr>
        <w:rPr>
          <w:szCs w:val="24"/>
        </w:rPr>
      </w:pPr>
    </w:p>
    <w:p w14:paraId="238E6880" w14:textId="77777777" w:rsidR="00404195" w:rsidRPr="00460288" w:rsidRDefault="00404195" w:rsidP="00404195">
      <w:pPr>
        <w:rPr>
          <w:szCs w:val="24"/>
        </w:rPr>
      </w:pPr>
    </w:p>
    <w:p w14:paraId="7AED16BC" w14:textId="7BFDA3EB" w:rsidR="009B3375" w:rsidRPr="00460288" w:rsidRDefault="009B3375" w:rsidP="009B3375">
      <w:pPr>
        <w:pStyle w:val="Opisslike"/>
        <w:keepNext/>
      </w:pPr>
      <w:bookmarkStart w:id="102" w:name="_Ref25576431"/>
      <w:bookmarkStart w:id="103" w:name="_Toc87950654"/>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7</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102"/>
      <w:r w:rsidRPr="00460288">
        <w:t xml:space="preserve"> Usporedba tradicionalnog i PPP modela nabave sa aspekta javnog sektora</w:t>
      </w:r>
      <w:bookmarkEnd w:id="103"/>
    </w:p>
    <w:tbl>
      <w:tblPr>
        <w:tblStyle w:val="Reetkatablice"/>
        <w:tblW w:w="0" w:type="auto"/>
        <w:tblInd w:w="108" w:type="dxa"/>
        <w:tblLook w:val="04A0" w:firstRow="1" w:lastRow="0" w:firstColumn="1" w:lastColumn="0" w:noHBand="0" w:noVBand="1"/>
      </w:tblPr>
      <w:tblGrid>
        <w:gridCol w:w="4258"/>
        <w:gridCol w:w="4696"/>
      </w:tblGrid>
      <w:tr w:rsidR="0077426E" w:rsidRPr="00460288" w14:paraId="58C71E5C" w14:textId="77777777" w:rsidTr="00FC7634">
        <w:trPr>
          <w:trHeight w:val="20"/>
        </w:trPr>
        <w:tc>
          <w:tcPr>
            <w:tcW w:w="4258" w:type="dxa"/>
            <w:shd w:val="clear" w:color="auto" w:fill="auto"/>
            <w:vAlign w:val="center"/>
          </w:tcPr>
          <w:p w14:paraId="5287853F" w14:textId="77777777" w:rsidR="0077426E" w:rsidRPr="00460288" w:rsidRDefault="0077426E" w:rsidP="00404195">
            <w:pPr>
              <w:contextualSpacing/>
              <w:jc w:val="center"/>
              <w:rPr>
                <w:b/>
                <w:sz w:val="22"/>
              </w:rPr>
            </w:pPr>
            <w:r w:rsidRPr="00460288">
              <w:rPr>
                <w:b/>
                <w:sz w:val="22"/>
              </w:rPr>
              <w:t>TRADICIONALNA NABAVA</w:t>
            </w:r>
          </w:p>
        </w:tc>
        <w:tc>
          <w:tcPr>
            <w:tcW w:w="4696" w:type="dxa"/>
            <w:shd w:val="clear" w:color="auto" w:fill="auto"/>
            <w:vAlign w:val="center"/>
          </w:tcPr>
          <w:p w14:paraId="340FAF5C" w14:textId="77777777" w:rsidR="0077426E" w:rsidRPr="00460288" w:rsidRDefault="0077426E" w:rsidP="00404195">
            <w:pPr>
              <w:contextualSpacing/>
              <w:jc w:val="center"/>
              <w:rPr>
                <w:b/>
                <w:sz w:val="22"/>
              </w:rPr>
            </w:pPr>
            <w:r w:rsidRPr="00460288">
              <w:rPr>
                <w:b/>
                <w:sz w:val="22"/>
              </w:rPr>
              <w:t>JPP MODEL NABAVE</w:t>
            </w:r>
          </w:p>
        </w:tc>
      </w:tr>
      <w:tr w:rsidR="0077426E" w:rsidRPr="00460288" w14:paraId="7596B239" w14:textId="77777777" w:rsidTr="00FC7634">
        <w:trPr>
          <w:trHeight w:val="20"/>
        </w:trPr>
        <w:tc>
          <w:tcPr>
            <w:tcW w:w="4258" w:type="dxa"/>
            <w:shd w:val="clear" w:color="auto" w:fill="auto"/>
            <w:vAlign w:val="center"/>
          </w:tcPr>
          <w:p w14:paraId="69E48344" w14:textId="77777777" w:rsidR="0077426E" w:rsidRPr="00460288" w:rsidRDefault="0077426E" w:rsidP="00404195">
            <w:pPr>
              <w:contextualSpacing/>
              <w:rPr>
                <w:sz w:val="22"/>
              </w:rPr>
            </w:pPr>
            <w:r w:rsidRPr="00460288">
              <w:rPr>
                <w:sz w:val="22"/>
              </w:rPr>
              <w:t>Javni sektor projektira građevinu</w:t>
            </w:r>
          </w:p>
        </w:tc>
        <w:tc>
          <w:tcPr>
            <w:tcW w:w="4696" w:type="dxa"/>
            <w:shd w:val="clear" w:color="auto" w:fill="auto"/>
            <w:vAlign w:val="center"/>
          </w:tcPr>
          <w:p w14:paraId="7E8CAB5B" w14:textId="77777777" w:rsidR="0077426E" w:rsidRPr="00460288" w:rsidRDefault="0077426E" w:rsidP="00404195">
            <w:pPr>
              <w:contextualSpacing/>
              <w:rPr>
                <w:sz w:val="22"/>
              </w:rPr>
            </w:pPr>
            <w:r w:rsidRPr="00460288">
              <w:rPr>
                <w:sz w:val="22"/>
              </w:rPr>
              <w:t>Javni sektor definira opseg usluga na osnovu izlaznih specifikacija</w:t>
            </w:r>
          </w:p>
        </w:tc>
      </w:tr>
      <w:tr w:rsidR="0077426E" w:rsidRPr="00460288" w14:paraId="579A9D47" w14:textId="77777777" w:rsidTr="00FC7634">
        <w:trPr>
          <w:trHeight w:val="20"/>
        </w:trPr>
        <w:tc>
          <w:tcPr>
            <w:tcW w:w="4258" w:type="dxa"/>
            <w:shd w:val="clear" w:color="auto" w:fill="auto"/>
            <w:vAlign w:val="center"/>
          </w:tcPr>
          <w:p w14:paraId="314031C3" w14:textId="77777777" w:rsidR="0077426E" w:rsidRPr="00460288" w:rsidRDefault="0077426E" w:rsidP="00404195">
            <w:pPr>
              <w:contextualSpacing/>
              <w:rPr>
                <w:sz w:val="22"/>
              </w:rPr>
            </w:pPr>
            <w:r w:rsidRPr="00460288">
              <w:rPr>
                <w:sz w:val="22"/>
              </w:rPr>
              <w:t>Javni sektor osigurava sredstva za financiranje (zaduženje ili proračunska sredstva) gradnje</w:t>
            </w:r>
          </w:p>
        </w:tc>
        <w:tc>
          <w:tcPr>
            <w:tcW w:w="4696" w:type="dxa"/>
            <w:shd w:val="clear" w:color="auto" w:fill="auto"/>
            <w:vAlign w:val="center"/>
          </w:tcPr>
          <w:p w14:paraId="06C1E5D4" w14:textId="77777777" w:rsidR="0077426E" w:rsidRPr="00460288" w:rsidRDefault="0077426E" w:rsidP="00404195">
            <w:pPr>
              <w:contextualSpacing/>
              <w:rPr>
                <w:sz w:val="22"/>
              </w:rPr>
            </w:pPr>
            <w:r w:rsidRPr="00460288">
              <w:rPr>
                <w:sz w:val="22"/>
              </w:rPr>
              <w:t xml:space="preserve">Javni sektor provodi jedno nadmetanje za usluge koje će pružati privatni partner, a uključuje projektiranje, financiranje, izgradnju/rekonstrukciju i održavanje </w:t>
            </w:r>
          </w:p>
        </w:tc>
      </w:tr>
      <w:tr w:rsidR="0077426E" w:rsidRPr="00460288" w14:paraId="61DFEA02" w14:textId="77777777" w:rsidTr="00FC7634">
        <w:trPr>
          <w:trHeight w:val="20"/>
        </w:trPr>
        <w:tc>
          <w:tcPr>
            <w:tcW w:w="4258" w:type="dxa"/>
            <w:shd w:val="clear" w:color="auto" w:fill="auto"/>
            <w:vAlign w:val="center"/>
          </w:tcPr>
          <w:p w14:paraId="61908D86" w14:textId="77777777" w:rsidR="0077426E" w:rsidRPr="00460288" w:rsidRDefault="0077426E" w:rsidP="00404195">
            <w:pPr>
              <w:contextualSpacing/>
              <w:rPr>
                <w:sz w:val="22"/>
              </w:rPr>
            </w:pPr>
            <w:r w:rsidRPr="00460288">
              <w:rPr>
                <w:sz w:val="22"/>
              </w:rPr>
              <w:t>Javni sektor isplaćuje izvođača radova tijekom gradnje građevine</w:t>
            </w:r>
          </w:p>
        </w:tc>
        <w:tc>
          <w:tcPr>
            <w:tcW w:w="4696" w:type="dxa"/>
            <w:shd w:val="clear" w:color="auto" w:fill="auto"/>
            <w:vAlign w:val="center"/>
          </w:tcPr>
          <w:p w14:paraId="01923AA1" w14:textId="77777777" w:rsidR="0077426E" w:rsidRPr="00460288" w:rsidRDefault="0077426E" w:rsidP="00404195">
            <w:pPr>
              <w:contextualSpacing/>
              <w:rPr>
                <w:sz w:val="22"/>
              </w:rPr>
            </w:pPr>
            <w:r w:rsidRPr="00460288">
              <w:rPr>
                <w:sz w:val="22"/>
              </w:rPr>
              <w:t>Javni sektor plaća naknadu tek nakon ishođenja uporabne dozvole u ugovornom periodu. Plaća se naknada samo za usluge koje su pružene prema propisanom standardu</w:t>
            </w:r>
          </w:p>
        </w:tc>
      </w:tr>
      <w:tr w:rsidR="0077426E" w:rsidRPr="00460288" w14:paraId="7D9B6895" w14:textId="77777777" w:rsidTr="00FC7634">
        <w:trPr>
          <w:trHeight w:val="20"/>
        </w:trPr>
        <w:tc>
          <w:tcPr>
            <w:tcW w:w="4258" w:type="dxa"/>
            <w:shd w:val="clear" w:color="auto" w:fill="auto"/>
            <w:vAlign w:val="center"/>
          </w:tcPr>
          <w:p w14:paraId="66213F6B" w14:textId="77777777" w:rsidR="0077426E" w:rsidRPr="00460288" w:rsidRDefault="0077426E" w:rsidP="00404195">
            <w:pPr>
              <w:contextualSpacing/>
              <w:rPr>
                <w:sz w:val="22"/>
              </w:rPr>
            </w:pPr>
            <w:r w:rsidRPr="00460288">
              <w:rPr>
                <w:sz w:val="22"/>
              </w:rPr>
              <w:t>Javni sektor upravlja projektom, a nakon toga pruža usluge ili zasebno ugovara pružanje usluga održavanja. U potpunosti preuzima rizik gradnje (rizik prekoračenja roka i troškova)</w:t>
            </w:r>
          </w:p>
        </w:tc>
        <w:tc>
          <w:tcPr>
            <w:tcW w:w="4696" w:type="dxa"/>
            <w:shd w:val="clear" w:color="auto" w:fill="auto"/>
            <w:vAlign w:val="center"/>
          </w:tcPr>
          <w:p w14:paraId="248AD85F" w14:textId="77777777" w:rsidR="0077426E" w:rsidRPr="00460288" w:rsidRDefault="0077426E" w:rsidP="00404195">
            <w:pPr>
              <w:contextualSpacing/>
              <w:rPr>
                <w:sz w:val="22"/>
              </w:rPr>
            </w:pPr>
            <w:r w:rsidRPr="00460288">
              <w:rPr>
                <w:sz w:val="22"/>
              </w:rPr>
              <w:t>Javi sektor ulazi u dugoročni ugovorni odnos (od 15 do 30 godina) i prebacuje određene rizike na pružatelja usluge. Javni sektor u potpunosti prebacuje rizike prekoračenja troškova i vremena gradnje na privatnog partnera</w:t>
            </w:r>
          </w:p>
        </w:tc>
      </w:tr>
      <w:tr w:rsidR="0077426E" w:rsidRPr="00460288" w14:paraId="5F632CE7" w14:textId="77777777" w:rsidTr="00FC7634">
        <w:trPr>
          <w:trHeight w:val="20"/>
        </w:trPr>
        <w:tc>
          <w:tcPr>
            <w:tcW w:w="4258" w:type="dxa"/>
            <w:shd w:val="clear" w:color="auto" w:fill="auto"/>
            <w:vAlign w:val="center"/>
          </w:tcPr>
          <w:p w14:paraId="4E08258C" w14:textId="77777777" w:rsidR="0077426E" w:rsidRPr="00460288" w:rsidRDefault="0077426E" w:rsidP="00404195">
            <w:pPr>
              <w:contextualSpacing/>
              <w:rPr>
                <w:sz w:val="22"/>
              </w:rPr>
            </w:pPr>
            <w:r w:rsidRPr="00460288">
              <w:rPr>
                <w:sz w:val="22"/>
              </w:rPr>
              <w:t>Javni sektor osigurava sredstva za financiranje održavanja i preuzima sve rizike u etapi uporabe u životnom vijeku građevine</w:t>
            </w:r>
          </w:p>
        </w:tc>
        <w:tc>
          <w:tcPr>
            <w:tcW w:w="4696" w:type="dxa"/>
            <w:shd w:val="clear" w:color="auto" w:fill="auto"/>
            <w:vAlign w:val="center"/>
          </w:tcPr>
          <w:p w14:paraId="29954ACC" w14:textId="77777777" w:rsidR="0077426E" w:rsidRPr="00460288" w:rsidRDefault="0077426E" w:rsidP="00404195">
            <w:pPr>
              <w:contextualSpacing/>
              <w:rPr>
                <w:sz w:val="22"/>
              </w:rPr>
            </w:pPr>
            <w:r w:rsidRPr="00460288">
              <w:rPr>
                <w:sz w:val="22"/>
              </w:rPr>
              <w:t>Javni sektor plaća jedinstvenu naknadu nakon ishođenja uporabne dozvole u ugovornom periodu. Plaća se naknada samo za usluge koje su pružene prema propisanom standardu. Za neispunjenje standarda usluga primjenjuje se umanjenje naknade prema mehanizmu plaćanja</w:t>
            </w:r>
          </w:p>
        </w:tc>
      </w:tr>
      <w:tr w:rsidR="0077426E" w:rsidRPr="00460288" w14:paraId="3CD66FED" w14:textId="77777777" w:rsidTr="00FC7634">
        <w:trPr>
          <w:trHeight w:val="20"/>
        </w:trPr>
        <w:tc>
          <w:tcPr>
            <w:tcW w:w="4258" w:type="dxa"/>
            <w:shd w:val="clear" w:color="auto" w:fill="auto"/>
            <w:vAlign w:val="center"/>
          </w:tcPr>
          <w:p w14:paraId="7ABE8DFB" w14:textId="77777777" w:rsidR="0077426E" w:rsidRPr="00460288" w:rsidRDefault="0077426E" w:rsidP="00404195">
            <w:pPr>
              <w:contextualSpacing/>
              <w:rPr>
                <w:sz w:val="22"/>
              </w:rPr>
            </w:pPr>
            <w:r w:rsidRPr="00460288">
              <w:rPr>
                <w:sz w:val="22"/>
              </w:rPr>
              <w:t>Javni sektor preuzima rizike povezane sa preostalom vrijednosti građevine na kraju njezinog životnog vijeka (u pravilu nema sustavnog održavanja građevine, već samo hitni popravci za koje treba osigurati dodatne izvore financiranja)</w:t>
            </w:r>
          </w:p>
        </w:tc>
        <w:tc>
          <w:tcPr>
            <w:tcW w:w="4696" w:type="dxa"/>
            <w:shd w:val="clear" w:color="auto" w:fill="auto"/>
            <w:vAlign w:val="center"/>
          </w:tcPr>
          <w:p w14:paraId="7B59BDE2" w14:textId="77777777" w:rsidR="0077426E" w:rsidRPr="00460288" w:rsidRDefault="0077426E" w:rsidP="00404195">
            <w:pPr>
              <w:contextualSpacing/>
              <w:rPr>
                <w:sz w:val="22"/>
              </w:rPr>
            </w:pPr>
            <w:r w:rsidRPr="00460288">
              <w:rPr>
                <w:sz w:val="22"/>
              </w:rPr>
              <w:t>Javni sektor je korisnik izgrađene građevine, a istekom ugovornog perioda postaje vlasnik građevine koja je održavana prema propisanim standardima održavanja i u stanju primopredaje je u primjerenom stanju</w:t>
            </w:r>
          </w:p>
        </w:tc>
      </w:tr>
    </w:tbl>
    <w:p w14:paraId="0990B570" w14:textId="77777777" w:rsidR="00404195" w:rsidRPr="00460288" w:rsidRDefault="00404195" w:rsidP="00404195">
      <w:pPr>
        <w:rPr>
          <w:szCs w:val="24"/>
        </w:rPr>
      </w:pPr>
    </w:p>
    <w:p w14:paraId="53D6B76F" w14:textId="22EA3F65" w:rsidR="00404195" w:rsidRPr="00460288" w:rsidRDefault="000B6407" w:rsidP="00550A84">
      <w:pPr>
        <w:rPr>
          <w:szCs w:val="24"/>
        </w:rPr>
      </w:pPr>
      <w:r w:rsidRPr="00460288">
        <w:rPr>
          <w:szCs w:val="24"/>
        </w:rPr>
        <w:t xml:space="preserve">Zakonodavni okvir u području javno-privatnog partnerstva definiran je Zakonom o javno-privatnom partnerstvu </w:t>
      </w:r>
      <w:r w:rsidR="003A7068" w:rsidRPr="00460288">
        <w:rPr>
          <w:szCs w:val="24"/>
        </w:rPr>
        <w:t xml:space="preserve">njegovim </w:t>
      </w:r>
      <w:r w:rsidRPr="00460288">
        <w:rPr>
          <w:szCs w:val="24"/>
        </w:rPr>
        <w:t>izmjenama i dopunama Uredbom o provedbi projekata javno-privatnog partnerstva</w:t>
      </w:r>
      <w:r w:rsidR="00143815" w:rsidRPr="00460288">
        <w:rPr>
          <w:rStyle w:val="Referencafusnote"/>
          <w:szCs w:val="24"/>
        </w:rPr>
        <w:footnoteReference w:id="28"/>
      </w:r>
      <w:r w:rsidRPr="00460288">
        <w:rPr>
          <w:szCs w:val="24"/>
        </w:rPr>
        <w:t xml:space="preserve"> Zakonom o koncesijama</w:t>
      </w:r>
      <w:r w:rsidR="00364A89" w:rsidRPr="00460288">
        <w:rPr>
          <w:rStyle w:val="Referencafusnote"/>
          <w:szCs w:val="24"/>
        </w:rPr>
        <w:footnoteReference w:id="29"/>
      </w:r>
      <w:r w:rsidRPr="00460288">
        <w:rPr>
          <w:szCs w:val="24"/>
        </w:rPr>
        <w:t>, te Zakonom o javnoj nabavi</w:t>
      </w:r>
      <w:r w:rsidR="00EF736D" w:rsidRPr="00460288">
        <w:rPr>
          <w:rStyle w:val="Referencafusnote"/>
          <w:szCs w:val="24"/>
        </w:rPr>
        <w:footnoteReference w:id="30"/>
      </w:r>
      <w:r w:rsidRPr="00460288">
        <w:rPr>
          <w:szCs w:val="24"/>
        </w:rPr>
        <w:t xml:space="preserve"> vezano na postupke dodjele ugovora o javnoj nabavi i ugovora o koncesijama. Također je na snazi i </w:t>
      </w:r>
      <w:bookmarkStart w:id="104" w:name="_Hlk85182377"/>
      <w:r w:rsidRPr="00460288">
        <w:rPr>
          <w:szCs w:val="24"/>
        </w:rPr>
        <w:t>Pravilnik o projektima JPP-a male vrijednosti</w:t>
      </w:r>
      <w:r w:rsidR="00E85D20" w:rsidRPr="00460288">
        <w:rPr>
          <w:rStyle w:val="Referencafusnote"/>
          <w:szCs w:val="24"/>
        </w:rPr>
        <w:footnoteReference w:id="31"/>
      </w:r>
      <w:r w:rsidRPr="00460288">
        <w:rPr>
          <w:szCs w:val="24"/>
        </w:rPr>
        <w:t xml:space="preserve"> </w:t>
      </w:r>
      <w:bookmarkEnd w:id="104"/>
      <w:r w:rsidRPr="00460288">
        <w:rPr>
          <w:szCs w:val="24"/>
        </w:rPr>
        <w:t>te Pravilnik o ustroju i vođenju Registra ugovora o javno-privatnom partnerstvu</w:t>
      </w:r>
      <w:r w:rsidR="00A50760" w:rsidRPr="00460288">
        <w:rPr>
          <w:rStyle w:val="Referencafusnote"/>
          <w:szCs w:val="24"/>
        </w:rPr>
        <w:footnoteReference w:id="32"/>
      </w:r>
      <w:r w:rsidRPr="00460288">
        <w:rPr>
          <w:szCs w:val="24"/>
        </w:rPr>
        <w:t xml:space="preserve">. </w:t>
      </w:r>
    </w:p>
    <w:p w14:paraId="6F47FDC1" w14:textId="77777777" w:rsidR="000B6407" w:rsidRPr="00460288" w:rsidRDefault="000B6407" w:rsidP="000B6407">
      <w:pPr>
        <w:rPr>
          <w:szCs w:val="24"/>
        </w:rPr>
      </w:pPr>
    </w:p>
    <w:p w14:paraId="37DECC8D" w14:textId="77777777" w:rsidR="000B6407" w:rsidRPr="00460288" w:rsidRDefault="000B6407" w:rsidP="000B6407">
      <w:pPr>
        <w:rPr>
          <w:szCs w:val="24"/>
        </w:rPr>
      </w:pPr>
      <w:r w:rsidRPr="00460288">
        <w:rPr>
          <w:szCs w:val="24"/>
        </w:rPr>
        <w:t xml:space="preserve">Zakonom o javno-privatnom partnerstvu definira se najduže dopušteno razdoblje trajanja ugovora, postupak odabira savjetnika, postupak predlaganja i odobravanja prijedloga projekta, suglasnost i mišljenje Ministarstva financija, postupak odabira privatnog partnera, praćenje provedbe projekta, izmjene i dopune ugovora te nadležnost ministarstva nadležnog za gospodarstvo. Isto tako definiran je i proces pripreme, ocjene, odobravanja, provedbe </w:t>
      </w:r>
      <w:r w:rsidR="007E28D2" w:rsidRPr="00460288">
        <w:rPr>
          <w:szCs w:val="24"/>
        </w:rPr>
        <w:t>J</w:t>
      </w:r>
      <w:r w:rsidRPr="00460288">
        <w:rPr>
          <w:szCs w:val="24"/>
        </w:rPr>
        <w:t xml:space="preserve">PP projekata te prijenosa javne građevine </w:t>
      </w:r>
      <w:r w:rsidR="00404195" w:rsidRPr="00460288">
        <w:rPr>
          <w:szCs w:val="24"/>
        </w:rPr>
        <w:t>natrag u vlasništvo javnog partnera.</w:t>
      </w:r>
      <w:r w:rsidRPr="00460288">
        <w:rPr>
          <w:szCs w:val="24"/>
        </w:rPr>
        <w:t xml:space="preserve"> Zakonom o javno-privatnom partnerstvu definirana je dokumentacija koju čini Prijedlog JPP projekta, a uključuje:</w:t>
      </w:r>
    </w:p>
    <w:p w14:paraId="795A0560" w14:textId="54E85416" w:rsidR="000B6407" w:rsidRPr="00460288" w:rsidRDefault="000B6407" w:rsidP="008965FF">
      <w:pPr>
        <w:pStyle w:val="Odlomakpopisa"/>
        <w:numPr>
          <w:ilvl w:val="0"/>
          <w:numId w:val="35"/>
        </w:numPr>
        <w:ind w:left="714" w:right="340" w:hanging="357"/>
        <w:contextualSpacing w:val="0"/>
        <w:rPr>
          <w:szCs w:val="24"/>
        </w:rPr>
      </w:pPr>
      <w:proofErr w:type="spellStart"/>
      <w:r w:rsidRPr="00460288">
        <w:rPr>
          <w:szCs w:val="24"/>
        </w:rPr>
        <w:t>Komparator</w:t>
      </w:r>
      <w:proofErr w:type="spellEnd"/>
      <w:r w:rsidRPr="00460288">
        <w:rPr>
          <w:szCs w:val="24"/>
        </w:rPr>
        <w:t xml:space="preserve"> troškova javnog sektora (KTJS);</w:t>
      </w:r>
    </w:p>
    <w:p w14:paraId="0D8D3102" w14:textId="34042A63" w:rsidR="000B6407" w:rsidRPr="00460288" w:rsidRDefault="000B6407" w:rsidP="008965FF">
      <w:pPr>
        <w:pStyle w:val="Odlomakpopisa"/>
        <w:numPr>
          <w:ilvl w:val="0"/>
          <w:numId w:val="35"/>
        </w:numPr>
        <w:ind w:left="714" w:right="340" w:hanging="357"/>
        <w:contextualSpacing w:val="0"/>
        <w:rPr>
          <w:szCs w:val="24"/>
        </w:rPr>
      </w:pPr>
      <w:r w:rsidRPr="00460288">
        <w:rPr>
          <w:szCs w:val="24"/>
        </w:rPr>
        <w:t>Ugovor o javno-privatnom partnerstvu;</w:t>
      </w:r>
    </w:p>
    <w:p w14:paraId="7C9DDA63" w14:textId="4CA429BD" w:rsidR="000B6407" w:rsidRPr="00460288" w:rsidRDefault="000B6407" w:rsidP="008965FF">
      <w:pPr>
        <w:pStyle w:val="Odlomakpopisa"/>
        <w:numPr>
          <w:ilvl w:val="0"/>
          <w:numId w:val="35"/>
        </w:numPr>
        <w:ind w:left="714" w:right="340" w:hanging="357"/>
        <w:contextualSpacing w:val="0"/>
        <w:rPr>
          <w:szCs w:val="24"/>
        </w:rPr>
      </w:pPr>
      <w:r w:rsidRPr="00460288">
        <w:rPr>
          <w:szCs w:val="24"/>
        </w:rPr>
        <w:t>Ostala dokumentacija.</w:t>
      </w:r>
    </w:p>
    <w:p w14:paraId="4ECFFECD" w14:textId="77777777" w:rsidR="000B6407" w:rsidRPr="00460288" w:rsidRDefault="000B6407" w:rsidP="000B6407">
      <w:pPr>
        <w:rPr>
          <w:szCs w:val="24"/>
        </w:rPr>
      </w:pPr>
    </w:p>
    <w:p w14:paraId="1C6EDB9C" w14:textId="18CA050E" w:rsidR="000B6407" w:rsidRPr="00460288" w:rsidRDefault="000B6407" w:rsidP="000B6407">
      <w:pPr>
        <w:rPr>
          <w:szCs w:val="24"/>
        </w:rPr>
      </w:pPr>
      <w:r w:rsidRPr="00460288">
        <w:rPr>
          <w:szCs w:val="24"/>
        </w:rPr>
        <w:t xml:space="preserve">U sklopu pripremnih aktivnosti javni partner (naručitelj) u obvezi je izraditi Prijedloga JPP projekta na način i sadržajem propisanim Zakonom o JPP-u i pratećom uredbom. U sklopu Prijedloga JPP projekta, u dijelu izračuna vrijednosti za novac, potrebno je dokazati da postoji potencijal da </w:t>
      </w:r>
      <w:r w:rsidR="00813AD6" w:rsidRPr="00460288">
        <w:rPr>
          <w:szCs w:val="24"/>
        </w:rPr>
        <w:t>J</w:t>
      </w:r>
      <w:r w:rsidRPr="00460288">
        <w:rPr>
          <w:szCs w:val="24"/>
        </w:rPr>
        <w:t>PP model bude isplativiji od tradicionalnog modela odnosno da postoje pretpostavke kako se može ostvariti dodana vrijednost za novac</w:t>
      </w:r>
      <w:r w:rsidR="00FC3B26" w:rsidRPr="00460288">
        <w:rPr>
          <w:szCs w:val="24"/>
        </w:rPr>
        <w:t xml:space="preserve"> (engl. </w:t>
      </w:r>
      <w:proofErr w:type="spellStart"/>
      <w:r w:rsidR="00FC3B26" w:rsidRPr="00460288">
        <w:rPr>
          <w:i/>
          <w:iCs/>
          <w:szCs w:val="24"/>
        </w:rPr>
        <w:t>Value</w:t>
      </w:r>
      <w:proofErr w:type="spellEnd"/>
      <w:r w:rsidR="00FC3B26" w:rsidRPr="00460288">
        <w:rPr>
          <w:i/>
          <w:iCs/>
          <w:szCs w:val="24"/>
        </w:rPr>
        <w:t xml:space="preserve"> for Money</w:t>
      </w:r>
      <w:r w:rsidR="00FC3B26" w:rsidRPr="00460288">
        <w:rPr>
          <w:szCs w:val="24"/>
        </w:rPr>
        <w:t xml:space="preserve"> – </w:t>
      </w:r>
      <w:proofErr w:type="spellStart"/>
      <w:r w:rsidR="00FC3B26" w:rsidRPr="00460288">
        <w:rPr>
          <w:szCs w:val="24"/>
        </w:rPr>
        <w:t>VfM</w:t>
      </w:r>
      <w:proofErr w:type="spellEnd"/>
      <w:r w:rsidR="00FC3B26" w:rsidRPr="00460288">
        <w:rPr>
          <w:szCs w:val="24"/>
        </w:rPr>
        <w:t>)</w:t>
      </w:r>
      <w:r w:rsidRPr="00460288">
        <w:rPr>
          <w:szCs w:val="24"/>
        </w:rPr>
        <w:t>. Na slijedećoj slici prikazan je princip određivanja vrijednosti za novac, gdje je ključni čimbenik optimalna raspodjela rizika. (</w:t>
      </w:r>
      <w:r w:rsidR="009B3375" w:rsidRPr="00460288">
        <w:rPr>
          <w:szCs w:val="24"/>
        </w:rPr>
        <w:fldChar w:fldCharType="begin"/>
      </w:r>
      <w:r w:rsidR="009B3375" w:rsidRPr="00460288">
        <w:rPr>
          <w:szCs w:val="24"/>
        </w:rPr>
        <w:instrText xml:space="preserve"> REF _Ref25576465 \h </w:instrText>
      </w:r>
      <w:r w:rsidR="00FC3E16" w:rsidRPr="00460288">
        <w:rPr>
          <w:szCs w:val="24"/>
        </w:rPr>
        <w:instrText xml:space="preserve"> \* MERGEFORMAT </w:instrText>
      </w:r>
      <w:r w:rsidR="009B3375" w:rsidRPr="00460288">
        <w:rPr>
          <w:szCs w:val="24"/>
        </w:rPr>
      </w:r>
      <w:r w:rsidR="009B3375" w:rsidRPr="00460288">
        <w:rPr>
          <w:szCs w:val="24"/>
        </w:rPr>
        <w:fldChar w:fldCharType="separate"/>
      </w:r>
      <w:r w:rsidR="00110C1B" w:rsidRPr="00460288">
        <w:t xml:space="preserve">Slika </w:t>
      </w:r>
      <w:r w:rsidR="00110C1B">
        <w:rPr>
          <w:noProof/>
        </w:rPr>
        <w:t>7</w:t>
      </w:r>
      <w:r w:rsidR="00110C1B" w:rsidRPr="00460288">
        <w:rPr>
          <w:noProof/>
        </w:rPr>
        <w:t>.</w:t>
      </w:r>
      <w:r w:rsidR="00110C1B">
        <w:rPr>
          <w:noProof/>
        </w:rPr>
        <w:t>2</w:t>
      </w:r>
      <w:r w:rsidR="009B3375" w:rsidRPr="00460288">
        <w:rPr>
          <w:szCs w:val="24"/>
        </w:rPr>
        <w:fldChar w:fldCharType="end"/>
      </w:r>
      <w:r w:rsidRPr="00460288">
        <w:rPr>
          <w:szCs w:val="24"/>
        </w:rPr>
        <w:t>).</w:t>
      </w:r>
    </w:p>
    <w:p w14:paraId="63EBC10B" w14:textId="77777777" w:rsidR="000B6407" w:rsidRPr="00460288" w:rsidRDefault="000B6407" w:rsidP="000B6407">
      <w:pPr>
        <w:rPr>
          <w:szCs w:val="24"/>
        </w:rPr>
      </w:pPr>
    </w:p>
    <w:p w14:paraId="14E8A41D" w14:textId="77777777" w:rsidR="009B3375" w:rsidRPr="00460288" w:rsidRDefault="00404195" w:rsidP="009B3375">
      <w:pPr>
        <w:keepNext/>
        <w:jc w:val="center"/>
      </w:pPr>
      <w:r w:rsidRPr="00460288">
        <w:rPr>
          <w:noProof/>
          <w:szCs w:val="24"/>
          <w:lang w:eastAsia="hr-HR"/>
        </w:rPr>
        <w:drawing>
          <wp:inline distT="0" distB="0" distL="0" distR="0" wp14:anchorId="5B8143F6" wp14:editId="1750FF11">
            <wp:extent cx="4032608" cy="252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32608" cy="2520000"/>
                    </a:xfrm>
                    <a:prstGeom prst="rect">
                      <a:avLst/>
                    </a:prstGeom>
                    <a:noFill/>
                  </pic:spPr>
                </pic:pic>
              </a:graphicData>
            </a:graphic>
          </wp:inline>
        </w:drawing>
      </w:r>
    </w:p>
    <w:p w14:paraId="6659A6E0" w14:textId="18D084FC" w:rsidR="00404195" w:rsidRPr="00460288" w:rsidRDefault="009B3375" w:rsidP="009B3375">
      <w:pPr>
        <w:pStyle w:val="Opisslike"/>
        <w:rPr>
          <w:sz w:val="24"/>
          <w:szCs w:val="24"/>
        </w:rPr>
      </w:pPr>
      <w:bookmarkStart w:id="105" w:name="_Ref25576465"/>
      <w:bookmarkStart w:id="106" w:name="_Toc83588751"/>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7</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2</w:t>
      </w:r>
      <w:r w:rsidR="001E6BB8" w:rsidRPr="00460288">
        <w:rPr>
          <w:noProof/>
        </w:rPr>
        <w:fldChar w:fldCharType="end"/>
      </w:r>
      <w:bookmarkEnd w:id="105"/>
      <w:r w:rsidRPr="00460288">
        <w:t xml:space="preserve"> Osnovne princip određivanja vrijednosti za novac (</w:t>
      </w:r>
      <w:proofErr w:type="spellStart"/>
      <w:r w:rsidRPr="00460288">
        <w:t>VfM</w:t>
      </w:r>
      <w:proofErr w:type="spellEnd"/>
      <w:r w:rsidRPr="00460288">
        <w:t>)</w:t>
      </w:r>
      <w:bookmarkEnd w:id="106"/>
    </w:p>
    <w:p w14:paraId="1863BE16" w14:textId="45E605A3" w:rsidR="00404195" w:rsidRPr="00460288" w:rsidRDefault="00404195" w:rsidP="00956892">
      <w:pPr>
        <w:pStyle w:val="Bezproreda"/>
      </w:pPr>
      <w:r w:rsidRPr="00460288">
        <w:t>Izvor</w:t>
      </w:r>
      <w:r w:rsidR="006564B1" w:rsidRPr="00460288">
        <w:t>:</w:t>
      </w:r>
      <w:r w:rsidR="00CF638D" w:rsidRPr="00460288">
        <w:t xml:space="preserve"> Agencija za javno-privatno partnerstvo -</w:t>
      </w:r>
      <w:r w:rsidR="006564B1" w:rsidRPr="00460288">
        <w:t xml:space="preserve"> Priručnik za pripremu i provedbu javnih projekata kombiniranjem europskih strukturnih i investicijskih i fondova s javno-privatnim partnerstvom, ožujak, 2017.g</w:t>
      </w:r>
      <w:r w:rsidR="002503E0" w:rsidRPr="00460288">
        <w:t>odine</w:t>
      </w:r>
    </w:p>
    <w:p w14:paraId="45801C3F" w14:textId="77777777" w:rsidR="000B6407" w:rsidRPr="00460288" w:rsidRDefault="000B6407" w:rsidP="000B6407">
      <w:pPr>
        <w:rPr>
          <w:szCs w:val="24"/>
        </w:rPr>
      </w:pPr>
    </w:p>
    <w:p w14:paraId="5EC876F3" w14:textId="04AC9885" w:rsidR="000B6407" w:rsidRPr="00460288" w:rsidRDefault="000B6407" w:rsidP="000B6407">
      <w:pPr>
        <w:rPr>
          <w:szCs w:val="24"/>
        </w:rPr>
      </w:pPr>
      <w:r w:rsidRPr="00460288">
        <w:rPr>
          <w:szCs w:val="24"/>
        </w:rPr>
        <w:t xml:space="preserve">Ukoliko je iskazana pretpostavka pozitivne vrijednost za novac potrebna je odluka predstavničkog tijela o prihvaćanju projekta s obzirom da se radi o realizaciji projekta preuzimanjem dugoročnih obveza. Javno tijelo po izdavanju odobrenja od regulatora tržišta (ministarstva nadležnog za gospodarstvo) može započeti javno nadmetanje za izbor privatnog partnera koji će projektirati, financirati i izgraditi/rekonstruirati te potom upravljati i održavati građevinu/infrastrukturu u ugovornom periodu (obično 15-25 godina). Posebnost provedbe nabave za </w:t>
      </w:r>
      <w:r w:rsidR="009F7D62" w:rsidRPr="00460288">
        <w:rPr>
          <w:szCs w:val="24"/>
        </w:rPr>
        <w:t>J</w:t>
      </w:r>
      <w:r w:rsidRPr="00460288">
        <w:rPr>
          <w:szCs w:val="24"/>
        </w:rPr>
        <w:t xml:space="preserve">PP model očituje se u činjenici da javni naručitelji ne smiju prihvatiti ponudu u kojoj je </w:t>
      </w:r>
      <w:r w:rsidR="00152D37" w:rsidRPr="00460288">
        <w:rPr>
          <w:szCs w:val="24"/>
        </w:rPr>
        <w:t>J</w:t>
      </w:r>
      <w:r w:rsidRPr="00460288">
        <w:rPr>
          <w:szCs w:val="24"/>
        </w:rPr>
        <w:t xml:space="preserve">PP naknada veća od one predviđene </w:t>
      </w:r>
      <w:proofErr w:type="spellStart"/>
      <w:r w:rsidRPr="00460288">
        <w:rPr>
          <w:szCs w:val="24"/>
        </w:rPr>
        <w:t>Komparatorom</w:t>
      </w:r>
      <w:proofErr w:type="spellEnd"/>
      <w:r w:rsidRPr="00460288">
        <w:rPr>
          <w:szCs w:val="24"/>
        </w:rPr>
        <w:t xml:space="preserve"> troškova javnog sektora odnosno veća od procijenjene vrijednosti nabave. </w:t>
      </w:r>
    </w:p>
    <w:p w14:paraId="4B882EDB" w14:textId="77777777" w:rsidR="000B6407" w:rsidRPr="00460288" w:rsidRDefault="000B6407" w:rsidP="000B6407">
      <w:pPr>
        <w:rPr>
          <w:szCs w:val="24"/>
        </w:rPr>
      </w:pPr>
    </w:p>
    <w:p w14:paraId="427A5496" w14:textId="4C987191" w:rsidR="000B6407" w:rsidRPr="00460288" w:rsidRDefault="000B6407" w:rsidP="000B6407">
      <w:pPr>
        <w:rPr>
          <w:szCs w:val="24"/>
        </w:rPr>
      </w:pPr>
      <w:r w:rsidRPr="00460288">
        <w:rPr>
          <w:szCs w:val="24"/>
        </w:rPr>
        <w:t xml:space="preserve">Ugovaranjem </w:t>
      </w:r>
      <w:r w:rsidR="00152D37" w:rsidRPr="00460288">
        <w:rPr>
          <w:szCs w:val="24"/>
        </w:rPr>
        <w:t>J</w:t>
      </w:r>
      <w:r w:rsidRPr="00460288">
        <w:rPr>
          <w:szCs w:val="24"/>
        </w:rPr>
        <w:t>PP projekta počinje etapa projektiranja i gradnje tijekom koje javni partner nema izdataka odnosno nema plaćanja naknade. U tom periodu uloga javnog partnera (naručitelja) je kontrola i nadzor privatnog partnera u dijelu da li se građevina/infrastruktura projektira i gradi sukladno ugovorenim standardima. Nakon</w:t>
      </w:r>
      <w:r w:rsidR="003B6328" w:rsidRPr="00460288">
        <w:rPr>
          <w:szCs w:val="24"/>
        </w:rPr>
        <w:t xml:space="preserve"> završetka gradnje i</w:t>
      </w:r>
      <w:r w:rsidRPr="00460288">
        <w:rPr>
          <w:szCs w:val="24"/>
        </w:rPr>
        <w:t xml:space="preserve"> prihvata radova od strane javnog partnera počinju plaćanja naknade za raspoloživost prostora/infrastrukture u skladu sa ugovorenim i propisanim standardima usluga. Javni partner postaje korisnik te prijavljuje kvarove i nedostatke koje privatni partner mora otkloniti u propisanom roku. Ukoliko nedostaci i kvarovi nisu otklonjeni u propisanom roku ili planirano održavanje nije izvedeno, primjenjuju se odredbe mehanizma plaćanja, gdje se naknada umanjuje dok se nedostatak ili kvar ne otkloni. Nakon isteka ugovornog roka, građevine ili infrastruktura se vraćaju u vlasništvo javnom partneru bez naknade i u stanju koje povećava vrijednost i uporabljivost iste. </w:t>
      </w:r>
      <w:r w:rsidR="00404195" w:rsidRPr="00460288">
        <w:rPr>
          <w:szCs w:val="24"/>
        </w:rPr>
        <w:t>Klasična organizacija financiranja JPP projekata temelji se na ugovornom obliku unutar kojeg su svi odnosi definirani Ugovorom, a isti se sklapa između naručitelja (javni partner) i društva posebne namjene (privatni partner). Kako je i predviđeno Zakonom o javno-privatnom partnerstvu, ponuditelj</w:t>
      </w:r>
      <w:r w:rsidR="00281237" w:rsidRPr="00460288">
        <w:rPr>
          <w:szCs w:val="24"/>
        </w:rPr>
        <w:t xml:space="preserve"> odabran</w:t>
      </w:r>
      <w:r w:rsidR="00404195" w:rsidRPr="00460288">
        <w:rPr>
          <w:szCs w:val="24"/>
        </w:rPr>
        <w:t xml:space="preserve"> na javnom nadmetanju za realizaciju JPP projekta je obvezan osnovati Društvo posebne čija je svrha i namjena realizacija projekta u ulozi Izvršitelja odnosno Privatnog partnera (tzv. model projektnog financiranja). Ovakav klasični ugovorni oblik diktira i jasan organizacijski model projekta u kojemu se odnosi između sudionika mogu razmatrati iz dvije različite perspektive ugovornih strana. S obzirom na prava i obveze ugovornih strana u sklopu JPP</w:t>
      </w:r>
      <w:r w:rsidRPr="00460288">
        <w:rPr>
          <w:szCs w:val="24"/>
        </w:rPr>
        <w:t xml:space="preserve"> ugovora te alokaciju rizika predviđenu istom, Društvo posebne namjene (DPN) je ugovorna strana koja koordinira većinu dionika projekta u svrhu osiguranja raspoloživosti i pružanja javne usluge. U tom kontekstu, javni partner je zadužen za pripremu i izradu prijedloga projekta dok u kasnijoj realizaciji zadužen za kontrolu kvalitete pružene usluge te plaćanje za istu u skladu sa kvalitetom s kojom je pružena. U nastavku je dan kratki opis dionika i modela organizacije </w:t>
      </w:r>
      <w:r w:rsidR="00BE448D" w:rsidRPr="00460288">
        <w:rPr>
          <w:szCs w:val="24"/>
        </w:rPr>
        <w:t xml:space="preserve">JPP </w:t>
      </w:r>
      <w:r w:rsidRPr="00460288">
        <w:rPr>
          <w:szCs w:val="24"/>
        </w:rPr>
        <w:t>projekta (</w:t>
      </w:r>
      <w:r w:rsidR="00FF3614" w:rsidRPr="00460288">
        <w:rPr>
          <w:szCs w:val="24"/>
        </w:rPr>
        <w:fldChar w:fldCharType="begin"/>
      </w:r>
      <w:r w:rsidR="00FF3614" w:rsidRPr="00460288">
        <w:rPr>
          <w:szCs w:val="24"/>
        </w:rPr>
        <w:instrText xml:space="preserve"> REF _Ref25576596 \h </w:instrText>
      </w:r>
      <w:r w:rsidR="00FC3E16" w:rsidRPr="00460288">
        <w:rPr>
          <w:szCs w:val="24"/>
        </w:rPr>
        <w:instrText xml:space="preserve"> \* MERGEFORMAT </w:instrText>
      </w:r>
      <w:r w:rsidR="00FF3614" w:rsidRPr="00460288">
        <w:rPr>
          <w:szCs w:val="24"/>
        </w:rPr>
      </w:r>
      <w:r w:rsidR="00FF3614" w:rsidRPr="00460288">
        <w:rPr>
          <w:szCs w:val="24"/>
        </w:rPr>
        <w:fldChar w:fldCharType="separate"/>
      </w:r>
      <w:r w:rsidR="00110C1B" w:rsidRPr="00460288">
        <w:t xml:space="preserve">Slika </w:t>
      </w:r>
      <w:r w:rsidR="00110C1B">
        <w:rPr>
          <w:noProof/>
        </w:rPr>
        <w:t>7</w:t>
      </w:r>
      <w:r w:rsidR="00110C1B" w:rsidRPr="00460288">
        <w:rPr>
          <w:noProof/>
        </w:rPr>
        <w:t>.</w:t>
      </w:r>
      <w:r w:rsidR="00110C1B">
        <w:rPr>
          <w:noProof/>
        </w:rPr>
        <w:t>3</w:t>
      </w:r>
      <w:r w:rsidR="00FF3614" w:rsidRPr="00460288">
        <w:rPr>
          <w:szCs w:val="24"/>
        </w:rPr>
        <w:fldChar w:fldCharType="end"/>
      </w:r>
      <w:r w:rsidRPr="00460288">
        <w:rPr>
          <w:szCs w:val="24"/>
        </w:rPr>
        <w:t>).</w:t>
      </w:r>
    </w:p>
    <w:p w14:paraId="6A0BCDD7" w14:textId="77777777" w:rsidR="00404195" w:rsidRPr="00460288" w:rsidRDefault="00404195" w:rsidP="00404195">
      <w:pPr>
        <w:ind w:left="720"/>
        <w:rPr>
          <w:szCs w:val="24"/>
        </w:rPr>
      </w:pPr>
    </w:p>
    <w:p w14:paraId="61E498A8" w14:textId="69D7B71D" w:rsidR="00404195" w:rsidRPr="00460288" w:rsidRDefault="00404195" w:rsidP="00404195">
      <w:pPr>
        <w:ind w:left="720"/>
        <w:rPr>
          <w:szCs w:val="24"/>
        </w:rPr>
      </w:pPr>
    </w:p>
    <w:p w14:paraId="28D19400" w14:textId="77777777" w:rsidR="00FF3614" w:rsidRPr="00460288" w:rsidRDefault="00404195" w:rsidP="00FF3614">
      <w:pPr>
        <w:keepNext/>
      </w:pPr>
      <w:r w:rsidRPr="00460288">
        <w:rPr>
          <w:szCs w:val="24"/>
        </w:rPr>
        <w:t xml:space="preserve"> </w:t>
      </w:r>
      <w:r w:rsidR="00D831A5" w:rsidRPr="00460288">
        <w:rPr>
          <w:noProof/>
          <w:lang w:eastAsia="hr-HR"/>
        </w:rPr>
        <w:drawing>
          <wp:inline distT="0" distB="0" distL="0" distR="0" wp14:anchorId="30D02625" wp14:editId="52C2B8DE">
            <wp:extent cx="5782541" cy="30289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68097" t="34374" r="10835" b="26395"/>
                    <a:stretch/>
                  </pic:blipFill>
                  <pic:spPr bwMode="auto">
                    <a:xfrm>
                      <a:off x="0" y="0"/>
                      <a:ext cx="5807104" cy="3041816"/>
                    </a:xfrm>
                    <a:prstGeom prst="rect">
                      <a:avLst/>
                    </a:prstGeom>
                    <a:ln>
                      <a:noFill/>
                    </a:ln>
                    <a:extLst>
                      <a:ext uri="{53640926-AAD7-44D8-BBD7-CCE9431645EC}">
                        <a14:shadowObscured xmlns:a14="http://schemas.microsoft.com/office/drawing/2010/main"/>
                      </a:ext>
                    </a:extLst>
                  </pic:spPr>
                </pic:pic>
              </a:graphicData>
            </a:graphic>
          </wp:inline>
        </w:drawing>
      </w:r>
    </w:p>
    <w:p w14:paraId="19C13FEC" w14:textId="52B48840" w:rsidR="00404195" w:rsidRPr="00460288" w:rsidRDefault="00FF3614" w:rsidP="00FF3614">
      <w:pPr>
        <w:pStyle w:val="Opisslike"/>
      </w:pPr>
      <w:bookmarkStart w:id="107" w:name="_Ref25576596"/>
      <w:bookmarkStart w:id="108" w:name="_Toc83588752"/>
      <w:r w:rsidRPr="00460288">
        <w:t xml:space="preserve">Slika </w:t>
      </w:r>
      <w:r w:rsidR="001E6BB8" w:rsidRPr="00460288">
        <w:fldChar w:fldCharType="begin"/>
      </w:r>
      <w:r w:rsidR="001E6BB8" w:rsidRPr="00460288">
        <w:instrText xml:space="preserve"> STYLEREF 1 \s </w:instrText>
      </w:r>
      <w:r w:rsidR="001E6BB8" w:rsidRPr="00460288">
        <w:fldChar w:fldCharType="separate"/>
      </w:r>
      <w:r w:rsidR="00110C1B">
        <w:rPr>
          <w:noProof/>
        </w:rPr>
        <w:t>7</w:t>
      </w:r>
      <w:r w:rsidR="001E6BB8" w:rsidRPr="00460288">
        <w:rPr>
          <w:noProof/>
        </w:rPr>
        <w:fldChar w:fldCharType="end"/>
      </w:r>
      <w:r w:rsidR="00FB7A75" w:rsidRPr="00460288">
        <w:t>.</w:t>
      </w:r>
      <w:r w:rsidR="001E6BB8" w:rsidRPr="00460288">
        <w:fldChar w:fldCharType="begin"/>
      </w:r>
      <w:r w:rsidR="001E6BB8" w:rsidRPr="00460288">
        <w:instrText xml:space="preserve"> SEQ Slika \* ARABIC \s 1 </w:instrText>
      </w:r>
      <w:r w:rsidR="001E6BB8" w:rsidRPr="00460288">
        <w:fldChar w:fldCharType="separate"/>
      </w:r>
      <w:r w:rsidR="00110C1B">
        <w:rPr>
          <w:noProof/>
        </w:rPr>
        <w:t>3</w:t>
      </w:r>
      <w:r w:rsidR="001E6BB8" w:rsidRPr="00460288">
        <w:rPr>
          <w:noProof/>
        </w:rPr>
        <w:fldChar w:fldCharType="end"/>
      </w:r>
      <w:bookmarkEnd w:id="107"/>
      <w:r w:rsidRPr="00460288">
        <w:t xml:space="preserve"> Grafički prikaz modela organizacije PPP projekta</w:t>
      </w:r>
      <w:bookmarkEnd w:id="108"/>
    </w:p>
    <w:p w14:paraId="05345770" w14:textId="77777777" w:rsidR="00404195" w:rsidRPr="00460288" w:rsidRDefault="00404195" w:rsidP="00404195">
      <w:pPr>
        <w:ind w:left="720"/>
        <w:rPr>
          <w:szCs w:val="24"/>
        </w:rPr>
      </w:pPr>
    </w:p>
    <w:p w14:paraId="440B10CB" w14:textId="2F9E5181" w:rsidR="00404195" w:rsidRPr="00460288" w:rsidRDefault="00404195" w:rsidP="00404195">
      <w:pPr>
        <w:rPr>
          <w:szCs w:val="24"/>
        </w:rPr>
      </w:pPr>
      <w:r w:rsidRPr="00460288">
        <w:rPr>
          <w:szCs w:val="24"/>
        </w:rPr>
        <w:t xml:space="preserve">Modeli javno-privatnog partnerstva u kontekstu energetske obnove javnih zgrada koje imaju status kulturnog dobra predstavljaju odličnu alternativu ESCO modelima u slučajevima gdje je potrebno provesti </w:t>
      </w:r>
      <w:r w:rsidR="00A56E1C" w:rsidRPr="00460288">
        <w:rPr>
          <w:szCs w:val="24"/>
        </w:rPr>
        <w:t xml:space="preserve">integralnu </w:t>
      </w:r>
      <w:r w:rsidRPr="00460288">
        <w:rPr>
          <w:szCs w:val="24"/>
        </w:rPr>
        <w:t xml:space="preserve">energetsku </w:t>
      </w:r>
      <w:r w:rsidR="00A56E1C" w:rsidRPr="00460288">
        <w:rPr>
          <w:szCs w:val="24"/>
        </w:rPr>
        <w:t>i</w:t>
      </w:r>
      <w:r w:rsidR="00377566" w:rsidRPr="00460288">
        <w:rPr>
          <w:szCs w:val="24"/>
        </w:rPr>
        <w:t xml:space="preserve"> sveobuhvatnu </w:t>
      </w:r>
      <w:r w:rsidRPr="00460288">
        <w:rPr>
          <w:szCs w:val="24"/>
        </w:rPr>
        <w:t xml:space="preserve">obnovu građevina. Naime, kako je navedeno ranije, u slučajevima gdje se iz energetskih ušteda ne mogu isplatiti naknade pružatelju energetske usluge vrlo često nema rješenja osim tradicionalnog načina realizacije projekta i zaduživanja javnih naručitelja. Ovakvi slučajevi u projektima energetske obnove kulturne baštine češće predstavljaju pravilo nego iznimku te otežavaju provedbu projekta energetske učinkovitosti odnosno </w:t>
      </w:r>
      <w:r w:rsidR="00377566" w:rsidRPr="00460288">
        <w:rPr>
          <w:szCs w:val="24"/>
        </w:rPr>
        <w:t xml:space="preserve">integralne </w:t>
      </w:r>
      <w:r w:rsidRPr="00460288">
        <w:rPr>
          <w:szCs w:val="24"/>
        </w:rPr>
        <w:t>energetske</w:t>
      </w:r>
      <w:r w:rsidR="00377566" w:rsidRPr="00460288">
        <w:rPr>
          <w:szCs w:val="24"/>
        </w:rPr>
        <w:t xml:space="preserve"> i sveobuhvatne</w:t>
      </w:r>
      <w:r w:rsidRPr="00460288">
        <w:rPr>
          <w:strike/>
          <w:szCs w:val="24"/>
        </w:rPr>
        <w:t xml:space="preserve"> </w:t>
      </w:r>
      <w:r w:rsidRPr="00460288">
        <w:rPr>
          <w:szCs w:val="24"/>
        </w:rPr>
        <w:t xml:space="preserve">obnove. U modelu javno-privatnog partnerstva nema ovakvog ograničenja i investicija se ne mora u potpunosti isplatiti iz ostvarenih ušteda da se ne bi tretirala kao javni dug. Ovakav pristup omogućuje i obnovu elemenata građevine koji nemaju direktno utjecaja na energetsku učinkovitost ali su nužni kako bi se zadovoljili ostali temeljni zahtjevi za građevinu poput mehaničke stabilnosti i otpornosti, sigurnosti u slučaju požara, higijene zdravlja i okoliša, sigurnosti i pristupačnosti tijekom uporabe i dr. U projektima energetske obnove zgrada koje imaju status kulturnog dobra, ukupni troškovi </w:t>
      </w:r>
      <w:r w:rsidR="00D92F33" w:rsidRPr="00460288">
        <w:rPr>
          <w:szCs w:val="24"/>
        </w:rPr>
        <w:t xml:space="preserve">integralne </w:t>
      </w:r>
      <w:r w:rsidRPr="00460288">
        <w:rPr>
          <w:szCs w:val="24"/>
        </w:rPr>
        <w:t>energetske</w:t>
      </w:r>
      <w:r w:rsidR="00D92F33" w:rsidRPr="00460288">
        <w:rPr>
          <w:szCs w:val="24"/>
        </w:rPr>
        <w:t xml:space="preserve"> i sveobuhvatne</w:t>
      </w:r>
      <w:r w:rsidRPr="00460288">
        <w:rPr>
          <w:szCs w:val="24"/>
        </w:rPr>
        <w:t xml:space="preserve"> obnove često prelaze 50% buduće vrijednosti građevine zbog specifičnosti gradnje i materijala koji se smiju koristiti kao i uvjeta konzervatora te zbog potrebe zadovoljavanja ostalih temeljnih zahtjeva za građevinu čime se zadovoljava uvjet EUROSTATA u pogledu statističkog tretmana takvih projekata kao privatnih investicija. Nadalje, modeli javno-privatnog partnerstva u zgradarstvu najčešće podrazumijevaju ugovore na period od 25 do 30 godina za razliku od projekata realiziranih putem ugovora o energetskom učinku gdje je rok pružanja energetske usluge najčešće oko 15 godina. Ova činjenica također, u konačnici doprinosi i manjoj mjesečnoj ili godišnjoj naknadi odnosno manjem opterećenju na proračun javnog naručitelja.</w:t>
      </w:r>
      <w:r w:rsidRPr="00460288">
        <w:t xml:space="preserve"> </w:t>
      </w:r>
      <w:r w:rsidRPr="00460288">
        <w:rPr>
          <w:szCs w:val="24"/>
        </w:rPr>
        <w:t>U Hrvatskoj modeli javno-privatnog partnerstva nisu nepoznanica. U registru projekata JPP</w:t>
      </w:r>
      <w:r w:rsidR="00FF3614" w:rsidRPr="00460288">
        <w:rPr>
          <w:szCs w:val="24"/>
        </w:rPr>
        <w:t>-</w:t>
      </w:r>
      <w:r w:rsidRPr="00460288">
        <w:rPr>
          <w:szCs w:val="24"/>
        </w:rPr>
        <w:t xml:space="preserve">a mogu se pronaći 17 projekata  realiziranih putem modela javno-privatnog partnerstva. Većina projekata je realizirana u području obrazovanja i odnosi se na izgradnje, dogradnje i rekonstrukcije škola i sportskih dvorana. Međutim, u registru se može naći i projekt rekonstrukcije zgrade Varaždinske Županije koja predstavlja zgradu koja ima status nepokretnog kulturnog dobra. Ovaj projekt predstavlja uspješan primjer rekonstrukcije i </w:t>
      </w:r>
      <w:r w:rsidR="00DA2FAC" w:rsidRPr="00460288">
        <w:rPr>
          <w:szCs w:val="24"/>
        </w:rPr>
        <w:t xml:space="preserve">sveobuhvatne </w:t>
      </w:r>
      <w:r w:rsidRPr="00460288">
        <w:rPr>
          <w:szCs w:val="24"/>
        </w:rPr>
        <w:t xml:space="preserve">obnove zgrade </w:t>
      </w:r>
      <w:r w:rsidR="00A91867" w:rsidRPr="00460288">
        <w:rPr>
          <w:szCs w:val="24"/>
        </w:rPr>
        <w:t>koje imaju status</w:t>
      </w:r>
      <w:r w:rsidRPr="00460288">
        <w:rPr>
          <w:szCs w:val="24"/>
        </w:rPr>
        <w:t xml:space="preserve"> kulturnog dobra te dodatno argumentira tezu da su modeli javno privatnog partnerstva primjenjivi i poželjni za ovakav tip projekata.            </w:t>
      </w:r>
    </w:p>
    <w:p w14:paraId="779022EB" w14:textId="77777777" w:rsidR="00404195" w:rsidRPr="00460288" w:rsidRDefault="00404195" w:rsidP="00404195">
      <w:pPr>
        <w:rPr>
          <w:szCs w:val="24"/>
        </w:rPr>
      </w:pPr>
    </w:p>
    <w:p w14:paraId="6F989624" w14:textId="3AEFD510" w:rsidR="00404195" w:rsidRPr="00460288" w:rsidRDefault="00404195" w:rsidP="00404195">
      <w:pPr>
        <w:rPr>
          <w:szCs w:val="24"/>
        </w:rPr>
      </w:pPr>
      <w:r w:rsidRPr="00460288">
        <w:rPr>
          <w:szCs w:val="24"/>
        </w:rPr>
        <w:t xml:space="preserve">Svi navedeni argumenti govore u prilog korištenja modela javno-privatnog partnerstva u projektima </w:t>
      </w:r>
      <w:r w:rsidR="00C328DA" w:rsidRPr="00460288">
        <w:rPr>
          <w:szCs w:val="24"/>
        </w:rPr>
        <w:t xml:space="preserve">integralne </w:t>
      </w:r>
      <w:r w:rsidRPr="00460288">
        <w:rPr>
          <w:szCs w:val="24"/>
        </w:rPr>
        <w:t>energetske obnove</w:t>
      </w:r>
      <w:r w:rsidR="00C328DA" w:rsidRPr="00460288">
        <w:rPr>
          <w:szCs w:val="24"/>
        </w:rPr>
        <w:t xml:space="preserve"> i sveobuhvatne obnove</w:t>
      </w:r>
      <w:r w:rsidRPr="00460288">
        <w:rPr>
          <w:szCs w:val="24"/>
        </w:rPr>
        <w:t xml:space="preserve"> zgrada koje imaju status kulturnog dobra. Da bi se modeli javno-privatnog partnerstva uistinu i češće koristili te da bi priprema i provedba projekata putem takvih modela bila što uspješnija potrebno je evidentirati i barijere koje na to utječu. 2012. godine Vlada RH je donijela Okvirni program izgradnje, dogradnje i rekonstrukcije javnih građevina prema ugovornom obliku javno privatnog partnerstva. Programom se htjelo potaknuti investicije u izgradnju, dogradnju i rekonstrukciju javnih građevina putem modela javno privatnog partnerstva. Osnovan je Centar za praćenje poslovanja energetskog sektora i investicija (dalje u tekstu</w:t>
      </w:r>
      <w:r w:rsidR="00651952" w:rsidRPr="00460288">
        <w:rPr>
          <w:szCs w:val="24"/>
        </w:rPr>
        <w:t>:</w:t>
      </w:r>
      <w:r w:rsidRPr="00460288">
        <w:rPr>
          <w:szCs w:val="24"/>
        </w:rPr>
        <w:t xml:space="preserve"> CEI) čija je zadaća, između ostalog bila da priprema prijedloga projekta javno-privatnog partnerstva, predlaganje projekta javno-privatnog partnerstva, provedba postupka odabira privatnog partnera, sklapanje ugovora o javno-privatnom partnerstvu i/ili provedba projekata javno privatnog partnerstva u ime i za račun državnih tijela RH. Ostala javna tijela mogla su ovlastiti CEI da u njihovo ime i za račun obavi jednu ili više gore navedenih djelatnosti. Ovaj program rezultirao je većim brojem pripremljenih i odobrenih projekata koji nisu kasnije realizirani. Problemi i barijere koje su nastale u realizaciji ovog programa svakako predstavljaju vrijedno iskustvo iz kojih se mogu izvući pouke te se mogu evidentirati neki od ključnih problema koje je potrebno riješiti kako bi ovakvi programi u budućnosti bili uspješniji. Svakako, istu problematiku je potrebno adresirati u slučaju da se želi pokrenuti program </w:t>
      </w:r>
      <w:r w:rsidR="00924AFF" w:rsidRPr="00460288">
        <w:rPr>
          <w:szCs w:val="24"/>
        </w:rPr>
        <w:t xml:space="preserve">integralne energetske i </w:t>
      </w:r>
      <w:r w:rsidR="00DA2FAC" w:rsidRPr="00460288">
        <w:rPr>
          <w:szCs w:val="24"/>
        </w:rPr>
        <w:t xml:space="preserve">sveobuhvatne </w:t>
      </w:r>
      <w:r w:rsidRPr="00460288">
        <w:rPr>
          <w:szCs w:val="24"/>
        </w:rPr>
        <w:t>obnove zgrada koje imaju status kulturnog dobra putem modela javno-privatnog partnerstva. Kao glavne barijere i problemi koje bi se trebalo riješiti može se navesti sljedeće:</w:t>
      </w:r>
    </w:p>
    <w:p w14:paraId="4BC4DE2F" w14:textId="77777777" w:rsidR="00404195" w:rsidRPr="00460288" w:rsidRDefault="00404195" w:rsidP="00404195">
      <w:pPr>
        <w:rPr>
          <w:szCs w:val="24"/>
        </w:rPr>
      </w:pPr>
    </w:p>
    <w:p w14:paraId="5F3DE7B6" w14:textId="77777777" w:rsidR="00404195" w:rsidRPr="00460288" w:rsidRDefault="00404195" w:rsidP="008965FF">
      <w:pPr>
        <w:numPr>
          <w:ilvl w:val="0"/>
          <w:numId w:val="27"/>
        </w:numPr>
        <w:contextualSpacing/>
        <w:rPr>
          <w:b/>
          <w:szCs w:val="24"/>
        </w:rPr>
      </w:pPr>
      <w:r w:rsidRPr="00460288">
        <w:rPr>
          <w:b/>
          <w:szCs w:val="24"/>
        </w:rPr>
        <w:t>Standardizacija dokumentacije o nabavi i ugovora o javno-privatnom partnerstvu</w:t>
      </w:r>
    </w:p>
    <w:p w14:paraId="64EF081B" w14:textId="77777777" w:rsidR="00404195" w:rsidRPr="00460288" w:rsidRDefault="00404195" w:rsidP="00404195">
      <w:pPr>
        <w:rPr>
          <w:szCs w:val="24"/>
        </w:rPr>
      </w:pPr>
    </w:p>
    <w:p w14:paraId="4116EF97" w14:textId="73AD29AF" w:rsidR="00404195" w:rsidRPr="00460288" w:rsidRDefault="00404195" w:rsidP="00404195">
      <w:pPr>
        <w:rPr>
          <w:szCs w:val="24"/>
        </w:rPr>
      </w:pPr>
      <w:r w:rsidRPr="00460288">
        <w:rPr>
          <w:szCs w:val="24"/>
        </w:rPr>
        <w:t xml:space="preserve">Priprema projekata putem modela javno privatnog partnerstva je iznimno kompleksna i dugotrajna. Prvenstveno to proizlazi iz specifičnih znanja potrebnih da bi se projekti javno privatnog partnerstva pripremili i proveli. Priprema prijedloga ugovora, matrice alokacije rizika, mehanizama plaćanja, </w:t>
      </w:r>
      <w:proofErr w:type="spellStart"/>
      <w:r w:rsidRPr="00460288">
        <w:rPr>
          <w:szCs w:val="24"/>
        </w:rPr>
        <w:t>komparatora</w:t>
      </w:r>
      <w:proofErr w:type="spellEnd"/>
      <w:r w:rsidRPr="00460288">
        <w:rPr>
          <w:szCs w:val="24"/>
        </w:rPr>
        <w:t xml:space="preserve"> troškova javnog sektora te standarda građenja i održavanja građevina te ostalih sastavnih dijelova ugovora o javno privatnom partnerstvu predstavlja aktivnosti koje su dugotrajne i zahtjevnije od običnih ugovora u tradicionalnom načinu realizacije s obzirom da se ovdje radi o definiranju ugovornog odnosa na rok od 25 godina. Kompleksnost pripreme projekta rezultira relativno visokim troškom koji često predstavlja prepreku u češćem korištenju ovakvih modela odnosno modeli javno privatnog partnerstva se često zbog navedenog troška razmatraju samo u projektima velike kapitalne vrijednosti. Kako bi se smanjio relativni trošak pripreme projekata javno privatnog partnerstva ali i kako bi se pomoglo javnim naručiteljima u pripremi projekata javno privatnog partnerstva </w:t>
      </w:r>
      <w:r w:rsidR="00E13119" w:rsidRPr="00460288">
        <w:rPr>
          <w:szCs w:val="24"/>
        </w:rPr>
        <w:t>potrebno je</w:t>
      </w:r>
      <w:r w:rsidRPr="00460288">
        <w:rPr>
          <w:szCs w:val="24"/>
        </w:rPr>
        <w:t xml:space="preserve"> izraditi standardizirani obrazac ugovora o javno privatnom partnerstvu. Ovakav standardizirani obrazac bi pomogao javnim naručiteljima u definiranju prava i obveza ugovornih strana u projektu, smanjio vrijeme potrebno za pripremu projekta, smanjio troškove pripreme ali i pomogao potencijalnim privatnim partnerima i zajmodavcima da pripreme svoje ponude u skladu sa istim. U sklopu standardizirane ugovorne dokumentacije jasno bi se naveli i tehnički zahtjevi koji su bazirani na izlaznim specifikacijama odnosno plaćanja bi se vezala uz ostvarene rezultate za razliku od tradicionalnog načina gdje se sufinanciraju specificirani prihvatljivi troškovi. U modelu javno-privatnog partnerstva, tip troška postaje nevažan jer se sufinanciranje odnosno dodjela bespovratnih sredstava veže uz ostvarene i izmjerene rezultate a sufinanciranje se odvija po principu „paušalne“ (</w:t>
      </w:r>
      <w:proofErr w:type="spellStart"/>
      <w:r w:rsidRPr="00460288">
        <w:rPr>
          <w:i/>
          <w:szCs w:val="24"/>
        </w:rPr>
        <w:t>lump</w:t>
      </w:r>
      <w:proofErr w:type="spellEnd"/>
      <w:r w:rsidRPr="00460288">
        <w:rPr>
          <w:i/>
          <w:szCs w:val="24"/>
        </w:rPr>
        <w:t xml:space="preserve"> </w:t>
      </w:r>
      <w:proofErr w:type="spellStart"/>
      <w:r w:rsidRPr="00460288">
        <w:rPr>
          <w:i/>
          <w:szCs w:val="24"/>
        </w:rPr>
        <w:t>sum</w:t>
      </w:r>
      <w:proofErr w:type="spellEnd"/>
      <w:r w:rsidRPr="00460288">
        <w:rPr>
          <w:szCs w:val="24"/>
        </w:rPr>
        <w:t xml:space="preserve">) dodjele bespovratnih sredstava. Na ovaj način se također pojednostavljuje i proces prijave projekta ali i kasnije kontrole tijekom izvođenja radova i dodjele sredstava s obzirom da se sredstva </w:t>
      </w:r>
      <w:r w:rsidR="00FB4793" w:rsidRPr="00460288">
        <w:rPr>
          <w:szCs w:val="24"/>
        </w:rPr>
        <w:t>dodjeljuju</w:t>
      </w:r>
      <w:r w:rsidRPr="00460288">
        <w:rPr>
          <w:szCs w:val="24"/>
        </w:rPr>
        <w:t xml:space="preserve"> na temelju postignutih i izmjerenih rezultata koji su rizik privatnog partnera a ne javnog naručitelja.     </w:t>
      </w:r>
    </w:p>
    <w:p w14:paraId="27F25065" w14:textId="77777777" w:rsidR="00404195" w:rsidRPr="00460288" w:rsidRDefault="00404195" w:rsidP="00404195">
      <w:pPr>
        <w:rPr>
          <w:szCs w:val="24"/>
        </w:rPr>
      </w:pPr>
    </w:p>
    <w:p w14:paraId="3BA7C355" w14:textId="396490D6" w:rsidR="00FB4793" w:rsidRPr="00460288" w:rsidRDefault="00404195" w:rsidP="008965FF">
      <w:pPr>
        <w:numPr>
          <w:ilvl w:val="0"/>
          <w:numId w:val="27"/>
        </w:numPr>
        <w:contextualSpacing/>
        <w:rPr>
          <w:b/>
          <w:szCs w:val="24"/>
        </w:rPr>
      </w:pPr>
      <w:r w:rsidRPr="00460288">
        <w:rPr>
          <w:b/>
          <w:szCs w:val="24"/>
        </w:rPr>
        <w:t>Standardizacija prijavnih obrazaca za prijavu na dodjelu EU bespovratnih sredstava</w:t>
      </w:r>
    </w:p>
    <w:p w14:paraId="62152866" w14:textId="77777777" w:rsidR="00CA7DD0" w:rsidRPr="00460288" w:rsidRDefault="00CA7DD0" w:rsidP="00CA7DD0">
      <w:pPr>
        <w:contextualSpacing/>
        <w:rPr>
          <w:b/>
          <w:szCs w:val="24"/>
        </w:rPr>
      </w:pPr>
    </w:p>
    <w:p w14:paraId="791A036C" w14:textId="7304126D" w:rsidR="00404195" w:rsidRPr="00460288" w:rsidRDefault="00404195" w:rsidP="00404195">
      <w:pPr>
        <w:rPr>
          <w:szCs w:val="24"/>
        </w:rPr>
      </w:pPr>
      <w:r w:rsidRPr="00460288">
        <w:rPr>
          <w:szCs w:val="24"/>
        </w:rPr>
        <w:t xml:space="preserve">Uz navedenu standardizaciju ugovora o javno privatnom partnerstvu te standardizirane dokumentacije o nadmetanju bilo bi poželjno standardizirati i prijavne </w:t>
      </w:r>
      <w:r w:rsidR="00FB4793" w:rsidRPr="00460288">
        <w:rPr>
          <w:szCs w:val="24"/>
        </w:rPr>
        <w:t>obrasce</w:t>
      </w:r>
      <w:r w:rsidRPr="00460288">
        <w:rPr>
          <w:szCs w:val="24"/>
        </w:rPr>
        <w:t xml:space="preserve"> za potencijalne projekte. Naime, programi sufinanciranja obnove javnih zgrada koje imaju status kulturnog dobra trebali bi se fokusirati na željene rezultate te se u tom kontekstu vezati na iznose sufinanciranja isti. Na temelju definiranja željenih rezultata trebalo bi povezati plaćanja odnosno iznose </w:t>
      </w:r>
      <w:r w:rsidR="007249DF" w:rsidRPr="00460288">
        <w:rPr>
          <w:szCs w:val="24"/>
        </w:rPr>
        <w:t>sufinanciranja</w:t>
      </w:r>
      <w:r w:rsidRPr="00460288">
        <w:rPr>
          <w:szCs w:val="24"/>
        </w:rPr>
        <w:t xml:space="preserve"> sa ostvarenim rezultatima. Prijavni </w:t>
      </w:r>
      <w:r w:rsidR="00FB4793" w:rsidRPr="00460288">
        <w:rPr>
          <w:szCs w:val="24"/>
        </w:rPr>
        <w:t>obrasci</w:t>
      </w:r>
      <w:r w:rsidRPr="00460288">
        <w:rPr>
          <w:szCs w:val="24"/>
        </w:rPr>
        <w:t xml:space="preserve"> bi trebali biti u skladu sa standardiziranom ugovornom dokumentacijom i na taj način činiti jednu povezanu cjelinu. Ovime bi se znatno skratilo vrijeme pripreme i prijave projekata te uvelike smanjilo administrativno opterećenje javnih naručitelja pri prijavi što u konačnici smanjuje i sve povezane troškove. Bez standardiziranih ugovora i prijavnih obrazaca proces odobravanja modela javno-privatnog partnerstva bio bi kompleksan i dugačak te bi se uz proceduru propisanu Zakonom o javno privatnom partnerstvu dodatno provodila procedura odobravanja projekta u sklopu posebnih </w:t>
      </w:r>
      <w:r w:rsidR="00982182" w:rsidRPr="00460288">
        <w:rPr>
          <w:szCs w:val="24"/>
        </w:rPr>
        <w:t>javnih poziva</w:t>
      </w:r>
      <w:r w:rsidRPr="00460288">
        <w:rPr>
          <w:szCs w:val="24"/>
        </w:rPr>
        <w:t xml:space="preserve">. Izradom standardiziranih prijavnih obrazaca i standardizirane ugovorne dokumentacije u suradnji s </w:t>
      </w:r>
      <w:r w:rsidR="00254DAC" w:rsidRPr="00460288">
        <w:rPr>
          <w:szCs w:val="24"/>
        </w:rPr>
        <w:t>m</w:t>
      </w:r>
      <w:r w:rsidRPr="00460288">
        <w:rPr>
          <w:szCs w:val="24"/>
        </w:rPr>
        <w:t>inistarstvom</w:t>
      </w:r>
      <w:r w:rsidR="00254DAC" w:rsidRPr="00460288">
        <w:rPr>
          <w:szCs w:val="24"/>
        </w:rPr>
        <w:t xml:space="preserve"> nadležnim za gospodarstvo</w:t>
      </w:r>
      <w:r w:rsidRPr="00460288">
        <w:rPr>
          <w:szCs w:val="24"/>
        </w:rPr>
        <w:t xml:space="preserve"> koje je nadležno za proces odobravanja projekata javno privatnog partnerstva, znatno bi se olakšao i skratio cijeli proces odobrenje projekata javno privatnog partnerstva.       </w:t>
      </w:r>
    </w:p>
    <w:p w14:paraId="7E43DAA0" w14:textId="77777777" w:rsidR="00FB4BB7" w:rsidRPr="00460288" w:rsidRDefault="00FB4BB7" w:rsidP="00404195">
      <w:pPr>
        <w:rPr>
          <w:szCs w:val="24"/>
        </w:rPr>
      </w:pPr>
    </w:p>
    <w:p w14:paraId="76024430" w14:textId="77777777" w:rsidR="00404195" w:rsidRPr="00460288" w:rsidRDefault="00404195" w:rsidP="00404195">
      <w:pPr>
        <w:rPr>
          <w:szCs w:val="24"/>
        </w:rPr>
      </w:pPr>
    </w:p>
    <w:p w14:paraId="7CF10209" w14:textId="77777777" w:rsidR="00404195" w:rsidRPr="00460288" w:rsidRDefault="00404195" w:rsidP="008965FF">
      <w:pPr>
        <w:numPr>
          <w:ilvl w:val="0"/>
          <w:numId w:val="27"/>
        </w:numPr>
        <w:contextualSpacing/>
        <w:rPr>
          <w:b/>
          <w:szCs w:val="24"/>
        </w:rPr>
      </w:pPr>
      <w:r w:rsidRPr="00460288">
        <w:rPr>
          <w:b/>
          <w:szCs w:val="24"/>
        </w:rPr>
        <w:t>Uspostava financijskih instrumenata za provedbu projekta putem modela javno privatnog partnerstva</w:t>
      </w:r>
    </w:p>
    <w:p w14:paraId="44E7FF77" w14:textId="77777777" w:rsidR="00404195" w:rsidRPr="00460288" w:rsidRDefault="00404195" w:rsidP="00404195">
      <w:pPr>
        <w:ind w:left="720"/>
        <w:contextualSpacing/>
        <w:rPr>
          <w:b/>
          <w:szCs w:val="24"/>
        </w:rPr>
      </w:pPr>
      <w:r w:rsidRPr="00460288">
        <w:rPr>
          <w:b/>
          <w:szCs w:val="24"/>
        </w:rPr>
        <w:t xml:space="preserve">       </w:t>
      </w:r>
    </w:p>
    <w:p w14:paraId="13405D29" w14:textId="67A9928F" w:rsidR="00404195" w:rsidRPr="00460288" w:rsidRDefault="00404195" w:rsidP="00404195">
      <w:pPr>
        <w:rPr>
          <w:szCs w:val="24"/>
        </w:rPr>
      </w:pPr>
      <w:r w:rsidRPr="00460288">
        <w:rPr>
          <w:szCs w:val="24"/>
        </w:rPr>
        <w:t xml:space="preserve">Kao jedna od najvećih barijera uspješnije provedbe projekata javno privatnog partnerstva u </w:t>
      </w:r>
      <w:r w:rsidR="007249DF" w:rsidRPr="00460288">
        <w:rPr>
          <w:szCs w:val="24"/>
        </w:rPr>
        <w:t>proteklim</w:t>
      </w:r>
      <w:r w:rsidRPr="00460288">
        <w:rPr>
          <w:szCs w:val="24"/>
        </w:rPr>
        <w:t xml:space="preserve"> godinama u </w:t>
      </w:r>
      <w:proofErr w:type="spellStart"/>
      <w:r w:rsidR="00163DA0" w:rsidRPr="00460288">
        <w:rPr>
          <w:szCs w:val="24"/>
        </w:rPr>
        <w:t>Hrvataskoj</w:t>
      </w:r>
      <w:proofErr w:type="spellEnd"/>
      <w:r w:rsidR="00163DA0" w:rsidRPr="00460288">
        <w:rPr>
          <w:szCs w:val="24"/>
        </w:rPr>
        <w:t xml:space="preserve"> </w:t>
      </w:r>
      <w:r w:rsidRPr="00460288">
        <w:rPr>
          <w:szCs w:val="24"/>
        </w:rPr>
        <w:t xml:space="preserve">pokazala se nedostupnost ciljanih financijskih instrumenata. Naime, uspostavljeni su financijski instrumenti, uglavnom u obliku zajmova, za javne naručitelje dok ti isti financijski instrumenti nisu bili dostupni privatnim partnerima ili ESCO tvrtkama. Ova problematika nije prisutna samo u projektima javno privatnog partnerstva nego i u modelima ugovaranja energetske usluge putem ugovora o energetskom učinku. Nepostojanje ciljanih financijskih instrumenata za privatne partnere i ESCO tvrtke u obliku zajmova sa niskom kamatnom stopom često dovodi do situacije u kojoj je tradicionalni način realizacije projekta naizgled financijski isplativiji uslijed vrlo velike razlike u trošku kapitala za javne naručitelje u odnosnu na privatne partnere. Tako velike razlike u trošku kapitala često je teško u potpunosti anulirati i pri tome još i ostvariti dobit čisto iz </w:t>
      </w:r>
      <w:r w:rsidR="007249DF" w:rsidRPr="00460288">
        <w:rPr>
          <w:szCs w:val="24"/>
        </w:rPr>
        <w:t>pozicije</w:t>
      </w:r>
      <w:r w:rsidRPr="00460288">
        <w:rPr>
          <w:szCs w:val="24"/>
        </w:rPr>
        <w:t xml:space="preserve"> boljeg upravljanja rizicima i efikasnije upravljanja projektom (što čini osnovu vrijednosti za novac u modelima javno-privatnog partnerstva i ESCO modelima). Kako bi se modeli temeljeni na privatnom financiranju češće koristili te kako bi bili isplativi potrebno je smanjiti jaz između cijene kapitala odnosno izjednačiti financijske instrumente dostupne javnim naručiteljima onima koji su dostupni privatnim partnerima.</w:t>
      </w:r>
      <w:r w:rsidR="006E559F" w:rsidRPr="00460288">
        <w:rPr>
          <w:szCs w:val="24"/>
        </w:rPr>
        <w:t xml:space="preserve"> </w:t>
      </w:r>
      <w:r w:rsidRPr="00460288">
        <w:rPr>
          <w:szCs w:val="24"/>
        </w:rPr>
        <w:t xml:space="preserve">Uz navedeno, dodatni financijski instrumenti poput </w:t>
      </w:r>
      <w:proofErr w:type="spellStart"/>
      <w:r w:rsidRPr="00460288">
        <w:rPr>
          <w:i/>
          <w:szCs w:val="24"/>
        </w:rPr>
        <w:t>equity</w:t>
      </w:r>
      <w:proofErr w:type="spellEnd"/>
      <w:r w:rsidRPr="00460288">
        <w:rPr>
          <w:szCs w:val="24"/>
        </w:rPr>
        <w:t xml:space="preserve"> fondova ili garantnih fondova bi dodatno olakšali financiranje projekata javno privatnog partnerstva te</w:t>
      </w:r>
      <w:r w:rsidR="006E559F" w:rsidRPr="00460288">
        <w:rPr>
          <w:szCs w:val="24"/>
        </w:rPr>
        <w:t xml:space="preserve"> projekata realiziranih putem ESCO modela. </w:t>
      </w:r>
      <w:r w:rsidRPr="00460288">
        <w:rPr>
          <w:szCs w:val="24"/>
        </w:rPr>
        <w:t xml:space="preserve"> </w:t>
      </w:r>
    </w:p>
    <w:p w14:paraId="4832105F" w14:textId="77777777" w:rsidR="000F3745" w:rsidRPr="00460288" w:rsidRDefault="000F3745" w:rsidP="00934243">
      <w:pPr>
        <w:rPr>
          <w:szCs w:val="24"/>
        </w:rPr>
      </w:pPr>
    </w:p>
    <w:p w14:paraId="0D488866" w14:textId="77777777" w:rsidR="000F3745" w:rsidRPr="00460288" w:rsidRDefault="000F3745" w:rsidP="00934243">
      <w:pPr>
        <w:rPr>
          <w:szCs w:val="24"/>
        </w:rPr>
      </w:pPr>
    </w:p>
    <w:p w14:paraId="0F22C334" w14:textId="43AADF62" w:rsidR="000B6407" w:rsidRPr="00460288" w:rsidRDefault="000F3745" w:rsidP="00934243">
      <w:pPr>
        <w:rPr>
          <w:szCs w:val="24"/>
        </w:rPr>
      </w:pPr>
      <w:r w:rsidRPr="00460288">
        <w:rPr>
          <w:szCs w:val="24"/>
        </w:rPr>
        <w:t xml:space="preserve">  </w:t>
      </w:r>
      <w:r w:rsidR="00DB7F4C" w:rsidRPr="00460288">
        <w:rPr>
          <w:szCs w:val="24"/>
        </w:rPr>
        <w:t xml:space="preserve">  </w:t>
      </w:r>
      <w:r w:rsidR="00AD0756" w:rsidRPr="00460288">
        <w:rPr>
          <w:szCs w:val="24"/>
        </w:rPr>
        <w:t xml:space="preserve"> </w:t>
      </w:r>
      <w:r w:rsidR="00934243" w:rsidRPr="00460288">
        <w:rPr>
          <w:szCs w:val="24"/>
        </w:rPr>
        <w:t xml:space="preserve"> </w:t>
      </w:r>
    </w:p>
    <w:p w14:paraId="4DC9C721" w14:textId="4E397612" w:rsidR="00692DC6" w:rsidRPr="00460288" w:rsidRDefault="00692DC6">
      <w:pPr>
        <w:jc w:val="left"/>
        <w:rPr>
          <w:lang w:eastAsia="hr-HR"/>
        </w:rPr>
      </w:pPr>
      <w:r w:rsidRPr="00460288">
        <w:rPr>
          <w:lang w:eastAsia="hr-HR"/>
        </w:rPr>
        <w:br w:type="page"/>
      </w:r>
    </w:p>
    <w:p w14:paraId="543B2048" w14:textId="77777777" w:rsidR="007B0143" w:rsidRPr="00460288" w:rsidRDefault="007B0143" w:rsidP="004F31AC">
      <w:pPr>
        <w:pStyle w:val="Naslov1"/>
        <w:numPr>
          <w:ilvl w:val="0"/>
          <w:numId w:val="60"/>
        </w:numPr>
      </w:pPr>
      <w:bookmarkStart w:id="109" w:name="_Toc87950588"/>
      <w:r w:rsidRPr="00460288">
        <w:t>Financijska analiza</w:t>
      </w:r>
      <w:bookmarkEnd w:id="109"/>
    </w:p>
    <w:p w14:paraId="08AB41CF" w14:textId="77777777" w:rsidR="007B0143" w:rsidRPr="00460288" w:rsidRDefault="007B0143" w:rsidP="004F31AC">
      <w:pPr>
        <w:pStyle w:val="Naslov2"/>
        <w:numPr>
          <w:ilvl w:val="1"/>
          <w:numId w:val="60"/>
        </w:numPr>
      </w:pPr>
      <w:bookmarkStart w:id="110" w:name="_Toc18322114"/>
      <w:bookmarkStart w:id="111" w:name="_Toc87950589"/>
      <w:r w:rsidRPr="00460288">
        <w:t>Mogućnosti financiranja energetske obnove zgrada koje imaju status kulturnog dobra temeljem domaćih i inozemnih iskustava</w:t>
      </w:r>
      <w:bookmarkEnd w:id="110"/>
      <w:bookmarkEnd w:id="111"/>
    </w:p>
    <w:p w14:paraId="050BD533" w14:textId="3EF55EE0" w:rsidR="00F0674B" w:rsidRPr="00460288" w:rsidRDefault="00F0674B" w:rsidP="00CA7DD0">
      <w:pPr>
        <w:rPr>
          <w:b/>
          <w:szCs w:val="24"/>
        </w:rPr>
      </w:pPr>
      <w:r w:rsidRPr="00460288">
        <w:rPr>
          <w:b/>
          <w:szCs w:val="24"/>
        </w:rPr>
        <w:t xml:space="preserve">Domaća iskustva </w:t>
      </w:r>
    </w:p>
    <w:p w14:paraId="08C93BCA" w14:textId="77777777" w:rsidR="005145F2" w:rsidRPr="00460288" w:rsidRDefault="005145F2" w:rsidP="00CA7DD0">
      <w:pPr>
        <w:rPr>
          <w:szCs w:val="24"/>
        </w:rPr>
      </w:pPr>
    </w:p>
    <w:p w14:paraId="34712F7D" w14:textId="44DC6935" w:rsidR="00C206DB" w:rsidRPr="00460288" w:rsidRDefault="00C206DB" w:rsidP="00C206DB">
      <w:pPr>
        <w:rPr>
          <w:szCs w:val="24"/>
        </w:rPr>
      </w:pPr>
      <w:r w:rsidRPr="00460288">
        <w:rPr>
          <w:szCs w:val="24"/>
        </w:rPr>
        <w:t xml:space="preserve">Domaća iskustva u financiranju energetske obnove zgrada koje imaju status kulturnog dobra navedena su u </w:t>
      </w:r>
      <w:r w:rsidR="002A733F" w:rsidRPr="00460288">
        <w:rPr>
          <w:szCs w:val="24"/>
        </w:rPr>
        <w:t>p</w:t>
      </w:r>
      <w:r w:rsidRPr="00460288">
        <w:rPr>
          <w:szCs w:val="24"/>
        </w:rPr>
        <w:t>oglavlju 4. ovog programa. Ista su uglavnom bazirana na programima energetske obnove javnih i višestambenih zgrada koji su sufinancirani bespovratnim sredstvima iz EU fondova, a koja je provodilo ministarstvo nadležno za graditeljstvo. Zgrade koje imaju status pojedinačnog kulturnog dobra su bile izuzete iz tih programa, dok su zgrade unutar zaštićene povijesne cjeline bile prihvatljive</w:t>
      </w:r>
      <w:r w:rsidR="00772CE2" w:rsidRPr="00460288">
        <w:rPr>
          <w:szCs w:val="24"/>
        </w:rPr>
        <w:t xml:space="preserve"> ako su ispunjavale uvjete </w:t>
      </w:r>
      <w:r w:rsidR="00570079" w:rsidRPr="00460288">
        <w:rPr>
          <w:szCs w:val="24"/>
        </w:rPr>
        <w:t xml:space="preserve"> javnog poziva</w:t>
      </w:r>
      <w:r w:rsidR="00503064" w:rsidRPr="00460288">
        <w:rPr>
          <w:szCs w:val="24"/>
        </w:rPr>
        <w:t xml:space="preserve">. </w:t>
      </w:r>
      <w:r w:rsidRPr="00460288">
        <w:rPr>
          <w:szCs w:val="24"/>
        </w:rPr>
        <w:t xml:space="preserve">Iako je bilo primjera uspješno provedenih energetskih obnova zgrada iz zaštićene povijesne cjeline ostao je još uvijek velik fond zgrada koje nisu zadovoljavale navedene uvjete te koje nisu obnovljene. Naime, navedeni programi su sve zgrade jednako tretirali, odnosno zahtijevalo se zadovoljavanje temeljnog kriterija ostvarivanja ušteda u godišnjoj potrebnoj energiji za grijanje od najmanje 50%. Mnoge zgrade koje imaju status kulturnog dobra zbog mjera zaštite </w:t>
      </w:r>
      <w:r w:rsidR="00531234" w:rsidRPr="00460288">
        <w:rPr>
          <w:szCs w:val="24"/>
        </w:rPr>
        <w:t xml:space="preserve">propisanih od strane nadležnih konzervatorskih odjela </w:t>
      </w:r>
      <w:r w:rsidRPr="00460288">
        <w:rPr>
          <w:szCs w:val="24"/>
        </w:rPr>
        <w:t>ovaj temeljni uvjet nisu mogle ispuniti.</w:t>
      </w:r>
      <w:r w:rsidR="00493344" w:rsidRPr="00460288">
        <w:rPr>
          <w:szCs w:val="24"/>
        </w:rPr>
        <w:t xml:space="preserve"> Zbog ovih i ostalih </w:t>
      </w:r>
      <w:r w:rsidR="004B1C62" w:rsidRPr="00460288">
        <w:rPr>
          <w:szCs w:val="24"/>
        </w:rPr>
        <w:t xml:space="preserve">prepreka </w:t>
      </w:r>
      <w:r w:rsidR="00131401" w:rsidRPr="00460288">
        <w:rPr>
          <w:szCs w:val="24"/>
        </w:rPr>
        <w:t>pristupilo se izradi ovog Programa kako bi se pota</w:t>
      </w:r>
      <w:r w:rsidR="00721551" w:rsidRPr="00460288">
        <w:rPr>
          <w:szCs w:val="24"/>
        </w:rPr>
        <w:t>knula</w:t>
      </w:r>
      <w:r w:rsidR="008E37FE" w:rsidRPr="00460288">
        <w:rPr>
          <w:szCs w:val="24"/>
        </w:rPr>
        <w:t xml:space="preserve"> te na efikasniji način provodila</w:t>
      </w:r>
      <w:r w:rsidR="00721551" w:rsidRPr="00460288">
        <w:rPr>
          <w:szCs w:val="24"/>
        </w:rPr>
        <w:t xml:space="preserve"> energetska obnova zgrada koje imaju status kulturnog dobra.</w:t>
      </w:r>
      <w:r w:rsidRPr="00460288">
        <w:rPr>
          <w:szCs w:val="24"/>
        </w:rPr>
        <w:t xml:space="preserve"> </w:t>
      </w:r>
    </w:p>
    <w:p w14:paraId="7537A686" w14:textId="77777777" w:rsidR="00C206DB" w:rsidRPr="00460288" w:rsidRDefault="00C206DB" w:rsidP="00C206DB">
      <w:pPr>
        <w:rPr>
          <w:szCs w:val="24"/>
        </w:rPr>
      </w:pPr>
    </w:p>
    <w:p w14:paraId="72FC53E5" w14:textId="7181FFA9" w:rsidR="00C206DB" w:rsidRPr="00460288" w:rsidRDefault="00C206DB" w:rsidP="00C206DB">
      <w:pPr>
        <w:rPr>
          <w:szCs w:val="24"/>
        </w:rPr>
      </w:pPr>
      <w:r w:rsidRPr="00460288">
        <w:rPr>
          <w:szCs w:val="24"/>
        </w:rPr>
        <w:t>Od ostalih mogućih izvora financiranja mogu se izdvojiti i sredstva Integriranog razvojnog programa temeljenog na obnovi kulturne baštine koji provodi Ministarstvo kulture i medija. Iako navedeni program nije temeljen na energetskoj obnovi zgrada koje imaju status kulturnog dobra, u kombinaciji sa programima Ministarstva prostornoga uređenja</w:t>
      </w:r>
      <w:r w:rsidR="00C467C4" w:rsidRPr="00460288">
        <w:rPr>
          <w:szCs w:val="24"/>
        </w:rPr>
        <w:t>, graditeljstva</w:t>
      </w:r>
      <w:r w:rsidRPr="00460288">
        <w:rPr>
          <w:szCs w:val="24"/>
        </w:rPr>
        <w:t xml:space="preserve"> i državne imovine može biti potencijalni izvor za sveobuhvatnu obnovu gdje bi se zadovoljili ciljevi i jednog i drugog programa kroz udružena sredstva. Osim navedenih mogućnosti financiranja, potencijal financiranja energetske obnove zgrada koje imaju status kulturnog dobra kroz modele privatnog financiranja poput ESCO modela ili modela javno-privatnog partnerstva postoji ako se uklone barijere odnosno stvore preduvjeti za takvo financiranje, kako je pojašnjeno u poglavljima</w:t>
      </w:r>
      <w:r w:rsidR="00C0261E" w:rsidRPr="00460288">
        <w:rPr>
          <w:szCs w:val="24"/>
        </w:rPr>
        <w:t xml:space="preserve"> 7. i 8</w:t>
      </w:r>
      <w:r w:rsidRPr="00460288">
        <w:rPr>
          <w:szCs w:val="24"/>
        </w:rPr>
        <w:t xml:space="preserve">. ovog programa. </w:t>
      </w:r>
    </w:p>
    <w:p w14:paraId="6F062886" w14:textId="77777777" w:rsidR="00CA7DD0" w:rsidRPr="00460288" w:rsidRDefault="00CA7DD0" w:rsidP="00CA7DD0">
      <w:pPr>
        <w:rPr>
          <w:szCs w:val="24"/>
        </w:rPr>
      </w:pPr>
    </w:p>
    <w:p w14:paraId="2D9FE72A" w14:textId="0428394D" w:rsidR="00C90D7F" w:rsidRPr="00460288" w:rsidRDefault="00F0674B" w:rsidP="00CA7DD0">
      <w:pPr>
        <w:rPr>
          <w:b/>
          <w:szCs w:val="24"/>
        </w:rPr>
      </w:pPr>
      <w:r w:rsidRPr="00460288">
        <w:rPr>
          <w:b/>
          <w:szCs w:val="24"/>
        </w:rPr>
        <w:t>Inozemna iskustva</w:t>
      </w:r>
    </w:p>
    <w:p w14:paraId="6E9C7B04" w14:textId="77777777" w:rsidR="00CA7DD0" w:rsidRPr="00460288" w:rsidRDefault="00CA7DD0" w:rsidP="00CA7DD0">
      <w:pPr>
        <w:rPr>
          <w:b/>
          <w:szCs w:val="24"/>
        </w:rPr>
      </w:pPr>
    </w:p>
    <w:p w14:paraId="2D08548D" w14:textId="0D3BA56A" w:rsidR="00B73DDB" w:rsidRPr="00460288" w:rsidRDefault="00602333" w:rsidP="00CA7DD0">
      <w:pPr>
        <w:rPr>
          <w:szCs w:val="24"/>
        </w:rPr>
      </w:pPr>
      <w:r w:rsidRPr="00460288">
        <w:rPr>
          <w:szCs w:val="24"/>
        </w:rPr>
        <w:t xml:space="preserve">Analiza inozemnih iskustava financiranja energetske obnove zgrada </w:t>
      </w:r>
      <w:r w:rsidR="00ED2B8B" w:rsidRPr="00460288">
        <w:rPr>
          <w:szCs w:val="24"/>
        </w:rPr>
        <w:t>koje imaju status</w:t>
      </w:r>
      <w:r w:rsidRPr="00460288">
        <w:rPr>
          <w:szCs w:val="24"/>
        </w:rPr>
        <w:t xml:space="preserve"> kulturnog dobra ukazuje na trend kombiniranja bespovratnih sredstava s povoljnim zajmovima nacionalnih razvojnih banaka ili drugih financijskih institucija. Udio bespovratnih sredstava u takvim investicijama je značajno manji od udjela sredstava zajma ili vlastitog financiranja te se kreće između 15</w:t>
      </w:r>
      <w:r w:rsidR="00F849C8" w:rsidRPr="00460288">
        <w:rPr>
          <w:szCs w:val="24"/>
        </w:rPr>
        <w:t xml:space="preserve">% </w:t>
      </w:r>
      <w:r w:rsidRPr="00460288">
        <w:rPr>
          <w:szCs w:val="24"/>
        </w:rPr>
        <w:t xml:space="preserve">i 50%, ovisno o mjerama koje se provode u okviru projekta te geografskoj lokaciji projekta, odnosno indeksu razvijenosti područja. Većina analiziranih inozemnih programa i iskustava ne odnosi se isključivo na energetsku obnovu zgrada </w:t>
      </w:r>
      <w:r w:rsidR="00ED2B8B" w:rsidRPr="00460288">
        <w:rPr>
          <w:szCs w:val="24"/>
        </w:rPr>
        <w:t>koje imaju status</w:t>
      </w:r>
      <w:r w:rsidRPr="00460288">
        <w:rPr>
          <w:szCs w:val="24"/>
        </w:rPr>
        <w:t xml:space="preserve"> kulturnog dobra, nego obuhvaća sve zgrade</w:t>
      </w:r>
      <w:r w:rsidR="00D772F1" w:rsidRPr="00460288">
        <w:rPr>
          <w:szCs w:val="24"/>
        </w:rPr>
        <w:t xml:space="preserve"> s lošim energetskim svojstvima</w:t>
      </w:r>
      <w:r w:rsidR="00B73DDB" w:rsidRPr="00460288">
        <w:rPr>
          <w:szCs w:val="24"/>
        </w:rPr>
        <w:t>.</w:t>
      </w:r>
    </w:p>
    <w:p w14:paraId="33A08176" w14:textId="707B1E60" w:rsidR="00602333" w:rsidRPr="00460288" w:rsidRDefault="00B73DDB" w:rsidP="00CA7DD0">
      <w:pPr>
        <w:rPr>
          <w:b/>
          <w:szCs w:val="24"/>
        </w:rPr>
      </w:pPr>
      <w:r w:rsidRPr="00460288">
        <w:rPr>
          <w:szCs w:val="24"/>
        </w:rPr>
        <w:br w:type="page"/>
      </w:r>
      <w:r w:rsidR="00602333" w:rsidRPr="00460288">
        <w:rPr>
          <w:b/>
          <w:szCs w:val="24"/>
        </w:rPr>
        <w:t>Austrija</w:t>
      </w:r>
    </w:p>
    <w:p w14:paraId="36A0CE69" w14:textId="77777777" w:rsidR="0027320A" w:rsidRPr="00460288" w:rsidRDefault="0027320A" w:rsidP="0027320A">
      <w:pPr>
        <w:rPr>
          <w:b/>
          <w:szCs w:val="24"/>
        </w:rPr>
      </w:pPr>
    </w:p>
    <w:p w14:paraId="2F935659" w14:textId="1A1F3CD9" w:rsidR="00602333" w:rsidRPr="00460288" w:rsidRDefault="00602333" w:rsidP="0027320A">
      <w:pPr>
        <w:rPr>
          <w:szCs w:val="24"/>
        </w:rPr>
      </w:pPr>
      <w:r w:rsidRPr="00460288">
        <w:rPr>
          <w:i/>
          <w:szCs w:val="24"/>
        </w:rPr>
        <w:t xml:space="preserve">Klima </w:t>
      </w:r>
      <w:proofErr w:type="spellStart"/>
      <w:r w:rsidRPr="00460288">
        <w:rPr>
          <w:i/>
          <w:szCs w:val="24"/>
        </w:rPr>
        <w:t>und</w:t>
      </w:r>
      <w:proofErr w:type="spellEnd"/>
      <w:r w:rsidRPr="00460288">
        <w:rPr>
          <w:i/>
          <w:szCs w:val="24"/>
        </w:rPr>
        <w:t xml:space="preserve"> </w:t>
      </w:r>
      <w:proofErr w:type="spellStart"/>
      <w:r w:rsidRPr="00460288">
        <w:rPr>
          <w:i/>
          <w:szCs w:val="24"/>
        </w:rPr>
        <w:t>Energie</w:t>
      </w:r>
      <w:proofErr w:type="spellEnd"/>
      <w:r w:rsidRPr="00460288">
        <w:rPr>
          <w:i/>
          <w:szCs w:val="24"/>
        </w:rPr>
        <w:t xml:space="preserve"> </w:t>
      </w:r>
      <w:proofErr w:type="spellStart"/>
      <w:r w:rsidRPr="00460288">
        <w:rPr>
          <w:i/>
          <w:szCs w:val="24"/>
        </w:rPr>
        <w:t>Fonds</w:t>
      </w:r>
      <w:proofErr w:type="spellEnd"/>
      <w:r w:rsidRPr="00460288">
        <w:rPr>
          <w:szCs w:val="24"/>
        </w:rPr>
        <w:t xml:space="preserve">, fond koji djeluje na području Austrije, provodi već duži niz godina nacionalni program obnove zgrada </w:t>
      </w:r>
      <w:proofErr w:type="spellStart"/>
      <w:r w:rsidRPr="00460288">
        <w:rPr>
          <w:i/>
          <w:szCs w:val="24"/>
        </w:rPr>
        <w:t>Mustersanierung</w:t>
      </w:r>
      <w:proofErr w:type="spellEnd"/>
      <w:r w:rsidRPr="00460288">
        <w:rPr>
          <w:rStyle w:val="Referencafusnote"/>
          <w:i/>
          <w:szCs w:val="24"/>
        </w:rPr>
        <w:footnoteReference w:id="33"/>
      </w:r>
      <w:r w:rsidRPr="00460288">
        <w:rPr>
          <w:szCs w:val="24"/>
        </w:rPr>
        <w:t xml:space="preserve"> kojim su obuhvaćene i zgrade kulturne baštine. Program je usmjeren na energetsku obnovu zgrada, provedbu mjera povećanja korištenja obnovljivih izvora energije u zgradama te povećanje energetske učinkovitosti u zgradama. Zgrade kulturne baštine su prihvatljive za dodjelu subvencije ako je smanjenje potrošnje toplinske energije nakon obnove manje za 50</w:t>
      </w:r>
      <w:r w:rsidR="00163DA0" w:rsidRPr="00460288">
        <w:rPr>
          <w:szCs w:val="24"/>
        </w:rPr>
        <w:t xml:space="preserve"> </w:t>
      </w:r>
      <w:r w:rsidRPr="00460288">
        <w:rPr>
          <w:szCs w:val="24"/>
        </w:rPr>
        <w:t>% u odnosu na početno stanje prema energetskom certifikatu. U okviru programa, za implementaciju mjera energetske obnove zgrada moguće je ostvariti subvenciju do 40</w:t>
      </w:r>
      <w:r w:rsidR="00163DA0" w:rsidRPr="00460288">
        <w:rPr>
          <w:szCs w:val="24"/>
        </w:rPr>
        <w:t xml:space="preserve"> </w:t>
      </w:r>
      <w:r w:rsidRPr="00460288">
        <w:rPr>
          <w:szCs w:val="24"/>
        </w:rPr>
        <w:t>% iznosa prihvatljivih troškova, dok je za sve ostale mjere moguće dobiti subvenciju do 25</w:t>
      </w:r>
      <w:r w:rsidR="00163DA0" w:rsidRPr="00460288">
        <w:rPr>
          <w:szCs w:val="24"/>
        </w:rPr>
        <w:t xml:space="preserve"> </w:t>
      </w:r>
      <w:r w:rsidRPr="00460288">
        <w:rPr>
          <w:szCs w:val="24"/>
        </w:rPr>
        <w:t>% iznosa prihvatljivih troškova, a po završetku provedbe mjera i ako zgrada zadovolji energetske standarde propisane Programom, moguće je povećanje dodijeljene subvencije za 5</w:t>
      </w:r>
      <w:r w:rsidR="00163DA0" w:rsidRPr="00460288">
        <w:rPr>
          <w:szCs w:val="24"/>
        </w:rPr>
        <w:t xml:space="preserve"> </w:t>
      </w:r>
      <w:r w:rsidRPr="00460288">
        <w:rPr>
          <w:szCs w:val="24"/>
        </w:rPr>
        <w:t xml:space="preserve">%. Navedeni iznosi mogu biti umanjeni do maksimalno raspoloživog iznosa za financiranje ili do gornje granice iznosa državnih potpora. Kako bi se povećala apsorpcija sredstava iz programa, primateljima subvencija je omogućeno i korištenje sredstava EU fondova zajedno sa subvencijama. </w:t>
      </w:r>
    </w:p>
    <w:p w14:paraId="1B3F619E" w14:textId="77777777" w:rsidR="00CA7DD0" w:rsidRPr="00460288" w:rsidRDefault="00CA7DD0" w:rsidP="0027320A">
      <w:pPr>
        <w:rPr>
          <w:szCs w:val="24"/>
        </w:rPr>
      </w:pPr>
    </w:p>
    <w:p w14:paraId="42645CF0" w14:textId="58138B03" w:rsidR="00602333" w:rsidRPr="00460288" w:rsidRDefault="00602333" w:rsidP="0027320A">
      <w:pPr>
        <w:rPr>
          <w:szCs w:val="24"/>
        </w:rPr>
      </w:pPr>
      <w:r w:rsidRPr="00460288">
        <w:rPr>
          <w:szCs w:val="24"/>
        </w:rPr>
        <w:t xml:space="preserve">Na području savezne države Štajerske, privatne i pravne osobe imaju mogućnost korištenja sredstava iz programa namijenjenog isključivo za obnovu zgrada pod kulturnom zaštitom, </w:t>
      </w:r>
      <w:proofErr w:type="spellStart"/>
      <w:r w:rsidRPr="00460288">
        <w:rPr>
          <w:i/>
          <w:szCs w:val="24"/>
        </w:rPr>
        <w:t>Revitalisierung</w:t>
      </w:r>
      <w:proofErr w:type="spellEnd"/>
      <w:r w:rsidRPr="00460288">
        <w:rPr>
          <w:i/>
          <w:szCs w:val="24"/>
        </w:rPr>
        <w:t xml:space="preserve"> </w:t>
      </w:r>
      <w:proofErr w:type="spellStart"/>
      <w:r w:rsidRPr="00460288">
        <w:rPr>
          <w:i/>
          <w:szCs w:val="24"/>
        </w:rPr>
        <w:t>historisch</w:t>
      </w:r>
      <w:proofErr w:type="spellEnd"/>
      <w:r w:rsidRPr="00460288">
        <w:rPr>
          <w:i/>
          <w:szCs w:val="24"/>
        </w:rPr>
        <w:t xml:space="preserve"> </w:t>
      </w:r>
      <w:proofErr w:type="spellStart"/>
      <w:r w:rsidRPr="00460288">
        <w:rPr>
          <w:i/>
          <w:szCs w:val="24"/>
        </w:rPr>
        <w:t>bedeutender</w:t>
      </w:r>
      <w:proofErr w:type="spellEnd"/>
      <w:r w:rsidRPr="00460288">
        <w:rPr>
          <w:i/>
          <w:szCs w:val="24"/>
        </w:rPr>
        <w:t xml:space="preserve"> </w:t>
      </w:r>
      <w:proofErr w:type="spellStart"/>
      <w:r w:rsidRPr="00460288">
        <w:rPr>
          <w:i/>
          <w:szCs w:val="24"/>
        </w:rPr>
        <w:t>Baudenkmäler</w:t>
      </w:r>
      <w:proofErr w:type="spellEnd"/>
      <w:r w:rsidRPr="00460288">
        <w:rPr>
          <w:rStyle w:val="Referencafusnote"/>
          <w:i/>
          <w:szCs w:val="24"/>
        </w:rPr>
        <w:footnoteReference w:id="34"/>
      </w:r>
      <w:r w:rsidRPr="00460288">
        <w:rPr>
          <w:szCs w:val="24"/>
        </w:rPr>
        <w:t>. Cilj ovog programa je revitalizacija i očuvanje povijesno značajnih zgrada kako bi se očuvao regionalni identitet. Osim obnove zgrada, ovim programom se kroz angažman stručnjaka nastoje očuvati i tradicionalni zanati koji djeluju u nekima od zgrada pod kulturnom zaštitom. Prijaviteljima su na raspolaganju dvije vrste financiranja: bespovratna sredstva ili zajam savezne države Štajerske. Bespovratnim sredstvima je za pojedini objekt i godinu moguće ostvariti do 10</w:t>
      </w:r>
      <w:r w:rsidR="00163DA0" w:rsidRPr="00460288">
        <w:rPr>
          <w:szCs w:val="24"/>
        </w:rPr>
        <w:t xml:space="preserve"> </w:t>
      </w:r>
      <w:r w:rsidRPr="00460288">
        <w:rPr>
          <w:szCs w:val="24"/>
        </w:rPr>
        <w:t xml:space="preserve">% prihvatljivih troškova ili maksimalno 22.000 </w:t>
      </w:r>
      <w:r w:rsidR="00651952" w:rsidRPr="00460288">
        <w:rPr>
          <w:szCs w:val="24"/>
        </w:rPr>
        <w:t>EUR</w:t>
      </w:r>
      <w:r w:rsidRPr="00460288">
        <w:rPr>
          <w:szCs w:val="24"/>
        </w:rPr>
        <w:t>, dok je zajam uz kamatnu stopu od 0,5</w:t>
      </w:r>
      <w:r w:rsidR="00163DA0" w:rsidRPr="00460288">
        <w:rPr>
          <w:szCs w:val="24"/>
        </w:rPr>
        <w:t xml:space="preserve"> </w:t>
      </w:r>
      <w:r w:rsidRPr="00460288">
        <w:rPr>
          <w:szCs w:val="24"/>
        </w:rPr>
        <w:t xml:space="preserve">% godišnje omogućen do maksimalno polovice prihvatljivih troškova ili 150.000 </w:t>
      </w:r>
      <w:r w:rsidR="00651952" w:rsidRPr="00460288">
        <w:rPr>
          <w:szCs w:val="24"/>
        </w:rPr>
        <w:t xml:space="preserve">EUR, </w:t>
      </w:r>
      <w:r w:rsidRPr="00460288">
        <w:rPr>
          <w:szCs w:val="24"/>
        </w:rPr>
        <w:t>ovisno koji je iznos manji.</w:t>
      </w:r>
    </w:p>
    <w:p w14:paraId="6F4146CC" w14:textId="77777777" w:rsidR="00CA7DD0" w:rsidRPr="00460288" w:rsidRDefault="00CA7DD0" w:rsidP="0027320A">
      <w:pPr>
        <w:rPr>
          <w:szCs w:val="24"/>
        </w:rPr>
      </w:pPr>
    </w:p>
    <w:p w14:paraId="1F4E3D67" w14:textId="77777777" w:rsidR="00602333" w:rsidRPr="00460288" w:rsidRDefault="00602333" w:rsidP="0027320A">
      <w:pPr>
        <w:rPr>
          <w:szCs w:val="24"/>
        </w:rPr>
      </w:pPr>
      <w:r w:rsidRPr="00460288">
        <w:rPr>
          <w:szCs w:val="24"/>
        </w:rPr>
        <w:t xml:space="preserve">Osim navedenih programa, austrijski Energetski institut </w:t>
      </w:r>
      <w:proofErr w:type="spellStart"/>
      <w:r w:rsidRPr="00460288">
        <w:rPr>
          <w:szCs w:val="24"/>
        </w:rPr>
        <w:t>Vorarlberg</w:t>
      </w:r>
      <w:proofErr w:type="spellEnd"/>
      <w:r w:rsidRPr="00460288">
        <w:rPr>
          <w:szCs w:val="24"/>
        </w:rPr>
        <w:t xml:space="preserve"> je pokrenuo platformu </w:t>
      </w:r>
      <w:proofErr w:type="spellStart"/>
      <w:r w:rsidRPr="00460288">
        <w:rPr>
          <w:i/>
          <w:szCs w:val="24"/>
        </w:rPr>
        <w:t>Traumhaus</w:t>
      </w:r>
      <w:proofErr w:type="spellEnd"/>
      <w:r w:rsidRPr="00460288">
        <w:rPr>
          <w:i/>
          <w:szCs w:val="24"/>
        </w:rPr>
        <w:t xml:space="preserve"> </w:t>
      </w:r>
      <w:proofErr w:type="spellStart"/>
      <w:r w:rsidRPr="00460288">
        <w:rPr>
          <w:i/>
          <w:szCs w:val="24"/>
        </w:rPr>
        <w:t>Althaus</w:t>
      </w:r>
      <w:proofErr w:type="spellEnd"/>
      <w:r w:rsidRPr="00460288">
        <w:rPr>
          <w:rStyle w:val="Referencafusnote"/>
          <w:i/>
          <w:szCs w:val="24"/>
        </w:rPr>
        <w:footnoteReference w:id="35"/>
      </w:r>
      <w:r w:rsidRPr="00460288">
        <w:rPr>
          <w:szCs w:val="24"/>
        </w:rPr>
        <w:t xml:space="preserve">, kako bi vlasnicima građevina pod zaštitom pružio potrebnu podršku prilikom obnove povijesnih zgrada. Platforma spaja stručnjake iz područja obnove zgrada (arhitekte, inženjere građevine, elektrotehnike, strojarstva) kako bi vlasnici zgrada pod zaštitom na jednom mjestu našli sve potrebne informacije o postupku obnove.  </w:t>
      </w:r>
    </w:p>
    <w:p w14:paraId="05BE75D9" w14:textId="77777777" w:rsidR="0027320A" w:rsidRPr="00460288" w:rsidRDefault="0027320A" w:rsidP="0027320A">
      <w:pPr>
        <w:rPr>
          <w:b/>
          <w:szCs w:val="24"/>
        </w:rPr>
      </w:pPr>
    </w:p>
    <w:p w14:paraId="17966692" w14:textId="7FB60A84" w:rsidR="00602333" w:rsidRPr="00460288" w:rsidRDefault="00602333" w:rsidP="0027320A">
      <w:pPr>
        <w:rPr>
          <w:b/>
          <w:szCs w:val="24"/>
        </w:rPr>
      </w:pPr>
      <w:r w:rsidRPr="00460288">
        <w:rPr>
          <w:b/>
          <w:szCs w:val="24"/>
        </w:rPr>
        <w:t>Estonija</w:t>
      </w:r>
    </w:p>
    <w:p w14:paraId="1B78D519" w14:textId="77777777" w:rsidR="0027320A" w:rsidRPr="00460288" w:rsidRDefault="0027320A" w:rsidP="0027320A">
      <w:pPr>
        <w:rPr>
          <w:szCs w:val="24"/>
        </w:rPr>
      </w:pPr>
    </w:p>
    <w:p w14:paraId="7FE9B3D2" w14:textId="6F6869D6" w:rsidR="00602333" w:rsidRPr="00460288" w:rsidRDefault="00602333" w:rsidP="0027320A">
      <w:pPr>
        <w:rPr>
          <w:szCs w:val="24"/>
        </w:rPr>
      </w:pPr>
      <w:r w:rsidRPr="00460288">
        <w:rPr>
          <w:szCs w:val="24"/>
        </w:rPr>
        <w:t xml:space="preserve">Estonska financijska institucija </w:t>
      </w:r>
      <w:proofErr w:type="spellStart"/>
      <w:r w:rsidRPr="00460288">
        <w:rPr>
          <w:szCs w:val="24"/>
        </w:rPr>
        <w:t>KredEx</w:t>
      </w:r>
      <w:proofErr w:type="spellEnd"/>
      <w:r w:rsidRPr="00460288">
        <w:rPr>
          <w:rStyle w:val="Referencafusnote"/>
          <w:szCs w:val="24"/>
        </w:rPr>
        <w:footnoteReference w:id="36"/>
      </w:r>
      <w:r w:rsidRPr="00460288">
        <w:rPr>
          <w:szCs w:val="24"/>
        </w:rPr>
        <w:t xml:space="preserve">osnovana je s ciljem pružanja inovativnih financijskih rješenja za privatne i pravne osobe. Kroz svoje usluge omogućuju privatnim osobama pristup bespovratnim sredstvima i jamstvima za kupnju stanova i povećanja energetske učinkovitosti. Financiranje financijskih instrumenata za građane i pravne osobe se vrši kroz revolving jamstveni fond u kojem su kombinirana sredstva ERDF-a, Centralne europske banke i vlastita sredstva </w:t>
      </w:r>
      <w:proofErr w:type="spellStart"/>
      <w:r w:rsidRPr="00460288">
        <w:rPr>
          <w:szCs w:val="24"/>
        </w:rPr>
        <w:t>KredEx</w:t>
      </w:r>
      <w:proofErr w:type="spellEnd"/>
      <w:r w:rsidRPr="00460288">
        <w:rPr>
          <w:szCs w:val="24"/>
        </w:rPr>
        <w:t>-a, a kroz koji se građanima i javnoj vlasti omogućuju bespovratna sredstva i povlašteni zajmovi za obnovu zgrada. Bespovratna sredstva za obnovu stambenih zgrada iznose između 15</w:t>
      </w:r>
      <w:r w:rsidR="00163DA0" w:rsidRPr="00460288">
        <w:rPr>
          <w:szCs w:val="24"/>
        </w:rPr>
        <w:t xml:space="preserve"> %</w:t>
      </w:r>
      <w:r w:rsidRPr="00460288">
        <w:rPr>
          <w:szCs w:val="24"/>
        </w:rPr>
        <w:t>i 50</w:t>
      </w:r>
      <w:r w:rsidR="00163DA0" w:rsidRPr="00460288">
        <w:rPr>
          <w:szCs w:val="24"/>
        </w:rPr>
        <w:t xml:space="preserve"> </w:t>
      </w:r>
      <w:r w:rsidRPr="00460288">
        <w:rPr>
          <w:szCs w:val="24"/>
        </w:rPr>
        <w:t xml:space="preserve">% iznosa obnove, ovisno o lokaciji zgrade, a korisnici sredstava mogu biti upravitelji zgrade i lokalna samouprava. Zajam i bespovratna sredstva za obnovu zgrada su usmjereni na stambene zgrade izgrađene prije 1993. godine te ne isključuju zgrade pod zaštitom. </w:t>
      </w:r>
    </w:p>
    <w:p w14:paraId="4817E18F" w14:textId="77777777" w:rsidR="0027320A" w:rsidRPr="00460288" w:rsidRDefault="0027320A" w:rsidP="0027320A">
      <w:pPr>
        <w:rPr>
          <w:b/>
          <w:szCs w:val="24"/>
        </w:rPr>
      </w:pPr>
    </w:p>
    <w:p w14:paraId="4517742D" w14:textId="55480C97" w:rsidR="00CA7CEB" w:rsidRPr="00460288" w:rsidRDefault="00CA7CEB" w:rsidP="0027320A">
      <w:pPr>
        <w:rPr>
          <w:b/>
          <w:szCs w:val="24"/>
        </w:rPr>
      </w:pPr>
      <w:r w:rsidRPr="00460288">
        <w:rPr>
          <w:b/>
          <w:szCs w:val="24"/>
        </w:rPr>
        <w:t>I</w:t>
      </w:r>
      <w:r w:rsidR="00767AA3" w:rsidRPr="00460288">
        <w:rPr>
          <w:b/>
          <w:szCs w:val="24"/>
        </w:rPr>
        <w:t>rska</w:t>
      </w:r>
    </w:p>
    <w:p w14:paraId="0F01A11E" w14:textId="77777777" w:rsidR="0027320A" w:rsidRPr="00460288" w:rsidRDefault="0027320A" w:rsidP="00EB4E48">
      <w:pPr>
        <w:rPr>
          <w:szCs w:val="24"/>
        </w:rPr>
      </w:pPr>
    </w:p>
    <w:p w14:paraId="19B011C7" w14:textId="12E24F1C" w:rsidR="00CA7CEB" w:rsidRPr="00460288" w:rsidRDefault="00CA7CEB" w:rsidP="00EB4E48">
      <w:pPr>
        <w:rPr>
          <w:szCs w:val="24"/>
        </w:rPr>
      </w:pPr>
      <w:r w:rsidRPr="00460288">
        <w:rPr>
          <w:szCs w:val="24"/>
        </w:rPr>
        <w:t>Irska uprava za održivu energiju (</w:t>
      </w:r>
      <w:proofErr w:type="spellStart"/>
      <w:r w:rsidRPr="00460288">
        <w:rPr>
          <w:i/>
          <w:szCs w:val="24"/>
        </w:rPr>
        <w:t>Sustainable</w:t>
      </w:r>
      <w:proofErr w:type="spellEnd"/>
      <w:r w:rsidRPr="00460288">
        <w:rPr>
          <w:i/>
          <w:szCs w:val="24"/>
        </w:rPr>
        <w:t xml:space="preserve"> Energy </w:t>
      </w:r>
      <w:proofErr w:type="spellStart"/>
      <w:r w:rsidRPr="00460288">
        <w:rPr>
          <w:i/>
          <w:szCs w:val="24"/>
        </w:rPr>
        <w:t>Authority</w:t>
      </w:r>
      <w:proofErr w:type="spellEnd"/>
      <w:r w:rsidRPr="00460288">
        <w:rPr>
          <w:i/>
          <w:szCs w:val="24"/>
        </w:rPr>
        <w:t xml:space="preserve"> </w:t>
      </w:r>
      <w:proofErr w:type="spellStart"/>
      <w:r w:rsidRPr="00460288">
        <w:rPr>
          <w:i/>
          <w:szCs w:val="24"/>
        </w:rPr>
        <w:t>of</w:t>
      </w:r>
      <w:proofErr w:type="spellEnd"/>
      <w:r w:rsidRPr="00460288">
        <w:rPr>
          <w:i/>
          <w:szCs w:val="24"/>
        </w:rPr>
        <w:t xml:space="preserve"> Ireland</w:t>
      </w:r>
      <w:r w:rsidR="00920E9A" w:rsidRPr="00460288">
        <w:rPr>
          <w:szCs w:val="24"/>
        </w:rPr>
        <w:t xml:space="preserve"> – </w:t>
      </w:r>
      <w:r w:rsidRPr="00460288">
        <w:rPr>
          <w:szCs w:val="24"/>
        </w:rPr>
        <w:t xml:space="preserve">SEAI) je nacionalno tijelo koje nadgleda primjenu vladinih standarda i propisa potičući razvoj održivih tehnologija i energetskih sustava i praksi. SEAI upravlja u ime vlade, </w:t>
      </w:r>
      <w:r w:rsidR="007249DF" w:rsidRPr="00460288">
        <w:rPr>
          <w:szCs w:val="24"/>
        </w:rPr>
        <w:t>dodjelom</w:t>
      </w:r>
      <w:r w:rsidRPr="00460288">
        <w:rPr>
          <w:szCs w:val="24"/>
        </w:rPr>
        <w:t xml:space="preserve"> bespovratnih sredstava kako bi potaklo istraživanja, davalo savjete i promoviralo energetsku obnovu irskog fonda zgrada. </w:t>
      </w:r>
      <w:proofErr w:type="spellStart"/>
      <w:r w:rsidRPr="00460288">
        <w:rPr>
          <w:szCs w:val="24"/>
        </w:rPr>
        <w:t>Community</w:t>
      </w:r>
      <w:proofErr w:type="spellEnd"/>
      <w:r w:rsidRPr="00460288">
        <w:rPr>
          <w:szCs w:val="24"/>
        </w:rPr>
        <w:t xml:space="preserve"> Grant (Grant za zajednicu) jedan je od specifičnijih </w:t>
      </w:r>
      <w:r w:rsidR="00EB4E48" w:rsidRPr="00460288">
        <w:rPr>
          <w:szCs w:val="24"/>
        </w:rPr>
        <w:t>programa bespovratnih sredstava</w:t>
      </w:r>
      <w:r w:rsidRPr="00460288">
        <w:rPr>
          <w:szCs w:val="24"/>
        </w:rPr>
        <w:t xml:space="preserve"> koji traži da projekti obnove imaju društvenu vrijednost. </w:t>
      </w:r>
    </w:p>
    <w:p w14:paraId="36D18B73" w14:textId="77777777" w:rsidR="00CA7DD0" w:rsidRPr="00460288" w:rsidRDefault="00CA7DD0" w:rsidP="00EB4E48">
      <w:pPr>
        <w:rPr>
          <w:szCs w:val="24"/>
        </w:rPr>
      </w:pPr>
    </w:p>
    <w:p w14:paraId="12A6D158" w14:textId="6471175E" w:rsidR="00CA7CEB" w:rsidRPr="00460288" w:rsidRDefault="00CA7CEB" w:rsidP="00EB4E48">
      <w:pPr>
        <w:rPr>
          <w:szCs w:val="24"/>
        </w:rPr>
      </w:pPr>
      <w:r w:rsidRPr="00460288">
        <w:rPr>
          <w:szCs w:val="24"/>
        </w:rPr>
        <w:t xml:space="preserve">Nacionalna inicijativa za bolje energetske zajednice daje potporu sa bespovratnim sredstvima do 28 milijuna </w:t>
      </w:r>
      <w:r w:rsidR="0027320A" w:rsidRPr="00460288">
        <w:rPr>
          <w:szCs w:val="24"/>
        </w:rPr>
        <w:t>EUR</w:t>
      </w:r>
      <w:r w:rsidRPr="00460288">
        <w:rPr>
          <w:szCs w:val="24"/>
        </w:rPr>
        <w:t xml:space="preserve"> svake godine. Podržavaju se novi pristupi postizanju energetske učinkovitosti u irskim zajednicama. Energetska obnova se može </w:t>
      </w:r>
      <w:r w:rsidR="007249DF" w:rsidRPr="00460288">
        <w:rPr>
          <w:szCs w:val="24"/>
        </w:rPr>
        <w:t>primijeniti</w:t>
      </w:r>
      <w:r w:rsidRPr="00460288">
        <w:rPr>
          <w:szCs w:val="24"/>
        </w:rPr>
        <w:t xml:space="preserve"> na različite vrste građevina kako bi se smanjila potrošnja energije i troškovi u zajednici. Cilj je osigurati štednju energije vlasnicima domova, zajednicama i organizacijama privatnog sektora. Svi projekti su orijentirani prema zajednici s međusektorskim pristupom te ona mora dokazati da može održivo financirati predloženi projekt. Tijekom 2019. </w:t>
      </w:r>
      <w:r w:rsidR="00C661E2" w:rsidRPr="00460288">
        <w:rPr>
          <w:szCs w:val="24"/>
        </w:rPr>
        <w:t xml:space="preserve">godine </w:t>
      </w:r>
      <w:r w:rsidRPr="00460288">
        <w:rPr>
          <w:szCs w:val="24"/>
        </w:rPr>
        <w:t xml:space="preserve">SEAI podržava 57 projekata u okviru ovog modela sa ukupnim iznosom od 25,3 milijuna </w:t>
      </w:r>
      <w:r w:rsidR="00EB4E48" w:rsidRPr="00460288">
        <w:rPr>
          <w:szCs w:val="24"/>
        </w:rPr>
        <w:t>EUR</w:t>
      </w:r>
      <w:r w:rsidRPr="00460288">
        <w:rPr>
          <w:szCs w:val="24"/>
        </w:rPr>
        <w:t>.</w:t>
      </w:r>
    </w:p>
    <w:p w14:paraId="5BC04C53" w14:textId="77777777" w:rsidR="00CA7DD0" w:rsidRPr="00460288" w:rsidRDefault="00CA7DD0" w:rsidP="00EB4E48">
      <w:pPr>
        <w:rPr>
          <w:szCs w:val="24"/>
        </w:rPr>
      </w:pPr>
    </w:p>
    <w:p w14:paraId="24B9CC7A" w14:textId="34F13233" w:rsidR="00CA7CEB" w:rsidRPr="00460288" w:rsidRDefault="00CA7CEB" w:rsidP="00EB4E48">
      <w:pPr>
        <w:rPr>
          <w:szCs w:val="24"/>
        </w:rPr>
      </w:pPr>
      <w:r w:rsidRPr="00460288">
        <w:rPr>
          <w:szCs w:val="24"/>
        </w:rPr>
        <w:t>Unutar istraživačkog dokumenta „</w:t>
      </w:r>
      <w:proofErr w:type="spellStart"/>
      <w:r w:rsidRPr="00460288">
        <w:rPr>
          <w:i/>
          <w:szCs w:val="24"/>
        </w:rPr>
        <w:t>Deep</w:t>
      </w:r>
      <w:proofErr w:type="spellEnd"/>
      <w:r w:rsidRPr="00460288">
        <w:rPr>
          <w:i/>
          <w:szCs w:val="24"/>
        </w:rPr>
        <w:t xml:space="preserve"> Energy </w:t>
      </w:r>
      <w:proofErr w:type="spellStart"/>
      <w:r w:rsidRPr="00460288">
        <w:rPr>
          <w:i/>
          <w:szCs w:val="24"/>
        </w:rPr>
        <w:t>Renovation</w:t>
      </w:r>
      <w:proofErr w:type="spellEnd"/>
      <w:r w:rsidRPr="00460288">
        <w:rPr>
          <w:i/>
          <w:szCs w:val="24"/>
        </w:rPr>
        <w:t xml:space="preserve"> </w:t>
      </w:r>
      <w:proofErr w:type="spellStart"/>
      <w:r w:rsidRPr="00460288">
        <w:rPr>
          <w:i/>
          <w:szCs w:val="24"/>
        </w:rPr>
        <w:t>of</w:t>
      </w:r>
      <w:proofErr w:type="spellEnd"/>
      <w:r w:rsidRPr="00460288">
        <w:rPr>
          <w:i/>
          <w:szCs w:val="24"/>
        </w:rPr>
        <w:t xml:space="preserve"> </w:t>
      </w:r>
      <w:proofErr w:type="spellStart"/>
      <w:r w:rsidRPr="00460288">
        <w:rPr>
          <w:i/>
          <w:szCs w:val="24"/>
        </w:rPr>
        <w:t>Traditional</w:t>
      </w:r>
      <w:proofErr w:type="spellEnd"/>
      <w:r w:rsidRPr="00460288">
        <w:rPr>
          <w:i/>
          <w:szCs w:val="24"/>
        </w:rPr>
        <w:t xml:space="preserve"> </w:t>
      </w:r>
      <w:proofErr w:type="spellStart"/>
      <w:r w:rsidRPr="00460288">
        <w:rPr>
          <w:i/>
          <w:szCs w:val="24"/>
        </w:rPr>
        <w:t>Buildings</w:t>
      </w:r>
      <w:proofErr w:type="spellEnd"/>
      <w:r w:rsidRPr="00460288">
        <w:rPr>
          <w:i/>
          <w:szCs w:val="24"/>
        </w:rPr>
        <w:t xml:space="preserve">: </w:t>
      </w:r>
      <w:proofErr w:type="spellStart"/>
      <w:r w:rsidRPr="00460288">
        <w:rPr>
          <w:i/>
          <w:szCs w:val="24"/>
        </w:rPr>
        <w:t>Assessing</w:t>
      </w:r>
      <w:proofErr w:type="spellEnd"/>
      <w:r w:rsidRPr="00460288">
        <w:rPr>
          <w:i/>
          <w:szCs w:val="24"/>
        </w:rPr>
        <w:t xml:space="preserve"> </w:t>
      </w:r>
      <w:proofErr w:type="spellStart"/>
      <w:r w:rsidRPr="00460288">
        <w:rPr>
          <w:i/>
          <w:szCs w:val="24"/>
        </w:rPr>
        <w:t>knowledge</w:t>
      </w:r>
      <w:proofErr w:type="spellEnd"/>
      <w:r w:rsidRPr="00460288">
        <w:rPr>
          <w:i/>
          <w:szCs w:val="24"/>
        </w:rPr>
        <w:t xml:space="preserve"> </w:t>
      </w:r>
      <w:proofErr w:type="spellStart"/>
      <w:r w:rsidRPr="00460288">
        <w:rPr>
          <w:i/>
          <w:szCs w:val="24"/>
        </w:rPr>
        <w:t>gaps</w:t>
      </w:r>
      <w:proofErr w:type="spellEnd"/>
      <w:r w:rsidRPr="00460288">
        <w:rPr>
          <w:i/>
          <w:szCs w:val="24"/>
        </w:rPr>
        <w:t xml:space="preserve"> </w:t>
      </w:r>
      <w:proofErr w:type="spellStart"/>
      <w:r w:rsidRPr="00460288">
        <w:rPr>
          <w:i/>
          <w:szCs w:val="24"/>
        </w:rPr>
        <w:t>and</w:t>
      </w:r>
      <w:proofErr w:type="spellEnd"/>
      <w:r w:rsidRPr="00460288">
        <w:rPr>
          <w:i/>
          <w:szCs w:val="24"/>
        </w:rPr>
        <w:t xml:space="preserve"> </w:t>
      </w:r>
      <w:proofErr w:type="spellStart"/>
      <w:r w:rsidRPr="00460288">
        <w:rPr>
          <w:i/>
          <w:szCs w:val="24"/>
        </w:rPr>
        <w:t>addressing</w:t>
      </w:r>
      <w:proofErr w:type="spellEnd"/>
      <w:r w:rsidRPr="00460288">
        <w:rPr>
          <w:i/>
          <w:szCs w:val="24"/>
        </w:rPr>
        <w:t xml:space="preserve"> </w:t>
      </w:r>
      <w:proofErr w:type="spellStart"/>
      <w:r w:rsidRPr="00460288">
        <w:rPr>
          <w:i/>
          <w:szCs w:val="24"/>
        </w:rPr>
        <w:t>skills</w:t>
      </w:r>
      <w:proofErr w:type="spellEnd"/>
      <w:r w:rsidRPr="00460288">
        <w:rPr>
          <w:i/>
          <w:szCs w:val="24"/>
        </w:rPr>
        <w:t xml:space="preserve"> </w:t>
      </w:r>
      <w:proofErr w:type="spellStart"/>
      <w:r w:rsidRPr="00460288">
        <w:rPr>
          <w:i/>
          <w:szCs w:val="24"/>
        </w:rPr>
        <w:t>training</w:t>
      </w:r>
      <w:proofErr w:type="spellEnd"/>
      <w:r w:rsidRPr="00460288">
        <w:rPr>
          <w:i/>
          <w:szCs w:val="24"/>
        </w:rPr>
        <w:t xml:space="preserve"> </w:t>
      </w:r>
      <w:proofErr w:type="spellStart"/>
      <w:r w:rsidRPr="00460288">
        <w:rPr>
          <w:i/>
          <w:szCs w:val="24"/>
        </w:rPr>
        <w:t>in</w:t>
      </w:r>
      <w:proofErr w:type="spellEnd"/>
      <w:r w:rsidRPr="00460288">
        <w:rPr>
          <w:i/>
          <w:szCs w:val="24"/>
        </w:rPr>
        <w:t xml:space="preserve"> Ireland</w:t>
      </w:r>
      <w:r w:rsidRPr="00460288">
        <w:rPr>
          <w:szCs w:val="24"/>
        </w:rPr>
        <w:t>“ (2018) / („</w:t>
      </w:r>
      <w:r w:rsidR="002D48D5" w:rsidRPr="00460288">
        <w:rPr>
          <w:szCs w:val="24"/>
        </w:rPr>
        <w:t xml:space="preserve">Integralna </w:t>
      </w:r>
      <w:r w:rsidRPr="00460288">
        <w:rPr>
          <w:szCs w:val="24"/>
        </w:rPr>
        <w:t xml:space="preserve">energetska obnova tradicionalnih zgrada: Procjena nedostataka u znanju i rješavanje sustava stjecanja vještina u Irskoj“) kao jedna od sljedećih radnji koju je potrebno napraviti navodi se potreba stvaranja zajedničkog fonda za financiranje energetske obnove tradicionalnih zgrada-koje će poslužiti kao primjeri dobre prakse.  </w:t>
      </w:r>
    </w:p>
    <w:p w14:paraId="27DF4144" w14:textId="77777777" w:rsidR="00B9614E" w:rsidRPr="00460288" w:rsidRDefault="00B9614E" w:rsidP="00B9614E">
      <w:pPr>
        <w:rPr>
          <w:b/>
          <w:szCs w:val="24"/>
        </w:rPr>
      </w:pPr>
    </w:p>
    <w:p w14:paraId="43A475C0" w14:textId="5D808E48" w:rsidR="00602333" w:rsidRPr="00460288" w:rsidRDefault="00602333" w:rsidP="00B9614E">
      <w:pPr>
        <w:rPr>
          <w:b/>
          <w:szCs w:val="24"/>
        </w:rPr>
      </w:pPr>
      <w:r w:rsidRPr="00460288">
        <w:rPr>
          <w:b/>
          <w:szCs w:val="24"/>
        </w:rPr>
        <w:t>Njemačka</w:t>
      </w:r>
    </w:p>
    <w:p w14:paraId="7C9144B1" w14:textId="77777777" w:rsidR="00B9614E" w:rsidRPr="00460288" w:rsidRDefault="00B9614E" w:rsidP="00EB4E48">
      <w:pPr>
        <w:rPr>
          <w:szCs w:val="24"/>
        </w:rPr>
      </w:pPr>
    </w:p>
    <w:p w14:paraId="17462756" w14:textId="3CD77B3D" w:rsidR="00602333" w:rsidRPr="00460288" w:rsidRDefault="00602333" w:rsidP="00EB4E48">
      <w:pPr>
        <w:rPr>
          <w:szCs w:val="24"/>
        </w:rPr>
      </w:pPr>
      <w:r w:rsidRPr="00460288">
        <w:rPr>
          <w:szCs w:val="24"/>
        </w:rPr>
        <w:t xml:space="preserve">Značajnu ulogu u energetskoj obnovi zgrada u Njemačkoj, igra nacionalna razvojna banka </w:t>
      </w:r>
      <w:proofErr w:type="spellStart"/>
      <w:r w:rsidRPr="00460288">
        <w:rPr>
          <w:szCs w:val="24"/>
        </w:rPr>
        <w:t>KfW</w:t>
      </w:r>
      <w:proofErr w:type="spellEnd"/>
      <w:r w:rsidRPr="00460288">
        <w:rPr>
          <w:szCs w:val="24"/>
        </w:rPr>
        <w:t xml:space="preserve"> koja na tržište plasira kreditne linije prilagođene lokalnim uvjetima te uz podršku EIB-a, Europskih strukturnih i investicijskih fondova (ESIF) te Europskog fonda za strateške investicije (EFSI) razvija financijske instrumente za potrebe građana, srednjih i malih poduzetnika te lokalne i regionalne vlasti. Instrumenti u ponudi su krediti</w:t>
      </w:r>
      <w:r w:rsidRPr="00460288">
        <w:rPr>
          <w:vertAlign w:val="superscript"/>
        </w:rPr>
        <w:footnoteReference w:id="37"/>
      </w:r>
      <w:r w:rsidRPr="00460288">
        <w:rPr>
          <w:szCs w:val="24"/>
        </w:rPr>
        <w:t xml:space="preserve"> i bespovratna sredstva</w:t>
      </w:r>
      <w:r w:rsidRPr="00460288">
        <w:rPr>
          <w:vertAlign w:val="superscript"/>
        </w:rPr>
        <w:footnoteReference w:id="38"/>
      </w:r>
      <w:r w:rsidRPr="00460288">
        <w:rPr>
          <w:szCs w:val="24"/>
        </w:rPr>
        <w:t xml:space="preserve"> namijenjena građanima koji žele unaprijediti energetska svojstva dotrajalih rezidencijalnih objekata, što uključuje i objekte pod spomeničkom zaštitom. Svrha ovih programa je potaknuti privatne i pravne osobe na energetsku obnovu zgrada kojom bi obnovljene zgrade dosegnule energetske standarde dane Odredbom o energetskim uštedama (</w:t>
      </w:r>
      <w:proofErr w:type="spellStart"/>
      <w:r w:rsidRPr="00460288">
        <w:rPr>
          <w:i/>
          <w:szCs w:val="24"/>
        </w:rPr>
        <w:t>Energiesparverordnung</w:t>
      </w:r>
      <w:proofErr w:type="spellEnd"/>
      <w:r w:rsidRPr="00460288">
        <w:rPr>
          <w:i/>
          <w:szCs w:val="24"/>
        </w:rPr>
        <w:t xml:space="preserve">, </w:t>
      </w:r>
      <w:proofErr w:type="spellStart"/>
      <w:r w:rsidRPr="00460288">
        <w:rPr>
          <w:i/>
          <w:szCs w:val="24"/>
        </w:rPr>
        <w:t>EnEV</w:t>
      </w:r>
      <w:proofErr w:type="spellEnd"/>
      <w:r w:rsidRPr="00460288">
        <w:rPr>
          <w:szCs w:val="24"/>
        </w:rPr>
        <w:t xml:space="preserve">). </w:t>
      </w:r>
      <w:proofErr w:type="spellStart"/>
      <w:r w:rsidRPr="00460288">
        <w:rPr>
          <w:szCs w:val="24"/>
        </w:rPr>
        <w:t>KfW</w:t>
      </w:r>
      <w:proofErr w:type="spellEnd"/>
      <w:r w:rsidRPr="00460288">
        <w:rPr>
          <w:szCs w:val="24"/>
        </w:rPr>
        <w:t xml:space="preserve"> je korištenjem standarda definiranih </w:t>
      </w:r>
      <w:proofErr w:type="spellStart"/>
      <w:r w:rsidRPr="00460288">
        <w:rPr>
          <w:szCs w:val="24"/>
        </w:rPr>
        <w:t>EnEV</w:t>
      </w:r>
      <w:proofErr w:type="spellEnd"/>
      <w:r w:rsidRPr="00460288">
        <w:rPr>
          <w:szCs w:val="24"/>
        </w:rPr>
        <w:t xml:space="preserve">-om identificirao šest razreda zgrada. Razredi se odnose na postotak maksimalne potrošnje primarne energije u zgradi, a zaseban razred je dan zgradama pod spomeničkom zaštitom. U slučajevima kada potpuna energetska obnova nije moguća (primjerice izolacija vanjskih zidova uz očuvanje povijesne ovojnice zgrade), moguće je implementirati jednu ili više prihvatljivih mjera: termalna izolacija zidova, podova i krova, zamjena prozora i vrata, instalacija/zamjena ventilacijskih sustava, obnova toplinskog sustava te optimizacija distribucije topline u postojećim toplinskim sustavima. Za zgrade pod spomeničkom zaštitom, na kojima se vrši </w:t>
      </w:r>
      <w:r w:rsidR="002D48D5" w:rsidRPr="00460288">
        <w:rPr>
          <w:szCs w:val="24"/>
        </w:rPr>
        <w:t xml:space="preserve">integralna </w:t>
      </w:r>
      <w:r w:rsidRPr="00460288">
        <w:rPr>
          <w:szCs w:val="24"/>
        </w:rPr>
        <w:t xml:space="preserve">energetska obnova, moguće je ostvarenje kredita do 100.000 </w:t>
      </w:r>
      <w:r w:rsidR="00EB4E48" w:rsidRPr="00460288">
        <w:rPr>
          <w:szCs w:val="24"/>
        </w:rPr>
        <w:t>EUR</w:t>
      </w:r>
      <w:r w:rsidRPr="00460288">
        <w:rPr>
          <w:szCs w:val="24"/>
        </w:rPr>
        <w:t xml:space="preserve"> uz dodatnu subvenciju za ostvarivanje energetskog standarda (nakon otplate kredita). U slučaju kada se energetska obnova zgrade vrši djelomično (jedna ili nekoliko mjera), ukupni iznos kredita iznosi do 50.000 </w:t>
      </w:r>
      <w:r w:rsidR="00EB4E48" w:rsidRPr="00460288">
        <w:rPr>
          <w:szCs w:val="24"/>
        </w:rPr>
        <w:t>EUR.</w:t>
      </w:r>
      <w:r w:rsidRPr="00460288">
        <w:rPr>
          <w:szCs w:val="24"/>
        </w:rPr>
        <w:t xml:space="preserve"> Osim kredita, vlasnicima zgrada su na raspolaganju i bespovratna sredstva, a koja su financirana iz Programa obnove zgrada i Inicijative za energetsku učinkovitost Federalnog ministarstva za gospodarstvo i energetiku (</w:t>
      </w:r>
      <w:proofErr w:type="spellStart"/>
      <w:r w:rsidRPr="00460288">
        <w:rPr>
          <w:i/>
          <w:szCs w:val="24"/>
        </w:rPr>
        <w:t>Bundesministeriums</w:t>
      </w:r>
      <w:proofErr w:type="spellEnd"/>
      <w:r w:rsidRPr="00460288">
        <w:rPr>
          <w:i/>
          <w:szCs w:val="24"/>
        </w:rPr>
        <w:t xml:space="preserve"> </w:t>
      </w:r>
      <w:proofErr w:type="spellStart"/>
      <w:r w:rsidRPr="00460288">
        <w:rPr>
          <w:i/>
          <w:szCs w:val="24"/>
        </w:rPr>
        <w:t>für</w:t>
      </w:r>
      <w:proofErr w:type="spellEnd"/>
      <w:r w:rsidRPr="00460288">
        <w:rPr>
          <w:i/>
          <w:szCs w:val="24"/>
        </w:rPr>
        <w:t xml:space="preserve"> </w:t>
      </w:r>
      <w:proofErr w:type="spellStart"/>
      <w:r w:rsidRPr="00460288">
        <w:rPr>
          <w:i/>
          <w:szCs w:val="24"/>
        </w:rPr>
        <w:t>Wirtschaft</w:t>
      </w:r>
      <w:proofErr w:type="spellEnd"/>
      <w:r w:rsidRPr="00460288">
        <w:rPr>
          <w:i/>
          <w:szCs w:val="24"/>
        </w:rPr>
        <w:t xml:space="preserve"> </w:t>
      </w:r>
      <w:proofErr w:type="spellStart"/>
      <w:r w:rsidRPr="00460288">
        <w:rPr>
          <w:i/>
          <w:szCs w:val="24"/>
        </w:rPr>
        <w:t>und</w:t>
      </w:r>
      <w:proofErr w:type="spellEnd"/>
      <w:r w:rsidRPr="00460288">
        <w:rPr>
          <w:i/>
          <w:szCs w:val="24"/>
        </w:rPr>
        <w:t xml:space="preserve"> </w:t>
      </w:r>
      <w:proofErr w:type="spellStart"/>
      <w:r w:rsidRPr="00460288">
        <w:rPr>
          <w:i/>
          <w:szCs w:val="24"/>
        </w:rPr>
        <w:t>Energie</w:t>
      </w:r>
      <w:proofErr w:type="spellEnd"/>
      <w:r w:rsidRPr="00460288">
        <w:rPr>
          <w:i/>
          <w:szCs w:val="24"/>
        </w:rPr>
        <w:t xml:space="preserve">, </w:t>
      </w:r>
      <w:proofErr w:type="spellStart"/>
      <w:r w:rsidRPr="00460288">
        <w:rPr>
          <w:i/>
          <w:szCs w:val="24"/>
        </w:rPr>
        <w:t>BMWi</w:t>
      </w:r>
      <w:proofErr w:type="spellEnd"/>
      <w:r w:rsidRPr="00460288">
        <w:rPr>
          <w:szCs w:val="24"/>
        </w:rPr>
        <w:t xml:space="preserve">). Bespovratna sredstva se mogu dodijeliti zgradama na kojima se vrši </w:t>
      </w:r>
      <w:r w:rsidR="002D48D5" w:rsidRPr="00460288">
        <w:rPr>
          <w:szCs w:val="24"/>
        </w:rPr>
        <w:t xml:space="preserve">integralna </w:t>
      </w:r>
      <w:r w:rsidRPr="00460288">
        <w:rPr>
          <w:szCs w:val="24"/>
        </w:rPr>
        <w:t xml:space="preserve">energetska obnova te koje prilikom planiranja energetske obnove angažiraju stručnjaka koji će provoditi koordinaciju svih aktivnosti. S obzirom na specifičnost zgrada pod zaštitom, uvjet </w:t>
      </w:r>
      <w:r w:rsidR="002D48D5" w:rsidRPr="00460288">
        <w:rPr>
          <w:szCs w:val="24"/>
        </w:rPr>
        <w:t xml:space="preserve">integralne </w:t>
      </w:r>
      <w:r w:rsidRPr="00460288">
        <w:rPr>
          <w:szCs w:val="24"/>
        </w:rPr>
        <w:t xml:space="preserve">energetske obnove u ovom slučaju ne mora biti ispunjen kako bi zgrada bila prihvatljiva za ostvarivanje financiranja iz bespovratnih sredstava. Financiranje bespovratnim sredstvima je moguće čak i tada, ako angažirani stručnjak dokaže da se na zgradi provode sve tehnički moguće mjere energetske obnove, a kojima se ne narušava izgled i funkcija zgrade kulturne baštine. Zgrade pod kulturnom zaštitom mogu ostvariti do 15% prihvatljivih troškova iz bespovratnih sredstava, no ne više od 15.000 </w:t>
      </w:r>
      <w:r w:rsidR="00EB4E48" w:rsidRPr="00460288">
        <w:rPr>
          <w:szCs w:val="24"/>
        </w:rPr>
        <w:t xml:space="preserve"> EUR</w:t>
      </w:r>
      <w:r w:rsidRPr="00460288">
        <w:rPr>
          <w:szCs w:val="24"/>
        </w:rPr>
        <w:t xml:space="preserve">. </w:t>
      </w:r>
    </w:p>
    <w:p w14:paraId="5B08D2F9" w14:textId="77777777" w:rsidR="00B9614E" w:rsidRPr="00460288" w:rsidRDefault="00B9614E" w:rsidP="00B9614E">
      <w:pPr>
        <w:rPr>
          <w:b/>
          <w:bCs/>
          <w:szCs w:val="24"/>
        </w:rPr>
      </w:pPr>
    </w:p>
    <w:p w14:paraId="795FC6E3" w14:textId="31FD3C8E" w:rsidR="00602333" w:rsidRPr="00460288" w:rsidRDefault="00602333" w:rsidP="00B9614E">
      <w:pPr>
        <w:rPr>
          <w:b/>
          <w:szCs w:val="24"/>
        </w:rPr>
      </w:pPr>
      <w:r w:rsidRPr="00460288">
        <w:rPr>
          <w:b/>
          <w:szCs w:val="24"/>
        </w:rPr>
        <w:t>Slovenija</w:t>
      </w:r>
    </w:p>
    <w:p w14:paraId="27644FFB" w14:textId="77777777" w:rsidR="00B9614E" w:rsidRPr="00460288" w:rsidRDefault="00B9614E" w:rsidP="00B9614E">
      <w:pPr>
        <w:rPr>
          <w:szCs w:val="24"/>
        </w:rPr>
      </w:pPr>
    </w:p>
    <w:p w14:paraId="6A5DD897" w14:textId="619A4FEE" w:rsidR="007A3BD6" w:rsidRPr="00460288" w:rsidRDefault="00602333" w:rsidP="00B9614E">
      <w:pPr>
        <w:rPr>
          <w:szCs w:val="24"/>
        </w:rPr>
      </w:pPr>
      <w:r w:rsidRPr="00460288">
        <w:rPr>
          <w:szCs w:val="24"/>
        </w:rPr>
        <w:t xml:space="preserve">U Sloveniji, slično kao i u Hrvatskoj, postoji veliki jaz između potreba vlasnika spomenika kulture, uključujući i zgrade </w:t>
      </w:r>
      <w:r w:rsidR="00ED2B8B" w:rsidRPr="00460288">
        <w:rPr>
          <w:szCs w:val="24"/>
        </w:rPr>
        <w:t>koje imaju status</w:t>
      </w:r>
      <w:r w:rsidRPr="00460288">
        <w:rPr>
          <w:szCs w:val="24"/>
        </w:rPr>
        <w:t xml:space="preserve"> kulturn</w:t>
      </w:r>
      <w:r w:rsidR="00ED2B8B" w:rsidRPr="00460288">
        <w:rPr>
          <w:szCs w:val="24"/>
        </w:rPr>
        <w:t>og</w:t>
      </w:r>
      <w:r w:rsidRPr="00460288">
        <w:rPr>
          <w:szCs w:val="24"/>
        </w:rPr>
        <w:t xml:space="preserve"> </w:t>
      </w:r>
      <w:r w:rsidR="00ED2B8B" w:rsidRPr="00460288">
        <w:rPr>
          <w:szCs w:val="24"/>
        </w:rPr>
        <w:t>dobra</w:t>
      </w:r>
      <w:r w:rsidRPr="00460288">
        <w:rPr>
          <w:szCs w:val="24"/>
        </w:rPr>
        <w:t>, i dostupnih financijskih sredstava. Prema podacima iz Usporedne analize fiskalnih i financijskih mehanizama u području kulturne baštine između Slovenije i država članica EU</w:t>
      </w:r>
      <w:r w:rsidRPr="00460288">
        <w:footnoteReference w:id="39"/>
      </w:r>
      <w:r w:rsidRPr="00460288">
        <w:rPr>
          <w:szCs w:val="24"/>
        </w:rPr>
        <w:t>, ukupna proračunska sredstva za nepokretnu kulturnu baštinu smanjila su se za gotovo dvije trećine u 2017. godini u odnosu na 2004. godinu. Osim iz proračunskih sredstava, nepokretna kulturna baština se u velikoj mjeri financira iz EU sredstava kroz bespovratna sredstva i povoljne kreditne linije. Ministarstvo kulture</w:t>
      </w:r>
      <w:r w:rsidR="00364303" w:rsidRPr="00460288">
        <w:rPr>
          <w:szCs w:val="24"/>
        </w:rPr>
        <w:t xml:space="preserve"> i medija</w:t>
      </w:r>
      <w:r w:rsidRPr="00460288">
        <w:rPr>
          <w:szCs w:val="24"/>
        </w:rPr>
        <w:t xml:space="preserve">, kao </w:t>
      </w:r>
      <w:r w:rsidR="00364303" w:rsidRPr="00460288">
        <w:rPr>
          <w:szCs w:val="24"/>
        </w:rPr>
        <w:t xml:space="preserve">nadležno </w:t>
      </w:r>
      <w:r w:rsidRPr="00460288">
        <w:rPr>
          <w:szCs w:val="24"/>
        </w:rPr>
        <w:t xml:space="preserve">ministarstvo za očuvanje spomenika kulture, zajedno s jedinicama lokalne samouprave objavljuje javne pozive za sufinanciranje nematerijalne kulturne baštine, no zbog velike potražnje dostupna sredstva nisu dovoljna  za obnovu u potrebnom opsegu. Pomanjkanje dostupnih sredstava i poskupljenje građevinskih radova posljednjih godina uzrokuju fragmentaciju projekata na faze, produženje vremena obnove te povećanje administrativnih postupaka, što u konačnici obeshrabruje privatne investitore/vlasnike od daljnjih ulaganja u aktivnosti obnove zgrada pod zaštitom.  </w:t>
      </w:r>
    </w:p>
    <w:p w14:paraId="0181053D" w14:textId="77777777" w:rsidR="00F20580" w:rsidRPr="00460288" w:rsidRDefault="00F20580" w:rsidP="004F31AC">
      <w:pPr>
        <w:pStyle w:val="Naslov2"/>
        <w:numPr>
          <w:ilvl w:val="1"/>
          <w:numId w:val="60"/>
        </w:numPr>
      </w:pPr>
      <w:bookmarkStart w:id="112" w:name="_Toc87950590"/>
      <w:r w:rsidRPr="00460288">
        <w:t>Detaljne potrebe i mogući izvori financiranja iz domaćih i EU fondova</w:t>
      </w:r>
      <w:bookmarkEnd w:id="112"/>
    </w:p>
    <w:p w14:paraId="587614F0" w14:textId="0306548C" w:rsidR="00574B6E" w:rsidRPr="00460288" w:rsidRDefault="006C66B4" w:rsidP="006C66B4">
      <w:pPr>
        <w:rPr>
          <w:szCs w:val="24"/>
        </w:rPr>
      </w:pPr>
      <w:r w:rsidRPr="00460288">
        <w:rPr>
          <w:szCs w:val="24"/>
        </w:rPr>
        <w:t xml:space="preserve">Ukupne potrebe za realizaciju programa energetske obnove zgrada koje imaju status kulturnog dobra, a sa svrhom dostizanja nacionalnih ciljeva detaljnije su opisane u </w:t>
      </w:r>
      <w:r w:rsidR="003D7247" w:rsidRPr="00460288">
        <w:rPr>
          <w:szCs w:val="24"/>
        </w:rPr>
        <w:t>p</w:t>
      </w:r>
      <w:r w:rsidRPr="00460288">
        <w:rPr>
          <w:szCs w:val="24"/>
        </w:rPr>
        <w:t xml:space="preserve">oglavlju </w:t>
      </w:r>
      <w:r w:rsidR="003D0557" w:rsidRPr="00460288">
        <w:rPr>
          <w:szCs w:val="24"/>
        </w:rPr>
        <w:t>1</w:t>
      </w:r>
      <w:r w:rsidR="00DA7694" w:rsidRPr="00460288">
        <w:rPr>
          <w:szCs w:val="24"/>
        </w:rPr>
        <w:t>.</w:t>
      </w:r>
      <w:r w:rsidR="001F4066" w:rsidRPr="00460288">
        <w:rPr>
          <w:szCs w:val="24"/>
        </w:rPr>
        <w:t xml:space="preserve"> i </w:t>
      </w:r>
      <w:r w:rsidR="00515F1F" w:rsidRPr="00460288">
        <w:rPr>
          <w:szCs w:val="24"/>
        </w:rPr>
        <w:t>14</w:t>
      </w:r>
      <w:r w:rsidR="001F4066" w:rsidRPr="00460288">
        <w:rPr>
          <w:szCs w:val="24"/>
        </w:rPr>
        <w:t>.</w:t>
      </w:r>
      <w:r w:rsidRPr="00460288">
        <w:rPr>
          <w:szCs w:val="24"/>
        </w:rPr>
        <w:t xml:space="preserve"> ovog Programa te </w:t>
      </w:r>
      <w:r w:rsidR="005E5AC9" w:rsidRPr="00460288">
        <w:rPr>
          <w:szCs w:val="24"/>
        </w:rPr>
        <w:t>za sve modele i grupe zgrad</w:t>
      </w:r>
      <w:r w:rsidR="000469EF" w:rsidRPr="00460288">
        <w:rPr>
          <w:szCs w:val="24"/>
        </w:rPr>
        <w:t>a</w:t>
      </w:r>
      <w:r w:rsidR="005E5AC9" w:rsidRPr="00460288">
        <w:rPr>
          <w:szCs w:val="24"/>
        </w:rPr>
        <w:t xml:space="preserve"> (one koje su oštećene u potre</w:t>
      </w:r>
      <w:r w:rsidR="00210D9A" w:rsidRPr="00460288">
        <w:rPr>
          <w:szCs w:val="24"/>
        </w:rPr>
        <w:t xml:space="preserve">su te one koje nisu) </w:t>
      </w:r>
      <w:r w:rsidRPr="00460288">
        <w:rPr>
          <w:szCs w:val="24"/>
        </w:rPr>
        <w:t xml:space="preserve">iste iznose </w:t>
      </w:r>
      <w:r w:rsidR="002E01E0" w:rsidRPr="00460288">
        <w:rPr>
          <w:b/>
          <w:bCs/>
          <w:szCs w:val="24"/>
        </w:rPr>
        <w:t>11</w:t>
      </w:r>
      <w:r w:rsidR="000368B9" w:rsidRPr="00460288">
        <w:rPr>
          <w:b/>
          <w:bCs/>
          <w:szCs w:val="24"/>
        </w:rPr>
        <w:t>,</w:t>
      </w:r>
      <w:r w:rsidR="002E01E0" w:rsidRPr="00460288">
        <w:rPr>
          <w:b/>
          <w:bCs/>
          <w:szCs w:val="24"/>
        </w:rPr>
        <w:t>4</w:t>
      </w:r>
      <w:r w:rsidR="00313332" w:rsidRPr="00460288">
        <w:rPr>
          <w:b/>
          <w:bCs/>
          <w:szCs w:val="24"/>
        </w:rPr>
        <w:t>2</w:t>
      </w:r>
      <w:r w:rsidR="002E01E0" w:rsidRPr="00460288">
        <w:rPr>
          <w:b/>
          <w:szCs w:val="24"/>
        </w:rPr>
        <w:t xml:space="preserve"> </w:t>
      </w:r>
      <w:r w:rsidRPr="00460288">
        <w:rPr>
          <w:b/>
          <w:szCs w:val="24"/>
        </w:rPr>
        <w:t xml:space="preserve">milijardi </w:t>
      </w:r>
      <w:r w:rsidR="00981EF4" w:rsidRPr="00460288">
        <w:rPr>
          <w:b/>
          <w:szCs w:val="24"/>
        </w:rPr>
        <w:t>kuna</w:t>
      </w:r>
      <w:r w:rsidRPr="00460288">
        <w:rPr>
          <w:b/>
          <w:szCs w:val="24"/>
        </w:rPr>
        <w:t xml:space="preserve"> u razdoblju do 2030. godine</w:t>
      </w:r>
      <w:r w:rsidRPr="00460288">
        <w:rPr>
          <w:szCs w:val="24"/>
        </w:rPr>
        <w:t xml:space="preserve">. Navedeni iznos uključuje </w:t>
      </w:r>
      <w:r w:rsidR="00D86448" w:rsidRPr="00460288">
        <w:rPr>
          <w:szCs w:val="24"/>
        </w:rPr>
        <w:t>p</w:t>
      </w:r>
      <w:r w:rsidRPr="00460288">
        <w:rPr>
          <w:szCs w:val="24"/>
        </w:rPr>
        <w:t xml:space="preserve">otrebne investicije u iznosu od </w:t>
      </w:r>
      <w:r w:rsidR="002856A6" w:rsidRPr="00460288">
        <w:rPr>
          <w:b/>
          <w:szCs w:val="24"/>
        </w:rPr>
        <w:t>9</w:t>
      </w:r>
      <w:r w:rsidR="00666BBD" w:rsidRPr="00460288">
        <w:rPr>
          <w:b/>
          <w:szCs w:val="24"/>
        </w:rPr>
        <w:t>,</w:t>
      </w:r>
      <w:r w:rsidR="002856A6" w:rsidRPr="00460288">
        <w:rPr>
          <w:b/>
          <w:szCs w:val="24"/>
        </w:rPr>
        <w:t>13</w:t>
      </w:r>
      <w:r w:rsidRPr="00460288">
        <w:rPr>
          <w:b/>
          <w:szCs w:val="24"/>
        </w:rPr>
        <w:t xml:space="preserve"> milijardi </w:t>
      </w:r>
      <w:r w:rsidR="00981EF4" w:rsidRPr="00460288">
        <w:rPr>
          <w:b/>
          <w:szCs w:val="24"/>
        </w:rPr>
        <w:t>kuna</w:t>
      </w:r>
      <w:r w:rsidRPr="00460288">
        <w:rPr>
          <w:szCs w:val="24"/>
        </w:rPr>
        <w:t xml:space="preserve"> te troškove održavanja</w:t>
      </w:r>
      <w:bookmarkStart w:id="113" w:name="_Hlk64459153"/>
      <w:r w:rsidRPr="00460288">
        <w:rPr>
          <w:rStyle w:val="Referencafusnote"/>
          <w:szCs w:val="24"/>
        </w:rPr>
        <w:footnoteReference w:id="40"/>
      </w:r>
      <w:bookmarkEnd w:id="113"/>
      <w:r w:rsidRPr="00460288">
        <w:rPr>
          <w:szCs w:val="24"/>
        </w:rPr>
        <w:t xml:space="preserve"> u iznosu od </w:t>
      </w:r>
      <w:r w:rsidR="002856A6" w:rsidRPr="00460288">
        <w:rPr>
          <w:szCs w:val="24"/>
        </w:rPr>
        <w:t>2</w:t>
      </w:r>
      <w:r w:rsidR="00666BBD" w:rsidRPr="00460288">
        <w:rPr>
          <w:szCs w:val="24"/>
        </w:rPr>
        <w:t>,</w:t>
      </w:r>
      <w:r w:rsidR="002856A6" w:rsidRPr="00460288">
        <w:rPr>
          <w:szCs w:val="24"/>
        </w:rPr>
        <w:t xml:space="preserve">29 </w:t>
      </w:r>
      <w:r w:rsidRPr="00460288">
        <w:rPr>
          <w:szCs w:val="24"/>
        </w:rPr>
        <w:t xml:space="preserve">milijardi </w:t>
      </w:r>
      <w:r w:rsidR="00981EF4" w:rsidRPr="00460288">
        <w:rPr>
          <w:szCs w:val="24"/>
        </w:rPr>
        <w:t>kuna</w:t>
      </w:r>
      <w:r w:rsidRPr="00460288">
        <w:rPr>
          <w:szCs w:val="24"/>
        </w:rPr>
        <w:t xml:space="preserve">. </w:t>
      </w:r>
    </w:p>
    <w:p w14:paraId="7E59ABB9" w14:textId="77777777" w:rsidR="00574B6E" w:rsidRPr="00460288" w:rsidRDefault="00574B6E" w:rsidP="006C66B4">
      <w:pPr>
        <w:rPr>
          <w:szCs w:val="24"/>
        </w:rPr>
      </w:pPr>
    </w:p>
    <w:p w14:paraId="67855BE3" w14:textId="32225657" w:rsidR="00AA2127" w:rsidRPr="00460288" w:rsidRDefault="00574B6E" w:rsidP="006C66B4">
      <w:pPr>
        <w:rPr>
          <w:szCs w:val="24"/>
        </w:rPr>
      </w:pPr>
      <w:r w:rsidRPr="00460288">
        <w:rPr>
          <w:szCs w:val="24"/>
        </w:rPr>
        <w:t>Potrebe</w:t>
      </w:r>
      <w:r w:rsidR="00BE145B" w:rsidRPr="00460288">
        <w:rPr>
          <w:szCs w:val="24"/>
        </w:rPr>
        <w:t xml:space="preserve"> za realizaciju programa energetske obnove zgrada koje imaju status kulturnog dobra </w:t>
      </w:r>
      <w:r w:rsidR="00AF6736" w:rsidRPr="00460288">
        <w:rPr>
          <w:szCs w:val="24"/>
        </w:rPr>
        <w:t>preko</w:t>
      </w:r>
      <w:r w:rsidRPr="00460288">
        <w:rPr>
          <w:szCs w:val="24"/>
        </w:rPr>
        <w:t xml:space="preserve"> Modela 1,</w:t>
      </w:r>
      <w:r w:rsidR="001F10BE" w:rsidRPr="00460288">
        <w:rPr>
          <w:szCs w:val="24"/>
        </w:rPr>
        <w:t xml:space="preserve"> </w:t>
      </w:r>
      <w:r w:rsidRPr="00460288">
        <w:rPr>
          <w:szCs w:val="24"/>
        </w:rPr>
        <w:t>2 i 3</w:t>
      </w:r>
      <w:r w:rsidR="00AF6736" w:rsidRPr="00460288">
        <w:rPr>
          <w:szCs w:val="24"/>
        </w:rPr>
        <w:t xml:space="preserve"> (zgrade koje nisu oštećene potresima)</w:t>
      </w:r>
      <w:r w:rsidR="00BE145B" w:rsidRPr="00460288">
        <w:rPr>
          <w:szCs w:val="24"/>
        </w:rPr>
        <w:t xml:space="preserve">, a sa svrhom dostizanja nacionalnih ciljeva detaljnije su opisane u </w:t>
      </w:r>
      <w:r w:rsidR="0082063D" w:rsidRPr="00460288">
        <w:rPr>
          <w:szCs w:val="24"/>
        </w:rPr>
        <w:t>p</w:t>
      </w:r>
      <w:r w:rsidR="00BE145B" w:rsidRPr="00460288">
        <w:rPr>
          <w:szCs w:val="24"/>
        </w:rPr>
        <w:t>oglavlju 9. i 15. ovog Programa</w:t>
      </w:r>
      <w:r w:rsidR="00194018" w:rsidRPr="00460288">
        <w:rPr>
          <w:szCs w:val="24"/>
        </w:rPr>
        <w:t>, a</w:t>
      </w:r>
      <w:r w:rsidR="00BE145B" w:rsidRPr="00460288">
        <w:rPr>
          <w:szCs w:val="24"/>
        </w:rPr>
        <w:t xml:space="preserve"> iznose </w:t>
      </w:r>
      <w:r w:rsidR="00084D44" w:rsidRPr="00460288">
        <w:rPr>
          <w:b/>
          <w:bCs/>
          <w:szCs w:val="24"/>
        </w:rPr>
        <w:t>7,49</w:t>
      </w:r>
      <w:r w:rsidR="00B869DF" w:rsidRPr="00460288">
        <w:rPr>
          <w:b/>
          <w:bCs/>
          <w:szCs w:val="24"/>
        </w:rPr>
        <w:t xml:space="preserve"> </w:t>
      </w:r>
      <w:r w:rsidR="00BE145B" w:rsidRPr="00460288">
        <w:rPr>
          <w:b/>
          <w:szCs w:val="24"/>
        </w:rPr>
        <w:t xml:space="preserve">milijardi </w:t>
      </w:r>
      <w:r w:rsidR="00981EF4" w:rsidRPr="00460288">
        <w:rPr>
          <w:b/>
          <w:szCs w:val="24"/>
        </w:rPr>
        <w:t>kuna</w:t>
      </w:r>
      <w:r w:rsidR="00BE145B" w:rsidRPr="00460288">
        <w:rPr>
          <w:b/>
          <w:szCs w:val="24"/>
        </w:rPr>
        <w:t xml:space="preserve"> u razdoblju do 2030. godine</w:t>
      </w:r>
      <w:r w:rsidR="00BE145B" w:rsidRPr="00460288">
        <w:rPr>
          <w:szCs w:val="24"/>
        </w:rPr>
        <w:t xml:space="preserve">. Navedeni iznos uključuje potrebne investicije u iznosu od </w:t>
      </w:r>
      <w:r w:rsidR="00ED2A97" w:rsidRPr="00460288">
        <w:rPr>
          <w:b/>
          <w:szCs w:val="24"/>
        </w:rPr>
        <w:t>6,02</w:t>
      </w:r>
      <w:r w:rsidR="00BE145B" w:rsidRPr="00460288">
        <w:rPr>
          <w:b/>
          <w:szCs w:val="24"/>
        </w:rPr>
        <w:t xml:space="preserve"> milijardi </w:t>
      </w:r>
      <w:r w:rsidR="00981EF4" w:rsidRPr="00460288">
        <w:rPr>
          <w:b/>
          <w:szCs w:val="24"/>
        </w:rPr>
        <w:t>kuna</w:t>
      </w:r>
      <w:r w:rsidR="00BE145B" w:rsidRPr="00460288">
        <w:rPr>
          <w:szCs w:val="24"/>
        </w:rPr>
        <w:t xml:space="preserve"> te troškove održavanja</w:t>
      </w:r>
      <w:r w:rsidR="007E2B36" w:rsidRPr="00460288">
        <w:rPr>
          <w:rStyle w:val="Referencafusnote"/>
          <w:szCs w:val="24"/>
        </w:rPr>
        <w:footnoteReference w:id="41"/>
      </w:r>
      <w:r w:rsidR="00BE145B" w:rsidRPr="00460288">
        <w:rPr>
          <w:szCs w:val="24"/>
        </w:rPr>
        <w:t xml:space="preserve"> u iznosu od </w:t>
      </w:r>
      <w:r w:rsidR="00084D44" w:rsidRPr="00460288">
        <w:rPr>
          <w:szCs w:val="24"/>
        </w:rPr>
        <w:t>1,47</w:t>
      </w:r>
      <w:r w:rsidR="00233E65" w:rsidRPr="00460288">
        <w:rPr>
          <w:szCs w:val="24"/>
        </w:rPr>
        <w:t xml:space="preserve"> </w:t>
      </w:r>
      <w:r w:rsidR="00BE145B" w:rsidRPr="00460288">
        <w:rPr>
          <w:szCs w:val="24"/>
        </w:rPr>
        <w:t xml:space="preserve">milijardi </w:t>
      </w:r>
      <w:r w:rsidR="00981EF4" w:rsidRPr="00460288">
        <w:rPr>
          <w:szCs w:val="24"/>
        </w:rPr>
        <w:t>kuna</w:t>
      </w:r>
      <w:r w:rsidR="00BE145B" w:rsidRPr="00460288">
        <w:rPr>
          <w:szCs w:val="24"/>
        </w:rPr>
        <w:t>.</w:t>
      </w:r>
    </w:p>
    <w:p w14:paraId="133B40E3" w14:textId="77777777" w:rsidR="00AA2127" w:rsidRPr="00460288" w:rsidRDefault="00AA2127" w:rsidP="006C66B4">
      <w:pPr>
        <w:rPr>
          <w:szCs w:val="24"/>
        </w:rPr>
      </w:pPr>
    </w:p>
    <w:p w14:paraId="2CCDD3DA" w14:textId="2C7CBAA6" w:rsidR="00AA2127" w:rsidRPr="00460288" w:rsidRDefault="00AA2127" w:rsidP="00AA2127">
      <w:pPr>
        <w:rPr>
          <w:szCs w:val="24"/>
        </w:rPr>
      </w:pPr>
      <w:r w:rsidRPr="00460288">
        <w:rPr>
          <w:szCs w:val="24"/>
        </w:rPr>
        <w:t xml:space="preserve">Potrebe za realizaciju programa energetske obnove zgrada koje imaju status kulturnog dobra preko Modela 3+ (zgrade koje su oštećene potresima), a sa svrhom dostizanja nacionalnih ciljeva detaljnije su opisane u </w:t>
      </w:r>
      <w:r w:rsidR="0082063D" w:rsidRPr="00460288">
        <w:rPr>
          <w:szCs w:val="24"/>
        </w:rPr>
        <w:t>p</w:t>
      </w:r>
      <w:r w:rsidRPr="00460288">
        <w:rPr>
          <w:szCs w:val="24"/>
        </w:rPr>
        <w:t xml:space="preserve">oglavlju 14. i 15. ovog Programa, a iznose </w:t>
      </w:r>
      <w:r w:rsidR="00064AFE" w:rsidRPr="00460288">
        <w:rPr>
          <w:b/>
          <w:bCs/>
          <w:szCs w:val="24"/>
        </w:rPr>
        <w:t>3,93</w:t>
      </w:r>
      <w:r w:rsidRPr="00460288">
        <w:rPr>
          <w:b/>
          <w:szCs w:val="24"/>
        </w:rPr>
        <w:t xml:space="preserve"> milijardi </w:t>
      </w:r>
      <w:r w:rsidR="00981EF4" w:rsidRPr="00460288">
        <w:rPr>
          <w:b/>
          <w:szCs w:val="24"/>
        </w:rPr>
        <w:t>kuna</w:t>
      </w:r>
      <w:r w:rsidRPr="00460288">
        <w:rPr>
          <w:b/>
          <w:szCs w:val="24"/>
        </w:rPr>
        <w:t xml:space="preserve"> u razdoblju do 2030. godine</w:t>
      </w:r>
      <w:r w:rsidRPr="00460288">
        <w:rPr>
          <w:szCs w:val="24"/>
        </w:rPr>
        <w:t xml:space="preserve">. Navedeni iznos uključuje potrebne investicije u iznosu od </w:t>
      </w:r>
      <w:r w:rsidR="008840B0" w:rsidRPr="00460288">
        <w:rPr>
          <w:b/>
          <w:szCs w:val="24"/>
        </w:rPr>
        <w:t>3</w:t>
      </w:r>
      <w:r w:rsidRPr="00460288">
        <w:rPr>
          <w:b/>
          <w:szCs w:val="24"/>
        </w:rPr>
        <w:t>,</w:t>
      </w:r>
      <w:r w:rsidR="00391AD9" w:rsidRPr="00460288">
        <w:rPr>
          <w:b/>
          <w:szCs w:val="24"/>
        </w:rPr>
        <w:t xml:space="preserve">11 </w:t>
      </w:r>
      <w:r w:rsidRPr="00460288">
        <w:rPr>
          <w:b/>
          <w:szCs w:val="24"/>
        </w:rPr>
        <w:t xml:space="preserve">milijardi </w:t>
      </w:r>
      <w:r w:rsidR="00981EF4" w:rsidRPr="00460288">
        <w:rPr>
          <w:b/>
          <w:szCs w:val="24"/>
        </w:rPr>
        <w:t>kuna</w:t>
      </w:r>
      <w:r w:rsidRPr="00460288">
        <w:rPr>
          <w:szCs w:val="24"/>
        </w:rPr>
        <w:t xml:space="preserve"> te troškove održavanja</w:t>
      </w:r>
      <w:r w:rsidRPr="00460288">
        <w:rPr>
          <w:rStyle w:val="Referencafusnote"/>
          <w:szCs w:val="24"/>
        </w:rPr>
        <w:footnoteReference w:id="42"/>
      </w:r>
      <w:r w:rsidRPr="00460288">
        <w:rPr>
          <w:szCs w:val="24"/>
        </w:rPr>
        <w:t xml:space="preserve"> u iznosu od </w:t>
      </w:r>
      <w:r w:rsidR="008840B0" w:rsidRPr="00460288">
        <w:rPr>
          <w:szCs w:val="24"/>
        </w:rPr>
        <w:t>0</w:t>
      </w:r>
      <w:r w:rsidRPr="00460288">
        <w:rPr>
          <w:szCs w:val="24"/>
        </w:rPr>
        <w:t>,</w:t>
      </w:r>
      <w:r w:rsidR="00064AFE" w:rsidRPr="00460288">
        <w:rPr>
          <w:szCs w:val="24"/>
        </w:rPr>
        <w:t>8</w:t>
      </w:r>
      <w:r w:rsidR="00391AD9" w:rsidRPr="00460288">
        <w:rPr>
          <w:szCs w:val="24"/>
        </w:rPr>
        <w:t>2</w:t>
      </w:r>
      <w:r w:rsidR="00064AFE" w:rsidRPr="00460288">
        <w:rPr>
          <w:szCs w:val="24"/>
        </w:rPr>
        <w:t xml:space="preserve"> </w:t>
      </w:r>
      <w:r w:rsidRPr="00460288">
        <w:rPr>
          <w:szCs w:val="24"/>
        </w:rPr>
        <w:t xml:space="preserve">milijardi </w:t>
      </w:r>
      <w:r w:rsidR="00981EF4" w:rsidRPr="00460288">
        <w:rPr>
          <w:szCs w:val="24"/>
        </w:rPr>
        <w:t>kuna</w:t>
      </w:r>
      <w:r w:rsidRPr="00460288">
        <w:rPr>
          <w:szCs w:val="24"/>
        </w:rPr>
        <w:t>.</w:t>
      </w:r>
    </w:p>
    <w:p w14:paraId="761CB5BF" w14:textId="77777777" w:rsidR="00AA2127" w:rsidRPr="00460288" w:rsidRDefault="00AA2127" w:rsidP="006C66B4">
      <w:pPr>
        <w:rPr>
          <w:szCs w:val="24"/>
        </w:rPr>
      </w:pPr>
    </w:p>
    <w:p w14:paraId="3348184F" w14:textId="650EFDA7" w:rsidR="006C66B4" w:rsidRPr="00460288" w:rsidRDefault="006C66B4" w:rsidP="006C66B4">
      <w:pPr>
        <w:rPr>
          <w:szCs w:val="24"/>
        </w:rPr>
      </w:pPr>
      <w:r w:rsidRPr="00460288">
        <w:rPr>
          <w:szCs w:val="24"/>
        </w:rPr>
        <w:t xml:space="preserve">S obzirom na vrlo visoke periode povrata investicija potrebno je maksimalno iskoristiti mogućnosti sufinanciranja programa bespovratnim sredstvima kako bi se smanjili jednostavni periodi povrata investicije te kako bi se potaknula energetska obnova ovakvih građevina. </w:t>
      </w:r>
    </w:p>
    <w:p w14:paraId="6FD968D6" w14:textId="77777777" w:rsidR="006C66B4" w:rsidRPr="00460288" w:rsidRDefault="006C66B4" w:rsidP="006C66B4">
      <w:pPr>
        <w:rPr>
          <w:szCs w:val="24"/>
        </w:rPr>
      </w:pPr>
    </w:p>
    <w:p w14:paraId="0297C74B" w14:textId="0B25DFEA" w:rsidR="006C66B4" w:rsidRPr="00460288" w:rsidRDefault="00DD3497" w:rsidP="006C66B4">
      <w:pPr>
        <w:rPr>
          <w:b/>
          <w:bCs/>
          <w:szCs w:val="24"/>
        </w:rPr>
      </w:pPr>
      <w:r w:rsidRPr="00460288">
        <w:rPr>
          <w:b/>
          <w:bCs/>
          <w:szCs w:val="24"/>
        </w:rPr>
        <w:t>I</w:t>
      </w:r>
      <w:r w:rsidR="006C66B4" w:rsidRPr="00460288">
        <w:rPr>
          <w:b/>
          <w:bCs/>
          <w:szCs w:val="24"/>
        </w:rPr>
        <w:t xml:space="preserve">zvori financiranja </w:t>
      </w:r>
      <w:r w:rsidR="00F92092" w:rsidRPr="00460288">
        <w:rPr>
          <w:b/>
          <w:bCs/>
          <w:szCs w:val="24"/>
        </w:rPr>
        <w:t>P</w:t>
      </w:r>
      <w:r w:rsidR="006C66B4" w:rsidRPr="00460288">
        <w:rPr>
          <w:b/>
          <w:bCs/>
          <w:szCs w:val="24"/>
        </w:rPr>
        <w:t xml:space="preserve">rograma energetske obnove zgrada koje imaju status kulturnog dobra su </w:t>
      </w:r>
      <w:r w:rsidR="006020AC" w:rsidRPr="00460288">
        <w:rPr>
          <w:b/>
          <w:bCs/>
          <w:szCs w:val="24"/>
        </w:rPr>
        <w:t>naj</w:t>
      </w:r>
      <w:r w:rsidR="006C66B4" w:rsidRPr="00460288">
        <w:rPr>
          <w:b/>
          <w:bCs/>
          <w:szCs w:val="24"/>
        </w:rPr>
        <w:t>većim dijelom EU sredstva raspoloživa</w:t>
      </w:r>
      <w:r w:rsidRPr="00460288">
        <w:rPr>
          <w:b/>
          <w:bCs/>
          <w:szCs w:val="24"/>
        </w:rPr>
        <w:t xml:space="preserve"> kroz </w:t>
      </w:r>
      <w:r w:rsidR="00CC72FB" w:rsidRPr="00460288">
        <w:rPr>
          <w:b/>
          <w:bCs/>
          <w:szCs w:val="24"/>
        </w:rPr>
        <w:t>Mehanizam za oporavak i otpornost</w:t>
      </w:r>
      <w:r w:rsidR="00BF53A6" w:rsidRPr="00460288">
        <w:rPr>
          <w:b/>
          <w:bCs/>
          <w:szCs w:val="24"/>
        </w:rPr>
        <w:t xml:space="preserve"> (eng. </w:t>
      </w:r>
      <w:r w:rsidR="00406271" w:rsidRPr="00460288">
        <w:rPr>
          <w:b/>
          <w:bCs/>
          <w:szCs w:val="24"/>
        </w:rPr>
        <w:t xml:space="preserve"> </w:t>
      </w:r>
      <w:proofErr w:type="spellStart"/>
      <w:r w:rsidR="00F76481" w:rsidRPr="00460288">
        <w:rPr>
          <w:b/>
          <w:bCs/>
          <w:szCs w:val="24"/>
        </w:rPr>
        <w:t>Recovery</w:t>
      </w:r>
      <w:proofErr w:type="spellEnd"/>
      <w:r w:rsidR="00F76481" w:rsidRPr="00460288">
        <w:rPr>
          <w:b/>
          <w:bCs/>
          <w:szCs w:val="24"/>
        </w:rPr>
        <w:t xml:space="preserve"> </w:t>
      </w:r>
      <w:proofErr w:type="spellStart"/>
      <w:r w:rsidR="00F76481" w:rsidRPr="00460288">
        <w:rPr>
          <w:b/>
          <w:bCs/>
          <w:szCs w:val="24"/>
        </w:rPr>
        <w:t>and</w:t>
      </w:r>
      <w:proofErr w:type="spellEnd"/>
      <w:r w:rsidR="00F76481" w:rsidRPr="00460288">
        <w:rPr>
          <w:b/>
          <w:bCs/>
          <w:szCs w:val="24"/>
        </w:rPr>
        <w:t xml:space="preserve"> </w:t>
      </w:r>
      <w:proofErr w:type="spellStart"/>
      <w:r w:rsidR="00F76481" w:rsidRPr="00460288">
        <w:rPr>
          <w:b/>
          <w:bCs/>
          <w:szCs w:val="24"/>
        </w:rPr>
        <w:t>Resilience</w:t>
      </w:r>
      <w:proofErr w:type="spellEnd"/>
      <w:r w:rsidR="00F76481" w:rsidRPr="00460288">
        <w:rPr>
          <w:b/>
          <w:bCs/>
          <w:szCs w:val="24"/>
        </w:rPr>
        <w:t xml:space="preserve"> </w:t>
      </w:r>
      <w:proofErr w:type="spellStart"/>
      <w:r w:rsidR="00F76481" w:rsidRPr="00460288">
        <w:rPr>
          <w:b/>
          <w:bCs/>
          <w:szCs w:val="24"/>
        </w:rPr>
        <w:t>Facility</w:t>
      </w:r>
      <w:proofErr w:type="spellEnd"/>
      <w:r w:rsidR="00F76481" w:rsidRPr="00460288">
        <w:rPr>
          <w:b/>
          <w:bCs/>
          <w:szCs w:val="24"/>
        </w:rPr>
        <w:t>)</w:t>
      </w:r>
      <w:r w:rsidR="00A165D8" w:rsidRPr="00460288">
        <w:rPr>
          <w:b/>
          <w:bCs/>
          <w:szCs w:val="24"/>
        </w:rPr>
        <w:t>,</w:t>
      </w:r>
      <w:r w:rsidR="00F76481" w:rsidRPr="00460288">
        <w:rPr>
          <w:b/>
          <w:bCs/>
          <w:szCs w:val="24"/>
        </w:rPr>
        <w:t xml:space="preserve"> </w:t>
      </w:r>
      <w:r w:rsidR="006020AC" w:rsidRPr="00460288">
        <w:rPr>
          <w:b/>
          <w:bCs/>
          <w:szCs w:val="24"/>
        </w:rPr>
        <w:t xml:space="preserve">dok </w:t>
      </w:r>
      <w:r w:rsidR="005B6719" w:rsidRPr="00460288">
        <w:rPr>
          <w:b/>
          <w:bCs/>
          <w:szCs w:val="24"/>
        </w:rPr>
        <w:t xml:space="preserve">ostatak čine sredstva </w:t>
      </w:r>
      <w:r w:rsidR="00A1266A" w:rsidRPr="00460288">
        <w:rPr>
          <w:b/>
          <w:bCs/>
          <w:szCs w:val="24"/>
        </w:rPr>
        <w:t>program</w:t>
      </w:r>
      <w:r w:rsidR="005B6719" w:rsidRPr="00460288">
        <w:rPr>
          <w:b/>
          <w:bCs/>
          <w:szCs w:val="24"/>
        </w:rPr>
        <w:t>a</w:t>
      </w:r>
      <w:r w:rsidR="00A1266A" w:rsidRPr="00460288">
        <w:rPr>
          <w:b/>
          <w:bCs/>
          <w:szCs w:val="24"/>
        </w:rPr>
        <w:t xml:space="preserve"> </w:t>
      </w:r>
      <w:proofErr w:type="spellStart"/>
      <w:r w:rsidR="00A1266A" w:rsidRPr="00460288">
        <w:rPr>
          <w:b/>
          <w:bCs/>
          <w:szCs w:val="24"/>
        </w:rPr>
        <w:t>InvestEU</w:t>
      </w:r>
      <w:proofErr w:type="spellEnd"/>
      <w:r w:rsidR="00A1266A" w:rsidRPr="00460288">
        <w:rPr>
          <w:b/>
          <w:bCs/>
          <w:szCs w:val="24"/>
        </w:rPr>
        <w:t>,</w:t>
      </w:r>
      <w:r w:rsidR="006C66B4" w:rsidRPr="00460288">
        <w:rPr>
          <w:b/>
          <w:bCs/>
          <w:szCs w:val="24"/>
        </w:rPr>
        <w:t xml:space="preserve"> Fond</w:t>
      </w:r>
      <w:r w:rsidR="005B6719" w:rsidRPr="00460288">
        <w:rPr>
          <w:b/>
          <w:bCs/>
          <w:szCs w:val="24"/>
        </w:rPr>
        <w:t>a</w:t>
      </w:r>
      <w:r w:rsidR="006C66B4" w:rsidRPr="00460288">
        <w:rPr>
          <w:b/>
          <w:bCs/>
          <w:szCs w:val="24"/>
        </w:rPr>
        <w:t xml:space="preserve"> solidarnosti EU </w:t>
      </w:r>
      <w:r w:rsidR="00DE10C0" w:rsidRPr="00460288">
        <w:rPr>
          <w:b/>
          <w:bCs/>
          <w:szCs w:val="24"/>
        </w:rPr>
        <w:t>(FSEU)</w:t>
      </w:r>
      <w:r w:rsidR="0085105B" w:rsidRPr="00460288">
        <w:rPr>
          <w:b/>
          <w:bCs/>
          <w:szCs w:val="24"/>
        </w:rPr>
        <w:t xml:space="preserve">, </w:t>
      </w:r>
      <w:r w:rsidR="006C66B4" w:rsidRPr="00460288">
        <w:rPr>
          <w:b/>
          <w:bCs/>
          <w:szCs w:val="24"/>
        </w:rPr>
        <w:t>za područja pogođena potresom</w:t>
      </w:r>
      <w:r w:rsidR="007B6884" w:rsidRPr="00460288">
        <w:rPr>
          <w:b/>
          <w:bCs/>
          <w:szCs w:val="24"/>
        </w:rPr>
        <w:t xml:space="preserve">, Socijalni fond </w:t>
      </w:r>
      <w:proofErr w:type="spellStart"/>
      <w:r w:rsidR="007B6884" w:rsidRPr="00460288">
        <w:rPr>
          <w:b/>
          <w:bCs/>
          <w:szCs w:val="24"/>
        </w:rPr>
        <w:t>za</w:t>
      </w:r>
      <w:r w:rsidR="003738D2" w:rsidRPr="00460288">
        <w:rPr>
          <w:b/>
          <w:bCs/>
          <w:szCs w:val="24"/>
        </w:rPr>
        <w:t>klimatsku</w:t>
      </w:r>
      <w:proofErr w:type="spellEnd"/>
      <w:r w:rsidR="003738D2" w:rsidRPr="00460288">
        <w:rPr>
          <w:b/>
          <w:bCs/>
          <w:szCs w:val="24"/>
        </w:rPr>
        <w:t xml:space="preserve"> politiku</w:t>
      </w:r>
      <w:r w:rsidR="007B6884" w:rsidRPr="00460288">
        <w:rPr>
          <w:b/>
          <w:bCs/>
          <w:szCs w:val="24"/>
        </w:rPr>
        <w:t xml:space="preserve">, FZOEU </w:t>
      </w:r>
      <w:r w:rsidR="00C660C0" w:rsidRPr="00460288">
        <w:rPr>
          <w:b/>
          <w:bCs/>
          <w:szCs w:val="24"/>
        </w:rPr>
        <w:t>i privatni kapital</w:t>
      </w:r>
      <w:r w:rsidR="006C66B4" w:rsidRPr="00460288">
        <w:rPr>
          <w:b/>
          <w:bCs/>
          <w:szCs w:val="24"/>
        </w:rPr>
        <w:t xml:space="preserve"> te sredstva prikupljena kroz spomeničku rentu. </w:t>
      </w:r>
    </w:p>
    <w:p w14:paraId="13C52AF1" w14:textId="1A292C4B" w:rsidR="006C66B4" w:rsidRPr="00460288" w:rsidRDefault="006C66B4" w:rsidP="006C66B4">
      <w:pPr>
        <w:rPr>
          <w:szCs w:val="24"/>
        </w:rPr>
      </w:pPr>
    </w:p>
    <w:p w14:paraId="28E2F4F7" w14:textId="7CF6AD58" w:rsidR="006F52F1" w:rsidRPr="00460288" w:rsidRDefault="006F52F1" w:rsidP="004F31AC">
      <w:pPr>
        <w:pStyle w:val="Naslov3"/>
        <w:numPr>
          <w:ilvl w:val="2"/>
          <w:numId w:val="60"/>
        </w:numPr>
      </w:pPr>
      <w:bookmarkStart w:id="114" w:name="_Toc87950591"/>
      <w:r w:rsidRPr="00460288">
        <w:t>Mogući izvori financiranja</w:t>
      </w:r>
      <w:bookmarkEnd w:id="114"/>
    </w:p>
    <w:p w14:paraId="4EC55363" w14:textId="77777777" w:rsidR="008A6CAF" w:rsidRPr="00460288" w:rsidRDefault="008A6CAF" w:rsidP="006C66B4">
      <w:pPr>
        <w:rPr>
          <w:szCs w:val="24"/>
        </w:rPr>
      </w:pPr>
    </w:p>
    <w:p w14:paraId="2A07860E" w14:textId="6635A030" w:rsidR="00817AB0" w:rsidRPr="00460288" w:rsidRDefault="00817AB0" w:rsidP="006C66B4">
      <w:pPr>
        <w:rPr>
          <w:b/>
          <w:bCs/>
          <w:szCs w:val="24"/>
        </w:rPr>
      </w:pPr>
      <w:r w:rsidRPr="00460288">
        <w:rPr>
          <w:b/>
          <w:bCs/>
          <w:szCs w:val="24"/>
        </w:rPr>
        <w:t>Mehanizam za oporavak i otpornost</w:t>
      </w:r>
    </w:p>
    <w:p w14:paraId="324F4DF8" w14:textId="77777777" w:rsidR="008E5CA9" w:rsidRPr="00460288" w:rsidRDefault="008E5CA9" w:rsidP="006C66B4">
      <w:pPr>
        <w:rPr>
          <w:b/>
          <w:bCs/>
          <w:szCs w:val="24"/>
        </w:rPr>
      </w:pPr>
    </w:p>
    <w:p w14:paraId="0E0D16DB" w14:textId="6716641C" w:rsidR="006C66B4" w:rsidRPr="00460288" w:rsidRDefault="006C66B4" w:rsidP="006C66B4">
      <w:pPr>
        <w:rPr>
          <w:szCs w:val="24"/>
        </w:rPr>
      </w:pPr>
      <w:r w:rsidRPr="00460288">
        <w:rPr>
          <w:szCs w:val="24"/>
        </w:rPr>
        <w:t xml:space="preserve">Instrument EU za sljedeće generacije </w:t>
      </w:r>
      <w:r w:rsidR="00F76481" w:rsidRPr="00460288">
        <w:rPr>
          <w:szCs w:val="24"/>
        </w:rPr>
        <w:t xml:space="preserve">je uspostavljen </w:t>
      </w:r>
      <w:r w:rsidR="00B63B20" w:rsidRPr="00460288">
        <w:rPr>
          <w:szCs w:val="24"/>
        </w:rPr>
        <w:t xml:space="preserve">s ciljem </w:t>
      </w:r>
      <w:r w:rsidR="00364303" w:rsidRPr="00460288">
        <w:rPr>
          <w:szCs w:val="24"/>
        </w:rPr>
        <w:t xml:space="preserve">ublažavanja </w:t>
      </w:r>
      <w:r w:rsidR="00B63B20" w:rsidRPr="00460288">
        <w:rPr>
          <w:szCs w:val="24"/>
        </w:rPr>
        <w:t>ekonomskih</w:t>
      </w:r>
      <w:r w:rsidR="00034701" w:rsidRPr="00460288">
        <w:rPr>
          <w:szCs w:val="24"/>
        </w:rPr>
        <w:t xml:space="preserve"> </w:t>
      </w:r>
      <w:r w:rsidR="00B63B20" w:rsidRPr="00460288">
        <w:rPr>
          <w:szCs w:val="24"/>
        </w:rPr>
        <w:t>i društvenih posljedica pandemij</w:t>
      </w:r>
      <w:r w:rsidR="00364303" w:rsidRPr="00460288">
        <w:rPr>
          <w:szCs w:val="24"/>
        </w:rPr>
        <w:t>e,</w:t>
      </w:r>
      <w:r w:rsidR="00B63B20" w:rsidRPr="00460288">
        <w:rPr>
          <w:szCs w:val="24"/>
        </w:rPr>
        <w:t xml:space="preserve"> a sredstva koja su omogućena državama članicama kroz </w:t>
      </w:r>
      <w:r w:rsidR="004C43F1" w:rsidRPr="00460288">
        <w:rPr>
          <w:szCs w:val="24"/>
        </w:rPr>
        <w:t>taj instrument trebaju osigurati ubrzan gospodarski oporavak te digitalnu i zelenu tranziciju.</w:t>
      </w:r>
      <w:r w:rsidR="00187448" w:rsidRPr="00460288">
        <w:rPr>
          <w:szCs w:val="24"/>
        </w:rPr>
        <w:t xml:space="preserve"> </w:t>
      </w:r>
      <w:r w:rsidR="00A315F6" w:rsidRPr="00460288">
        <w:rPr>
          <w:szCs w:val="24"/>
        </w:rPr>
        <w:t>I</w:t>
      </w:r>
      <w:r w:rsidR="004C43F1" w:rsidRPr="00460288">
        <w:rPr>
          <w:szCs w:val="24"/>
        </w:rPr>
        <w:t xml:space="preserve">nstrument </w:t>
      </w:r>
      <w:r w:rsidRPr="00460288">
        <w:rPr>
          <w:szCs w:val="24"/>
        </w:rPr>
        <w:t xml:space="preserve">je strukturiran kroz tri stupa, od kojih stup „Potpora državama članicama za oporavak“ uključuje potporu javnim ulaganjima i ključnim strukturnim reformama. Ovim stupom su obuhvaćeni i Mehanizam za oporavak i otpornost  te ojačani Mehanizam pravedne tranzicije.) koji će zajedno s kohezijskom politikom biti od ključne važnosti za postizanje postavljenih ambicioznih EU ciljeva do 2030. i 2050. </w:t>
      </w:r>
      <w:r w:rsidR="00364303" w:rsidRPr="00460288">
        <w:rPr>
          <w:szCs w:val="24"/>
        </w:rPr>
        <w:t>godine.</w:t>
      </w:r>
    </w:p>
    <w:p w14:paraId="43A7A45F" w14:textId="47834B8C" w:rsidR="0086107F" w:rsidRPr="00460288" w:rsidRDefault="006C66B4" w:rsidP="008863D8">
      <w:pPr>
        <w:rPr>
          <w:szCs w:val="24"/>
        </w:rPr>
      </w:pPr>
      <w:r w:rsidRPr="00460288">
        <w:rPr>
          <w:szCs w:val="24"/>
        </w:rPr>
        <w:t xml:space="preserve">Od 750 milijardi EUR dostupnih kroz </w:t>
      </w:r>
      <w:r w:rsidR="00C0309B" w:rsidRPr="00460288">
        <w:rPr>
          <w:szCs w:val="24"/>
        </w:rPr>
        <w:t>I</w:t>
      </w:r>
      <w:r w:rsidRPr="00460288">
        <w:rPr>
          <w:szCs w:val="24"/>
        </w:rPr>
        <w:t>nstrument EU za sljedeće generacije, 672,5 milijardi EUR zajmova i bespovratnih sredstava dodijelit će se putem</w:t>
      </w:r>
      <w:r w:rsidR="000E6735" w:rsidRPr="00460288">
        <w:rPr>
          <w:szCs w:val="24"/>
        </w:rPr>
        <w:t xml:space="preserve"> Mehanizma za oporavak i otpornost</w:t>
      </w:r>
      <w:r w:rsidRPr="00460288">
        <w:rPr>
          <w:szCs w:val="24"/>
        </w:rPr>
        <w:t xml:space="preserve">, od čega </w:t>
      </w:r>
      <w:r w:rsidR="00141B91" w:rsidRPr="00460288">
        <w:rPr>
          <w:szCs w:val="24"/>
        </w:rPr>
        <w:t xml:space="preserve">je više od trećine </w:t>
      </w:r>
      <w:r w:rsidRPr="00460288">
        <w:rPr>
          <w:szCs w:val="24"/>
        </w:rPr>
        <w:t xml:space="preserve">usmjereno na klimatske teme, uključujući ulaganja u obnovu i energetsku učinkovitost. U okviru </w:t>
      </w:r>
      <w:r w:rsidR="00141B91" w:rsidRPr="00460288">
        <w:rPr>
          <w:szCs w:val="24"/>
        </w:rPr>
        <w:t>Mehanizma za oporavak i otpornost</w:t>
      </w:r>
      <w:r w:rsidRPr="00460288">
        <w:rPr>
          <w:szCs w:val="24"/>
        </w:rPr>
        <w:t>, Hrvatskoj je dodijeljeno 9,</w:t>
      </w:r>
      <w:r w:rsidR="00552986" w:rsidRPr="00460288">
        <w:rPr>
          <w:szCs w:val="24"/>
        </w:rPr>
        <w:t>9</w:t>
      </w:r>
      <w:r w:rsidRPr="00460288">
        <w:rPr>
          <w:szCs w:val="24"/>
        </w:rPr>
        <w:t xml:space="preserve"> milijard</w:t>
      </w:r>
      <w:r w:rsidR="00552986" w:rsidRPr="00460288">
        <w:rPr>
          <w:szCs w:val="24"/>
        </w:rPr>
        <w:t>i</w:t>
      </w:r>
      <w:r w:rsidRPr="00460288">
        <w:rPr>
          <w:szCs w:val="24"/>
        </w:rPr>
        <w:t xml:space="preserve"> EUR</w:t>
      </w:r>
      <w:r w:rsidR="005D15DB" w:rsidRPr="00460288">
        <w:rPr>
          <w:szCs w:val="24"/>
        </w:rPr>
        <w:t xml:space="preserve"> ili 74,6 milijardi </w:t>
      </w:r>
      <w:r w:rsidR="00981EF4" w:rsidRPr="00460288">
        <w:rPr>
          <w:szCs w:val="24"/>
        </w:rPr>
        <w:t>kuna</w:t>
      </w:r>
      <w:r w:rsidRPr="00460288">
        <w:rPr>
          <w:szCs w:val="24"/>
        </w:rPr>
        <w:t xml:space="preserve"> za</w:t>
      </w:r>
      <w:r w:rsidR="00D726C9" w:rsidRPr="00460288">
        <w:rPr>
          <w:szCs w:val="24"/>
        </w:rPr>
        <w:t xml:space="preserve"> provedbu ključnih strukturnih reformi do 31. kolovoza 2026.</w:t>
      </w:r>
      <w:r w:rsidR="00E027F7" w:rsidRPr="00460288">
        <w:rPr>
          <w:szCs w:val="24"/>
        </w:rPr>
        <w:t xml:space="preserve">, od čega je 6,3 milijardi EUR, ili 47,5 milijardi </w:t>
      </w:r>
      <w:r w:rsidR="00981EF4" w:rsidRPr="00460288">
        <w:rPr>
          <w:szCs w:val="24"/>
        </w:rPr>
        <w:t>kuna</w:t>
      </w:r>
      <w:r w:rsidR="00E027F7" w:rsidRPr="00460288">
        <w:rPr>
          <w:szCs w:val="24"/>
        </w:rPr>
        <w:t xml:space="preserve"> dostupno kao bespovratna sredstva, dok je ostatak u okvirnom iznosu od 3,6 milijardi EUR, ili 27,1 milijardi </w:t>
      </w:r>
      <w:r w:rsidR="00981EF4" w:rsidRPr="00460288">
        <w:rPr>
          <w:szCs w:val="24"/>
        </w:rPr>
        <w:t>kuna</w:t>
      </w:r>
      <w:r w:rsidR="00E027F7" w:rsidRPr="00460288">
        <w:rPr>
          <w:szCs w:val="24"/>
        </w:rPr>
        <w:t xml:space="preserve"> dostupan kao zajam</w:t>
      </w:r>
      <w:r w:rsidRPr="00460288">
        <w:rPr>
          <w:szCs w:val="24"/>
        </w:rPr>
        <w:t>.</w:t>
      </w:r>
      <w:r w:rsidR="00596F58" w:rsidRPr="00460288">
        <w:rPr>
          <w:szCs w:val="24"/>
        </w:rPr>
        <w:t xml:space="preserve"> </w:t>
      </w:r>
    </w:p>
    <w:p w14:paraId="37AAD176" w14:textId="77777777" w:rsidR="00364303" w:rsidRPr="00460288" w:rsidRDefault="00364303" w:rsidP="008863D8">
      <w:pPr>
        <w:rPr>
          <w:szCs w:val="24"/>
        </w:rPr>
      </w:pPr>
    </w:p>
    <w:p w14:paraId="68346ECD" w14:textId="7E371242" w:rsidR="0086107F" w:rsidRPr="00460288" w:rsidRDefault="0086107F" w:rsidP="002A1A3B">
      <w:pPr>
        <w:rPr>
          <w:szCs w:val="24"/>
        </w:rPr>
      </w:pPr>
      <w:r w:rsidRPr="00460288">
        <w:rPr>
          <w:bCs/>
          <w:szCs w:val="24"/>
        </w:rPr>
        <w:t xml:space="preserve">Sredstva dodijeljena Hrvatskoj kroz Mehanizam za oporavak i otpornost alocirana su po reformama i investicijama u </w:t>
      </w:r>
      <w:r w:rsidRPr="00460288">
        <w:rPr>
          <w:szCs w:val="24"/>
        </w:rPr>
        <w:t>Nacionalnom planu oporavka i otpornosti (NPOO)</w:t>
      </w:r>
      <w:r w:rsidRPr="00460288">
        <w:rPr>
          <w:rStyle w:val="Referencafusnote"/>
          <w:szCs w:val="24"/>
        </w:rPr>
        <w:footnoteReference w:id="43"/>
      </w:r>
      <w:r w:rsidRPr="00460288">
        <w:rPr>
          <w:bCs/>
          <w:szCs w:val="24"/>
        </w:rPr>
        <w:t xml:space="preserve">, dokumentu koji ima uporište u nizu europskih i nacionalnih strateških dokumenata te koji je </w:t>
      </w:r>
      <w:r w:rsidRPr="00460288">
        <w:rPr>
          <w:szCs w:val="24"/>
        </w:rPr>
        <w:t>odobren od strane Europske komisije u srpnju 2021. godine</w:t>
      </w:r>
      <w:r w:rsidR="00394746" w:rsidRPr="00460288">
        <w:rPr>
          <w:szCs w:val="24"/>
        </w:rPr>
        <w:t>.</w:t>
      </w:r>
      <w:r w:rsidR="002A1A3B" w:rsidRPr="00460288">
        <w:t xml:space="preserve"> </w:t>
      </w:r>
      <w:r w:rsidR="002A1A3B" w:rsidRPr="00460288">
        <w:rPr>
          <w:szCs w:val="24"/>
        </w:rPr>
        <w:t xml:space="preserve">Europska komisija (EK) je </w:t>
      </w:r>
      <w:r w:rsidR="008019B6" w:rsidRPr="00460288">
        <w:rPr>
          <w:szCs w:val="24"/>
        </w:rPr>
        <w:t>28. rujna 2021.</w:t>
      </w:r>
      <w:r w:rsidR="002A1A3B" w:rsidRPr="00460288">
        <w:rPr>
          <w:szCs w:val="24"/>
        </w:rPr>
        <w:t xml:space="preserve"> izvršila prvu isplatu bespovratnih sredstva iz Mehanizma za oporavak i otpornost Hrvatskoj u iznosu od 818,4 milijuna eura (6,14 milijardi kuna)</w:t>
      </w:r>
      <w:r w:rsidR="008019B6" w:rsidRPr="00460288">
        <w:rPr>
          <w:szCs w:val="24"/>
        </w:rPr>
        <w:t xml:space="preserve">, što čini </w:t>
      </w:r>
      <w:proofErr w:type="spellStart"/>
      <w:r w:rsidR="002A1A3B" w:rsidRPr="00460288">
        <w:rPr>
          <w:szCs w:val="24"/>
        </w:rPr>
        <w:t>čini</w:t>
      </w:r>
      <w:proofErr w:type="spellEnd"/>
      <w:r w:rsidR="002A1A3B" w:rsidRPr="00460288">
        <w:rPr>
          <w:szCs w:val="24"/>
        </w:rPr>
        <w:t xml:space="preserve"> 13% od ukupnih 6,3 milijardi eura (47,5 milijardi kuna) koje Hrvatska ima na raspolaganju, </w:t>
      </w:r>
      <w:r w:rsidR="00BB6D30" w:rsidRPr="00460288">
        <w:rPr>
          <w:szCs w:val="24"/>
        </w:rPr>
        <w:t>prema</w:t>
      </w:r>
      <w:r w:rsidR="002A1A3B" w:rsidRPr="00460288">
        <w:rPr>
          <w:szCs w:val="24"/>
        </w:rPr>
        <w:t xml:space="preserve"> NPOO</w:t>
      </w:r>
      <w:r w:rsidR="00373A84" w:rsidRPr="00460288">
        <w:rPr>
          <w:szCs w:val="24"/>
        </w:rPr>
        <w:t>.</w:t>
      </w:r>
    </w:p>
    <w:p w14:paraId="21C47B98" w14:textId="77777777" w:rsidR="007D4EF2" w:rsidRPr="00460288" w:rsidRDefault="007D4EF2" w:rsidP="002A1A3B">
      <w:pPr>
        <w:rPr>
          <w:bCs/>
          <w:szCs w:val="24"/>
        </w:rPr>
      </w:pPr>
    </w:p>
    <w:p w14:paraId="3E8B9FFD" w14:textId="71AD8F1E" w:rsidR="0086107F" w:rsidRPr="00460288" w:rsidRDefault="0086107F" w:rsidP="0086107F">
      <w:pPr>
        <w:rPr>
          <w:bCs/>
          <w:szCs w:val="24"/>
        </w:rPr>
      </w:pPr>
      <w:r w:rsidRPr="00460288">
        <w:rPr>
          <w:bCs/>
          <w:szCs w:val="24"/>
        </w:rPr>
        <w:t xml:space="preserve">U NPOO-u su planirane dvije investicije koje su potpuno ili djelomično namijenjene financiranju energetske obnove zgrada sa statusom kulturnog dobra. </w:t>
      </w:r>
    </w:p>
    <w:p w14:paraId="0D858DDF" w14:textId="7AC60D5E" w:rsidR="0086107F" w:rsidRPr="00460288" w:rsidRDefault="0086107F" w:rsidP="008965FF">
      <w:pPr>
        <w:pStyle w:val="Odlomakpopisa"/>
        <w:numPr>
          <w:ilvl w:val="0"/>
          <w:numId w:val="51"/>
        </w:numPr>
        <w:rPr>
          <w:szCs w:val="24"/>
        </w:rPr>
      </w:pPr>
      <w:r w:rsidRPr="00460288">
        <w:rPr>
          <w:b/>
          <w:bCs/>
          <w:szCs w:val="24"/>
        </w:rPr>
        <w:t xml:space="preserve">Investicija </w:t>
      </w:r>
      <w:r w:rsidRPr="00460288">
        <w:rPr>
          <w:b/>
          <w:bCs/>
        </w:rPr>
        <w:t xml:space="preserve">C6.1. R1-I2: </w:t>
      </w:r>
      <w:r w:rsidRPr="00460288">
        <w:rPr>
          <w:b/>
          <w:bCs/>
          <w:szCs w:val="24"/>
        </w:rPr>
        <w:t>Obnova zgrada oštećenih u potresu s energetskom obnovom</w:t>
      </w:r>
      <w:r w:rsidRPr="00460288">
        <w:rPr>
          <w:szCs w:val="24"/>
        </w:rPr>
        <w:t xml:space="preserve"> obuhvaća višestambene zgrade i zgrade javnog sektora na potresom pogođenom području, a 4,4 milijarde </w:t>
      </w:r>
      <w:r w:rsidR="00981EF4" w:rsidRPr="00460288">
        <w:rPr>
          <w:szCs w:val="24"/>
        </w:rPr>
        <w:t>kuna</w:t>
      </w:r>
      <w:r w:rsidRPr="00460288">
        <w:rPr>
          <w:szCs w:val="24"/>
        </w:rPr>
        <w:t xml:space="preserve"> alokacije potrebno je kombinirati sa sredstvima iz FSEU. Sredstva FSEU-a su namijenjena za konstrukcijsku obnovu, odnosno vraćanje u prvobitno stanje, dok su sredstva NPOO-a namijenjena za financiranje aktivnosti cjelovite obnove, </w:t>
      </w:r>
      <w:r w:rsidRPr="00460288">
        <w:t xml:space="preserve">uključujući i povećanje energetske učinkovitosti objekata. </w:t>
      </w:r>
      <w:r w:rsidRPr="00460288">
        <w:rPr>
          <w:szCs w:val="24"/>
        </w:rPr>
        <w:t xml:space="preserve">Programom se predviđa alokacija </w:t>
      </w:r>
      <w:r w:rsidR="00033910" w:rsidRPr="00460288">
        <w:rPr>
          <w:szCs w:val="24"/>
        </w:rPr>
        <w:t xml:space="preserve">1,275 milijardi </w:t>
      </w:r>
      <w:r w:rsidR="00981EF4" w:rsidRPr="00460288">
        <w:rPr>
          <w:szCs w:val="24"/>
        </w:rPr>
        <w:t>kuna</w:t>
      </w:r>
      <w:r w:rsidRPr="00460288">
        <w:rPr>
          <w:szCs w:val="24"/>
        </w:rPr>
        <w:t xml:space="preserve"> za cjelovitu obnovu zgrada sa statusom kulturnog dobra za koje je odobren zahtjev za financiranje</w:t>
      </w:r>
      <w:r w:rsidRPr="00460288">
        <w:t xml:space="preserve"> </w:t>
      </w:r>
      <w:r w:rsidRPr="00460288">
        <w:rPr>
          <w:szCs w:val="24"/>
        </w:rPr>
        <w:t xml:space="preserve">izvođenja radova osiguranja i stabilizacije iz FSEU-a, kako bi se postigla cjelovita obnova. </w:t>
      </w:r>
      <w:r w:rsidR="00D00146" w:rsidRPr="00460288">
        <w:rPr>
          <w:szCs w:val="24"/>
        </w:rPr>
        <w:t xml:space="preserve">U </w:t>
      </w:r>
      <w:r w:rsidR="00D00146" w:rsidRPr="00460288">
        <w:rPr>
          <w:bCs/>
          <w:szCs w:val="24"/>
        </w:rPr>
        <w:t>sveobuhvatnoj obnovi zgrada koje imaju status kulturnog dobra tražit će se smanjenje projektirane potrošnje energije za grijanje (</w:t>
      </w:r>
      <w:proofErr w:type="spellStart"/>
      <w:r w:rsidR="00D00146" w:rsidRPr="00460288">
        <w:rPr>
          <w:bCs/>
          <w:szCs w:val="24"/>
        </w:rPr>
        <w:t>Q</w:t>
      </w:r>
      <w:r w:rsidR="00D00146" w:rsidRPr="00460288">
        <w:rPr>
          <w:bCs/>
          <w:szCs w:val="24"/>
          <w:vertAlign w:val="subscript"/>
        </w:rPr>
        <w:t>hnd</w:t>
      </w:r>
      <w:proofErr w:type="spellEnd"/>
      <w:r w:rsidR="00D00146" w:rsidRPr="00460288">
        <w:rPr>
          <w:bCs/>
          <w:szCs w:val="24"/>
        </w:rPr>
        <w:t>) ili primarne energije (</w:t>
      </w:r>
      <w:proofErr w:type="spellStart"/>
      <w:r w:rsidR="00D00146" w:rsidRPr="00460288">
        <w:rPr>
          <w:bCs/>
          <w:szCs w:val="24"/>
        </w:rPr>
        <w:t>E</w:t>
      </w:r>
      <w:r w:rsidR="00D00146" w:rsidRPr="00460288">
        <w:rPr>
          <w:bCs/>
          <w:szCs w:val="24"/>
          <w:vertAlign w:val="subscript"/>
        </w:rPr>
        <w:t>prim</w:t>
      </w:r>
      <w:proofErr w:type="spellEnd"/>
      <w:r w:rsidR="00D00146" w:rsidRPr="00460288">
        <w:rPr>
          <w:bCs/>
          <w:szCs w:val="24"/>
        </w:rPr>
        <w:t>) na godišnjoj razini od najmanje 20</w:t>
      </w:r>
      <w:r w:rsidR="007D4EF2" w:rsidRPr="00460288">
        <w:rPr>
          <w:bCs/>
          <w:szCs w:val="24"/>
        </w:rPr>
        <w:t xml:space="preserve"> </w:t>
      </w:r>
      <w:r w:rsidR="00D00146" w:rsidRPr="00460288">
        <w:rPr>
          <w:bCs/>
          <w:szCs w:val="24"/>
        </w:rPr>
        <w:t>% u odnosu na potrošnju energije prije obnove</w:t>
      </w:r>
    </w:p>
    <w:p w14:paraId="57A05922" w14:textId="1D926914" w:rsidR="0086107F" w:rsidRPr="00460288" w:rsidRDefault="0086107F" w:rsidP="008965FF">
      <w:pPr>
        <w:pStyle w:val="Odlomakpopisa"/>
        <w:numPr>
          <w:ilvl w:val="0"/>
          <w:numId w:val="51"/>
        </w:numPr>
        <w:rPr>
          <w:bCs/>
          <w:szCs w:val="24"/>
        </w:rPr>
      </w:pPr>
      <w:r w:rsidRPr="00460288">
        <w:rPr>
          <w:b/>
          <w:bCs/>
          <w:szCs w:val="24"/>
        </w:rPr>
        <w:t xml:space="preserve">Investicija </w:t>
      </w:r>
      <w:r w:rsidRPr="00460288">
        <w:rPr>
          <w:b/>
          <w:bCs/>
        </w:rPr>
        <w:t>C6.1. R1-I3: E</w:t>
      </w:r>
      <w:r w:rsidRPr="00460288">
        <w:rPr>
          <w:b/>
          <w:bCs/>
          <w:szCs w:val="24"/>
        </w:rPr>
        <w:t>nergetska obnova zgrada sa statusom kulturnog dobra</w:t>
      </w:r>
      <w:r w:rsidRPr="00460288">
        <w:rPr>
          <w:szCs w:val="24"/>
        </w:rPr>
        <w:t xml:space="preserve"> u okviru koje je za energetsku obnovu zgrada sa statusom kulturnog dobra predviđeno</w:t>
      </w:r>
      <w:r w:rsidRPr="00460288">
        <w:t xml:space="preserve"> </w:t>
      </w:r>
      <w:r w:rsidRPr="00460288">
        <w:rPr>
          <w:szCs w:val="24"/>
        </w:rPr>
        <w:t xml:space="preserve">300 milijuna </w:t>
      </w:r>
      <w:r w:rsidR="00981EF4" w:rsidRPr="00460288">
        <w:rPr>
          <w:szCs w:val="24"/>
        </w:rPr>
        <w:t>kuna</w:t>
      </w:r>
      <w:r w:rsidRPr="00460288">
        <w:rPr>
          <w:szCs w:val="24"/>
        </w:rPr>
        <w:t xml:space="preserve">. </w:t>
      </w:r>
      <w:r w:rsidRPr="00460288">
        <w:rPr>
          <w:bCs/>
          <w:szCs w:val="24"/>
        </w:rPr>
        <w:t>Prema NPOO-u, projekte energetske obnove zgrada sa statusom kulturnih dobara mjere energetske učinkovitosti potrebno je povezati s mjerama za osiguranje zdravih unutarnjih klimatskih uvjeta, zaštite od požara i rizika povezanih s pojačanom seizmičkom aktivnosti te uštedu vode. U energetskoj obnovi zgrada koje imaju status kulturnog dobra tražit će se smanjenje projektirane potrošnje energije za grijanje (</w:t>
      </w:r>
      <w:proofErr w:type="spellStart"/>
      <w:r w:rsidRPr="00460288">
        <w:rPr>
          <w:bCs/>
          <w:szCs w:val="24"/>
        </w:rPr>
        <w:t>Q</w:t>
      </w:r>
      <w:r w:rsidRPr="00460288">
        <w:rPr>
          <w:bCs/>
          <w:szCs w:val="24"/>
          <w:vertAlign w:val="subscript"/>
        </w:rPr>
        <w:t>hnd</w:t>
      </w:r>
      <w:proofErr w:type="spellEnd"/>
      <w:r w:rsidRPr="00460288">
        <w:rPr>
          <w:bCs/>
          <w:szCs w:val="24"/>
        </w:rPr>
        <w:t>) ili primarne energije (</w:t>
      </w:r>
      <w:proofErr w:type="spellStart"/>
      <w:r w:rsidRPr="00460288">
        <w:rPr>
          <w:bCs/>
          <w:szCs w:val="24"/>
        </w:rPr>
        <w:t>E</w:t>
      </w:r>
      <w:r w:rsidRPr="00460288">
        <w:rPr>
          <w:bCs/>
          <w:szCs w:val="24"/>
          <w:vertAlign w:val="subscript"/>
        </w:rPr>
        <w:t>prim</w:t>
      </w:r>
      <w:proofErr w:type="spellEnd"/>
      <w:r w:rsidRPr="00460288">
        <w:rPr>
          <w:bCs/>
          <w:szCs w:val="24"/>
        </w:rPr>
        <w:t>) na godišnjoj razini od najmanje 20</w:t>
      </w:r>
      <w:r w:rsidR="007D4EF2" w:rsidRPr="00460288">
        <w:rPr>
          <w:bCs/>
          <w:szCs w:val="24"/>
        </w:rPr>
        <w:t xml:space="preserve"> </w:t>
      </w:r>
      <w:r w:rsidRPr="00460288">
        <w:rPr>
          <w:bCs/>
          <w:szCs w:val="24"/>
        </w:rPr>
        <w:t>% u odnosu na potrošnju energije prije obnove. Sredstva NPOO-a alocirana za energetsku obnovu zgrada sa statusom kulturnog dobra namijenjena su pripremi i provedbi otvorenih poziva na dostavu projektnih prijedloga za izradu dokumentacije i provedbu radova energetske obnove zgrada sa statusom kulturnog dobra javne i kulturne namjene.</w:t>
      </w:r>
      <w:r w:rsidRPr="00460288">
        <w:t xml:space="preserve"> NPOO-u ističe kako će energetska obnova z</w:t>
      </w:r>
      <w:r w:rsidRPr="00460288">
        <w:rPr>
          <w:bCs/>
          <w:szCs w:val="24"/>
        </w:rPr>
        <w:t>grada javnog i kulturnog sektora koje imaju status kulturnog dobra biti u potpunosti sufinancirana.</w:t>
      </w:r>
      <w:r w:rsidR="00BD5789" w:rsidRPr="00460288">
        <w:rPr>
          <w:bCs/>
          <w:szCs w:val="24"/>
        </w:rPr>
        <w:t xml:space="preserve"> S obzirom na kulturnu i društvenu vrijednost zgrada kulturne baštine te veća sredstva koja su potrebna za njihovu obnovu planira se zgrade javnog i kulturnog sektora koje imaju status kulturnog dobra sufinancirati u iznosu 100</w:t>
      </w:r>
      <w:r w:rsidR="007D4EF2" w:rsidRPr="00460288">
        <w:rPr>
          <w:bCs/>
          <w:szCs w:val="24"/>
        </w:rPr>
        <w:t xml:space="preserve"> </w:t>
      </w:r>
      <w:r w:rsidR="00BD5789" w:rsidRPr="00460288">
        <w:rPr>
          <w:bCs/>
          <w:szCs w:val="24"/>
        </w:rPr>
        <w:t>%.</w:t>
      </w:r>
      <w:r w:rsidR="00EA5ABC" w:rsidRPr="00460288">
        <w:rPr>
          <w:bCs/>
          <w:szCs w:val="24"/>
        </w:rPr>
        <w:t xml:space="preserve"> </w:t>
      </w:r>
    </w:p>
    <w:p w14:paraId="2EBE3925" w14:textId="1430DB99" w:rsidR="003D4F20" w:rsidRPr="00460288" w:rsidRDefault="00C849F7" w:rsidP="0032141A">
      <w:pPr>
        <w:rPr>
          <w:bCs/>
          <w:szCs w:val="24"/>
        </w:rPr>
      </w:pPr>
      <w:r w:rsidRPr="00460288">
        <w:rPr>
          <w:b/>
          <w:szCs w:val="24"/>
        </w:rPr>
        <w:t xml:space="preserve">Za obnovu obiteljskih kuća i višestambenih zgrada </w:t>
      </w:r>
      <w:r w:rsidR="00441ADF" w:rsidRPr="00460288">
        <w:rPr>
          <w:b/>
          <w:szCs w:val="24"/>
        </w:rPr>
        <w:t xml:space="preserve">stopa sufinanciranja </w:t>
      </w:r>
      <w:r w:rsidR="003D4F20" w:rsidRPr="00460288">
        <w:rPr>
          <w:b/>
          <w:szCs w:val="24"/>
        </w:rPr>
        <w:t>iznos</w:t>
      </w:r>
      <w:r w:rsidR="001F5F2F" w:rsidRPr="00460288">
        <w:rPr>
          <w:b/>
          <w:szCs w:val="24"/>
        </w:rPr>
        <w:t>it</w:t>
      </w:r>
      <w:r w:rsidR="003D4F20" w:rsidRPr="00460288">
        <w:rPr>
          <w:b/>
          <w:szCs w:val="24"/>
        </w:rPr>
        <w:t xml:space="preserve"> će:</w:t>
      </w:r>
    </w:p>
    <w:p w14:paraId="1D05C98A" w14:textId="499CBF48" w:rsidR="00E161DF" w:rsidRPr="00460288" w:rsidRDefault="00E161DF" w:rsidP="008965FF">
      <w:pPr>
        <w:pStyle w:val="Odlomakpopisa"/>
        <w:numPr>
          <w:ilvl w:val="0"/>
          <w:numId w:val="56"/>
        </w:numPr>
        <w:rPr>
          <w:b/>
          <w:szCs w:val="24"/>
        </w:rPr>
      </w:pPr>
      <w:r w:rsidRPr="00460288">
        <w:rPr>
          <w:bCs/>
          <w:szCs w:val="24"/>
        </w:rPr>
        <w:t>40</w:t>
      </w:r>
      <w:r w:rsidR="007D4EF2" w:rsidRPr="00460288">
        <w:rPr>
          <w:bCs/>
          <w:szCs w:val="24"/>
        </w:rPr>
        <w:t xml:space="preserve"> </w:t>
      </w:r>
      <w:r w:rsidRPr="00460288">
        <w:rPr>
          <w:bCs/>
          <w:szCs w:val="24"/>
        </w:rPr>
        <w:t>% za pojedinačne mjere energetske obnove</w:t>
      </w:r>
    </w:p>
    <w:p w14:paraId="2889C99C" w14:textId="5068CB6B" w:rsidR="00E64B2E" w:rsidRPr="00460288" w:rsidRDefault="00E161DF" w:rsidP="008965FF">
      <w:pPr>
        <w:pStyle w:val="Odlomakpopisa"/>
        <w:numPr>
          <w:ilvl w:val="0"/>
          <w:numId w:val="56"/>
        </w:numPr>
        <w:rPr>
          <w:b/>
          <w:szCs w:val="24"/>
        </w:rPr>
      </w:pPr>
      <w:r w:rsidRPr="00460288">
        <w:rPr>
          <w:bCs/>
          <w:szCs w:val="24"/>
        </w:rPr>
        <w:t>60</w:t>
      </w:r>
      <w:r w:rsidR="007D4EF2" w:rsidRPr="00460288">
        <w:rPr>
          <w:bCs/>
          <w:szCs w:val="24"/>
        </w:rPr>
        <w:t xml:space="preserve"> </w:t>
      </w:r>
      <w:r w:rsidRPr="00460288">
        <w:rPr>
          <w:bCs/>
          <w:szCs w:val="24"/>
        </w:rPr>
        <w:t>% za integralnu energetsku obnovu</w:t>
      </w:r>
    </w:p>
    <w:p w14:paraId="293C9C20" w14:textId="518EE185" w:rsidR="008B24B7" w:rsidRPr="00460288" w:rsidRDefault="008B24B7" w:rsidP="008965FF">
      <w:pPr>
        <w:pStyle w:val="Odlomakpopisa"/>
        <w:numPr>
          <w:ilvl w:val="0"/>
          <w:numId w:val="56"/>
        </w:numPr>
        <w:rPr>
          <w:b/>
          <w:szCs w:val="24"/>
        </w:rPr>
      </w:pPr>
      <w:r w:rsidRPr="00460288">
        <w:rPr>
          <w:bCs/>
          <w:szCs w:val="24"/>
        </w:rPr>
        <w:t>80</w:t>
      </w:r>
      <w:r w:rsidR="007D4EF2" w:rsidRPr="00460288">
        <w:rPr>
          <w:bCs/>
          <w:szCs w:val="24"/>
        </w:rPr>
        <w:t xml:space="preserve"> </w:t>
      </w:r>
      <w:r w:rsidRPr="00460288">
        <w:rPr>
          <w:bCs/>
          <w:szCs w:val="24"/>
        </w:rPr>
        <w:t>% za dubinsku energetsku obnovu</w:t>
      </w:r>
    </w:p>
    <w:p w14:paraId="15DC5993" w14:textId="12C35E68" w:rsidR="008B24B7" w:rsidRPr="00460288" w:rsidRDefault="008B24B7" w:rsidP="008965FF">
      <w:pPr>
        <w:pStyle w:val="Odlomakpopisa"/>
        <w:numPr>
          <w:ilvl w:val="0"/>
          <w:numId w:val="56"/>
        </w:numPr>
        <w:rPr>
          <w:b/>
          <w:szCs w:val="24"/>
        </w:rPr>
      </w:pPr>
      <w:r w:rsidRPr="00460288">
        <w:rPr>
          <w:bCs/>
          <w:szCs w:val="24"/>
        </w:rPr>
        <w:t>85% za dubinsku energetsku obnovu s postignutim standardom nZEB za rekonstrukciju</w:t>
      </w:r>
    </w:p>
    <w:p w14:paraId="6C096BE2" w14:textId="25DE85E9" w:rsidR="009C5A6E" w:rsidRPr="00460288" w:rsidRDefault="009C5A6E" w:rsidP="008965FF">
      <w:pPr>
        <w:pStyle w:val="Odlomakpopisa"/>
        <w:numPr>
          <w:ilvl w:val="0"/>
          <w:numId w:val="56"/>
        </w:numPr>
        <w:rPr>
          <w:b/>
          <w:szCs w:val="24"/>
        </w:rPr>
      </w:pPr>
      <w:r w:rsidRPr="00460288">
        <w:rPr>
          <w:bCs/>
          <w:szCs w:val="24"/>
        </w:rPr>
        <w:t xml:space="preserve">Ostale stope </w:t>
      </w:r>
      <w:r w:rsidR="0077173D" w:rsidRPr="00460288">
        <w:rPr>
          <w:bCs/>
          <w:szCs w:val="24"/>
        </w:rPr>
        <w:t xml:space="preserve">sufinanciranja </w:t>
      </w:r>
      <w:r w:rsidRPr="00460288">
        <w:rPr>
          <w:bCs/>
          <w:szCs w:val="24"/>
        </w:rPr>
        <w:t>obnove:</w:t>
      </w:r>
    </w:p>
    <w:p w14:paraId="33CED95F" w14:textId="3F7C5CC5" w:rsidR="00142EF7" w:rsidRPr="00460288" w:rsidRDefault="002D03DC" w:rsidP="00713BA0">
      <w:pPr>
        <w:pStyle w:val="Odlomakpopisa"/>
        <w:ind w:left="1065"/>
        <w:rPr>
          <w:bCs/>
          <w:szCs w:val="24"/>
        </w:rPr>
      </w:pPr>
      <w:r w:rsidRPr="00460288">
        <w:rPr>
          <w:bCs/>
          <w:szCs w:val="24"/>
        </w:rPr>
        <w:t xml:space="preserve">mjere za </w:t>
      </w:r>
      <w:r w:rsidR="00832923" w:rsidRPr="00460288">
        <w:rPr>
          <w:bCs/>
          <w:szCs w:val="24"/>
        </w:rPr>
        <w:t>p</w:t>
      </w:r>
      <w:r w:rsidR="00D9124E" w:rsidRPr="00460288">
        <w:rPr>
          <w:bCs/>
          <w:szCs w:val="24"/>
        </w:rPr>
        <w:t xml:space="preserve">ovećanje sigurnosti u slučaju požara i osiguravanje zdravih unutarnjih klimatskih uvjeta </w:t>
      </w:r>
      <w:r w:rsidR="009E6397" w:rsidRPr="00460288">
        <w:rPr>
          <w:bCs/>
          <w:szCs w:val="24"/>
        </w:rPr>
        <w:t>sufinancirati će se po stopi kategorije obnove (60% uz integralnu energetsku</w:t>
      </w:r>
      <w:r w:rsidR="00C4492A" w:rsidRPr="00460288">
        <w:rPr>
          <w:bCs/>
          <w:szCs w:val="24"/>
        </w:rPr>
        <w:t xml:space="preserve"> obnovu</w:t>
      </w:r>
      <w:r w:rsidR="009E6397" w:rsidRPr="00460288">
        <w:rPr>
          <w:bCs/>
          <w:szCs w:val="24"/>
        </w:rPr>
        <w:t xml:space="preserve">, 80% </w:t>
      </w:r>
      <w:r w:rsidR="00E52D32" w:rsidRPr="00460288">
        <w:rPr>
          <w:bCs/>
          <w:szCs w:val="24"/>
        </w:rPr>
        <w:t>uz</w:t>
      </w:r>
      <w:r w:rsidR="009E6397" w:rsidRPr="00460288">
        <w:rPr>
          <w:bCs/>
          <w:szCs w:val="24"/>
        </w:rPr>
        <w:t xml:space="preserve"> dubinsku</w:t>
      </w:r>
      <w:r w:rsidR="00832923" w:rsidRPr="00460288">
        <w:rPr>
          <w:bCs/>
          <w:szCs w:val="24"/>
        </w:rPr>
        <w:t xml:space="preserve">, 85% </w:t>
      </w:r>
      <w:r w:rsidR="00E52D32" w:rsidRPr="00460288">
        <w:rPr>
          <w:bCs/>
          <w:szCs w:val="24"/>
        </w:rPr>
        <w:t xml:space="preserve">uz </w:t>
      </w:r>
      <w:r w:rsidR="00832923" w:rsidRPr="00460288">
        <w:rPr>
          <w:bCs/>
          <w:szCs w:val="24"/>
        </w:rPr>
        <w:t>dubinsku do nZEB</w:t>
      </w:r>
      <w:r w:rsidR="00C4492A" w:rsidRPr="00460288">
        <w:rPr>
          <w:bCs/>
          <w:szCs w:val="24"/>
        </w:rPr>
        <w:t>)</w:t>
      </w:r>
      <w:r w:rsidR="009E6397" w:rsidRPr="00460288">
        <w:rPr>
          <w:bCs/>
          <w:szCs w:val="24"/>
        </w:rPr>
        <w:t xml:space="preserve">, </w:t>
      </w:r>
      <w:r w:rsidR="00CC021A" w:rsidRPr="00460288">
        <w:rPr>
          <w:bCs/>
          <w:szCs w:val="24"/>
        </w:rPr>
        <w:t xml:space="preserve">sve </w:t>
      </w:r>
      <w:r w:rsidR="00142EF7" w:rsidRPr="00460288">
        <w:rPr>
          <w:bCs/>
          <w:szCs w:val="24"/>
        </w:rPr>
        <w:t>kategorije energetske obnove koje uključuju</w:t>
      </w:r>
      <w:r w:rsidR="00E27013" w:rsidRPr="00460288">
        <w:rPr>
          <w:bCs/>
          <w:szCs w:val="24"/>
        </w:rPr>
        <w:t xml:space="preserve"> mjere </w:t>
      </w:r>
      <w:r w:rsidR="003768FB" w:rsidRPr="00460288">
        <w:rPr>
          <w:bCs/>
          <w:szCs w:val="24"/>
        </w:rPr>
        <w:t xml:space="preserve">za povećanje </w:t>
      </w:r>
      <w:r w:rsidR="00E4342F" w:rsidRPr="00460288">
        <w:rPr>
          <w:bCs/>
          <w:szCs w:val="24"/>
        </w:rPr>
        <w:t>potresne</w:t>
      </w:r>
      <w:r w:rsidR="00E82789" w:rsidRPr="00460288">
        <w:rPr>
          <w:bCs/>
          <w:szCs w:val="24"/>
        </w:rPr>
        <w:t xml:space="preserve"> otpornosti zgrade</w:t>
      </w:r>
      <w:r w:rsidR="00E52D32" w:rsidRPr="00460288">
        <w:rPr>
          <w:bCs/>
          <w:szCs w:val="24"/>
        </w:rPr>
        <w:t xml:space="preserve"> </w:t>
      </w:r>
      <w:r w:rsidR="003768FB" w:rsidRPr="00460288">
        <w:rPr>
          <w:bCs/>
          <w:szCs w:val="24"/>
        </w:rPr>
        <w:t>sufinancirati će se jedinstvenom st</w:t>
      </w:r>
      <w:r w:rsidR="00E97013" w:rsidRPr="00460288">
        <w:rPr>
          <w:bCs/>
          <w:szCs w:val="24"/>
        </w:rPr>
        <w:t xml:space="preserve">opom od 80%, osim </w:t>
      </w:r>
      <w:r w:rsidR="005A05F8" w:rsidRPr="00460288">
        <w:rPr>
          <w:bCs/>
          <w:szCs w:val="24"/>
        </w:rPr>
        <w:t>uz</w:t>
      </w:r>
      <w:r w:rsidR="00E97013" w:rsidRPr="00460288">
        <w:rPr>
          <w:bCs/>
          <w:szCs w:val="24"/>
        </w:rPr>
        <w:t xml:space="preserve"> dubinsku obnovu </w:t>
      </w:r>
      <w:r w:rsidR="00E52D32" w:rsidRPr="00460288">
        <w:rPr>
          <w:bCs/>
          <w:szCs w:val="24"/>
        </w:rPr>
        <w:t>do nZEB standarda</w:t>
      </w:r>
      <w:r w:rsidR="005A05F8" w:rsidRPr="00460288">
        <w:rPr>
          <w:bCs/>
          <w:szCs w:val="24"/>
        </w:rPr>
        <w:t xml:space="preserve"> </w:t>
      </w:r>
      <w:r w:rsidR="008032FF" w:rsidRPr="00460288">
        <w:rPr>
          <w:bCs/>
          <w:szCs w:val="24"/>
        </w:rPr>
        <w:t>gdje će sufinancirati stopom do 85%.</w:t>
      </w:r>
    </w:p>
    <w:p w14:paraId="56F9C893" w14:textId="0E548CF7" w:rsidR="008D6881" w:rsidRPr="00460288" w:rsidRDefault="008D6881" w:rsidP="004523F0">
      <w:pPr>
        <w:pStyle w:val="Odlomakpopisa"/>
        <w:ind w:left="780"/>
        <w:rPr>
          <w:bCs/>
          <w:szCs w:val="24"/>
        </w:rPr>
      </w:pPr>
    </w:p>
    <w:p w14:paraId="7D2BC880" w14:textId="1180D544" w:rsidR="00D92A02" w:rsidRPr="00460288" w:rsidRDefault="00D92A02" w:rsidP="006A3BEC">
      <w:pPr>
        <w:rPr>
          <w:bCs/>
          <w:szCs w:val="24"/>
        </w:rPr>
      </w:pPr>
      <w:r w:rsidRPr="00460288">
        <w:rPr>
          <w:bCs/>
          <w:szCs w:val="24"/>
        </w:rPr>
        <w:t>Mjere osiguranja pristupačnosti, zelene infrastrukture i održive mobilnosti sufinanciraju se u istoj stopi kao i gore navedenoj kategoriji obnove ili navedenim kombinacijama kategorije</w:t>
      </w:r>
      <w:r w:rsidR="00B73EEA" w:rsidRPr="00460288">
        <w:rPr>
          <w:bCs/>
          <w:szCs w:val="24"/>
        </w:rPr>
        <w:t xml:space="preserve"> obnove</w:t>
      </w:r>
      <w:r w:rsidRPr="00460288">
        <w:rPr>
          <w:bCs/>
          <w:szCs w:val="24"/>
        </w:rPr>
        <w:t xml:space="preserve"> i mjera</w:t>
      </w:r>
    </w:p>
    <w:p w14:paraId="5CB09407" w14:textId="77777777" w:rsidR="00D92A02" w:rsidRPr="00460288" w:rsidRDefault="00D92A02" w:rsidP="004523F0">
      <w:pPr>
        <w:pStyle w:val="Odlomakpopisa"/>
        <w:ind w:left="780"/>
        <w:rPr>
          <w:bCs/>
          <w:szCs w:val="24"/>
        </w:rPr>
      </w:pPr>
    </w:p>
    <w:p w14:paraId="4961E6E4" w14:textId="70D47FBA" w:rsidR="00E161DF" w:rsidRPr="00460288" w:rsidRDefault="00D92A02" w:rsidP="00550A84">
      <w:pPr>
        <w:spacing w:before="120" w:after="120"/>
        <w:rPr>
          <w:bCs/>
          <w:szCs w:val="24"/>
        </w:rPr>
      </w:pPr>
      <w:r w:rsidRPr="00460288">
        <w:rPr>
          <w:rFonts w:eastAsiaTheme="minorHAnsi"/>
          <w:b/>
          <w:bCs/>
          <w:szCs w:val="24"/>
        </w:rPr>
        <w:t>Z</w:t>
      </w:r>
      <w:r w:rsidR="004523F0" w:rsidRPr="00460288">
        <w:rPr>
          <w:rFonts w:eastAsiaTheme="minorHAnsi"/>
          <w:b/>
          <w:bCs/>
          <w:szCs w:val="24"/>
        </w:rPr>
        <w:t>a zgrade oštećene u potresu primjenjuje se jedinstvena stopa sufinanciranja od 80% za prihvatljive mjere obnove.</w:t>
      </w:r>
    </w:p>
    <w:p w14:paraId="55BC0FBB" w14:textId="1C6317ED" w:rsidR="00C40FE4" w:rsidRPr="00460288" w:rsidRDefault="0040702D" w:rsidP="00E161DF">
      <w:pPr>
        <w:rPr>
          <w:bCs/>
          <w:szCs w:val="24"/>
        </w:rPr>
      </w:pPr>
      <w:r w:rsidRPr="00460288">
        <w:rPr>
          <w:bCs/>
          <w:szCs w:val="24"/>
        </w:rPr>
        <w:t>Sufinanciranje tehničke dokumentacije</w:t>
      </w:r>
      <w:r w:rsidR="006C762C" w:rsidRPr="00460288">
        <w:rPr>
          <w:bCs/>
          <w:szCs w:val="24"/>
        </w:rPr>
        <w:t xml:space="preserve"> te</w:t>
      </w:r>
      <w:r w:rsidR="006B4049" w:rsidRPr="00460288">
        <w:rPr>
          <w:bCs/>
          <w:szCs w:val="24"/>
        </w:rPr>
        <w:t xml:space="preserve"> tehničke pomoći u pripremi i provedbi</w:t>
      </w:r>
      <w:r w:rsidR="002A53F8" w:rsidRPr="00460288">
        <w:rPr>
          <w:bCs/>
          <w:szCs w:val="24"/>
        </w:rPr>
        <w:t xml:space="preserve"> </w:t>
      </w:r>
      <w:r w:rsidRPr="00460288">
        <w:rPr>
          <w:bCs/>
          <w:szCs w:val="24"/>
        </w:rPr>
        <w:t xml:space="preserve">iznositi </w:t>
      </w:r>
      <w:r w:rsidR="00C40FE4" w:rsidRPr="00460288">
        <w:rPr>
          <w:bCs/>
          <w:szCs w:val="24"/>
        </w:rPr>
        <w:t>će:</w:t>
      </w:r>
    </w:p>
    <w:p w14:paraId="20999F3D" w14:textId="66AA632B" w:rsidR="00F40D32" w:rsidRPr="00460288" w:rsidRDefault="00452B68" w:rsidP="008965FF">
      <w:pPr>
        <w:pStyle w:val="Odlomakpopisa"/>
        <w:numPr>
          <w:ilvl w:val="0"/>
          <w:numId w:val="48"/>
        </w:numPr>
        <w:rPr>
          <w:bCs/>
          <w:szCs w:val="24"/>
        </w:rPr>
      </w:pPr>
      <w:r w:rsidRPr="00460288">
        <w:rPr>
          <w:bCs/>
          <w:szCs w:val="24"/>
        </w:rPr>
        <w:t>85% za zgrade neoštećene u potresu</w:t>
      </w:r>
    </w:p>
    <w:p w14:paraId="000007CD" w14:textId="3E876850" w:rsidR="00D8200E" w:rsidRPr="00460288" w:rsidRDefault="00D8200E" w:rsidP="008965FF">
      <w:pPr>
        <w:pStyle w:val="Odlomakpopisa"/>
        <w:numPr>
          <w:ilvl w:val="0"/>
          <w:numId w:val="48"/>
        </w:numPr>
        <w:rPr>
          <w:bCs/>
          <w:szCs w:val="24"/>
        </w:rPr>
      </w:pPr>
      <w:r w:rsidRPr="00460288">
        <w:rPr>
          <w:bCs/>
          <w:szCs w:val="24"/>
        </w:rPr>
        <w:t>100% za zgrade oštećene u potresu</w:t>
      </w:r>
    </w:p>
    <w:p w14:paraId="22F9C648" w14:textId="77777777" w:rsidR="00F96C8C" w:rsidRPr="00460288" w:rsidRDefault="00F96C8C" w:rsidP="00E161DF">
      <w:pPr>
        <w:rPr>
          <w:bCs/>
          <w:szCs w:val="24"/>
        </w:rPr>
      </w:pPr>
    </w:p>
    <w:p w14:paraId="07C9A135" w14:textId="0EFA3240" w:rsidR="00DE10C0" w:rsidRPr="00460288" w:rsidRDefault="00EA5ABC" w:rsidP="00E161DF">
      <w:pPr>
        <w:rPr>
          <w:b/>
          <w:szCs w:val="24"/>
        </w:rPr>
      </w:pPr>
      <w:r w:rsidRPr="00460288">
        <w:rPr>
          <w:bCs/>
          <w:szCs w:val="24"/>
        </w:rPr>
        <w:t>Na razini cijelog portfelja zgrada u procesu planiranja, praćenja i izvještavanja postojat će zahtjev za smanjenjem najmanje 30</w:t>
      </w:r>
      <w:r w:rsidR="007D4EF2" w:rsidRPr="00460288">
        <w:rPr>
          <w:bCs/>
          <w:szCs w:val="24"/>
        </w:rPr>
        <w:t xml:space="preserve"> </w:t>
      </w:r>
      <w:r w:rsidRPr="00460288">
        <w:rPr>
          <w:bCs/>
          <w:szCs w:val="24"/>
        </w:rPr>
        <w:t>% uštede primarne energije ili 30</w:t>
      </w:r>
      <w:r w:rsidR="007D4EF2" w:rsidRPr="00460288">
        <w:rPr>
          <w:bCs/>
          <w:szCs w:val="24"/>
        </w:rPr>
        <w:t xml:space="preserve"> </w:t>
      </w:r>
      <w:r w:rsidRPr="00460288">
        <w:rPr>
          <w:bCs/>
          <w:szCs w:val="24"/>
        </w:rPr>
        <w:t>% izravnih i neizravnih emisija stakleničkih plinova u usporedbi s ex-</w:t>
      </w:r>
      <w:proofErr w:type="spellStart"/>
      <w:r w:rsidRPr="00460288">
        <w:rPr>
          <w:bCs/>
          <w:szCs w:val="24"/>
        </w:rPr>
        <w:t>ante</w:t>
      </w:r>
      <w:proofErr w:type="spellEnd"/>
      <w:r w:rsidRPr="00460288">
        <w:rPr>
          <w:bCs/>
          <w:szCs w:val="24"/>
        </w:rPr>
        <w:t xml:space="preserve"> slučajem - uz minimalni zahtjev za svaku određenu zgradu od 20</w:t>
      </w:r>
      <w:r w:rsidR="007D4EF2" w:rsidRPr="00460288">
        <w:rPr>
          <w:bCs/>
          <w:szCs w:val="24"/>
        </w:rPr>
        <w:t xml:space="preserve"> </w:t>
      </w:r>
      <w:r w:rsidRPr="00460288">
        <w:rPr>
          <w:bCs/>
          <w:szCs w:val="24"/>
        </w:rPr>
        <w:t>%</w:t>
      </w:r>
      <w:r w:rsidR="00D96368" w:rsidRPr="00460288">
        <w:rPr>
          <w:bCs/>
          <w:szCs w:val="24"/>
        </w:rPr>
        <w:t>.</w:t>
      </w:r>
    </w:p>
    <w:p w14:paraId="0CC698EA" w14:textId="43D16ED8" w:rsidR="003636EE" w:rsidRPr="00460288" w:rsidRDefault="003636EE" w:rsidP="008863D8">
      <w:pPr>
        <w:rPr>
          <w:szCs w:val="24"/>
        </w:rPr>
      </w:pPr>
    </w:p>
    <w:p w14:paraId="49649E73" w14:textId="4223603E" w:rsidR="000D3BAA" w:rsidRPr="00460288" w:rsidRDefault="008A6CAF" w:rsidP="000D3BAA">
      <w:pPr>
        <w:rPr>
          <w:b/>
          <w:bCs/>
          <w:szCs w:val="24"/>
        </w:rPr>
      </w:pPr>
      <w:r w:rsidRPr="00460288">
        <w:rPr>
          <w:b/>
          <w:bCs/>
          <w:szCs w:val="24"/>
        </w:rPr>
        <w:t>Fond solidarnosti EU (FSEU)</w:t>
      </w:r>
    </w:p>
    <w:p w14:paraId="1F30CD3F" w14:textId="4913DF69" w:rsidR="000D3BAA" w:rsidRPr="00460288" w:rsidRDefault="000D3BAA" w:rsidP="000D3BAA">
      <w:pPr>
        <w:rPr>
          <w:szCs w:val="24"/>
        </w:rPr>
      </w:pPr>
      <w:r w:rsidRPr="00460288">
        <w:rPr>
          <w:szCs w:val="24"/>
        </w:rPr>
        <w:t>Uslijed razornih potresa koji su zadesili Hrvatsku u ožujku i prosincu 2020. godine, Hrvatskoj je odobreno  korištenje sredstava iz FSEU</w:t>
      </w:r>
      <w:r w:rsidR="008A6CAF" w:rsidRPr="00460288">
        <w:rPr>
          <w:szCs w:val="24"/>
        </w:rPr>
        <w:t>-a</w:t>
      </w:r>
      <w:r w:rsidRPr="00460288">
        <w:rPr>
          <w:szCs w:val="24"/>
        </w:rPr>
        <w:t xml:space="preserve"> kako bi se sanirale posljedice potresa. Za saniranje posljedica razornog potresa u Zagrebu, Krapinsko-zagorskoj i Zagrebačkoj županiji odobreno je ukupno 683,7 milijuna EUR, od čega je 116 milijuna EUR</w:t>
      </w:r>
      <w:r w:rsidR="00364303" w:rsidRPr="00460288">
        <w:rPr>
          <w:szCs w:val="24"/>
        </w:rPr>
        <w:t>,</w:t>
      </w:r>
      <w:r w:rsidR="006754F0" w:rsidRPr="00460288">
        <w:rPr>
          <w:szCs w:val="24"/>
        </w:rPr>
        <w:t xml:space="preserve"> </w:t>
      </w:r>
      <w:r w:rsidRPr="00460288">
        <w:rPr>
          <w:szCs w:val="24"/>
        </w:rPr>
        <w:t xml:space="preserve">odnosno 870 milijuna </w:t>
      </w:r>
      <w:r w:rsidR="00981EF4" w:rsidRPr="00460288">
        <w:rPr>
          <w:szCs w:val="24"/>
        </w:rPr>
        <w:t>kuna</w:t>
      </w:r>
      <w:r w:rsidR="00364303" w:rsidRPr="00460288">
        <w:rPr>
          <w:szCs w:val="24"/>
        </w:rPr>
        <w:t>,</w:t>
      </w:r>
      <w:r w:rsidRPr="00460288">
        <w:rPr>
          <w:szCs w:val="24"/>
        </w:rPr>
        <w:t xml:space="preserve"> namijenjeno za mjere zaštite kulturne baštine. Javni pozivi za sve vrste hitnih operacija predviđenih za doprinos iz FSEU su otvoreni, a zbog specifičnosti FSEU-a rok za iskorištenje dodijeljenih sredstava je 18 mjeseci od odobrenja, odnosno 17. lipnja 2022. Sredstva iz FSEU za mjere zaštite kulturne baštine oštećene u potresu moguće je iskoristiti isključivo za pripremu projektne dokumentacije za provedbu mjera zaštite kulturne baštine te za izvođenje radova osiguranja i stabilizacije, a sve predmetne aktivnosti je potrebno završiti do najduže 30. svibnja 2022. godine.</w:t>
      </w:r>
      <w:r w:rsidRPr="00460288">
        <w:rPr>
          <w:rStyle w:val="Referencafusnote"/>
          <w:szCs w:val="24"/>
        </w:rPr>
        <w:footnoteReference w:id="44"/>
      </w:r>
      <w:r w:rsidRPr="00460288">
        <w:rPr>
          <w:szCs w:val="24"/>
        </w:rPr>
        <w:t xml:space="preserve"> Zahtjev za mobilizaciju sredstava iz Fonda solidarnosti za sanaciju nastale štete od potresa koji je krajem prosinca 2020. godine pogodio Sisačko-moslavačku županiju je upućen FSEU, a traženi iznos sredstava je 319,2 milijuna EUR</w:t>
      </w:r>
      <w:r w:rsidR="00AB3928" w:rsidRPr="00460288">
        <w:rPr>
          <w:szCs w:val="24"/>
        </w:rPr>
        <w:t xml:space="preserve">, </w:t>
      </w:r>
      <w:r w:rsidR="004B7E33" w:rsidRPr="00460288">
        <w:rPr>
          <w:szCs w:val="24"/>
        </w:rPr>
        <w:t xml:space="preserve">a </w:t>
      </w:r>
      <w:r w:rsidRPr="00460288">
        <w:rPr>
          <w:szCs w:val="24"/>
        </w:rPr>
        <w:t>dodijeljena sredstva će se, isto kao i u slučaju zagrebačkog područja, morati iskoristiti 18 mjeseci od odobrenja sredstava.</w:t>
      </w:r>
    </w:p>
    <w:p w14:paraId="65219981" w14:textId="2CF51E15" w:rsidR="000D65CD" w:rsidRPr="00460288" w:rsidRDefault="00125439" w:rsidP="000D65CD">
      <w:pPr>
        <w:rPr>
          <w:b/>
          <w:bCs/>
          <w:szCs w:val="24"/>
        </w:rPr>
      </w:pPr>
      <w:r w:rsidRPr="00460288">
        <w:rPr>
          <w:b/>
          <w:bCs/>
          <w:szCs w:val="24"/>
        </w:rPr>
        <w:t xml:space="preserve">Iz FSEU-a je za mjere zaštite kulturne baštine dostupno 870 milijuna </w:t>
      </w:r>
      <w:r w:rsidR="00981EF4" w:rsidRPr="00460288">
        <w:rPr>
          <w:b/>
          <w:bCs/>
          <w:szCs w:val="24"/>
        </w:rPr>
        <w:t>kuna</w:t>
      </w:r>
      <w:r w:rsidRPr="00460288">
        <w:rPr>
          <w:b/>
          <w:bCs/>
          <w:szCs w:val="24"/>
        </w:rPr>
        <w:t xml:space="preserve"> za</w:t>
      </w:r>
      <w:r w:rsidR="00680B66" w:rsidRPr="00460288">
        <w:t xml:space="preserve"> </w:t>
      </w:r>
      <w:r w:rsidR="0032739D" w:rsidRPr="00460288">
        <w:rPr>
          <w:b/>
          <w:bCs/>
          <w:szCs w:val="24"/>
        </w:rPr>
        <w:t>nepokretnu i pokretnu baštinu javne namjene, kao i nepokretnu baštinu unutar granica zaštićenih kulturno-povijesnih cjelina</w:t>
      </w:r>
      <w:r w:rsidR="000D65CD" w:rsidRPr="00460288">
        <w:rPr>
          <w:b/>
          <w:bCs/>
          <w:szCs w:val="24"/>
        </w:rPr>
        <w:t xml:space="preserve"> na području Grada Zagreba, Krapinsko-zagorske županije i Zagrebačke županije, a koje su </w:t>
      </w:r>
      <w:r w:rsidR="00680B66" w:rsidRPr="00460288">
        <w:rPr>
          <w:b/>
          <w:bCs/>
          <w:szCs w:val="24"/>
        </w:rPr>
        <w:t>upisan</w:t>
      </w:r>
      <w:r w:rsidR="000D65CD" w:rsidRPr="00460288">
        <w:rPr>
          <w:b/>
          <w:bCs/>
          <w:szCs w:val="24"/>
        </w:rPr>
        <w:t>e</w:t>
      </w:r>
      <w:r w:rsidR="00680B66" w:rsidRPr="00460288">
        <w:rPr>
          <w:b/>
          <w:bCs/>
          <w:szCs w:val="24"/>
        </w:rPr>
        <w:t xml:space="preserve"> u Registar kulturnih dobara Republike Hrvatske</w:t>
      </w:r>
      <w:r w:rsidR="000D65CD" w:rsidRPr="00460288">
        <w:rPr>
          <w:b/>
          <w:bCs/>
          <w:szCs w:val="24"/>
        </w:rPr>
        <w:t>.</w:t>
      </w:r>
    </w:p>
    <w:p w14:paraId="5487758B" w14:textId="528FD3B6" w:rsidR="00125439" w:rsidRPr="00460288" w:rsidRDefault="000D65CD">
      <w:pPr>
        <w:rPr>
          <w:b/>
          <w:bCs/>
          <w:szCs w:val="24"/>
        </w:rPr>
      </w:pPr>
      <w:r w:rsidRPr="00460288">
        <w:rPr>
          <w:b/>
          <w:bCs/>
          <w:szCs w:val="24"/>
        </w:rPr>
        <w:t>Za kulturnu baštinu na području Sisačko-moslavačke županije</w:t>
      </w:r>
      <w:r w:rsidR="009D7D2D" w:rsidRPr="00460288">
        <w:rPr>
          <w:b/>
          <w:bCs/>
          <w:szCs w:val="24"/>
        </w:rPr>
        <w:t xml:space="preserve"> </w:t>
      </w:r>
      <w:r w:rsidR="005F4359" w:rsidRPr="00460288">
        <w:rPr>
          <w:b/>
          <w:bCs/>
          <w:szCs w:val="24"/>
        </w:rPr>
        <w:t xml:space="preserve">još nije </w:t>
      </w:r>
      <w:r w:rsidR="00951A35" w:rsidRPr="00460288">
        <w:rPr>
          <w:b/>
          <w:bCs/>
          <w:szCs w:val="24"/>
        </w:rPr>
        <w:t xml:space="preserve">poznata alokacija </w:t>
      </w:r>
      <w:r w:rsidR="009D7D2D" w:rsidRPr="00460288">
        <w:rPr>
          <w:b/>
          <w:bCs/>
          <w:szCs w:val="24"/>
        </w:rPr>
        <w:t xml:space="preserve"> za mjere zaštite kulturne baštine</w:t>
      </w:r>
      <w:r w:rsidR="00951A35" w:rsidRPr="00460288">
        <w:rPr>
          <w:b/>
          <w:bCs/>
          <w:szCs w:val="24"/>
        </w:rPr>
        <w:t xml:space="preserve"> te se ona za potreb</w:t>
      </w:r>
      <w:r w:rsidR="00A76FE5" w:rsidRPr="00460288">
        <w:rPr>
          <w:b/>
          <w:bCs/>
          <w:szCs w:val="24"/>
        </w:rPr>
        <w:t>e ovog Programa</w:t>
      </w:r>
      <w:r w:rsidR="00951A35" w:rsidRPr="00460288">
        <w:rPr>
          <w:b/>
          <w:bCs/>
          <w:szCs w:val="24"/>
        </w:rPr>
        <w:t xml:space="preserve"> procjenjuje na 406 milijuna </w:t>
      </w:r>
      <w:r w:rsidR="00981EF4" w:rsidRPr="00460288">
        <w:rPr>
          <w:b/>
          <w:bCs/>
          <w:szCs w:val="24"/>
        </w:rPr>
        <w:t>kuna</w:t>
      </w:r>
      <w:r w:rsidR="009D7D2D" w:rsidRPr="00460288">
        <w:rPr>
          <w:b/>
          <w:bCs/>
          <w:szCs w:val="24"/>
        </w:rPr>
        <w:t>.</w:t>
      </w:r>
      <w:r w:rsidR="00680B66" w:rsidRPr="00460288">
        <w:rPr>
          <w:b/>
          <w:bCs/>
          <w:szCs w:val="24"/>
        </w:rPr>
        <w:t xml:space="preserve"> </w:t>
      </w:r>
    </w:p>
    <w:p w14:paraId="373D0288" w14:textId="77777777" w:rsidR="00A21950" w:rsidRPr="00460288" w:rsidRDefault="00A21950" w:rsidP="000D3BAA">
      <w:pPr>
        <w:rPr>
          <w:szCs w:val="24"/>
        </w:rPr>
      </w:pPr>
    </w:p>
    <w:p w14:paraId="0C316B83" w14:textId="506B114A" w:rsidR="0018217F" w:rsidRPr="00460288" w:rsidRDefault="00993BB6" w:rsidP="00EF2085">
      <w:pPr>
        <w:rPr>
          <w:b/>
          <w:szCs w:val="24"/>
        </w:rPr>
      </w:pPr>
      <w:r w:rsidRPr="00460288">
        <w:rPr>
          <w:b/>
          <w:szCs w:val="24"/>
        </w:rPr>
        <w:t>Višegodišnji financijski okvir</w:t>
      </w:r>
      <w:r w:rsidR="0022034D" w:rsidRPr="00460288">
        <w:rPr>
          <w:b/>
          <w:szCs w:val="24"/>
        </w:rPr>
        <w:t xml:space="preserve"> za proračunsko razdoblje</w:t>
      </w:r>
      <w:r w:rsidRPr="00460288">
        <w:rPr>
          <w:b/>
          <w:szCs w:val="24"/>
        </w:rPr>
        <w:t xml:space="preserve"> 2021. – 2027.</w:t>
      </w:r>
    </w:p>
    <w:p w14:paraId="393401E0" w14:textId="1260C67D" w:rsidR="00664B5F" w:rsidRPr="00460288" w:rsidRDefault="00664B5F" w:rsidP="00EF2085">
      <w:pPr>
        <w:rPr>
          <w:b/>
          <w:bCs/>
          <w:szCs w:val="24"/>
        </w:rPr>
      </w:pPr>
      <w:r w:rsidRPr="00460288">
        <w:rPr>
          <w:szCs w:val="24"/>
        </w:rPr>
        <w:t xml:space="preserve">Hrvatskoj je </w:t>
      </w:r>
      <w:r w:rsidR="003A564D" w:rsidRPr="00460288">
        <w:rPr>
          <w:szCs w:val="24"/>
        </w:rPr>
        <w:t>kroz Višegodišnji financ</w:t>
      </w:r>
      <w:r w:rsidR="006D0A70" w:rsidRPr="00460288">
        <w:rPr>
          <w:szCs w:val="24"/>
        </w:rPr>
        <w:t>i</w:t>
      </w:r>
      <w:r w:rsidR="003A564D" w:rsidRPr="00460288">
        <w:rPr>
          <w:szCs w:val="24"/>
        </w:rPr>
        <w:t xml:space="preserve">jski okvir dostupno </w:t>
      </w:r>
      <w:r w:rsidR="00CA764E" w:rsidRPr="00460288">
        <w:rPr>
          <w:szCs w:val="24"/>
        </w:rPr>
        <w:t xml:space="preserve">13,4 milijarde EUR, od čega je 9,3 milijarde EUR namijenjeno za provedbu Kohezijske politike. </w:t>
      </w:r>
      <w:r w:rsidR="006D0A70" w:rsidRPr="00460288">
        <w:rPr>
          <w:szCs w:val="24"/>
        </w:rPr>
        <w:t>U navedenom razdoblju</w:t>
      </w:r>
      <w:r w:rsidR="003831B4" w:rsidRPr="00460288">
        <w:rPr>
          <w:szCs w:val="24"/>
        </w:rPr>
        <w:t xml:space="preserve">, a prema </w:t>
      </w:r>
      <w:r w:rsidR="00560206" w:rsidRPr="00460288">
        <w:rPr>
          <w:szCs w:val="24"/>
        </w:rPr>
        <w:t>Odluci</w:t>
      </w:r>
      <w:r w:rsidR="00D9153E" w:rsidRPr="00460288">
        <w:rPr>
          <w:szCs w:val="24"/>
        </w:rPr>
        <w:t xml:space="preserve"> Vlade RH</w:t>
      </w:r>
      <w:r w:rsidR="00560206" w:rsidRPr="00460288">
        <w:rPr>
          <w:szCs w:val="24"/>
        </w:rPr>
        <w:t xml:space="preserve"> o operativnim programima vezanim za kohezijsku politiku za financijsko razdoblje Europske unije 2021.-2027. u Republici Hrvatskoj i tijelima zaduženima za njihovu pripremu</w:t>
      </w:r>
      <w:r w:rsidR="00D9153E" w:rsidRPr="00460288">
        <w:rPr>
          <w:rStyle w:val="Referencafusnote"/>
          <w:szCs w:val="24"/>
        </w:rPr>
        <w:footnoteReference w:id="45"/>
      </w:r>
      <w:r w:rsidR="00D9153E" w:rsidRPr="00460288">
        <w:rPr>
          <w:szCs w:val="24"/>
        </w:rPr>
        <w:t>,</w:t>
      </w:r>
      <w:r w:rsidR="00560206" w:rsidRPr="00460288">
        <w:rPr>
          <w:szCs w:val="24"/>
        </w:rPr>
        <w:t xml:space="preserve"> </w:t>
      </w:r>
      <w:r w:rsidR="003831B4" w:rsidRPr="00460288">
        <w:rPr>
          <w:szCs w:val="24"/>
        </w:rPr>
        <w:t>Hrvatska će umjesto dosadašnja dva operativna programa u okviru Kohezijske politike provoditi tri operativna programa vezana uz Kohezijsku politiku</w:t>
      </w:r>
      <w:r w:rsidR="00F42B51" w:rsidRPr="00460288">
        <w:rPr>
          <w:szCs w:val="24"/>
        </w:rPr>
        <w:t>:</w:t>
      </w:r>
      <w:r w:rsidR="00A63C6F" w:rsidRPr="00460288">
        <w:rPr>
          <w:szCs w:val="24"/>
        </w:rPr>
        <w:t xml:space="preserve"> </w:t>
      </w:r>
      <w:r w:rsidR="00F42B51" w:rsidRPr="00460288">
        <w:rPr>
          <w:szCs w:val="24"/>
        </w:rPr>
        <w:t>Operativn</w:t>
      </w:r>
      <w:r w:rsidR="00A63C6F" w:rsidRPr="00460288">
        <w:rPr>
          <w:szCs w:val="24"/>
        </w:rPr>
        <w:t xml:space="preserve">i </w:t>
      </w:r>
      <w:r w:rsidR="00F42B51" w:rsidRPr="00460288">
        <w:rPr>
          <w:szCs w:val="24"/>
        </w:rPr>
        <w:t>program Konkurentnost i kohezija 2021.-2027.</w:t>
      </w:r>
      <w:r w:rsidR="00821506" w:rsidRPr="00460288">
        <w:rPr>
          <w:szCs w:val="24"/>
        </w:rPr>
        <w:t xml:space="preserve"> (OPKK)</w:t>
      </w:r>
      <w:r w:rsidR="00A63C6F" w:rsidRPr="00460288">
        <w:rPr>
          <w:szCs w:val="24"/>
        </w:rPr>
        <w:t xml:space="preserve">, </w:t>
      </w:r>
      <w:r w:rsidR="00A63C6F" w:rsidRPr="00460288">
        <w:t>Operativni program Učinkoviti ljudski potencijali 2021.-2027.</w:t>
      </w:r>
      <w:r w:rsidR="00821506" w:rsidRPr="00460288">
        <w:t xml:space="preserve"> (</w:t>
      </w:r>
      <w:r w:rsidR="00843AD4" w:rsidRPr="00460288">
        <w:t>OPULJP)</w:t>
      </w:r>
      <w:r w:rsidR="00F42B51" w:rsidRPr="00460288">
        <w:rPr>
          <w:szCs w:val="24"/>
        </w:rPr>
        <w:t xml:space="preserve"> i Integriran</w:t>
      </w:r>
      <w:r w:rsidR="00A63C6F" w:rsidRPr="00460288">
        <w:rPr>
          <w:szCs w:val="24"/>
        </w:rPr>
        <w:t>i</w:t>
      </w:r>
      <w:r w:rsidR="00F42B51" w:rsidRPr="00460288">
        <w:rPr>
          <w:szCs w:val="24"/>
        </w:rPr>
        <w:t xml:space="preserve"> teritorijaln</w:t>
      </w:r>
      <w:r w:rsidR="00A63C6F" w:rsidRPr="00460288">
        <w:rPr>
          <w:szCs w:val="24"/>
        </w:rPr>
        <w:t>i</w:t>
      </w:r>
      <w:r w:rsidR="00F42B51" w:rsidRPr="00460288">
        <w:rPr>
          <w:szCs w:val="24"/>
        </w:rPr>
        <w:t xml:space="preserve"> program 2021.-2027.</w:t>
      </w:r>
      <w:r w:rsidR="00843AD4" w:rsidRPr="00460288">
        <w:rPr>
          <w:szCs w:val="24"/>
        </w:rPr>
        <w:t xml:space="preserve"> (ITP). </w:t>
      </w:r>
      <w:r w:rsidR="00810A32" w:rsidRPr="00460288">
        <w:rPr>
          <w:szCs w:val="24"/>
        </w:rPr>
        <w:t>Ukupna alokacija sredstava za OPKK i ITP iznosi 6,7 milijardi EUR iz Europskog fonda za regionalni razvoj, Kohezijskog fonda i Fonda za pravednu tranziciju</w:t>
      </w:r>
      <w:r w:rsidR="0064462A" w:rsidRPr="00460288">
        <w:rPr>
          <w:szCs w:val="24"/>
        </w:rPr>
        <w:t xml:space="preserve"> te će se kroz navedene programe </w:t>
      </w:r>
      <w:r w:rsidR="005A56CF" w:rsidRPr="00460288">
        <w:rPr>
          <w:szCs w:val="24"/>
        </w:rPr>
        <w:t xml:space="preserve">provoditi ciljevi Kohezijske politike. </w:t>
      </w:r>
      <w:r w:rsidR="00A96538" w:rsidRPr="00460288">
        <w:rPr>
          <w:b/>
          <w:bCs/>
          <w:szCs w:val="24"/>
        </w:rPr>
        <w:t>Energetska obnova zgrada</w:t>
      </w:r>
      <w:r w:rsidR="007A2E12" w:rsidRPr="00460288">
        <w:rPr>
          <w:b/>
          <w:bCs/>
          <w:szCs w:val="24"/>
        </w:rPr>
        <w:t xml:space="preserve"> će biti obu</w:t>
      </w:r>
      <w:r w:rsidR="00E72391" w:rsidRPr="00460288">
        <w:rPr>
          <w:b/>
          <w:bCs/>
          <w:szCs w:val="24"/>
        </w:rPr>
        <w:t>hvaćena novim operativnim programima kroz Višegodišnji financijski okvir</w:t>
      </w:r>
      <w:r w:rsidR="00982893" w:rsidRPr="00460288">
        <w:rPr>
          <w:b/>
          <w:bCs/>
          <w:szCs w:val="24"/>
        </w:rPr>
        <w:t xml:space="preserve"> te će ta komponenta obuhvaćati zgr</w:t>
      </w:r>
      <w:r w:rsidR="009E771D" w:rsidRPr="00460288">
        <w:rPr>
          <w:b/>
          <w:bCs/>
          <w:szCs w:val="24"/>
        </w:rPr>
        <w:t>ade javnog sektora i višestambene zgrade, što uključuje i zgrade</w:t>
      </w:r>
      <w:r w:rsidR="00A96538" w:rsidRPr="00460288">
        <w:rPr>
          <w:b/>
          <w:bCs/>
          <w:szCs w:val="24"/>
        </w:rPr>
        <w:t xml:space="preserve"> sa statusom kulturnog dobra</w:t>
      </w:r>
      <w:r w:rsidR="009E771D" w:rsidRPr="00460288">
        <w:rPr>
          <w:b/>
          <w:bCs/>
          <w:szCs w:val="24"/>
        </w:rPr>
        <w:t>.</w:t>
      </w:r>
      <w:r w:rsidR="006D20C7" w:rsidRPr="00460288">
        <w:rPr>
          <w:b/>
          <w:bCs/>
          <w:szCs w:val="24"/>
        </w:rPr>
        <w:t xml:space="preserve"> </w:t>
      </w:r>
    </w:p>
    <w:p w14:paraId="7859CA69" w14:textId="6DB46D3F" w:rsidR="00843AD4" w:rsidRPr="00460288" w:rsidRDefault="00843AD4" w:rsidP="00EF2085">
      <w:pPr>
        <w:rPr>
          <w:szCs w:val="24"/>
        </w:rPr>
      </w:pPr>
    </w:p>
    <w:p w14:paraId="573B68B5" w14:textId="77777777" w:rsidR="006754F0" w:rsidRPr="00460288" w:rsidRDefault="006754F0" w:rsidP="008E5CA9">
      <w:pPr>
        <w:rPr>
          <w:b/>
          <w:szCs w:val="24"/>
        </w:rPr>
      </w:pPr>
      <w:r w:rsidRPr="00460288">
        <w:rPr>
          <w:b/>
          <w:szCs w:val="24"/>
        </w:rPr>
        <w:t xml:space="preserve">Hrvatska banka za obnovu i razvitak (HBOR) </w:t>
      </w:r>
    </w:p>
    <w:p w14:paraId="348ACA78" w14:textId="40D351AB" w:rsidR="006D0629" w:rsidRPr="00460288" w:rsidRDefault="008E5CA9" w:rsidP="008E5CA9">
      <w:pPr>
        <w:rPr>
          <w:rFonts w:eastAsia="Times New Roman"/>
          <w:szCs w:val="24"/>
        </w:rPr>
      </w:pPr>
      <w:r w:rsidRPr="00460288">
        <w:rPr>
          <w:szCs w:val="24"/>
        </w:rPr>
        <w:t xml:space="preserve">HBOR je razvojna banka u vlasništvu Republike Hrvatske osnovana s ciljem kreditiranja obnove i razvitka hrvatskog gospodarstva. HBOR od 2005. godine aktivno podupire projekte energetske učinkovitosti i primjene obnovljivih izvora energije putem svojih kreditnih linija, garancija, ulaganja u fondove rizičnog kapitala i posebno razvijenih financijskih instrumenata iz sredstava Europskih strukturnih i investicijskih fondova (ESIF). Financijski proizvodi HBOR-a namijenjeni su pokretačima projekata iz javnog i privatnog sektora, uz uvjete i ročnost koji se prilagođavaju </w:t>
      </w:r>
      <w:r w:rsidRPr="00460288">
        <w:rPr>
          <w:rFonts w:eastAsia="Times New Roman"/>
          <w:szCs w:val="24"/>
        </w:rPr>
        <w:t>namjeni i strukturi ulaganja. Konkretno, u segmentu energetske obnove HBOR putem posebne ESIF kreditne linije trenutno sufinancira provedbu projekata odobrenih u okviru Poziva „Energetska obnova i korištenje obnovljivih izvora energije u zgradama javnog sektora“.</w:t>
      </w:r>
      <w:r w:rsidR="00502179" w:rsidRPr="00460288">
        <w:rPr>
          <w:rFonts w:eastAsia="Times New Roman"/>
          <w:szCs w:val="24"/>
        </w:rPr>
        <w:t xml:space="preserve"> Osim ove kreditne linije, HBOR </w:t>
      </w:r>
      <w:r w:rsidR="00F1349F" w:rsidRPr="00460288">
        <w:rPr>
          <w:rFonts w:eastAsia="Times New Roman"/>
          <w:szCs w:val="24"/>
        </w:rPr>
        <w:t>iz ESIF sredstava alociranih kroz OPKK 2014.</w:t>
      </w:r>
      <w:r w:rsidR="00CE577A" w:rsidRPr="00460288">
        <w:rPr>
          <w:rFonts w:eastAsia="Times New Roman"/>
          <w:szCs w:val="24"/>
        </w:rPr>
        <w:t xml:space="preserve"> – </w:t>
      </w:r>
      <w:r w:rsidR="00F1349F" w:rsidRPr="00460288">
        <w:rPr>
          <w:rFonts w:eastAsia="Times New Roman"/>
          <w:szCs w:val="24"/>
        </w:rPr>
        <w:t xml:space="preserve">2020. </w:t>
      </w:r>
      <w:r w:rsidR="00502179" w:rsidRPr="00460288">
        <w:rPr>
          <w:rFonts w:eastAsia="Times New Roman"/>
          <w:szCs w:val="24"/>
        </w:rPr>
        <w:t xml:space="preserve">provodi </w:t>
      </w:r>
      <w:r w:rsidR="00870A04" w:rsidRPr="00460288">
        <w:rPr>
          <w:rFonts w:eastAsia="Times New Roman"/>
          <w:szCs w:val="24"/>
        </w:rPr>
        <w:t xml:space="preserve">još dva financijska instrumenta: </w:t>
      </w:r>
      <w:r w:rsidR="00602AA7" w:rsidRPr="00460288">
        <w:rPr>
          <w:rFonts w:eastAsia="Times New Roman"/>
          <w:szCs w:val="24"/>
        </w:rPr>
        <w:t xml:space="preserve">ESIF Krediti za javnu rasvjetu i ESIF Krediti za rast i razvoj. U sva tri financijska instrumenta HBOR je ovlašten </w:t>
      </w:r>
      <w:r w:rsidR="00AB7DD0" w:rsidRPr="00460288">
        <w:rPr>
          <w:rFonts w:eastAsia="Times New Roman"/>
          <w:szCs w:val="24"/>
        </w:rPr>
        <w:t>od strane Upravljačkog tijela</w:t>
      </w:r>
      <w:r w:rsidR="00CE577A" w:rsidRPr="00460288">
        <w:rPr>
          <w:rFonts w:eastAsia="Times New Roman"/>
          <w:szCs w:val="24"/>
        </w:rPr>
        <w:t xml:space="preserve"> OPKK 2014. – 2020. (Ministarstvo regionalnoga razvoja i fondova Europske unije) za </w:t>
      </w:r>
      <w:r w:rsidR="00BE4634" w:rsidRPr="00460288">
        <w:rPr>
          <w:rFonts w:eastAsia="Times New Roman"/>
          <w:szCs w:val="24"/>
        </w:rPr>
        <w:t xml:space="preserve">provedbu navedenih financijskih instrumenata. </w:t>
      </w:r>
    </w:p>
    <w:p w14:paraId="25B518EB" w14:textId="7BF50236" w:rsidR="00870A04" w:rsidRPr="00460288" w:rsidRDefault="006D0629" w:rsidP="008E5CA9">
      <w:pPr>
        <w:rPr>
          <w:rFonts w:eastAsia="Times New Roman"/>
          <w:szCs w:val="24"/>
        </w:rPr>
      </w:pPr>
      <w:r w:rsidRPr="00460288">
        <w:rPr>
          <w:rFonts w:eastAsia="Times New Roman"/>
          <w:szCs w:val="24"/>
        </w:rPr>
        <w:t>Financijsk</w:t>
      </w:r>
      <w:r w:rsidR="008D7CF0" w:rsidRPr="00460288">
        <w:rPr>
          <w:rFonts w:eastAsia="Times New Roman"/>
          <w:szCs w:val="24"/>
        </w:rPr>
        <w:t>i</w:t>
      </w:r>
      <w:r w:rsidRPr="00460288">
        <w:rPr>
          <w:rFonts w:eastAsia="Times New Roman"/>
          <w:szCs w:val="24"/>
        </w:rPr>
        <w:t xml:space="preserve"> instrument</w:t>
      </w:r>
      <w:r w:rsidR="008D7CF0" w:rsidRPr="00460288">
        <w:rPr>
          <w:rFonts w:eastAsia="Times New Roman"/>
          <w:szCs w:val="24"/>
        </w:rPr>
        <w:t>i</w:t>
      </w:r>
      <w:r w:rsidRPr="00460288">
        <w:rPr>
          <w:rFonts w:eastAsia="Times New Roman"/>
          <w:szCs w:val="24"/>
        </w:rPr>
        <w:t xml:space="preserve"> </w:t>
      </w:r>
      <w:r w:rsidR="00991CF9" w:rsidRPr="00460288">
        <w:rPr>
          <w:rFonts w:eastAsia="Times New Roman"/>
          <w:szCs w:val="24"/>
        </w:rPr>
        <w:t>vezan</w:t>
      </w:r>
      <w:r w:rsidR="008D7CF0" w:rsidRPr="00460288">
        <w:rPr>
          <w:rFonts w:eastAsia="Times New Roman"/>
          <w:szCs w:val="24"/>
        </w:rPr>
        <w:t>i</w:t>
      </w:r>
      <w:r w:rsidR="00991CF9" w:rsidRPr="00460288">
        <w:rPr>
          <w:rFonts w:eastAsia="Times New Roman"/>
          <w:szCs w:val="24"/>
        </w:rPr>
        <w:t xml:space="preserve"> uz energetsku obnovu zgrada javnog sektora i povećanje energetske učinkovitosti u javnoj rasvjeti </w:t>
      </w:r>
      <w:r w:rsidR="008D7CF0" w:rsidRPr="00460288">
        <w:rPr>
          <w:rFonts w:eastAsia="Times New Roman"/>
          <w:szCs w:val="24"/>
        </w:rPr>
        <w:t xml:space="preserve">financiraju se u potpunosti iz ESIF sredstava te je u provedbu osim HBOR-a uključeno i </w:t>
      </w:r>
      <w:r w:rsidR="00966FE1" w:rsidRPr="00460288">
        <w:rPr>
          <w:rFonts w:eastAsia="Times New Roman"/>
          <w:szCs w:val="24"/>
        </w:rPr>
        <w:t xml:space="preserve">Ministarstvo </w:t>
      </w:r>
      <w:r w:rsidR="000D4A43" w:rsidRPr="00460288">
        <w:rPr>
          <w:rFonts w:eastAsia="Times New Roman"/>
          <w:szCs w:val="24"/>
        </w:rPr>
        <w:t xml:space="preserve">gospodarstva i održivog razvoja </w:t>
      </w:r>
      <w:r w:rsidR="00966FE1" w:rsidRPr="00460288">
        <w:rPr>
          <w:rFonts w:eastAsia="Times New Roman"/>
          <w:szCs w:val="24"/>
        </w:rPr>
        <w:t>kao Posredničko tijelo ra</w:t>
      </w:r>
      <w:r w:rsidR="000D4A43" w:rsidRPr="00460288">
        <w:rPr>
          <w:rFonts w:eastAsia="Times New Roman"/>
          <w:szCs w:val="24"/>
        </w:rPr>
        <w:t>z</w:t>
      </w:r>
      <w:r w:rsidR="00966FE1" w:rsidRPr="00460288">
        <w:rPr>
          <w:rFonts w:eastAsia="Times New Roman"/>
          <w:szCs w:val="24"/>
        </w:rPr>
        <w:t>ine 1</w:t>
      </w:r>
      <w:r w:rsidR="000D4A43" w:rsidRPr="00460288">
        <w:rPr>
          <w:rFonts w:eastAsia="Times New Roman"/>
          <w:szCs w:val="24"/>
        </w:rPr>
        <w:t>. S druge strane, ESIF Kredit</w:t>
      </w:r>
      <w:r w:rsidR="00244BD7" w:rsidRPr="00460288">
        <w:rPr>
          <w:rFonts w:eastAsia="Times New Roman"/>
          <w:szCs w:val="24"/>
        </w:rPr>
        <w:t>i</w:t>
      </w:r>
      <w:r w:rsidR="000D4A43" w:rsidRPr="00460288">
        <w:rPr>
          <w:rFonts w:eastAsia="Times New Roman"/>
          <w:szCs w:val="24"/>
        </w:rPr>
        <w:t xml:space="preserve"> za rast i razvoj</w:t>
      </w:r>
      <w:r w:rsidR="00244BD7" w:rsidRPr="00460288">
        <w:rPr>
          <w:rFonts w:eastAsia="Times New Roman"/>
          <w:szCs w:val="24"/>
        </w:rPr>
        <w:t xml:space="preserve"> su </w:t>
      </w:r>
      <w:r w:rsidR="00672C91" w:rsidRPr="00460288">
        <w:rPr>
          <w:rFonts w:eastAsia="Times New Roman"/>
          <w:szCs w:val="24"/>
        </w:rPr>
        <w:t>financirani ESIF sredstvima te sredstvima komercijalnih banaka odabranih javnim pozivom</w:t>
      </w:r>
      <w:r w:rsidR="003D1227" w:rsidRPr="00460288">
        <w:rPr>
          <w:rFonts w:eastAsia="Times New Roman"/>
          <w:szCs w:val="24"/>
        </w:rPr>
        <w:t xml:space="preserve"> </w:t>
      </w:r>
      <w:r w:rsidR="00244BD7" w:rsidRPr="00460288">
        <w:rPr>
          <w:rFonts w:eastAsia="Times New Roman"/>
          <w:szCs w:val="24"/>
        </w:rPr>
        <w:t xml:space="preserve"> </w:t>
      </w:r>
      <w:r w:rsidR="003D1227" w:rsidRPr="00460288">
        <w:rPr>
          <w:rFonts w:eastAsia="Times New Roman"/>
          <w:szCs w:val="24"/>
        </w:rPr>
        <w:t xml:space="preserve">u omjeru 50:50. </w:t>
      </w:r>
    </w:p>
    <w:p w14:paraId="142092F6" w14:textId="77777777" w:rsidR="00F72F47" w:rsidRPr="00460288" w:rsidRDefault="00F72F47" w:rsidP="008E5CA9">
      <w:pPr>
        <w:rPr>
          <w:szCs w:val="24"/>
        </w:rPr>
      </w:pPr>
    </w:p>
    <w:p w14:paraId="0FDAC9C0" w14:textId="2A27EF55" w:rsidR="008E5CA9" w:rsidRPr="00460288" w:rsidRDefault="00F72F47">
      <w:pPr>
        <w:rPr>
          <w:szCs w:val="24"/>
        </w:rPr>
      </w:pPr>
      <w:r w:rsidRPr="00460288">
        <w:rPr>
          <w:szCs w:val="24"/>
        </w:rPr>
        <w:t xml:space="preserve">Financijski instrument </w:t>
      </w:r>
      <w:r w:rsidRPr="00460288">
        <w:rPr>
          <w:rFonts w:eastAsia="Times New Roman"/>
          <w:szCs w:val="24"/>
        </w:rPr>
        <w:t xml:space="preserve">ESIF krediti za energetsku učinkovitost u zgradama javnog sektora </w:t>
      </w:r>
      <w:r w:rsidR="008E5CA9" w:rsidRPr="00460288">
        <w:rPr>
          <w:szCs w:val="24"/>
        </w:rPr>
        <w:t>uspostavljen je u okviru OPKK</w:t>
      </w:r>
      <w:r w:rsidR="008B6D5D" w:rsidRPr="00460288">
        <w:rPr>
          <w:szCs w:val="24"/>
        </w:rPr>
        <w:t xml:space="preserve"> 2014.-2020.</w:t>
      </w:r>
      <w:r w:rsidR="008E5CA9" w:rsidRPr="00460288">
        <w:rPr>
          <w:szCs w:val="24"/>
        </w:rPr>
        <w:t xml:space="preserve"> kako bi se korisnicima ponudila financijska sredstva za projekte energetske obnove po povoljnijim uvjetima</w:t>
      </w:r>
      <w:r w:rsidRPr="00460288">
        <w:rPr>
          <w:szCs w:val="24"/>
        </w:rPr>
        <w:t xml:space="preserve"> s maksimalnom kamatnom stopom o</w:t>
      </w:r>
      <w:r w:rsidR="00C34931" w:rsidRPr="00460288">
        <w:rPr>
          <w:szCs w:val="24"/>
        </w:rPr>
        <w:t>d 0,5</w:t>
      </w:r>
      <w:r w:rsidR="007D4EF2" w:rsidRPr="00460288">
        <w:rPr>
          <w:szCs w:val="24"/>
        </w:rPr>
        <w:t xml:space="preserve"> </w:t>
      </w:r>
      <w:r w:rsidR="00C34931" w:rsidRPr="00460288">
        <w:rPr>
          <w:szCs w:val="24"/>
        </w:rPr>
        <w:t>% godišnje, fiksno</w:t>
      </w:r>
      <w:r w:rsidR="008E5CA9" w:rsidRPr="00460288">
        <w:rPr>
          <w:szCs w:val="24"/>
        </w:rPr>
        <w:t xml:space="preserve">. Iz tog razloga financijski instrumenti HBOR-a vrlo su </w:t>
      </w:r>
      <w:r w:rsidRPr="00460288">
        <w:rPr>
          <w:szCs w:val="24"/>
        </w:rPr>
        <w:t xml:space="preserve">atraktivan </w:t>
      </w:r>
      <w:r w:rsidR="008E5CA9" w:rsidRPr="00460288">
        <w:rPr>
          <w:szCs w:val="24"/>
        </w:rPr>
        <w:t xml:space="preserve">izvor financiranja za projekte energetske obnove koji ostvaruju značajne financijske uštede, odnosno povrat investicije. Međutim, ovaj financijski instrument ograničen je samo na javne korisnike čiji su projekti odobreni u okviru </w:t>
      </w:r>
      <w:r w:rsidR="008E5CA9" w:rsidRPr="00460288">
        <w:rPr>
          <w:rFonts w:eastAsia="Times New Roman"/>
          <w:szCs w:val="24"/>
        </w:rPr>
        <w:t>Poziva „Energetska obnova i korištenje obnovljivih izvora energije u zgradama javnog sektora“ te isti nije dostupan ostalim korisnicima ili projektima sveobuhvatne obnove, a samim time ni projektima sveobuhvatne obnove zgrada koje imaju status kulturnog dobra ukoliko iste nisu odobrene kroz prethodno navedeni Poziv</w:t>
      </w:r>
      <w:r w:rsidR="00C673C0" w:rsidRPr="00460288">
        <w:rPr>
          <w:szCs w:val="24"/>
        </w:rPr>
        <w:t>.</w:t>
      </w:r>
      <w:r w:rsidR="00D147BB" w:rsidRPr="00460288">
        <w:rPr>
          <w:szCs w:val="24"/>
        </w:rPr>
        <w:t xml:space="preserve"> </w:t>
      </w:r>
    </w:p>
    <w:p w14:paraId="577A8F9C" w14:textId="77777777" w:rsidR="008E5CA9" w:rsidRPr="00460288" w:rsidRDefault="008E5CA9" w:rsidP="008E5CA9">
      <w:pPr>
        <w:rPr>
          <w:szCs w:val="24"/>
        </w:rPr>
      </w:pPr>
    </w:p>
    <w:p w14:paraId="3523F84E" w14:textId="77777777" w:rsidR="006754F0" w:rsidRPr="00460288" w:rsidRDefault="006754F0" w:rsidP="008E5CA9">
      <w:pPr>
        <w:rPr>
          <w:b/>
          <w:szCs w:val="24"/>
        </w:rPr>
      </w:pPr>
      <w:r w:rsidRPr="00460288">
        <w:rPr>
          <w:b/>
          <w:szCs w:val="24"/>
        </w:rPr>
        <w:t>Fond za zaštitu okoliša i energetsku učinkovitost (FZOEU)</w:t>
      </w:r>
    </w:p>
    <w:p w14:paraId="7D25B1C5" w14:textId="6A4719F3" w:rsidR="008E5CA9" w:rsidRPr="00460288" w:rsidRDefault="008E5CA9" w:rsidP="008E5CA9">
      <w:pPr>
        <w:rPr>
          <w:bCs/>
          <w:szCs w:val="24"/>
        </w:rPr>
      </w:pPr>
      <w:r w:rsidRPr="00460288">
        <w:rPr>
          <w:szCs w:val="24"/>
        </w:rPr>
        <w:t>FZOEU</w:t>
      </w:r>
      <w:r w:rsidR="006754F0" w:rsidRPr="00460288">
        <w:rPr>
          <w:szCs w:val="24"/>
        </w:rPr>
        <w:t xml:space="preserve"> </w:t>
      </w:r>
      <w:r w:rsidRPr="00460288">
        <w:rPr>
          <w:szCs w:val="24"/>
        </w:rPr>
        <w:t xml:space="preserve">kroz brojne programe sufinanciranja potiče projekte iz područja zaštite okoliša, energetske učinkovitosti i obnovljivih izvora energije. Sredstva za financiranje djelatnosti Fonda osiguravaju se iz namjenskih prihoda Fonda koje pretežno čine naknade za onečišćenje okoliša te prihodi od trgovanja emisijama stakleničkih plinova. </w:t>
      </w:r>
    </w:p>
    <w:p w14:paraId="2A21DFA8" w14:textId="77777777" w:rsidR="008E5CA9" w:rsidRPr="00460288" w:rsidRDefault="008E5CA9" w:rsidP="008E5CA9">
      <w:pPr>
        <w:rPr>
          <w:szCs w:val="24"/>
        </w:rPr>
      </w:pPr>
    </w:p>
    <w:p w14:paraId="708E0B11" w14:textId="0B8732C4" w:rsidR="008E5CA9" w:rsidRPr="00460288" w:rsidRDefault="008E5CA9" w:rsidP="008E5CA9">
      <w:pPr>
        <w:rPr>
          <w:b/>
          <w:bCs/>
          <w:szCs w:val="24"/>
        </w:rPr>
      </w:pPr>
      <w:r w:rsidRPr="00460288">
        <w:rPr>
          <w:szCs w:val="24"/>
        </w:rPr>
        <w:t>Fond dodjeljuje sredstva temeljem usvojenih nacionalnih programa, odnosno provedenih javnih poziva i to u obliku: beskamatnih zajmova, subvencija, financijske pomoći i donacije, a korisnici mogu biti jedinice lokalne i regionalne samouprave, trgovačka društva i druge pravne osobe, obrtnici te fizičke osobe. Ulaskom Republike Hrvatske u Europsku uniju sredstva Fonda primarno služe kao komplementarni izvori financiranja sredstvima iz Europskih strukturnih i investicijskih fondova</w:t>
      </w:r>
      <w:r w:rsidR="00C772D9" w:rsidRPr="00460288">
        <w:rPr>
          <w:szCs w:val="24"/>
        </w:rPr>
        <w:t xml:space="preserve"> te</w:t>
      </w:r>
      <w:r w:rsidRPr="00460288">
        <w:rPr>
          <w:szCs w:val="24"/>
        </w:rPr>
        <w:t xml:space="preserve"> zbog razmjerno visokih godišnjih prihoda predstavljaju značajan potencijal za financiranje energetske obnove zgrada kulturne baštine</w:t>
      </w:r>
      <w:r w:rsidR="00C8449A" w:rsidRPr="00460288">
        <w:rPr>
          <w:szCs w:val="24"/>
        </w:rPr>
        <w:t xml:space="preserve">. </w:t>
      </w:r>
      <w:r w:rsidRPr="00460288">
        <w:rPr>
          <w:b/>
          <w:bCs/>
          <w:szCs w:val="24"/>
        </w:rPr>
        <w:t>Po iskorištavanju sredstava za energetsku obnovu zgrada sa statusom kulturnog dobra alociranih kroz NPOO</w:t>
      </w:r>
      <w:r w:rsidR="009B7354" w:rsidRPr="00460288">
        <w:rPr>
          <w:b/>
          <w:bCs/>
          <w:szCs w:val="24"/>
        </w:rPr>
        <w:t xml:space="preserve"> i FSEU</w:t>
      </w:r>
      <w:r w:rsidRPr="00460288">
        <w:rPr>
          <w:b/>
          <w:bCs/>
          <w:szCs w:val="24"/>
        </w:rPr>
        <w:t>, Programom se predviđa korištenje sredstava FZOEU-a</w:t>
      </w:r>
      <w:r w:rsidR="00C8449A" w:rsidRPr="00460288">
        <w:rPr>
          <w:b/>
          <w:bCs/>
          <w:szCs w:val="24"/>
        </w:rPr>
        <w:t xml:space="preserve"> u mjeri u </w:t>
      </w:r>
      <w:r w:rsidR="005A1517" w:rsidRPr="00460288">
        <w:rPr>
          <w:b/>
          <w:bCs/>
          <w:szCs w:val="24"/>
        </w:rPr>
        <w:t>kojoj bude moguće</w:t>
      </w:r>
      <w:r w:rsidR="00F016D2" w:rsidRPr="00460288">
        <w:rPr>
          <w:b/>
          <w:bCs/>
          <w:szCs w:val="24"/>
        </w:rPr>
        <w:t>, a ovisno o</w:t>
      </w:r>
      <w:r w:rsidR="00900DB1" w:rsidRPr="00460288">
        <w:rPr>
          <w:b/>
          <w:bCs/>
          <w:szCs w:val="24"/>
        </w:rPr>
        <w:t xml:space="preserve"> iskazanim</w:t>
      </w:r>
      <w:r w:rsidR="00F016D2" w:rsidRPr="00460288">
        <w:rPr>
          <w:b/>
          <w:bCs/>
          <w:szCs w:val="24"/>
        </w:rPr>
        <w:t xml:space="preserve"> potrebama </w:t>
      </w:r>
      <w:r w:rsidR="00900DB1" w:rsidRPr="00460288">
        <w:rPr>
          <w:b/>
          <w:bCs/>
          <w:szCs w:val="24"/>
        </w:rPr>
        <w:t>za povećanje en</w:t>
      </w:r>
      <w:r w:rsidR="00E37E16" w:rsidRPr="00460288">
        <w:rPr>
          <w:b/>
          <w:bCs/>
          <w:szCs w:val="24"/>
        </w:rPr>
        <w:t>e</w:t>
      </w:r>
      <w:r w:rsidR="00900DB1" w:rsidRPr="00460288">
        <w:rPr>
          <w:b/>
          <w:bCs/>
          <w:szCs w:val="24"/>
        </w:rPr>
        <w:t>rgetske učinkovitosti u drugim sektorima.</w:t>
      </w:r>
      <w:r w:rsidRPr="00460288">
        <w:rPr>
          <w:b/>
          <w:bCs/>
          <w:szCs w:val="24"/>
        </w:rPr>
        <w:t xml:space="preserve"> </w:t>
      </w:r>
    </w:p>
    <w:p w14:paraId="5CB3388E" w14:textId="77777777" w:rsidR="007D4EF2" w:rsidRPr="00460288" w:rsidRDefault="007D4EF2" w:rsidP="008E5CA9">
      <w:pPr>
        <w:rPr>
          <w:szCs w:val="24"/>
        </w:rPr>
      </w:pPr>
    </w:p>
    <w:p w14:paraId="144B7F9E" w14:textId="77777777" w:rsidR="008E5CA9" w:rsidRPr="00460288" w:rsidRDefault="008E5CA9" w:rsidP="008E5CA9">
      <w:pPr>
        <w:rPr>
          <w:szCs w:val="24"/>
        </w:rPr>
      </w:pPr>
    </w:p>
    <w:p w14:paraId="2F6B8E5E" w14:textId="77777777" w:rsidR="008E5CA9" w:rsidRPr="00460288" w:rsidRDefault="008E5CA9" w:rsidP="008E5CA9">
      <w:pPr>
        <w:rPr>
          <w:b/>
          <w:szCs w:val="24"/>
        </w:rPr>
      </w:pPr>
      <w:r w:rsidRPr="00460288">
        <w:rPr>
          <w:b/>
          <w:szCs w:val="24"/>
        </w:rPr>
        <w:t>Spomenička renta</w:t>
      </w:r>
    </w:p>
    <w:p w14:paraId="294AC37E" w14:textId="19C5E2DB" w:rsidR="008A69E0" w:rsidRPr="00460288" w:rsidRDefault="008E5CA9" w:rsidP="00EC39BF">
      <w:pPr>
        <w:rPr>
          <w:szCs w:val="24"/>
        </w:rPr>
      </w:pPr>
      <w:r w:rsidRPr="00460288">
        <w:rPr>
          <w:szCs w:val="24"/>
        </w:rPr>
        <w:t>Jedan od izvora financiranja obnove zgrada kulturne baštine je spomenička renta</w:t>
      </w:r>
      <w:r w:rsidR="00E83E72" w:rsidRPr="00460288">
        <w:rPr>
          <w:rStyle w:val="Referencafusnote"/>
          <w:szCs w:val="24"/>
        </w:rPr>
        <w:footnoteReference w:id="46"/>
      </w:r>
      <w:r w:rsidRPr="00460288">
        <w:rPr>
          <w:szCs w:val="24"/>
        </w:rPr>
        <w:t xml:space="preserve">, Obveznici direktne spomeničke rente su fizičke i pravne osobe koje obavljaju gospodarsku djelatnost u nepokretnom kulturnom dobru ili na području kulturno-povijesne cjeline, dok su obveznici indirektne spomeničke rente fizičke i pravne osobe definirane </w:t>
      </w:r>
      <w:r w:rsidR="007D4EF2" w:rsidRPr="00460288">
        <w:rPr>
          <w:szCs w:val="24"/>
        </w:rPr>
        <w:t xml:space="preserve">Zakonom </w:t>
      </w:r>
      <w:r w:rsidRPr="00460288">
        <w:rPr>
          <w:szCs w:val="24"/>
        </w:rPr>
        <w:t>o zaštiti i očuvanju kulturnih dobara</w:t>
      </w:r>
      <w:r w:rsidR="005600D6" w:rsidRPr="00460288">
        <w:rPr>
          <w:szCs w:val="24"/>
        </w:rPr>
        <w:t xml:space="preserve">, </w:t>
      </w:r>
      <w:r w:rsidR="007D4EF2" w:rsidRPr="00460288">
        <w:rPr>
          <w:szCs w:val="24"/>
        </w:rPr>
        <w:t xml:space="preserve">a </w:t>
      </w:r>
      <w:r w:rsidR="005600D6" w:rsidRPr="00460288">
        <w:rPr>
          <w:szCs w:val="24"/>
        </w:rPr>
        <w:t xml:space="preserve">koje </w:t>
      </w:r>
      <w:r w:rsidR="007272A6" w:rsidRPr="00460288">
        <w:rPr>
          <w:szCs w:val="24"/>
        </w:rPr>
        <w:t>obavljaju sljedeće djelatnosti prema Nacionalnoj klasifikaciji djelatnosti</w:t>
      </w:r>
      <w:r w:rsidR="00EC39BF" w:rsidRPr="00460288" w:rsidDel="00EC39BF">
        <w:rPr>
          <w:szCs w:val="24"/>
        </w:rPr>
        <w:t xml:space="preserve"> </w:t>
      </w:r>
      <w:r w:rsidR="007D4EF2" w:rsidRPr="00460288">
        <w:rPr>
          <w:szCs w:val="24"/>
        </w:rPr>
        <w:t xml:space="preserve">trgovina </w:t>
      </w:r>
      <w:r w:rsidR="00703A3D" w:rsidRPr="00460288">
        <w:rPr>
          <w:szCs w:val="24"/>
        </w:rPr>
        <w:t>na veliko duhanskim proizvodima</w:t>
      </w:r>
      <w:r w:rsidR="008169DD" w:rsidRPr="00460288">
        <w:rPr>
          <w:szCs w:val="24"/>
        </w:rPr>
        <w:t>,</w:t>
      </w:r>
      <w:r w:rsidR="00EC39BF" w:rsidRPr="00460288">
        <w:rPr>
          <w:szCs w:val="24"/>
        </w:rPr>
        <w:t xml:space="preserve"> t</w:t>
      </w:r>
      <w:r w:rsidR="00703A3D" w:rsidRPr="00460288">
        <w:rPr>
          <w:szCs w:val="24"/>
        </w:rPr>
        <w:t>rgovina</w:t>
      </w:r>
      <w:r w:rsidR="008169DD" w:rsidRPr="00460288">
        <w:rPr>
          <w:szCs w:val="24"/>
        </w:rPr>
        <w:t xml:space="preserve"> na veliko parfemima i </w:t>
      </w:r>
      <w:proofErr w:type="spellStart"/>
      <w:r w:rsidR="008169DD" w:rsidRPr="00460288">
        <w:rPr>
          <w:szCs w:val="24"/>
        </w:rPr>
        <w:t>kozmetikom,</w:t>
      </w:r>
      <w:r w:rsidR="007D4EF2" w:rsidRPr="00460288">
        <w:rPr>
          <w:szCs w:val="24"/>
        </w:rPr>
        <w:t>trgovina</w:t>
      </w:r>
      <w:proofErr w:type="spellEnd"/>
      <w:r w:rsidR="007D4EF2" w:rsidRPr="00460288">
        <w:rPr>
          <w:szCs w:val="24"/>
        </w:rPr>
        <w:t xml:space="preserve"> </w:t>
      </w:r>
      <w:r w:rsidR="008A69E0" w:rsidRPr="00460288">
        <w:rPr>
          <w:szCs w:val="24"/>
        </w:rPr>
        <w:t>na malo duhanskim proizvodima u specijaliziranim prodavaonicama,</w:t>
      </w:r>
    </w:p>
    <w:p w14:paraId="75070471" w14:textId="6C4971B3" w:rsidR="00AE5107" w:rsidRPr="00460288" w:rsidRDefault="007D4EF2" w:rsidP="00EC39BF">
      <w:pPr>
        <w:rPr>
          <w:szCs w:val="24"/>
        </w:rPr>
      </w:pPr>
      <w:r w:rsidRPr="00460288">
        <w:rPr>
          <w:szCs w:val="24"/>
        </w:rPr>
        <w:t xml:space="preserve">telekomunikacije </w:t>
      </w:r>
      <w:r w:rsidR="008A69E0" w:rsidRPr="00460288">
        <w:rPr>
          <w:szCs w:val="24"/>
        </w:rPr>
        <w:t xml:space="preserve">(osim održavanja </w:t>
      </w:r>
      <w:r w:rsidR="00AE5107" w:rsidRPr="00460288">
        <w:rPr>
          <w:szCs w:val="24"/>
        </w:rPr>
        <w:t>komunikacijske mreže i prijenosa radijskog i televizijskog programa)</w:t>
      </w:r>
      <w:r w:rsidRPr="00460288">
        <w:rPr>
          <w:szCs w:val="24"/>
        </w:rPr>
        <w:t xml:space="preserve">,novčarsko </w:t>
      </w:r>
      <w:r w:rsidR="00AE5107" w:rsidRPr="00460288">
        <w:rPr>
          <w:szCs w:val="24"/>
        </w:rPr>
        <w:t>posredovanje,</w:t>
      </w:r>
    </w:p>
    <w:p w14:paraId="5E383326" w14:textId="7BDC4A49" w:rsidR="008844EE" w:rsidRPr="00460288" w:rsidRDefault="007D4EF2" w:rsidP="00EC39BF">
      <w:pPr>
        <w:rPr>
          <w:szCs w:val="24"/>
        </w:rPr>
      </w:pPr>
      <w:r w:rsidRPr="00460288">
        <w:rPr>
          <w:szCs w:val="24"/>
        </w:rPr>
        <w:t xml:space="preserve">te pomoćne </w:t>
      </w:r>
      <w:r w:rsidR="00AE5107" w:rsidRPr="00460288">
        <w:rPr>
          <w:szCs w:val="24"/>
        </w:rPr>
        <w:t>djelatnosti kod financijskih usluga, osim osiguranja i mirovinskih fondova,</w:t>
      </w:r>
      <w:r w:rsidRPr="00460288">
        <w:rPr>
          <w:szCs w:val="24"/>
        </w:rPr>
        <w:t xml:space="preserve"> te djelatnosti </w:t>
      </w:r>
      <w:r w:rsidR="00AE5107" w:rsidRPr="00460288">
        <w:rPr>
          <w:szCs w:val="24"/>
        </w:rPr>
        <w:t>kockanja i klađenja</w:t>
      </w:r>
      <w:r w:rsidR="008844EE" w:rsidRPr="00460288">
        <w:rPr>
          <w:szCs w:val="24"/>
        </w:rPr>
        <w:t>.</w:t>
      </w:r>
    </w:p>
    <w:p w14:paraId="043D6072" w14:textId="5A65FC23" w:rsidR="008E5CA9" w:rsidRPr="00460288" w:rsidRDefault="008E5CA9" w:rsidP="008844EE">
      <w:pPr>
        <w:rPr>
          <w:szCs w:val="24"/>
        </w:rPr>
      </w:pPr>
      <w:r w:rsidRPr="00460288">
        <w:rPr>
          <w:szCs w:val="24"/>
        </w:rPr>
        <w:t xml:space="preserve">Osnovica direktne spomeničke rente je korisna površina poslovnog prostora na području nepokretnog kulturnog dobra ili kulturno-povijesne cjeline, a indirektne rente ukupni prihod ostvaren obavljanjem navedenih djelatnosti. Visina iznosa indirektne spomeničke rente je 0,05% ukupnog prihoda ostvarenog obavljanjem navedenih djelatnosti, dok se visina iznosa direktne spomeničke rente kreće između 1 i 4 </w:t>
      </w:r>
      <w:r w:rsidR="00981EF4" w:rsidRPr="00460288">
        <w:rPr>
          <w:szCs w:val="24"/>
        </w:rPr>
        <w:t>kun</w:t>
      </w:r>
      <w:r w:rsidR="00911E74" w:rsidRPr="00460288">
        <w:rPr>
          <w:szCs w:val="24"/>
        </w:rPr>
        <w:t>e</w:t>
      </w:r>
      <w:r w:rsidRPr="00460288">
        <w:rPr>
          <w:szCs w:val="24"/>
        </w:rPr>
        <w:t xml:space="preserve"> po četvornome metru, a točan iznos propisuje se odlukom jedinica lokalne samouprave na čijem području se nalazi zaštićena cjelina. Prihod od spomeničke rente koristi se isključivo za zaštitu i očuvanje kulturnih dobara, a uplaćuje se 60</w:t>
      </w:r>
      <w:r w:rsidR="007D4EF2" w:rsidRPr="00460288">
        <w:rPr>
          <w:szCs w:val="24"/>
        </w:rPr>
        <w:t xml:space="preserve"> </w:t>
      </w:r>
      <w:r w:rsidRPr="00460288">
        <w:rPr>
          <w:szCs w:val="24"/>
        </w:rPr>
        <w:t>% u korist jedinice lokalne samouprave na čijem području je renta naplaćena te 40</w:t>
      </w:r>
      <w:r w:rsidR="007D4EF2" w:rsidRPr="00460288">
        <w:rPr>
          <w:szCs w:val="24"/>
        </w:rPr>
        <w:t xml:space="preserve"> </w:t>
      </w:r>
      <w:r w:rsidRPr="00460288">
        <w:rPr>
          <w:szCs w:val="24"/>
        </w:rPr>
        <w:t>% u korist državnog proračuna za potrebe provođenja Programa javnih potreba u kulturi Republike Hrvatske. Vlasnici kulturnog dobra se kroz godišnje javne pozive koje objavljuju jedinice lokalne samouprave na čijem području se renta naplaćuje mogu prijaviti za korištenje sredstava spomeničke rente za zaštitu i očuvanje kulturnih dobara. Prema dostupnim podacima Državnog proračuna Republike Hrvatske za 2021. godinu</w:t>
      </w:r>
      <w:r w:rsidRPr="00460288">
        <w:rPr>
          <w:rStyle w:val="Referencafusnote"/>
          <w:szCs w:val="24"/>
        </w:rPr>
        <w:footnoteReference w:id="47"/>
      </w:r>
      <w:r w:rsidRPr="00460288">
        <w:rPr>
          <w:szCs w:val="24"/>
        </w:rPr>
        <w:t xml:space="preserve">, planirani prihod od spomeničke rente u 2021. godini u korist državnog proračuna iznosi 40 milijuna </w:t>
      </w:r>
      <w:r w:rsidR="00981EF4" w:rsidRPr="00460288">
        <w:rPr>
          <w:szCs w:val="24"/>
        </w:rPr>
        <w:t>kuna</w:t>
      </w:r>
      <w:r w:rsidRPr="00460288">
        <w:rPr>
          <w:szCs w:val="24"/>
        </w:rPr>
        <w:t xml:space="preserve">, </w:t>
      </w:r>
      <w:r w:rsidR="007D4EF2" w:rsidRPr="00460288">
        <w:rPr>
          <w:szCs w:val="24"/>
        </w:rPr>
        <w:t>a</w:t>
      </w:r>
      <w:r w:rsidRPr="00460288">
        <w:rPr>
          <w:szCs w:val="24"/>
        </w:rPr>
        <w:t xml:space="preserve"> u projekcijama proračuna za 2022. i 2023. godinu taj iznos</w:t>
      </w:r>
      <w:r w:rsidR="007D4EF2" w:rsidRPr="00460288">
        <w:rPr>
          <w:szCs w:val="24"/>
        </w:rPr>
        <w:t>i</w:t>
      </w:r>
      <w:r w:rsidRPr="00460288">
        <w:rPr>
          <w:szCs w:val="24"/>
        </w:rPr>
        <w:t xml:space="preserve"> 35 milijuna </w:t>
      </w:r>
      <w:r w:rsidR="00981EF4" w:rsidRPr="00460288">
        <w:rPr>
          <w:szCs w:val="24"/>
        </w:rPr>
        <w:t>kuna</w:t>
      </w:r>
      <w:r w:rsidRPr="00460288">
        <w:rPr>
          <w:szCs w:val="24"/>
        </w:rPr>
        <w:t xml:space="preserve"> godišnje. </w:t>
      </w:r>
      <w:r w:rsidRPr="00460288">
        <w:rPr>
          <w:bCs/>
          <w:szCs w:val="24"/>
        </w:rPr>
        <w:t xml:space="preserve">U Gradu Zagrebu i jedinicama lokalne samouprave na čijem se području naplaćuje renta, ukupno planiran prihod od spomeničke rente iznosi 60 milijuna </w:t>
      </w:r>
      <w:r w:rsidR="00981EF4" w:rsidRPr="00460288">
        <w:rPr>
          <w:bCs/>
          <w:szCs w:val="24"/>
        </w:rPr>
        <w:t>kuna</w:t>
      </w:r>
      <w:r w:rsidRPr="00460288">
        <w:rPr>
          <w:bCs/>
          <w:szCs w:val="24"/>
        </w:rPr>
        <w:t xml:space="preserve"> za 2021. godinu</w:t>
      </w:r>
      <w:r w:rsidR="00DD1125" w:rsidRPr="00460288">
        <w:rPr>
          <w:bCs/>
          <w:szCs w:val="24"/>
        </w:rPr>
        <w:t xml:space="preserve">, no navedena </w:t>
      </w:r>
      <w:r w:rsidR="00D22693" w:rsidRPr="00460288">
        <w:rPr>
          <w:bCs/>
          <w:szCs w:val="24"/>
        </w:rPr>
        <w:t>s</w:t>
      </w:r>
      <w:r w:rsidR="00DD1125" w:rsidRPr="00460288">
        <w:rPr>
          <w:bCs/>
          <w:szCs w:val="24"/>
        </w:rPr>
        <w:t xml:space="preserve">redstva </w:t>
      </w:r>
      <w:r w:rsidR="00D22693" w:rsidRPr="00460288">
        <w:rPr>
          <w:bCs/>
          <w:szCs w:val="24"/>
        </w:rPr>
        <w:t xml:space="preserve">se koriste </w:t>
      </w:r>
      <w:r w:rsidR="000D4597" w:rsidRPr="00460288">
        <w:rPr>
          <w:bCs/>
          <w:szCs w:val="24"/>
        </w:rPr>
        <w:t xml:space="preserve">prema odluci </w:t>
      </w:r>
      <w:r w:rsidR="00A164F9" w:rsidRPr="00460288">
        <w:rPr>
          <w:bCs/>
          <w:szCs w:val="24"/>
        </w:rPr>
        <w:t xml:space="preserve">jedinice lokalne samouprave na čijem </w:t>
      </w:r>
      <w:r w:rsidR="00D22693" w:rsidRPr="00460288">
        <w:rPr>
          <w:bCs/>
          <w:szCs w:val="24"/>
        </w:rPr>
        <w:t xml:space="preserve">području </w:t>
      </w:r>
      <w:r w:rsidR="00A164F9" w:rsidRPr="00460288">
        <w:rPr>
          <w:bCs/>
          <w:szCs w:val="24"/>
        </w:rPr>
        <w:t xml:space="preserve">su se sredstva </w:t>
      </w:r>
      <w:r w:rsidR="00D22693" w:rsidRPr="00460288">
        <w:rPr>
          <w:bCs/>
          <w:szCs w:val="24"/>
        </w:rPr>
        <w:t>uprihodil</w:t>
      </w:r>
      <w:r w:rsidR="00A164F9" w:rsidRPr="00460288">
        <w:rPr>
          <w:bCs/>
          <w:szCs w:val="24"/>
        </w:rPr>
        <w:t>a.</w:t>
      </w:r>
      <w:r w:rsidR="00D468FB" w:rsidRPr="00460288">
        <w:rPr>
          <w:bCs/>
          <w:szCs w:val="24"/>
        </w:rPr>
        <w:t xml:space="preserve"> Programom se predviđa korištenje sredstava </w:t>
      </w:r>
      <w:r w:rsidR="0097713C" w:rsidRPr="00460288">
        <w:rPr>
          <w:bCs/>
          <w:szCs w:val="24"/>
        </w:rPr>
        <w:t xml:space="preserve">spomeničke rente </w:t>
      </w:r>
      <w:r w:rsidR="00D468FB" w:rsidRPr="00460288">
        <w:rPr>
          <w:bCs/>
          <w:szCs w:val="24"/>
        </w:rPr>
        <w:t xml:space="preserve">u mjeri u kojoj bude moguće, a ovisno o iskazanim potrebama </w:t>
      </w:r>
      <w:r w:rsidR="0097713C" w:rsidRPr="00460288">
        <w:rPr>
          <w:bCs/>
          <w:szCs w:val="24"/>
        </w:rPr>
        <w:t>u jedinicama lokalne samouprave</w:t>
      </w:r>
      <w:r w:rsidR="00D468FB" w:rsidRPr="00460288">
        <w:rPr>
          <w:bCs/>
          <w:szCs w:val="24"/>
        </w:rPr>
        <w:t>.</w:t>
      </w:r>
    </w:p>
    <w:p w14:paraId="41A9AB5D" w14:textId="77777777" w:rsidR="008E5CA9" w:rsidRPr="00460288" w:rsidRDefault="008E5CA9" w:rsidP="008E5CA9">
      <w:pPr>
        <w:rPr>
          <w:szCs w:val="24"/>
        </w:rPr>
      </w:pPr>
    </w:p>
    <w:p w14:paraId="251FE03C" w14:textId="77777777" w:rsidR="008E5CA9" w:rsidRPr="00460288" w:rsidRDefault="008E5CA9" w:rsidP="008E5CA9">
      <w:pPr>
        <w:rPr>
          <w:b/>
          <w:szCs w:val="24"/>
        </w:rPr>
      </w:pPr>
      <w:r w:rsidRPr="00460288">
        <w:rPr>
          <w:b/>
          <w:szCs w:val="24"/>
        </w:rPr>
        <w:t>Ministarstvo kulture i medija</w:t>
      </w:r>
    </w:p>
    <w:p w14:paraId="7B31FEBE" w14:textId="3FF90324" w:rsidR="008E5CA9" w:rsidRPr="00460288" w:rsidRDefault="008E5CA9" w:rsidP="008E5CA9">
      <w:pPr>
        <w:rPr>
          <w:szCs w:val="24"/>
        </w:rPr>
      </w:pPr>
      <w:r w:rsidRPr="00460288">
        <w:rPr>
          <w:szCs w:val="24"/>
        </w:rPr>
        <w:t>Ministarstvo na godišnjoj razini objavljuje Poziv za predlaganje programa javnih potreba u kulturi Republike Hrvatske</w:t>
      </w:r>
      <w:r w:rsidRPr="00460288">
        <w:rPr>
          <w:rStyle w:val="Referencafusnote"/>
          <w:szCs w:val="24"/>
        </w:rPr>
        <w:footnoteReference w:id="48"/>
      </w:r>
      <w:r w:rsidRPr="00460288">
        <w:rPr>
          <w:szCs w:val="24"/>
        </w:rPr>
        <w:t>, kojim se osiguravaju sredstva za javne potrebe u kulturi, što uključuje i zaštitu i očuvanje nepokretnih kulturnih dobara. Na Poziv za predlaganje programa javnih potreba u kulturi Republike Hrvatske za programe zaštite na nepokretnim kulturnim dobrima za 2020. godinu pristiglo je 1</w:t>
      </w:r>
      <w:r w:rsidR="006754F0" w:rsidRPr="00460288">
        <w:rPr>
          <w:szCs w:val="24"/>
        </w:rPr>
        <w:t>.</w:t>
      </w:r>
      <w:r w:rsidRPr="00460288">
        <w:rPr>
          <w:szCs w:val="24"/>
        </w:rPr>
        <w:t>005 prijava, a financiranje je odobreno za 465 programa u ukupnom iznosu od 52.387.500</w:t>
      </w:r>
      <w:r w:rsidR="00981EF4" w:rsidRPr="00460288">
        <w:rPr>
          <w:szCs w:val="24"/>
        </w:rPr>
        <w:t>kuna</w:t>
      </w:r>
      <w:r w:rsidRPr="00460288">
        <w:rPr>
          <w:szCs w:val="24"/>
        </w:rPr>
        <w:t>.</w:t>
      </w:r>
      <w:r w:rsidRPr="00460288">
        <w:rPr>
          <w:rStyle w:val="Referencafusnote"/>
          <w:szCs w:val="24"/>
        </w:rPr>
        <w:footnoteReference w:id="49"/>
      </w:r>
      <w:r w:rsidRPr="00460288">
        <w:rPr>
          <w:szCs w:val="24"/>
        </w:rPr>
        <w:t xml:space="preserve"> Program zaštite na nepokretnim kulturnim dobrima nije sastavni dio Poziva za predlaganje programa javnih potreba u kulturi Republike Hrvatske za 2021. godinu.</w:t>
      </w:r>
    </w:p>
    <w:p w14:paraId="4CEE7C98" w14:textId="3DD46892" w:rsidR="00C754DB" w:rsidRPr="00460288" w:rsidRDefault="00C754DB" w:rsidP="00C754DB">
      <w:pPr>
        <w:rPr>
          <w:szCs w:val="24"/>
        </w:rPr>
      </w:pPr>
    </w:p>
    <w:p w14:paraId="18BC777E" w14:textId="384E930F" w:rsidR="00C754DB" w:rsidRPr="00460288" w:rsidRDefault="00C754DB" w:rsidP="00C754DB">
      <w:pPr>
        <w:rPr>
          <w:b/>
          <w:bCs/>
          <w:szCs w:val="24"/>
        </w:rPr>
      </w:pPr>
      <w:proofErr w:type="spellStart"/>
      <w:r w:rsidRPr="00460288">
        <w:rPr>
          <w:b/>
          <w:bCs/>
          <w:szCs w:val="24"/>
        </w:rPr>
        <w:t>InvestEU</w:t>
      </w:r>
      <w:proofErr w:type="spellEnd"/>
    </w:p>
    <w:p w14:paraId="742EADF4" w14:textId="407789E0" w:rsidR="00C754DB" w:rsidRPr="00460288" w:rsidRDefault="00C754DB" w:rsidP="00C754DB">
      <w:pPr>
        <w:rPr>
          <w:szCs w:val="24"/>
        </w:rPr>
      </w:pPr>
      <w:r w:rsidRPr="00460288">
        <w:rPr>
          <w:szCs w:val="24"/>
        </w:rPr>
        <w:t xml:space="preserve">Hrvatska na raspolaganju ima i </w:t>
      </w:r>
      <w:proofErr w:type="spellStart"/>
      <w:r w:rsidRPr="00460288">
        <w:rPr>
          <w:b/>
          <w:bCs/>
          <w:szCs w:val="24"/>
        </w:rPr>
        <w:t>InvestEU</w:t>
      </w:r>
      <w:proofErr w:type="spellEnd"/>
      <w:r w:rsidRPr="00460288">
        <w:rPr>
          <w:b/>
          <w:bCs/>
          <w:szCs w:val="24"/>
        </w:rPr>
        <w:t xml:space="preserve"> program koji je financiran sredstvima VFO-a i Instrumenta EU za sljedeće generacije te je svojevrsni nastavak Europskog fonda za strateška ulaganja</w:t>
      </w:r>
      <w:r w:rsidRPr="00460288">
        <w:rPr>
          <w:szCs w:val="24"/>
        </w:rPr>
        <w:t xml:space="preserve">. Kao program potpore ulaganjima u održivu infrastrukturu, istraživanju, inovativnosti i digitalizaciji, malim i srednjim poduzećima te razvoju socijalne otpornosti, </w:t>
      </w:r>
      <w:proofErr w:type="spellStart"/>
      <w:r w:rsidRPr="00460288">
        <w:rPr>
          <w:szCs w:val="24"/>
        </w:rPr>
        <w:t>InvestEU</w:t>
      </w:r>
      <w:proofErr w:type="spellEnd"/>
      <w:r w:rsidRPr="00460288">
        <w:rPr>
          <w:szCs w:val="24"/>
        </w:rPr>
        <w:t xml:space="preserve"> kroz pružanje tehničke pomoći i financiranja investicija uz potporu EU nudi jamstva za mobilizaciju privatnih ulaganja. Ovakvim pristupom želi se omogućiti povećanje broja investicija u strateška područja poput povećanja energetske učinkovitosti u zgradarstvu, a jamstva će biti dostupna jedinicama lokalne i regionalne samouprave, nacionalnim razvojnim bankama, financijskim posrednicima te poduzećima. Inicijativa i potpora za korištenje jamstava kako bi se potaknule privatne investicije dolazi i iz Strategije vala obnove kojom se također naglašava nužnost kombiniranja privatnog kapitala i javnih sredstava, bilo u obliku bespovratnih sredstava, kredita ili jamstava, kao i pojednostavljivanje procedura za prijavu što bi otvorilo put većem broju investicija. </w:t>
      </w:r>
    </w:p>
    <w:p w14:paraId="4806B004" w14:textId="77777777" w:rsidR="008E5CA9" w:rsidRPr="00460288" w:rsidRDefault="008E5CA9" w:rsidP="008E5CA9">
      <w:pPr>
        <w:rPr>
          <w:szCs w:val="24"/>
        </w:rPr>
      </w:pPr>
    </w:p>
    <w:p w14:paraId="7E61DC0D" w14:textId="59840EC9" w:rsidR="004A75CA" w:rsidRPr="00460288" w:rsidRDefault="00185899" w:rsidP="00C754DB">
      <w:pPr>
        <w:rPr>
          <w:b/>
          <w:bCs/>
          <w:szCs w:val="24"/>
        </w:rPr>
      </w:pPr>
      <w:r w:rsidRPr="00460288">
        <w:rPr>
          <w:b/>
          <w:bCs/>
          <w:szCs w:val="24"/>
        </w:rPr>
        <w:t>EU programi</w:t>
      </w:r>
    </w:p>
    <w:p w14:paraId="72B8F687" w14:textId="1ABE237E" w:rsidR="00C754DB" w:rsidRPr="00460288" w:rsidRDefault="00C754DB" w:rsidP="00C754DB">
      <w:pPr>
        <w:rPr>
          <w:szCs w:val="24"/>
        </w:rPr>
      </w:pPr>
      <w:r w:rsidRPr="00460288">
        <w:rPr>
          <w:szCs w:val="24"/>
        </w:rPr>
        <w:t xml:space="preserve">EU financira ulaganja u kulturnu baštinu kroz velik broj programa, poput programa </w:t>
      </w:r>
      <w:proofErr w:type="spellStart"/>
      <w:r w:rsidRPr="00460288">
        <w:rPr>
          <w:b/>
          <w:bCs/>
          <w:szCs w:val="24"/>
        </w:rPr>
        <w:t>Horizon</w:t>
      </w:r>
      <w:proofErr w:type="spellEnd"/>
      <w:r w:rsidRPr="00460288">
        <w:rPr>
          <w:b/>
          <w:bCs/>
          <w:szCs w:val="24"/>
        </w:rPr>
        <w:t xml:space="preserve"> 2020, </w:t>
      </w:r>
      <w:proofErr w:type="spellStart"/>
      <w:r w:rsidRPr="00460288">
        <w:rPr>
          <w:b/>
          <w:bCs/>
          <w:szCs w:val="24"/>
        </w:rPr>
        <w:t>Horizon</w:t>
      </w:r>
      <w:proofErr w:type="spellEnd"/>
      <w:r w:rsidRPr="00460288">
        <w:rPr>
          <w:b/>
          <w:bCs/>
          <w:szCs w:val="24"/>
        </w:rPr>
        <w:t xml:space="preserve"> Europe, LIFE, </w:t>
      </w:r>
      <w:proofErr w:type="spellStart"/>
      <w:r w:rsidRPr="00460288">
        <w:rPr>
          <w:b/>
          <w:bCs/>
          <w:szCs w:val="24"/>
        </w:rPr>
        <w:t>Interreg</w:t>
      </w:r>
      <w:proofErr w:type="spellEnd"/>
      <w:r w:rsidRPr="00460288">
        <w:rPr>
          <w:b/>
          <w:bCs/>
          <w:szCs w:val="24"/>
        </w:rPr>
        <w:t xml:space="preserve"> Central Europe, </w:t>
      </w:r>
      <w:proofErr w:type="spellStart"/>
      <w:r w:rsidRPr="00460288">
        <w:rPr>
          <w:b/>
          <w:bCs/>
          <w:szCs w:val="24"/>
        </w:rPr>
        <w:t>Interreg</w:t>
      </w:r>
      <w:proofErr w:type="spellEnd"/>
      <w:r w:rsidRPr="00460288">
        <w:rPr>
          <w:b/>
          <w:bCs/>
          <w:szCs w:val="24"/>
        </w:rPr>
        <w:t xml:space="preserve"> MED, </w:t>
      </w:r>
      <w:r w:rsidRPr="00460288">
        <w:rPr>
          <w:szCs w:val="24"/>
        </w:rPr>
        <w:t>kojima se financiraju istraživanja i inovacije u širokom spektru područja pa tako i u području kulturne baštine. Iako programi ne financiraju izravno aktivnosti obnove zgrada sa status</w:t>
      </w:r>
      <w:r w:rsidR="00DC46E9" w:rsidRPr="00460288">
        <w:rPr>
          <w:szCs w:val="24"/>
        </w:rPr>
        <w:t>o</w:t>
      </w:r>
      <w:r w:rsidRPr="00460288">
        <w:rPr>
          <w:szCs w:val="24"/>
        </w:rPr>
        <w:t xml:space="preserve">m kulturnog dobra, svrha projekata koji se provode u okviru programa je osmisliti načine korištenja i adaptacije kulturne baštine u svrhu urbanog razvoja. Projekti financirani navedenim programima koriste dostupno financiranje za izradu rješenja za iskorištavanje kulturne baštine za pokretanje održivog rasta u urbanim i ruralnim područjima, </w:t>
      </w:r>
      <w:proofErr w:type="spellStart"/>
      <w:r w:rsidRPr="00460288">
        <w:rPr>
          <w:szCs w:val="24"/>
        </w:rPr>
        <w:t>mitigacije</w:t>
      </w:r>
      <w:proofErr w:type="spellEnd"/>
      <w:r w:rsidRPr="00460288">
        <w:rPr>
          <w:szCs w:val="24"/>
        </w:rPr>
        <w:t xml:space="preserve"> utjecaja klimatskih promjena i prirodnih nepogoda na kulturnu baštinu te načina za energetski učinkovitu obnovu povijesnih zgrada. </w:t>
      </w:r>
    </w:p>
    <w:p w14:paraId="3CD67F2C" w14:textId="77777777" w:rsidR="00C754DB" w:rsidRPr="00460288" w:rsidRDefault="00C754DB" w:rsidP="00C754DB">
      <w:pPr>
        <w:rPr>
          <w:szCs w:val="24"/>
        </w:rPr>
      </w:pPr>
    </w:p>
    <w:p w14:paraId="598E8945" w14:textId="12ABF29C" w:rsidR="002D4772" w:rsidRPr="00460288" w:rsidRDefault="00960186" w:rsidP="00C754DB">
      <w:pPr>
        <w:rPr>
          <w:b/>
          <w:bCs/>
          <w:szCs w:val="24"/>
        </w:rPr>
      </w:pPr>
      <w:r w:rsidRPr="00460288">
        <w:rPr>
          <w:b/>
          <w:bCs/>
          <w:szCs w:val="24"/>
        </w:rPr>
        <w:t>Financijski mehanizam Europskog gospodarskog prostora (EGP) i Norveški financijski mehanizam</w:t>
      </w:r>
    </w:p>
    <w:p w14:paraId="32C25042" w14:textId="34BAD67B" w:rsidR="00C754DB" w:rsidRPr="00460288" w:rsidRDefault="00C754DB" w:rsidP="00C754DB">
      <w:pPr>
        <w:rPr>
          <w:szCs w:val="24"/>
        </w:rPr>
      </w:pPr>
      <w:r w:rsidRPr="00460288">
        <w:rPr>
          <w:szCs w:val="24"/>
        </w:rPr>
        <w:t>Hrvatskoj su na raspolaganju</w:t>
      </w:r>
      <w:r w:rsidR="00994C22" w:rsidRPr="00460288">
        <w:rPr>
          <w:szCs w:val="24"/>
        </w:rPr>
        <w:t xml:space="preserve"> i </w:t>
      </w:r>
      <w:r w:rsidRPr="00460288">
        <w:rPr>
          <w:szCs w:val="24"/>
        </w:rPr>
        <w:t xml:space="preserve">sredstva </w:t>
      </w:r>
      <w:r w:rsidRPr="00460288">
        <w:rPr>
          <w:b/>
          <w:bCs/>
          <w:szCs w:val="24"/>
        </w:rPr>
        <w:t xml:space="preserve">Europskog gospodarskog prostora (EGP) i Norveškog financijskog mehanizma </w:t>
      </w:r>
      <w:r w:rsidRPr="00460288">
        <w:rPr>
          <w:szCs w:val="24"/>
        </w:rPr>
        <w:t>koje financiraju države Island, Lihtenštajn i Norveška.</w:t>
      </w:r>
      <w:r w:rsidRPr="00460288">
        <w:rPr>
          <w:rStyle w:val="Referencafusnote"/>
          <w:szCs w:val="24"/>
        </w:rPr>
        <w:footnoteReference w:id="50"/>
      </w:r>
      <w:r w:rsidRPr="00460288">
        <w:rPr>
          <w:szCs w:val="24"/>
        </w:rPr>
        <w:t xml:space="preserve"> Svrha korištenja ovih financijskih mehanizama je pridonijeti smanjenju društvenih i gospodarskih nejednakosti u Europi te jačati bilateralnu suradnju između država darovateljica (Island, Lihtenštajn i Norveška) i država korisnica. U financijskoj perspektivi od 2014. do 2021. godine, Hrvatska na raspolaganju ima 103,4 milijuna EUR od ukupno dostupnih 2,8 milijardi EUR izdvojenih za 15 europskih zemalja, dok joj je u razdoblju od 2009. do 2014. godine na raspolaganju bilo 9,6 milijuna EUR. </w:t>
      </w:r>
    </w:p>
    <w:p w14:paraId="638DD528" w14:textId="02068644" w:rsidR="00C754DB" w:rsidRPr="00460288" w:rsidRDefault="00C754DB" w:rsidP="00C754DB">
      <w:pPr>
        <w:rPr>
          <w:szCs w:val="24"/>
        </w:rPr>
      </w:pPr>
      <w:r w:rsidRPr="00460288">
        <w:rPr>
          <w:szCs w:val="24"/>
        </w:rPr>
        <w:t xml:space="preserve">EGP i Norveški financijski mehanizam financiraju 23 programska područja u  pet prioritetnih sektora koji reflektiraju ciljeve strategije Europa 2020 i kohezijske politike. Države primateljice sredstava kroz pregovaračke postupke s državama darivateljicama sredstava utvrđuju prioritetne sektore za koje će sredstva biti dodijeljena. Sredstva u Hrvatskoj su namijenjena programima u sljedećim područjima: Inovacije, istraživanje, obrazovanje i konkurentnost Socijalni dijalog, Lokalni razvoj i smanjenje siromaštva, Energija i klimatske promjene, Civilno društvo i Pravosuđe i unutarnji poslovi. Osim navedenih područja, jedno od programskih područja za koje Hrvatska nema namijenjena sredstva u ovom financijskom razdoblju uključuje i područje kulturne baštine u okviru kojeg je jedna od predloženih mjera obnova i revitalizacija kulturne baštine. </w:t>
      </w:r>
    </w:p>
    <w:p w14:paraId="53374FEC" w14:textId="77777777" w:rsidR="00C754DB" w:rsidRPr="00460288" w:rsidRDefault="00C754DB" w:rsidP="00C754DB">
      <w:pPr>
        <w:rPr>
          <w:szCs w:val="24"/>
        </w:rPr>
      </w:pPr>
    </w:p>
    <w:p w14:paraId="444DA580" w14:textId="0DB07101" w:rsidR="005D61AE" w:rsidRPr="00460288" w:rsidRDefault="005D61AE" w:rsidP="00C754DB">
      <w:pPr>
        <w:rPr>
          <w:b/>
          <w:bCs/>
          <w:szCs w:val="24"/>
        </w:rPr>
      </w:pPr>
      <w:proofErr w:type="spellStart"/>
      <w:r w:rsidRPr="00460288">
        <w:rPr>
          <w:b/>
          <w:bCs/>
          <w:szCs w:val="24"/>
        </w:rPr>
        <w:t>Private</w:t>
      </w:r>
      <w:proofErr w:type="spellEnd"/>
      <w:r w:rsidRPr="00460288">
        <w:rPr>
          <w:b/>
          <w:bCs/>
          <w:szCs w:val="24"/>
        </w:rPr>
        <w:t xml:space="preserve"> </w:t>
      </w:r>
      <w:proofErr w:type="spellStart"/>
      <w:r w:rsidRPr="00460288">
        <w:rPr>
          <w:b/>
          <w:bCs/>
          <w:szCs w:val="24"/>
        </w:rPr>
        <w:t>Finance</w:t>
      </w:r>
      <w:proofErr w:type="spellEnd"/>
      <w:r w:rsidRPr="00460288">
        <w:rPr>
          <w:b/>
          <w:bCs/>
          <w:szCs w:val="24"/>
        </w:rPr>
        <w:t xml:space="preserve"> for Energy </w:t>
      </w:r>
      <w:proofErr w:type="spellStart"/>
      <w:r w:rsidRPr="00460288">
        <w:rPr>
          <w:b/>
          <w:bCs/>
          <w:szCs w:val="24"/>
        </w:rPr>
        <w:t>Efficiency</w:t>
      </w:r>
      <w:proofErr w:type="spellEnd"/>
      <w:r w:rsidRPr="00460288">
        <w:rPr>
          <w:b/>
          <w:bCs/>
          <w:szCs w:val="24"/>
        </w:rPr>
        <w:t xml:space="preserve"> (PF4EE)</w:t>
      </w:r>
    </w:p>
    <w:p w14:paraId="391ADF7D" w14:textId="50EF3D3E" w:rsidR="00C754DB" w:rsidRPr="00460288" w:rsidRDefault="00C754DB" w:rsidP="00C754DB">
      <w:pPr>
        <w:rPr>
          <w:szCs w:val="24"/>
        </w:rPr>
      </w:pPr>
      <w:r w:rsidRPr="00460288">
        <w:rPr>
          <w:b/>
          <w:bCs/>
          <w:szCs w:val="24"/>
        </w:rPr>
        <w:t>PF4EE (</w:t>
      </w:r>
      <w:r w:rsidRPr="00460288">
        <w:rPr>
          <w:szCs w:val="24"/>
        </w:rPr>
        <w:t>je financijski instrument EIB-a i Europske komisije s ciljem povećavanja pristupa odgovarajućem i pristupačnom komercijalnom financiranju za ulaganja u energetsku učinkovitost. Instrumentom upravlja EIB koji je omogućio dugoročno financiranje u iznosu od 480 milijuna EUR, dok je LIFE program dodijelio 80 milijuna EUR za financiranje zaštitu od kreditnog rizika i stručnu tehničku pomoć. Alociranjem sredstava financijskim posrednicima, odnosno komercijalnim bankama, želi se povećati udio financiranja projekata energetske učinkovitosti na tržištu.</w:t>
      </w:r>
    </w:p>
    <w:p w14:paraId="73B7F8FF" w14:textId="3D565E9E" w:rsidR="00AD4293" w:rsidRPr="00460288" w:rsidRDefault="00AD4293" w:rsidP="00C754DB">
      <w:pPr>
        <w:rPr>
          <w:szCs w:val="24"/>
        </w:rPr>
      </w:pPr>
    </w:p>
    <w:p w14:paraId="74116CD5" w14:textId="5FDE24BA" w:rsidR="009C6103" w:rsidRPr="00460288" w:rsidRDefault="009C6103" w:rsidP="009C6103">
      <w:pPr>
        <w:spacing w:before="60"/>
      </w:pPr>
      <w:r w:rsidRPr="00460288">
        <w:rPr>
          <w:b/>
          <w:bCs/>
        </w:rPr>
        <w:t xml:space="preserve">Nadalje, </w:t>
      </w:r>
      <w:r w:rsidR="009A7553" w:rsidRPr="00460288">
        <w:rPr>
          <w:b/>
          <w:bCs/>
        </w:rPr>
        <w:t xml:space="preserve">u </w:t>
      </w:r>
      <w:r w:rsidRPr="00460288">
        <w:rPr>
          <w:b/>
          <w:bCs/>
        </w:rPr>
        <w:t>okviru zakonodavnog paketa „</w:t>
      </w:r>
      <w:r w:rsidR="002E52AD" w:rsidRPr="00460288">
        <w:rPr>
          <w:b/>
          <w:bCs/>
        </w:rPr>
        <w:t>Spremni za 55</w:t>
      </w:r>
      <w:r w:rsidR="00353025" w:rsidRPr="00460288">
        <w:rPr>
          <w:b/>
          <w:bCs/>
        </w:rPr>
        <w:t xml:space="preserve"> </w:t>
      </w:r>
      <w:r w:rsidR="002E52AD" w:rsidRPr="00460288">
        <w:rPr>
          <w:b/>
          <w:bCs/>
        </w:rPr>
        <w:t>%</w:t>
      </w:r>
      <w:r w:rsidRPr="00460288">
        <w:rPr>
          <w:b/>
          <w:bCs/>
        </w:rPr>
        <w:t>“,</w:t>
      </w:r>
      <w:r w:rsidRPr="00460288">
        <w:t xml:space="preserve"> kojim se EU </w:t>
      </w:r>
      <w:r w:rsidR="001E37EA" w:rsidRPr="00460288">
        <w:t xml:space="preserve">približava </w:t>
      </w:r>
      <w:r w:rsidRPr="00460288">
        <w:t>ciljevima iz Europskog zelenog plana, odnosno ostvarivanju klimatske neutralnosti do 2050.g. uključujući prijelazni cilj do 2030.g</w:t>
      </w:r>
      <w:r w:rsidR="00353025" w:rsidRPr="00460288">
        <w:t>odine</w:t>
      </w:r>
      <w:r w:rsidRPr="00460288">
        <w:t>u smanjenju emisija</w:t>
      </w:r>
      <w:r w:rsidR="00C206CA" w:rsidRPr="00460288">
        <w:t xml:space="preserve"> stakleničkih plinova</w:t>
      </w:r>
      <w:r w:rsidRPr="00460288">
        <w:t xml:space="preserve"> za 55</w:t>
      </w:r>
      <w:r w:rsidR="00353025" w:rsidRPr="00460288">
        <w:t xml:space="preserve"> </w:t>
      </w:r>
      <w:r w:rsidRPr="00460288">
        <w:t>% u odnosu na 1990.</w:t>
      </w:r>
      <w:r w:rsidR="00204802" w:rsidRPr="00460288">
        <w:t xml:space="preserve"> </w:t>
      </w:r>
      <w:r w:rsidR="006754F0" w:rsidRPr="00460288">
        <w:t>godinu</w:t>
      </w:r>
      <w:r w:rsidR="00204802" w:rsidRPr="00460288">
        <w:t>, a koji su usvajanjem Europskog zakona o klimi u lipnju 2021.</w:t>
      </w:r>
      <w:r w:rsidR="00E3677D" w:rsidRPr="00460288">
        <w:t xml:space="preserve"> postali pravno obvezujući</w:t>
      </w:r>
      <w:r w:rsidR="00353025" w:rsidRPr="00460288">
        <w:t xml:space="preserve">. </w:t>
      </w:r>
      <w:r w:rsidR="00353025" w:rsidRPr="00460288">
        <w:rPr>
          <w:b/>
          <w:bCs/>
        </w:rPr>
        <w:t xml:space="preserve">Dan </w:t>
      </w:r>
      <w:r w:rsidRPr="00460288">
        <w:rPr>
          <w:b/>
          <w:bCs/>
        </w:rPr>
        <w:t xml:space="preserve">je </w:t>
      </w:r>
      <w:r w:rsidR="00353025" w:rsidRPr="00460288">
        <w:rPr>
          <w:b/>
          <w:bCs/>
        </w:rPr>
        <w:t xml:space="preserve">i </w:t>
      </w:r>
      <w:r w:rsidRPr="00460288">
        <w:rPr>
          <w:b/>
          <w:bCs/>
        </w:rPr>
        <w:t xml:space="preserve">prijedlog za osnivanje </w:t>
      </w:r>
      <w:r w:rsidR="004D7920" w:rsidRPr="00460288">
        <w:rPr>
          <w:b/>
          <w:bCs/>
        </w:rPr>
        <w:t>Socijalnog fonda za klimatsku politiku</w:t>
      </w:r>
      <w:r w:rsidRPr="00460288">
        <w:t xml:space="preserve"> sa svrhom ublažavanje utjecaja na ranjive društvene skupine (kućanstva, mikro poduzeća i korisnike cestovnog prijevoza), uslijed uključivanja zgradarstva i cestovnog prijevoza u sustav trgovanja emisijskim jedinicama. Socijalnim fondom</w:t>
      </w:r>
      <w:r w:rsidR="00675E4E" w:rsidRPr="00460288">
        <w:t xml:space="preserve"> za klimatsku politiku</w:t>
      </w:r>
      <w:r w:rsidRPr="00460288">
        <w:t xml:space="preserve"> (SK Fond) bi se osiguralo zemljama članicama financiranje troškova privremenih potpora i mjera i investicija koje imaju za cilj smanjivanje ovisnosti o fosilnim gorivima kroz povećanje energetske učinkovitosti zgrada, </w:t>
      </w:r>
      <w:proofErr w:type="spellStart"/>
      <w:r w:rsidRPr="00460288">
        <w:t>dekarbonizaciju</w:t>
      </w:r>
      <w:proofErr w:type="spellEnd"/>
      <w:r w:rsidRPr="00460288">
        <w:t xml:space="preserve"> hlađenja i grijanja zgrada, uključujući integriranje energije iz obnovljivih izvora i davanja za poboljšanje dostupnosti nulte i nisko emisijske mobilnosti i transporta.</w:t>
      </w:r>
    </w:p>
    <w:p w14:paraId="344AF8B6" w14:textId="77777777" w:rsidR="009C6103" w:rsidRPr="00460288" w:rsidRDefault="009C6103" w:rsidP="009C6103">
      <w:pPr>
        <w:spacing w:before="60"/>
      </w:pPr>
      <w:r w:rsidRPr="00460288">
        <w:t>SK Fond bi trebao financirati mjere i investicije za postizanje ključnih faza i ciljeva vezanih uz energetsku učinkovitost, obnovu zgrada, prijevoz bez ili sa smanjenim emisijama, smanjenje emisija stakleničkih plinova, smanjenje broja ranjivih kućanstava.</w:t>
      </w:r>
    </w:p>
    <w:p w14:paraId="3B341B69" w14:textId="098B0F71" w:rsidR="009C6103" w:rsidRPr="00460288" w:rsidRDefault="009C6103" w:rsidP="009C6103">
      <w:pPr>
        <w:spacing w:before="60"/>
        <w:rPr>
          <w:noProof/>
        </w:rPr>
      </w:pPr>
      <w:r w:rsidRPr="00460288">
        <w:rPr>
          <w:b/>
          <w:bCs/>
        </w:rPr>
        <w:t xml:space="preserve">Financijska sredstva </w:t>
      </w:r>
      <w:r w:rsidR="004D7920" w:rsidRPr="00460288">
        <w:rPr>
          <w:b/>
          <w:bCs/>
        </w:rPr>
        <w:t>Socijalnog fonda za klimatsku politiku</w:t>
      </w:r>
      <w:r w:rsidRPr="00460288">
        <w:rPr>
          <w:b/>
          <w:bCs/>
        </w:rPr>
        <w:t xml:space="preserve"> će pomoći u premošćivanju nedostatka financijskih sredstava za ispunjenje većih ciljeva smanjenja emisija do 2030. godine</w:t>
      </w:r>
      <w:r w:rsidRPr="00460288">
        <w:t>.</w:t>
      </w:r>
      <w:r w:rsidRPr="00460288">
        <w:rPr>
          <w:noProof/>
        </w:rPr>
        <w:t xml:space="preserve"> Cilj je </w:t>
      </w:r>
      <w:r w:rsidRPr="00460288">
        <w:rPr>
          <w:noProof/>
          <w:bdr w:val="none" w:sz="0" w:space="0" w:color="auto" w:frame="1"/>
        </w:rPr>
        <w:t>Fonda</w:t>
      </w:r>
      <w:r w:rsidRPr="00460288">
        <w:rPr>
          <w:noProof/>
        </w:rPr>
        <w:t xml:space="preserve"> je ublažiti cjenovni učinak određivanja novih cijena ugljika te državama članicama pružiti financijska sredstva za potporu njihovim politikama usmjerenima na socijalne učinke takvog trgovanja emisijama na </w:t>
      </w:r>
      <w:r w:rsidRPr="00460288">
        <w:rPr>
          <w:noProof/>
          <w:bdr w:val="none" w:sz="0" w:space="0" w:color="auto" w:frame="1"/>
        </w:rPr>
        <w:t xml:space="preserve">ranjiva kućanstva, mikropoduzeća i korisnike usluga prijevoza. To bi se osobito trebalo postići privremenom potporom dohotku te mjerama i </w:t>
      </w:r>
      <w:r w:rsidRPr="00460288">
        <w:rPr>
          <w:noProof/>
        </w:rPr>
        <w:t>ulaganjima namijenjenima srednjoročnom do dugoročnom smanjenju ovisnosti o fosilnim gorivima kroz povećanje energetske učinkovitosti zgrada, dekarbonizaciju grijanja i hlađenja zgrada, uključujući integraciju energije iz obnovljivih izvora, te omogućivanje boljeg pristupa mobilnosti i prijevozu s nultom i niskom stopom emisija.</w:t>
      </w:r>
    </w:p>
    <w:p w14:paraId="590C54F3" w14:textId="26BF6D18" w:rsidR="009C6103" w:rsidRPr="00460288" w:rsidRDefault="009C6103" w:rsidP="009C6103">
      <w:pPr>
        <w:spacing w:before="60"/>
      </w:pPr>
      <w:r w:rsidRPr="00460288">
        <w:t xml:space="preserve">Kriteriji distribucije sredstava između </w:t>
      </w:r>
      <w:r w:rsidR="00D137B8" w:rsidRPr="00460288">
        <w:t xml:space="preserve">država članica </w:t>
      </w:r>
      <w:r w:rsidRPr="00460288">
        <w:t xml:space="preserve">bi išli prema udjelu kućanstava kojima prijeti siromaštvo, emisijama kućanstava, ukupnoj populaciji i dr., i to tako da sve </w:t>
      </w:r>
      <w:r w:rsidR="00D137B8" w:rsidRPr="00460288">
        <w:t xml:space="preserve">države članice </w:t>
      </w:r>
      <w:r w:rsidRPr="00460288">
        <w:t>imaju korist od SK Fonda, no više one čije stanovništvo ima niža primanja.</w:t>
      </w:r>
    </w:p>
    <w:p w14:paraId="4923C4E5" w14:textId="24A8B68B" w:rsidR="009C6103" w:rsidRPr="00460288" w:rsidRDefault="009C6103" w:rsidP="009C6103">
      <w:pPr>
        <w:spacing w:before="60"/>
        <w:rPr>
          <w:rFonts w:eastAsia="Arial Unicode MS"/>
          <w:noProof/>
        </w:rPr>
      </w:pPr>
      <w:r w:rsidRPr="00460288">
        <w:rPr>
          <w:noProof/>
        </w:rPr>
        <w:t xml:space="preserve">Financijska omotnica </w:t>
      </w:r>
      <w:r w:rsidRPr="00460288">
        <w:rPr>
          <w:noProof/>
          <w:bdr w:val="none" w:sz="0" w:space="0" w:color="auto" w:frame="1"/>
        </w:rPr>
        <w:t>Fonda</w:t>
      </w:r>
      <w:r w:rsidRPr="00460288">
        <w:rPr>
          <w:noProof/>
        </w:rPr>
        <w:t xml:space="preserve"> iznosi23,7 milijardi EUR za razdoblje 2025.–2027. i 48,5 milijardi EUR za razdoblje 2028.–2032., što u načelu čini 25 % očekivanih prihoda od prodaje emisijskih jedinica na dražbi u okviru trgovanja emisijama za zgrade i cestovni promet. Raspodjela sredstava u </w:t>
      </w:r>
      <w:r w:rsidRPr="00460288">
        <w:rPr>
          <w:noProof/>
          <w:bdr w:val="none" w:sz="0" w:space="0" w:color="auto" w:frame="1"/>
        </w:rPr>
        <w:t>Fond</w:t>
      </w:r>
      <w:r w:rsidRPr="00460288">
        <w:rPr>
          <w:noProof/>
        </w:rPr>
        <w:t xml:space="preserve"> izvršit će se u skladu s člankom 13. i prilozima I. i II. Države članice trebale bi doprinijeti s najmanje 50 % ukupnih procijenjenih troškova plana. U tu bi svrhu trebale, među ostalim, upotrebljavati prihode od dražbe svojih emisijskih jedinica u okviru trgovanja emisijama za dva nova sektora </w:t>
      </w:r>
      <w:r w:rsidR="00353025" w:rsidRPr="00460288">
        <w:rPr>
          <w:noProof/>
        </w:rPr>
        <w:t>.</w:t>
      </w:r>
    </w:p>
    <w:p w14:paraId="7C455E21" w14:textId="77777777" w:rsidR="009C6103" w:rsidRPr="00460288" w:rsidRDefault="009C6103" w:rsidP="009C6103">
      <w:pPr>
        <w:rPr>
          <w:noProof/>
        </w:rPr>
      </w:pPr>
      <w:r w:rsidRPr="00460288">
        <w:rPr>
          <w:noProof/>
        </w:rPr>
        <w:t xml:space="preserve">Svaka država članica Komisiji podnosi socijalni plan za klimatsku politiku („plan”) zajedno s ažuriranim integriranim nacionalnim energetskim i klimatskim planom. Sredstva iz Fonda namijenjena su kao financijska potpora državama članicama za financiranje mjera i ulaganja utvrđenih u njihovim planovima. </w:t>
      </w:r>
    </w:p>
    <w:p w14:paraId="0C390922" w14:textId="77777777" w:rsidR="009C6103" w:rsidRPr="00460288" w:rsidRDefault="009C6103" w:rsidP="009C6103">
      <w:pPr>
        <w:pStyle w:val="ManualNumPar1"/>
        <w:ind w:left="0" w:firstLine="0"/>
        <w:rPr>
          <w:rFonts w:eastAsia="Times New Roman"/>
          <w:b/>
          <w:bCs/>
          <w:noProof/>
          <w:szCs w:val="32"/>
          <w:lang w:eastAsia="de-DE"/>
        </w:rPr>
      </w:pPr>
      <w:r w:rsidRPr="00460288">
        <w:rPr>
          <w:rFonts w:eastAsia="Times New Roman"/>
          <w:noProof/>
          <w:szCs w:val="32"/>
          <w:lang w:eastAsia="de-DE"/>
        </w:rPr>
        <w:t>Isplata potpore ovisi o postizanju ključnih etapa i ciljnih vrijednosti za mjere i ulaganja utvrđene u planovima</w:t>
      </w:r>
      <w:r w:rsidRPr="00460288">
        <w:rPr>
          <w:rFonts w:eastAsia="Times New Roman"/>
          <w:b/>
          <w:bCs/>
          <w:noProof/>
          <w:szCs w:val="32"/>
          <w:lang w:eastAsia="de-DE"/>
        </w:rPr>
        <w:t>. Te ključne etape i ciljne vrijednosti</w:t>
      </w:r>
      <w:r w:rsidRPr="00460288">
        <w:rPr>
          <w:rFonts w:eastAsia="Times New Roman"/>
          <w:noProof/>
          <w:szCs w:val="32"/>
          <w:lang w:eastAsia="de-DE"/>
        </w:rPr>
        <w:t xml:space="preserve"> </w:t>
      </w:r>
      <w:r w:rsidRPr="00460288">
        <w:rPr>
          <w:rFonts w:eastAsia="Times New Roman"/>
          <w:b/>
          <w:bCs/>
          <w:noProof/>
          <w:szCs w:val="32"/>
          <w:lang w:eastAsia="de-DE"/>
        </w:rPr>
        <w:t>moraju biti usklađene s klimatskim ciljevima Unije obuhvaćati će energetsku učinkovitost, obnovu zgrada te smanjenje broja ranjivih kućanstava, posebno kućanstava u energetskom siromaštvu.</w:t>
      </w:r>
    </w:p>
    <w:p w14:paraId="41C119DB" w14:textId="36DC1155" w:rsidR="001936F8" w:rsidRPr="00460288" w:rsidRDefault="001936F8" w:rsidP="009C6103">
      <w:pPr>
        <w:rPr>
          <w:lang w:eastAsia="de-DE"/>
        </w:rPr>
      </w:pPr>
    </w:p>
    <w:p w14:paraId="3391B4F5" w14:textId="77D7F4FD" w:rsidR="00E17F6E" w:rsidRPr="00460288" w:rsidRDefault="00E17F6E" w:rsidP="009C6103">
      <w:pPr>
        <w:rPr>
          <w:lang w:eastAsia="de-DE"/>
        </w:rPr>
      </w:pPr>
    </w:p>
    <w:p w14:paraId="32DE93E2" w14:textId="77777777" w:rsidR="00E17F6E" w:rsidRPr="00460288" w:rsidRDefault="00E17F6E" w:rsidP="009C6103">
      <w:pPr>
        <w:rPr>
          <w:lang w:eastAsia="de-DE"/>
        </w:rPr>
      </w:pPr>
    </w:p>
    <w:p w14:paraId="171552A7" w14:textId="58E73529" w:rsidR="007D619D" w:rsidRPr="00460288" w:rsidRDefault="007D619D" w:rsidP="007D619D">
      <w:pPr>
        <w:pStyle w:val="Opisslike"/>
      </w:pPr>
      <w:bookmarkStart w:id="115" w:name="_Toc87950655"/>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8</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r w:rsidRPr="00460288">
        <w:t xml:space="preserve"> Indikativna sredstva SK Fonda</w:t>
      </w:r>
      <w:bookmarkEnd w:id="115"/>
    </w:p>
    <w:tbl>
      <w:tblPr>
        <w:tblStyle w:val="Reetkatablice"/>
        <w:tblW w:w="5000" w:type="pct"/>
        <w:tblBorders>
          <w:left w:val="none" w:sz="0" w:space="0" w:color="auto"/>
          <w:right w:val="none" w:sz="0" w:space="0" w:color="auto"/>
        </w:tblBorders>
        <w:tblLook w:val="04A0" w:firstRow="1" w:lastRow="0" w:firstColumn="1" w:lastColumn="0" w:noHBand="0" w:noVBand="1"/>
      </w:tblPr>
      <w:tblGrid>
        <w:gridCol w:w="2124"/>
        <w:gridCol w:w="1377"/>
        <w:gridCol w:w="1826"/>
        <w:gridCol w:w="1826"/>
        <w:gridCol w:w="1919"/>
      </w:tblGrid>
      <w:tr w:rsidR="009C6103" w:rsidRPr="00460288" w14:paraId="36B2C734" w14:textId="77777777" w:rsidTr="00EF2CC3">
        <w:trPr>
          <w:trHeight w:val="274"/>
        </w:trPr>
        <w:tc>
          <w:tcPr>
            <w:tcW w:w="9289" w:type="dxa"/>
            <w:gridSpan w:val="5"/>
            <w:tcBorders>
              <w:left w:val="single" w:sz="0" w:space="0" w:color="000000" w:themeColor="text1"/>
              <w:right w:val="single" w:sz="0" w:space="0" w:color="000000" w:themeColor="text1"/>
            </w:tcBorders>
            <w:vAlign w:val="center"/>
          </w:tcPr>
          <w:p w14:paraId="1C9C63F1" w14:textId="77777777" w:rsidR="009C6103" w:rsidRPr="00460288" w:rsidRDefault="009C6103" w:rsidP="00EF2CC3">
            <w:pPr>
              <w:jc w:val="center"/>
              <w:rPr>
                <w:b/>
                <w:noProof/>
              </w:rPr>
            </w:pPr>
            <w:r w:rsidRPr="00460288">
              <w:rPr>
                <w:b/>
                <w:noProof/>
              </w:rPr>
              <w:t>Maksimalna dodijeljena financijska sredstva po državi članici EU-a</w:t>
            </w:r>
          </w:p>
        </w:tc>
      </w:tr>
      <w:tr w:rsidR="009C6103" w:rsidRPr="00460288" w14:paraId="4C09FB98" w14:textId="77777777" w:rsidTr="00EF2CC3">
        <w:trPr>
          <w:trHeight w:val="340"/>
        </w:trPr>
        <w:tc>
          <w:tcPr>
            <w:tcW w:w="2235" w:type="dxa"/>
            <w:tcBorders>
              <w:left w:val="single" w:sz="0" w:space="0" w:color="000000" w:themeColor="text1"/>
              <w:right w:val="single" w:sz="0" w:space="0" w:color="000000" w:themeColor="text1"/>
            </w:tcBorders>
            <w:vAlign w:val="center"/>
          </w:tcPr>
          <w:p w14:paraId="0390E7A4" w14:textId="77777777" w:rsidR="009C6103" w:rsidRPr="00460288" w:rsidRDefault="009C6103" w:rsidP="00EF2CC3">
            <w:pPr>
              <w:jc w:val="center"/>
              <w:rPr>
                <w:b/>
                <w:noProof/>
              </w:rPr>
            </w:pPr>
            <w:r w:rsidRPr="00460288">
              <w:rPr>
                <w:b/>
                <w:noProof/>
              </w:rPr>
              <w:t>Država članica</w:t>
            </w:r>
          </w:p>
        </w:tc>
        <w:tc>
          <w:tcPr>
            <w:tcW w:w="1417" w:type="dxa"/>
            <w:tcBorders>
              <w:left w:val="single" w:sz="0" w:space="0" w:color="000000" w:themeColor="text1"/>
              <w:right w:val="single" w:sz="0" w:space="0" w:color="000000" w:themeColor="text1"/>
            </w:tcBorders>
            <w:vAlign w:val="center"/>
          </w:tcPr>
          <w:p w14:paraId="69133892" w14:textId="77777777" w:rsidR="009C6103" w:rsidRPr="00460288" w:rsidRDefault="009C6103" w:rsidP="00EF2CC3">
            <w:pPr>
              <w:jc w:val="center"/>
              <w:rPr>
                <w:b/>
                <w:noProof/>
              </w:rPr>
            </w:pPr>
            <w:r w:rsidRPr="00460288">
              <w:rPr>
                <w:b/>
                <w:noProof/>
              </w:rPr>
              <w:t>Udio kao % ukupnog iznosa</w:t>
            </w:r>
          </w:p>
        </w:tc>
        <w:tc>
          <w:tcPr>
            <w:tcW w:w="1843" w:type="dxa"/>
            <w:tcBorders>
              <w:left w:val="single" w:sz="0" w:space="0" w:color="000000" w:themeColor="text1"/>
              <w:right w:val="single" w:sz="0" w:space="0" w:color="000000" w:themeColor="text1"/>
            </w:tcBorders>
            <w:vAlign w:val="center"/>
          </w:tcPr>
          <w:p w14:paraId="216E2982" w14:textId="77777777" w:rsidR="009C6103" w:rsidRPr="00460288" w:rsidRDefault="009C6103" w:rsidP="00EF2CC3">
            <w:pPr>
              <w:jc w:val="center"/>
              <w:rPr>
                <w:b/>
                <w:noProof/>
              </w:rPr>
            </w:pPr>
            <w:r w:rsidRPr="00460288">
              <w:rPr>
                <w:b/>
                <w:noProof/>
              </w:rPr>
              <w:t>UKUPNO</w:t>
            </w:r>
          </w:p>
          <w:p w14:paraId="1A3B2C5B" w14:textId="77777777" w:rsidR="009C6103" w:rsidRPr="00460288" w:rsidRDefault="009C6103" w:rsidP="00EF2CC3">
            <w:pPr>
              <w:jc w:val="center"/>
              <w:rPr>
                <w:b/>
                <w:noProof/>
              </w:rPr>
            </w:pPr>
            <w:r w:rsidRPr="00460288">
              <w:rPr>
                <w:b/>
                <w:noProof/>
              </w:rPr>
              <w:t>2025.–2032.</w:t>
            </w:r>
          </w:p>
          <w:p w14:paraId="6B216783" w14:textId="77777777" w:rsidR="009C6103" w:rsidRPr="00460288" w:rsidRDefault="009C6103" w:rsidP="00EF2CC3">
            <w:pPr>
              <w:jc w:val="center"/>
              <w:rPr>
                <w:b/>
                <w:noProof/>
              </w:rPr>
            </w:pPr>
            <w:r w:rsidRPr="00460288">
              <w:rPr>
                <w:b/>
                <w:noProof/>
              </w:rPr>
              <w:t>(u eurima, tekuće cijene)</w:t>
            </w:r>
          </w:p>
        </w:tc>
        <w:tc>
          <w:tcPr>
            <w:tcW w:w="1843" w:type="dxa"/>
            <w:tcBorders>
              <w:left w:val="single" w:sz="0" w:space="0" w:color="000000" w:themeColor="text1"/>
              <w:right w:val="single" w:sz="0" w:space="0" w:color="000000" w:themeColor="text1"/>
            </w:tcBorders>
            <w:vAlign w:val="center"/>
          </w:tcPr>
          <w:p w14:paraId="7B8CFF3A" w14:textId="77777777" w:rsidR="009C6103" w:rsidRPr="00460288" w:rsidRDefault="009C6103" w:rsidP="00EF2CC3">
            <w:pPr>
              <w:jc w:val="center"/>
              <w:rPr>
                <w:b/>
                <w:noProof/>
              </w:rPr>
            </w:pPr>
            <w:r w:rsidRPr="00460288">
              <w:rPr>
                <w:b/>
                <w:noProof/>
              </w:rPr>
              <w:t>Iznos za</w:t>
            </w:r>
          </w:p>
          <w:p w14:paraId="6B2850F9" w14:textId="77777777" w:rsidR="009C6103" w:rsidRPr="00460288" w:rsidRDefault="009C6103" w:rsidP="00EF2CC3">
            <w:pPr>
              <w:jc w:val="center"/>
              <w:rPr>
                <w:noProof/>
                <w:szCs w:val="24"/>
              </w:rPr>
            </w:pPr>
            <w:r w:rsidRPr="00460288">
              <w:rPr>
                <w:b/>
                <w:noProof/>
              </w:rPr>
              <w:t>2025.–2027.</w:t>
            </w:r>
          </w:p>
          <w:p w14:paraId="04B758DF" w14:textId="77777777" w:rsidR="009C6103" w:rsidRPr="00460288" w:rsidRDefault="009C6103" w:rsidP="00EF2CC3">
            <w:pPr>
              <w:jc w:val="center"/>
              <w:rPr>
                <w:b/>
                <w:noProof/>
              </w:rPr>
            </w:pPr>
            <w:r w:rsidRPr="00460288">
              <w:rPr>
                <w:b/>
                <w:noProof/>
              </w:rPr>
              <w:t>(u eurima, tekuće cijene)</w:t>
            </w:r>
          </w:p>
          <w:p w14:paraId="08D91298" w14:textId="77777777" w:rsidR="009C6103" w:rsidRPr="00460288" w:rsidRDefault="009C6103" w:rsidP="00EF2CC3">
            <w:pPr>
              <w:jc w:val="center"/>
              <w:rPr>
                <w:b/>
                <w:noProof/>
              </w:rPr>
            </w:pPr>
          </w:p>
        </w:tc>
        <w:tc>
          <w:tcPr>
            <w:tcW w:w="1951" w:type="dxa"/>
            <w:tcBorders>
              <w:left w:val="single" w:sz="0" w:space="0" w:color="000000" w:themeColor="text1"/>
              <w:right w:val="single" w:sz="0" w:space="0" w:color="000000" w:themeColor="text1"/>
            </w:tcBorders>
            <w:vAlign w:val="center"/>
          </w:tcPr>
          <w:p w14:paraId="0AAB11CF" w14:textId="77777777" w:rsidR="009C6103" w:rsidRPr="00460288" w:rsidRDefault="009C6103" w:rsidP="00EF2CC3">
            <w:pPr>
              <w:jc w:val="center"/>
              <w:rPr>
                <w:b/>
                <w:noProof/>
              </w:rPr>
            </w:pPr>
            <w:r w:rsidRPr="00460288">
              <w:rPr>
                <w:b/>
                <w:noProof/>
              </w:rPr>
              <w:t>Iznos za</w:t>
            </w:r>
          </w:p>
          <w:p w14:paraId="5FD6FBB4" w14:textId="77777777" w:rsidR="009C6103" w:rsidRPr="00460288" w:rsidRDefault="009C6103" w:rsidP="00EF2CC3">
            <w:pPr>
              <w:jc w:val="center"/>
              <w:rPr>
                <w:noProof/>
                <w:szCs w:val="24"/>
              </w:rPr>
            </w:pPr>
            <w:r w:rsidRPr="00460288">
              <w:rPr>
                <w:b/>
                <w:noProof/>
              </w:rPr>
              <w:t>2028.–2032.</w:t>
            </w:r>
          </w:p>
          <w:p w14:paraId="5583097F" w14:textId="77777777" w:rsidR="009C6103" w:rsidRPr="00460288" w:rsidRDefault="009C6103" w:rsidP="00EF2CC3">
            <w:pPr>
              <w:jc w:val="center"/>
              <w:rPr>
                <w:b/>
                <w:noProof/>
              </w:rPr>
            </w:pPr>
            <w:r w:rsidRPr="00460288">
              <w:rPr>
                <w:b/>
                <w:noProof/>
              </w:rPr>
              <w:t>(u eurima, tekuće cijene)</w:t>
            </w:r>
          </w:p>
          <w:p w14:paraId="1F103690" w14:textId="77777777" w:rsidR="009C6103" w:rsidRPr="00460288" w:rsidRDefault="009C6103" w:rsidP="00EF2CC3">
            <w:pPr>
              <w:jc w:val="center"/>
              <w:rPr>
                <w:b/>
                <w:noProof/>
              </w:rPr>
            </w:pPr>
          </w:p>
        </w:tc>
      </w:tr>
      <w:tr w:rsidR="009C6103" w:rsidRPr="00460288" w14:paraId="660705EB" w14:textId="77777777" w:rsidTr="00EF2CC3">
        <w:trPr>
          <w:trHeight w:val="340"/>
        </w:trPr>
        <w:tc>
          <w:tcPr>
            <w:tcW w:w="2235" w:type="dxa"/>
            <w:tcBorders>
              <w:left w:val="single" w:sz="0" w:space="0" w:color="000000" w:themeColor="text1"/>
              <w:right w:val="single" w:sz="0" w:space="0" w:color="000000" w:themeColor="text1"/>
            </w:tcBorders>
          </w:tcPr>
          <w:p w14:paraId="3605C26C" w14:textId="77777777" w:rsidR="009C6103" w:rsidRPr="00460288" w:rsidRDefault="009C6103" w:rsidP="00EF2CC3">
            <w:pPr>
              <w:jc w:val="center"/>
              <w:rPr>
                <w:noProof/>
              </w:rPr>
            </w:pPr>
            <w:r w:rsidRPr="00460288">
              <w:rPr>
                <w:noProof/>
              </w:rPr>
              <w:t>Belgija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60078A9" w14:textId="77777777" w:rsidR="009C6103" w:rsidRPr="00460288" w:rsidRDefault="009C6103" w:rsidP="00EF2CC3">
            <w:pPr>
              <w:jc w:val="right"/>
              <w:rPr>
                <w:noProof/>
              </w:rPr>
            </w:pPr>
            <w:r w:rsidRPr="00460288">
              <w:rPr>
                <w:noProof/>
              </w:rPr>
              <w:t>2,56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2B21B38D" w14:textId="77777777" w:rsidR="009C6103" w:rsidRPr="00460288" w:rsidRDefault="009C6103" w:rsidP="00EF2CC3">
            <w:pPr>
              <w:jc w:val="right"/>
              <w:rPr>
                <w:noProof/>
              </w:rPr>
            </w:pPr>
            <w:r w:rsidRPr="00460288">
              <w:rPr>
                <w:noProof/>
              </w:rPr>
              <w:t>1 844 737 639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14:paraId="46F1FEFD" w14:textId="77777777" w:rsidR="009C6103" w:rsidRPr="00460288" w:rsidRDefault="009C6103" w:rsidP="00EF2CC3">
            <w:pPr>
              <w:jc w:val="right"/>
              <w:rPr>
                <w:noProof/>
              </w:rPr>
            </w:pPr>
            <w:r w:rsidRPr="00460288">
              <w:rPr>
                <w:noProof/>
              </w:rPr>
              <w:t>605 544 073</w:t>
            </w:r>
          </w:p>
        </w:tc>
        <w:tc>
          <w:tcPr>
            <w:tcW w:w="1951" w:type="dxa"/>
            <w:tcBorders>
              <w:top w:val="single" w:sz="4" w:space="0" w:color="auto"/>
              <w:left w:val="nil"/>
              <w:bottom w:val="single" w:sz="4" w:space="0" w:color="auto"/>
              <w:right w:val="single" w:sz="4" w:space="0" w:color="auto"/>
            </w:tcBorders>
            <w:shd w:val="clear" w:color="auto" w:fill="auto"/>
            <w:vAlign w:val="bottom"/>
          </w:tcPr>
          <w:p w14:paraId="4CD016C9" w14:textId="77777777" w:rsidR="009C6103" w:rsidRPr="00460288" w:rsidRDefault="009C6103" w:rsidP="00EF2CC3">
            <w:pPr>
              <w:jc w:val="right"/>
              <w:rPr>
                <w:noProof/>
              </w:rPr>
            </w:pPr>
            <w:r w:rsidRPr="00460288">
              <w:rPr>
                <w:noProof/>
              </w:rPr>
              <w:t>1 239 193 566</w:t>
            </w:r>
          </w:p>
        </w:tc>
      </w:tr>
      <w:tr w:rsidR="009C6103" w:rsidRPr="00460288" w14:paraId="7EAAC2C6" w14:textId="77777777" w:rsidTr="00EF2CC3">
        <w:trPr>
          <w:trHeight w:val="340"/>
        </w:trPr>
        <w:tc>
          <w:tcPr>
            <w:tcW w:w="2235" w:type="dxa"/>
            <w:tcBorders>
              <w:left w:val="single" w:sz="0" w:space="0" w:color="000000" w:themeColor="text1"/>
              <w:right w:val="single" w:sz="0" w:space="0" w:color="000000" w:themeColor="text1"/>
            </w:tcBorders>
          </w:tcPr>
          <w:p w14:paraId="367AED9A" w14:textId="77777777" w:rsidR="009C6103" w:rsidRPr="00460288" w:rsidRDefault="009C6103" w:rsidP="00EF2CC3">
            <w:pPr>
              <w:jc w:val="center"/>
              <w:rPr>
                <w:noProof/>
              </w:rPr>
            </w:pPr>
            <w:r w:rsidRPr="00460288">
              <w:rPr>
                <w:noProof/>
              </w:rPr>
              <w:t>Bugarska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4F9EFA2" w14:textId="77777777" w:rsidR="009C6103" w:rsidRPr="00460288" w:rsidRDefault="009C6103" w:rsidP="00EF2CC3">
            <w:pPr>
              <w:jc w:val="right"/>
              <w:rPr>
                <w:noProof/>
              </w:rPr>
            </w:pPr>
            <w:r w:rsidRPr="00460288">
              <w:rPr>
                <w:noProof/>
              </w:rPr>
              <w:t>3,85</w:t>
            </w:r>
          </w:p>
        </w:tc>
        <w:tc>
          <w:tcPr>
            <w:tcW w:w="1843" w:type="dxa"/>
            <w:tcBorders>
              <w:top w:val="nil"/>
              <w:left w:val="single" w:sz="4" w:space="0" w:color="auto"/>
              <w:bottom w:val="single" w:sz="4" w:space="0" w:color="auto"/>
              <w:right w:val="single" w:sz="4" w:space="0" w:color="auto"/>
            </w:tcBorders>
            <w:shd w:val="clear" w:color="auto" w:fill="auto"/>
            <w:vAlign w:val="bottom"/>
          </w:tcPr>
          <w:p w14:paraId="236AE6A8" w14:textId="77777777" w:rsidR="009C6103" w:rsidRPr="00460288" w:rsidRDefault="009C6103" w:rsidP="00EF2CC3">
            <w:pPr>
              <w:jc w:val="right"/>
              <w:rPr>
                <w:noProof/>
              </w:rPr>
            </w:pPr>
            <w:r w:rsidRPr="00460288">
              <w:rPr>
                <w:noProof/>
              </w:rPr>
              <w:t>2 778 104 958</w:t>
            </w:r>
          </w:p>
        </w:tc>
        <w:tc>
          <w:tcPr>
            <w:tcW w:w="1843" w:type="dxa"/>
            <w:tcBorders>
              <w:top w:val="nil"/>
              <w:left w:val="single" w:sz="4" w:space="0" w:color="auto"/>
              <w:bottom w:val="single" w:sz="4" w:space="0" w:color="auto"/>
              <w:right w:val="single" w:sz="4" w:space="0" w:color="auto"/>
            </w:tcBorders>
            <w:shd w:val="clear" w:color="auto" w:fill="auto"/>
            <w:vAlign w:val="bottom"/>
          </w:tcPr>
          <w:p w14:paraId="571F7579" w14:textId="77777777" w:rsidR="009C6103" w:rsidRPr="00460288" w:rsidRDefault="009C6103" w:rsidP="00EF2CC3">
            <w:pPr>
              <w:jc w:val="right"/>
              <w:rPr>
                <w:noProof/>
              </w:rPr>
            </w:pPr>
            <w:r w:rsidRPr="00460288">
              <w:rPr>
                <w:noProof/>
              </w:rPr>
              <w:t>911 926 420</w:t>
            </w:r>
          </w:p>
        </w:tc>
        <w:tc>
          <w:tcPr>
            <w:tcW w:w="1951" w:type="dxa"/>
            <w:tcBorders>
              <w:top w:val="nil"/>
              <w:left w:val="nil"/>
              <w:bottom w:val="single" w:sz="4" w:space="0" w:color="auto"/>
              <w:right w:val="single" w:sz="4" w:space="0" w:color="auto"/>
            </w:tcBorders>
            <w:shd w:val="clear" w:color="auto" w:fill="auto"/>
            <w:vAlign w:val="bottom"/>
          </w:tcPr>
          <w:p w14:paraId="6CEA96DE" w14:textId="77777777" w:rsidR="009C6103" w:rsidRPr="00460288" w:rsidRDefault="009C6103" w:rsidP="00EF2CC3">
            <w:pPr>
              <w:jc w:val="right"/>
              <w:rPr>
                <w:noProof/>
              </w:rPr>
            </w:pPr>
            <w:r w:rsidRPr="00460288">
              <w:rPr>
                <w:noProof/>
              </w:rPr>
              <w:t>1 866 178 538</w:t>
            </w:r>
          </w:p>
        </w:tc>
      </w:tr>
      <w:tr w:rsidR="009C6103" w:rsidRPr="00460288" w14:paraId="5BB81CC3" w14:textId="77777777" w:rsidTr="00EF2CC3">
        <w:trPr>
          <w:trHeight w:val="340"/>
        </w:trPr>
        <w:tc>
          <w:tcPr>
            <w:tcW w:w="2235" w:type="dxa"/>
            <w:tcBorders>
              <w:left w:val="single" w:sz="0" w:space="0" w:color="000000" w:themeColor="text1"/>
              <w:right w:val="single" w:sz="0" w:space="0" w:color="000000" w:themeColor="text1"/>
            </w:tcBorders>
          </w:tcPr>
          <w:p w14:paraId="77FF1725" w14:textId="77777777" w:rsidR="009C6103" w:rsidRPr="00460288" w:rsidRDefault="009C6103" w:rsidP="00EF2CC3">
            <w:pPr>
              <w:jc w:val="center"/>
              <w:rPr>
                <w:noProof/>
              </w:rPr>
            </w:pPr>
            <w:r w:rsidRPr="00460288">
              <w:rPr>
                <w:noProof/>
              </w:rPr>
              <w:t>Češka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027D1F7" w14:textId="77777777" w:rsidR="009C6103" w:rsidRPr="00460288" w:rsidRDefault="009C6103" w:rsidP="00EF2CC3">
            <w:pPr>
              <w:jc w:val="right"/>
              <w:rPr>
                <w:noProof/>
              </w:rPr>
            </w:pPr>
            <w:r w:rsidRPr="00460288">
              <w:rPr>
                <w:noProof/>
              </w:rPr>
              <w:t>2,40</w:t>
            </w:r>
          </w:p>
        </w:tc>
        <w:tc>
          <w:tcPr>
            <w:tcW w:w="1843" w:type="dxa"/>
            <w:tcBorders>
              <w:top w:val="nil"/>
              <w:left w:val="single" w:sz="4" w:space="0" w:color="auto"/>
              <w:bottom w:val="single" w:sz="4" w:space="0" w:color="auto"/>
              <w:right w:val="single" w:sz="4" w:space="0" w:color="auto"/>
            </w:tcBorders>
            <w:shd w:val="clear" w:color="auto" w:fill="auto"/>
            <w:vAlign w:val="bottom"/>
          </w:tcPr>
          <w:p w14:paraId="62AEBD61" w14:textId="77777777" w:rsidR="009C6103" w:rsidRPr="00460288" w:rsidRDefault="009C6103" w:rsidP="00EF2CC3">
            <w:pPr>
              <w:jc w:val="right"/>
              <w:rPr>
                <w:noProof/>
              </w:rPr>
            </w:pPr>
            <w:r w:rsidRPr="00460288">
              <w:rPr>
                <w:noProof/>
              </w:rPr>
              <w:t>1 735 707 679</w:t>
            </w:r>
          </w:p>
        </w:tc>
        <w:tc>
          <w:tcPr>
            <w:tcW w:w="1843" w:type="dxa"/>
            <w:tcBorders>
              <w:top w:val="nil"/>
              <w:left w:val="single" w:sz="4" w:space="0" w:color="auto"/>
              <w:bottom w:val="single" w:sz="4" w:space="0" w:color="auto"/>
              <w:right w:val="single" w:sz="4" w:space="0" w:color="auto"/>
            </w:tcBorders>
            <w:shd w:val="clear" w:color="auto" w:fill="auto"/>
            <w:vAlign w:val="bottom"/>
          </w:tcPr>
          <w:p w14:paraId="64A42B78" w14:textId="77777777" w:rsidR="009C6103" w:rsidRPr="00460288" w:rsidRDefault="009C6103" w:rsidP="00EF2CC3">
            <w:pPr>
              <w:jc w:val="right"/>
              <w:rPr>
                <w:noProof/>
              </w:rPr>
            </w:pPr>
            <w:r w:rsidRPr="00460288">
              <w:rPr>
                <w:noProof/>
              </w:rPr>
              <w:t>569 754 460</w:t>
            </w:r>
          </w:p>
        </w:tc>
        <w:tc>
          <w:tcPr>
            <w:tcW w:w="1951" w:type="dxa"/>
            <w:tcBorders>
              <w:top w:val="nil"/>
              <w:left w:val="nil"/>
              <w:bottom w:val="single" w:sz="4" w:space="0" w:color="auto"/>
              <w:right w:val="single" w:sz="4" w:space="0" w:color="auto"/>
            </w:tcBorders>
            <w:shd w:val="clear" w:color="auto" w:fill="auto"/>
            <w:vAlign w:val="bottom"/>
          </w:tcPr>
          <w:p w14:paraId="092496C1" w14:textId="77777777" w:rsidR="009C6103" w:rsidRPr="00460288" w:rsidRDefault="009C6103" w:rsidP="00EF2CC3">
            <w:pPr>
              <w:jc w:val="right"/>
              <w:rPr>
                <w:noProof/>
              </w:rPr>
            </w:pPr>
            <w:r w:rsidRPr="00460288">
              <w:rPr>
                <w:noProof/>
              </w:rPr>
              <w:t>1 165 953 219</w:t>
            </w:r>
          </w:p>
        </w:tc>
      </w:tr>
      <w:tr w:rsidR="009C6103" w:rsidRPr="00460288" w14:paraId="22675A5F" w14:textId="77777777" w:rsidTr="00EF2CC3">
        <w:trPr>
          <w:trHeight w:val="340"/>
        </w:trPr>
        <w:tc>
          <w:tcPr>
            <w:tcW w:w="2235" w:type="dxa"/>
            <w:tcBorders>
              <w:left w:val="single" w:sz="0" w:space="0" w:color="000000" w:themeColor="text1"/>
              <w:right w:val="single" w:sz="0" w:space="0" w:color="000000" w:themeColor="text1"/>
            </w:tcBorders>
          </w:tcPr>
          <w:p w14:paraId="41345CF3" w14:textId="77777777" w:rsidR="009C6103" w:rsidRPr="00460288" w:rsidRDefault="009C6103" w:rsidP="00EF2CC3">
            <w:pPr>
              <w:jc w:val="center"/>
              <w:rPr>
                <w:noProof/>
              </w:rPr>
            </w:pPr>
            <w:r w:rsidRPr="00460288">
              <w:rPr>
                <w:noProof/>
              </w:rPr>
              <w:t>Danska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0DEB6A3" w14:textId="77777777" w:rsidR="009C6103" w:rsidRPr="00460288" w:rsidRDefault="009C6103" w:rsidP="00EF2CC3">
            <w:pPr>
              <w:jc w:val="right"/>
              <w:rPr>
                <w:noProof/>
              </w:rPr>
            </w:pPr>
            <w:r w:rsidRPr="00460288">
              <w:rPr>
                <w:noProof/>
              </w:rPr>
              <w:t>0,50</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115552" w14:textId="77777777" w:rsidR="009C6103" w:rsidRPr="00460288" w:rsidRDefault="009C6103" w:rsidP="00EF2CC3">
            <w:pPr>
              <w:jc w:val="right"/>
              <w:rPr>
                <w:noProof/>
              </w:rPr>
            </w:pPr>
            <w:r w:rsidRPr="00460288">
              <w:rPr>
                <w:noProof/>
              </w:rPr>
              <w:t>361 244 536</w:t>
            </w:r>
          </w:p>
        </w:tc>
        <w:tc>
          <w:tcPr>
            <w:tcW w:w="1843" w:type="dxa"/>
            <w:tcBorders>
              <w:top w:val="nil"/>
              <w:left w:val="single" w:sz="4" w:space="0" w:color="auto"/>
              <w:bottom w:val="single" w:sz="4" w:space="0" w:color="auto"/>
              <w:right w:val="single" w:sz="4" w:space="0" w:color="auto"/>
            </w:tcBorders>
            <w:shd w:val="clear" w:color="auto" w:fill="auto"/>
            <w:vAlign w:val="bottom"/>
          </w:tcPr>
          <w:p w14:paraId="7302F6EA" w14:textId="77777777" w:rsidR="009C6103" w:rsidRPr="00460288" w:rsidRDefault="009C6103" w:rsidP="00EF2CC3">
            <w:pPr>
              <w:jc w:val="right"/>
              <w:rPr>
                <w:noProof/>
              </w:rPr>
            </w:pPr>
            <w:r w:rsidRPr="00460288">
              <w:rPr>
                <w:noProof/>
              </w:rPr>
              <w:t>118 580 270</w:t>
            </w:r>
          </w:p>
        </w:tc>
        <w:tc>
          <w:tcPr>
            <w:tcW w:w="1951" w:type="dxa"/>
            <w:tcBorders>
              <w:top w:val="nil"/>
              <w:left w:val="nil"/>
              <w:bottom w:val="single" w:sz="4" w:space="0" w:color="auto"/>
              <w:right w:val="single" w:sz="4" w:space="0" w:color="auto"/>
            </w:tcBorders>
            <w:shd w:val="clear" w:color="auto" w:fill="auto"/>
            <w:vAlign w:val="bottom"/>
          </w:tcPr>
          <w:p w14:paraId="53C75DD3" w14:textId="77777777" w:rsidR="009C6103" w:rsidRPr="00460288" w:rsidRDefault="009C6103" w:rsidP="00EF2CC3">
            <w:pPr>
              <w:jc w:val="right"/>
              <w:rPr>
                <w:noProof/>
              </w:rPr>
            </w:pPr>
            <w:r w:rsidRPr="00460288">
              <w:rPr>
                <w:noProof/>
              </w:rPr>
              <w:t>242 664 266</w:t>
            </w:r>
          </w:p>
        </w:tc>
      </w:tr>
      <w:tr w:rsidR="009C6103" w:rsidRPr="00460288" w14:paraId="7DCA5108" w14:textId="77777777" w:rsidTr="00EF2CC3">
        <w:trPr>
          <w:trHeight w:val="340"/>
        </w:trPr>
        <w:tc>
          <w:tcPr>
            <w:tcW w:w="2235" w:type="dxa"/>
            <w:tcBorders>
              <w:left w:val="single" w:sz="0" w:space="0" w:color="000000" w:themeColor="text1"/>
              <w:right w:val="single" w:sz="0" w:space="0" w:color="000000" w:themeColor="text1"/>
            </w:tcBorders>
          </w:tcPr>
          <w:p w14:paraId="7202A582" w14:textId="77777777" w:rsidR="009C6103" w:rsidRPr="00460288" w:rsidRDefault="009C6103" w:rsidP="00EF2CC3">
            <w:pPr>
              <w:jc w:val="center"/>
              <w:rPr>
                <w:noProof/>
              </w:rPr>
            </w:pPr>
            <w:r w:rsidRPr="00460288">
              <w:rPr>
                <w:noProof/>
              </w:rPr>
              <w:t>Njemačka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A945280" w14:textId="77777777" w:rsidR="009C6103" w:rsidRPr="00460288" w:rsidRDefault="009C6103" w:rsidP="00EF2CC3">
            <w:pPr>
              <w:jc w:val="right"/>
              <w:rPr>
                <w:noProof/>
              </w:rPr>
            </w:pPr>
            <w:r w:rsidRPr="00460288">
              <w:rPr>
                <w:noProof/>
              </w:rPr>
              <w:t>8,19</w:t>
            </w:r>
          </w:p>
        </w:tc>
        <w:tc>
          <w:tcPr>
            <w:tcW w:w="1843" w:type="dxa"/>
            <w:tcBorders>
              <w:top w:val="nil"/>
              <w:left w:val="single" w:sz="4" w:space="0" w:color="auto"/>
              <w:bottom w:val="single" w:sz="4" w:space="0" w:color="auto"/>
              <w:right w:val="single" w:sz="4" w:space="0" w:color="auto"/>
            </w:tcBorders>
            <w:shd w:val="clear" w:color="auto" w:fill="auto"/>
            <w:vAlign w:val="bottom"/>
          </w:tcPr>
          <w:p w14:paraId="572DF674" w14:textId="77777777" w:rsidR="009C6103" w:rsidRPr="00460288" w:rsidRDefault="009C6103" w:rsidP="00EF2CC3">
            <w:pPr>
              <w:jc w:val="right"/>
              <w:rPr>
                <w:noProof/>
              </w:rPr>
            </w:pPr>
            <w:r w:rsidRPr="00460288">
              <w:rPr>
                <w:noProof/>
              </w:rPr>
              <w:t>5 910 983 488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954A6F2" w14:textId="77777777" w:rsidR="009C6103" w:rsidRPr="00460288" w:rsidRDefault="009C6103" w:rsidP="00EF2CC3">
            <w:pPr>
              <w:jc w:val="right"/>
              <w:rPr>
                <w:noProof/>
              </w:rPr>
            </w:pPr>
            <w:r w:rsidRPr="00460288">
              <w:rPr>
                <w:noProof/>
              </w:rPr>
              <w:t>1 940 308 984</w:t>
            </w:r>
          </w:p>
        </w:tc>
        <w:tc>
          <w:tcPr>
            <w:tcW w:w="1951" w:type="dxa"/>
            <w:tcBorders>
              <w:top w:val="nil"/>
              <w:left w:val="nil"/>
              <w:bottom w:val="single" w:sz="4" w:space="0" w:color="auto"/>
              <w:right w:val="single" w:sz="4" w:space="0" w:color="auto"/>
            </w:tcBorders>
            <w:shd w:val="clear" w:color="auto" w:fill="auto"/>
            <w:vAlign w:val="bottom"/>
          </w:tcPr>
          <w:p w14:paraId="5F954D7B" w14:textId="77777777" w:rsidR="009C6103" w:rsidRPr="00460288" w:rsidRDefault="009C6103" w:rsidP="00EF2CC3">
            <w:pPr>
              <w:jc w:val="right"/>
              <w:rPr>
                <w:noProof/>
              </w:rPr>
            </w:pPr>
            <w:r w:rsidRPr="00460288">
              <w:rPr>
                <w:noProof/>
              </w:rPr>
              <w:t>3 970 674 504</w:t>
            </w:r>
          </w:p>
        </w:tc>
      </w:tr>
      <w:tr w:rsidR="009C6103" w:rsidRPr="00460288" w14:paraId="28D685AD" w14:textId="77777777" w:rsidTr="00EF2CC3">
        <w:trPr>
          <w:trHeight w:val="340"/>
        </w:trPr>
        <w:tc>
          <w:tcPr>
            <w:tcW w:w="2235" w:type="dxa"/>
            <w:tcBorders>
              <w:left w:val="single" w:sz="0" w:space="0" w:color="000000" w:themeColor="text1"/>
              <w:right w:val="single" w:sz="0" w:space="0" w:color="000000" w:themeColor="text1"/>
            </w:tcBorders>
          </w:tcPr>
          <w:p w14:paraId="55938895" w14:textId="77777777" w:rsidR="009C6103" w:rsidRPr="00460288" w:rsidRDefault="009C6103" w:rsidP="00EF2CC3">
            <w:pPr>
              <w:jc w:val="center"/>
              <w:rPr>
                <w:noProof/>
              </w:rPr>
            </w:pPr>
            <w:r w:rsidRPr="00460288">
              <w:rPr>
                <w:noProof/>
              </w:rPr>
              <w:t>Estonija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17EB8C88" w14:textId="77777777" w:rsidR="009C6103" w:rsidRPr="00460288" w:rsidRDefault="009C6103" w:rsidP="00EF2CC3">
            <w:pPr>
              <w:jc w:val="right"/>
              <w:rPr>
                <w:noProof/>
              </w:rPr>
            </w:pPr>
            <w:r w:rsidRPr="00460288">
              <w:rPr>
                <w:noProof/>
              </w:rPr>
              <w:t>0,29</w:t>
            </w:r>
          </w:p>
        </w:tc>
        <w:tc>
          <w:tcPr>
            <w:tcW w:w="1843" w:type="dxa"/>
            <w:tcBorders>
              <w:top w:val="nil"/>
              <w:left w:val="single" w:sz="4" w:space="0" w:color="auto"/>
              <w:bottom w:val="single" w:sz="4" w:space="0" w:color="auto"/>
              <w:right w:val="single" w:sz="4" w:space="0" w:color="auto"/>
            </w:tcBorders>
            <w:shd w:val="clear" w:color="auto" w:fill="auto"/>
            <w:vAlign w:val="bottom"/>
          </w:tcPr>
          <w:p w14:paraId="427AED10" w14:textId="77777777" w:rsidR="009C6103" w:rsidRPr="00460288" w:rsidRDefault="009C6103" w:rsidP="00EF2CC3">
            <w:pPr>
              <w:jc w:val="right"/>
              <w:rPr>
                <w:noProof/>
              </w:rPr>
            </w:pPr>
            <w:r w:rsidRPr="00460288">
              <w:rPr>
                <w:noProof/>
              </w:rPr>
              <w:t>207 004 992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0E54660" w14:textId="77777777" w:rsidR="009C6103" w:rsidRPr="00460288" w:rsidRDefault="009C6103" w:rsidP="00EF2CC3">
            <w:pPr>
              <w:jc w:val="right"/>
              <w:rPr>
                <w:noProof/>
              </w:rPr>
            </w:pPr>
            <w:r w:rsidRPr="00460288">
              <w:rPr>
                <w:noProof/>
              </w:rPr>
              <w:t>67 950 392</w:t>
            </w:r>
          </w:p>
        </w:tc>
        <w:tc>
          <w:tcPr>
            <w:tcW w:w="1951" w:type="dxa"/>
            <w:tcBorders>
              <w:top w:val="nil"/>
              <w:left w:val="nil"/>
              <w:bottom w:val="single" w:sz="4" w:space="0" w:color="auto"/>
              <w:right w:val="single" w:sz="4" w:space="0" w:color="auto"/>
            </w:tcBorders>
            <w:shd w:val="clear" w:color="auto" w:fill="auto"/>
            <w:vAlign w:val="bottom"/>
          </w:tcPr>
          <w:p w14:paraId="76C96FE4" w14:textId="77777777" w:rsidR="009C6103" w:rsidRPr="00460288" w:rsidRDefault="009C6103" w:rsidP="00EF2CC3">
            <w:pPr>
              <w:jc w:val="right"/>
              <w:rPr>
                <w:noProof/>
              </w:rPr>
            </w:pPr>
            <w:r w:rsidRPr="00460288">
              <w:rPr>
                <w:noProof/>
              </w:rPr>
              <w:t>139 054 600</w:t>
            </w:r>
          </w:p>
        </w:tc>
      </w:tr>
      <w:tr w:rsidR="009C6103" w:rsidRPr="00460288" w14:paraId="2982E95B" w14:textId="77777777" w:rsidTr="00EF2CC3">
        <w:trPr>
          <w:trHeight w:val="340"/>
        </w:trPr>
        <w:tc>
          <w:tcPr>
            <w:tcW w:w="2235" w:type="dxa"/>
            <w:tcBorders>
              <w:left w:val="single" w:sz="0" w:space="0" w:color="000000" w:themeColor="text1"/>
              <w:right w:val="single" w:sz="0" w:space="0" w:color="000000" w:themeColor="text1"/>
            </w:tcBorders>
          </w:tcPr>
          <w:p w14:paraId="48D30900" w14:textId="77777777" w:rsidR="009C6103" w:rsidRPr="00460288" w:rsidRDefault="009C6103" w:rsidP="00EF2CC3">
            <w:pPr>
              <w:jc w:val="center"/>
              <w:rPr>
                <w:noProof/>
              </w:rPr>
            </w:pPr>
            <w:r w:rsidRPr="00460288">
              <w:rPr>
                <w:noProof/>
              </w:rPr>
              <w:t>Irska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30D25F5" w14:textId="77777777" w:rsidR="009C6103" w:rsidRPr="00460288" w:rsidRDefault="009C6103" w:rsidP="00EF2CC3">
            <w:pPr>
              <w:jc w:val="right"/>
              <w:rPr>
                <w:noProof/>
              </w:rPr>
            </w:pPr>
            <w:r w:rsidRPr="00460288">
              <w:rPr>
                <w:noProof/>
              </w:rPr>
              <w:t>1,02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A76037F" w14:textId="77777777" w:rsidR="009C6103" w:rsidRPr="00460288" w:rsidRDefault="009C6103" w:rsidP="00EF2CC3">
            <w:pPr>
              <w:jc w:val="right"/>
              <w:rPr>
                <w:noProof/>
              </w:rPr>
            </w:pPr>
            <w:r w:rsidRPr="00460288">
              <w:rPr>
                <w:noProof/>
              </w:rPr>
              <w:t>737 392 966</w:t>
            </w:r>
          </w:p>
        </w:tc>
        <w:tc>
          <w:tcPr>
            <w:tcW w:w="1843" w:type="dxa"/>
            <w:tcBorders>
              <w:top w:val="nil"/>
              <w:left w:val="single" w:sz="4" w:space="0" w:color="auto"/>
              <w:bottom w:val="single" w:sz="4" w:space="0" w:color="auto"/>
              <w:right w:val="single" w:sz="4" w:space="0" w:color="auto"/>
            </w:tcBorders>
            <w:shd w:val="clear" w:color="auto" w:fill="auto"/>
            <w:vAlign w:val="bottom"/>
          </w:tcPr>
          <w:p w14:paraId="6C70CA4B" w14:textId="77777777" w:rsidR="009C6103" w:rsidRPr="00460288" w:rsidRDefault="009C6103" w:rsidP="00EF2CC3">
            <w:pPr>
              <w:jc w:val="right"/>
              <w:rPr>
                <w:noProof/>
              </w:rPr>
            </w:pPr>
            <w:r w:rsidRPr="00460288">
              <w:rPr>
                <w:noProof/>
              </w:rPr>
              <w:t>242 052 816</w:t>
            </w:r>
          </w:p>
        </w:tc>
        <w:tc>
          <w:tcPr>
            <w:tcW w:w="1951" w:type="dxa"/>
            <w:tcBorders>
              <w:top w:val="nil"/>
              <w:left w:val="nil"/>
              <w:bottom w:val="single" w:sz="4" w:space="0" w:color="auto"/>
              <w:right w:val="single" w:sz="4" w:space="0" w:color="auto"/>
            </w:tcBorders>
            <w:shd w:val="clear" w:color="auto" w:fill="auto"/>
            <w:vAlign w:val="bottom"/>
          </w:tcPr>
          <w:p w14:paraId="3E0D9110" w14:textId="77777777" w:rsidR="009C6103" w:rsidRPr="00460288" w:rsidRDefault="009C6103" w:rsidP="00EF2CC3">
            <w:pPr>
              <w:jc w:val="right"/>
              <w:rPr>
                <w:noProof/>
              </w:rPr>
            </w:pPr>
            <w:r w:rsidRPr="00460288">
              <w:rPr>
                <w:noProof/>
              </w:rPr>
              <w:t>495 340 150</w:t>
            </w:r>
          </w:p>
        </w:tc>
      </w:tr>
      <w:tr w:rsidR="009C6103" w:rsidRPr="00460288" w14:paraId="7915CDC1" w14:textId="77777777" w:rsidTr="00EF2CC3">
        <w:trPr>
          <w:trHeight w:val="340"/>
        </w:trPr>
        <w:tc>
          <w:tcPr>
            <w:tcW w:w="2235" w:type="dxa"/>
            <w:tcBorders>
              <w:left w:val="single" w:sz="0" w:space="0" w:color="000000" w:themeColor="text1"/>
              <w:right w:val="single" w:sz="0" w:space="0" w:color="000000" w:themeColor="text1"/>
            </w:tcBorders>
          </w:tcPr>
          <w:p w14:paraId="1E3F1A08" w14:textId="77777777" w:rsidR="009C6103" w:rsidRPr="00460288" w:rsidRDefault="009C6103" w:rsidP="00EF2CC3">
            <w:pPr>
              <w:jc w:val="center"/>
              <w:rPr>
                <w:noProof/>
              </w:rPr>
            </w:pPr>
            <w:r w:rsidRPr="00460288">
              <w:rPr>
                <w:noProof/>
              </w:rPr>
              <w:t>Grčka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5D673CE" w14:textId="77777777" w:rsidR="009C6103" w:rsidRPr="00460288" w:rsidRDefault="009C6103" w:rsidP="00EF2CC3">
            <w:pPr>
              <w:jc w:val="right"/>
              <w:rPr>
                <w:noProof/>
              </w:rPr>
            </w:pPr>
            <w:r w:rsidRPr="00460288">
              <w:rPr>
                <w:noProof/>
              </w:rPr>
              <w:t>5,52</w:t>
            </w:r>
          </w:p>
        </w:tc>
        <w:tc>
          <w:tcPr>
            <w:tcW w:w="1843" w:type="dxa"/>
            <w:tcBorders>
              <w:top w:val="nil"/>
              <w:left w:val="single" w:sz="4" w:space="0" w:color="auto"/>
              <w:bottom w:val="single" w:sz="4" w:space="0" w:color="auto"/>
              <w:right w:val="single" w:sz="4" w:space="0" w:color="auto"/>
            </w:tcBorders>
            <w:shd w:val="clear" w:color="auto" w:fill="auto"/>
            <w:vAlign w:val="bottom"/>
          </w:tcPr>
          <w:p w14:paraId="3F2589F1" w14:textId="77777777" w:rsidR="009C6103" w:rsidRPr="00460288" w:rsidRDefault="009C6103" w:rsidP="00EF2CC3">
            <w:pPr>
              <w:jc w:val="right"/>
              <w:rPr>
                <w:noProof/>
              </w:rPr>
            </w:pPr>
            <w:r w:rsidRPr="00460288">
              <w:rPr>
                <w:noProof/>
              </w:rPr>
              <w:t>3 986 664 037</w:t>
            </w:r>
          </w:p>
        </w:tc>
        <w:tc>
          <w:tcPr>
            <w:tcW w:w="1843" w:type="dxa"/>
            <w:tcBorders>
              <w:top w:val="nil"/>
              <w:left w:val="single" w:sz="4" w:space="0" w:color="auto"/>
              <w:bottom w:val="single" w:sz="4" w:space="0" w:color="auto"/>
              <w:right w:val="single" w:sz="4" w:space="0" w:color="auto"/>
            </w:tcBorders>
            <w:shd w:val="clear" w:color="auto" w:fill="auto"/>
            <w:vAlign w:val="bottom"/>
          </w:tcPr>
          <w:p w14:paraId="1E29AFCE" w14:textId="77777777" w:rsidR="009C6103" w:rsidRPr="00460288" w:rsidRDefault="009C6103" w:rsidP="00EF2CC3">
            <w:pPr>
              <w:jc w:val="right"/>
              <w:rPr>
                <w:noProof/>
              </w:rPr>
            </w:pPr>
            <w:r w:rsidRPr="00460288">
              <w:rPr>
                <w:noProof/>
              </w:rPr>
              <w:t>1 308 641 796</w:t>
            </w:r>
          </w:p>
        </w:tc>
        <w:tc>
          <w:tcPr>
            <w:tcW w:w="1951" w:type="dxa"/>
            <w:tcBorders>
              <w:top w:val="nil"/>
              <w:left w:val="nil"/>
              <w:bottom w:val="single" w:sz="4" w:space="0" w:color="auto"/>
              <w:right w:val="single" w:sz="4" w:space="0" w:color="auto"/>
            </w:tcBorders>
            <w:shd w:val="clear" w:color="auto" w:fill="auto"/>
            <w:vAlign w:val="bottom"/>
          </w:tcPr>
          <w:p w14:paraId="404A2FBA" w14:textId="77777777" w:rsidR="009C6103" w:rsidRPr="00460288" w:rsidRDefault="009C6103" w:rsidP="00EF2CC3">
            <w:pPr>
              <w:jc w:val="right"/>
              <w:rPr>
                <w:noProof/>
              </w:rPr>
            </w:pPr>
            <w:r w:rsidRPr="00460288">
              <w:rPr>
                <w:noProof/>
              </w:rPr>
              <w:t>2 678 022 241</w:t>
            </w:r>
          </w:p>
        </w:tc>
      </w:tr>
      <w:tr w:rsidR="009C6103" w:rsidRPr="00460288" w14:paraId="3B0BD148" w14:textId="77777777" w:rsidTr="00EF2CC3">
        <w:trPr>
          <w:trHeight w:val="340"/>
        </w:trPr>
        <w:tc>
          <w:tcPr>
            <w:tcW w:w="2235" w:type="dxa"/>
            <w:tcBorders>
              <w:left w:val="single" w:sz="0" w:space="0" w:color="000000" w:themeColor="text1"/>
              <w:right w:val="single" w:sz="0" w:space="0" w:color="000000" w:themeColor="text1"/>
            </w:tcBorders>
          </w:tcPr>
          <w:p w14:paraId="5483677D" w14:textId="77777777" w:rsidR="009C6103" w:rsidRPr="00460288" w:rsidRDefault="009C6103" w:rsidP="00EF2CC3">
            <w:pPr>
              <w:jc w:val="center"/>
              <w:rPr>
                <w:noProof/>
              </w:rPr>
            </w:pPr>
            <w:r w:rsidRPr="00460288">
              <w:rPr>
                <w:noProof/>
              </w:rPr>
              <w:t>Španjolska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50260259" w14:textId="77777777" w:rsidR="009C6103" w:rsidRPr="00460288" w:rsidRDefault="009C6103" w:rsidP="00EF2CC3">
            <w:pPr>
              <w:jc w:val="right"/>
              <w:rPr>
                <w:noProof/>
              </w:rPr>
            </w:pPr>
            <w:r w:rsidRPr="00460288">
              <w:rPr>
                <w:noProof/>
              </w:rPr>
              <w:t>10,53</w:t>
            </w:r>
          </w:p>
        </w:tc>
        <w:tc>
          <w:tcPr>
            <w:tcW w:w="1843" w:type="dxa"/>
            <w:tcBorders>
              <w:top w:val="nil"/>
              <w:left w:val="single" w:sz="4" w:space="0" w:color="auto"/>
              <w:bottom w:val="single" w:sz="4" w:space="0" w:color="auto"/>
              <w:right w:val="single" w:sz="4" w:space="0" w:color="auto"/>
            </w:tcBorders>
            <w:shd w:val="clear" w:color="auto" w:fill="auto"/>
            <w:vAlign w:val="bottom"/>
          </w:tcPr>
          <w:p w14:paraId="5D34E54D" w14:textId="77777777" w:rsidR="009C6103" w:rsidRPr="00460288" w:rsidRDefault="009C6103" w:rsidP="00EF2CC3">
            <w:pPr>
              <w:jc w:val="right"/>
              <w:rPr>
                <w:noProof/>
              </w:rPr>
            </w:pPr>
            <w:r w:rsidRPr="00460288">
              <w:rPr>
                <w:noProof/>
              </w:rPr>
              <w:t>7 599 982 898</w:t>
            </w:r>
          </w:p>
        </w:tc>
        <w:tc>
          <w:tcPr>
            <w:tcW w:w="1843" w:type="dxa"/>
            <w:tcBorders>
              <w:top w:val="nil"/>
              <w:left w:val="single" w:sz="4" w:space="0" w:color="auto"/>
              <w:bottom w:val="single" w:sz="4" w:space="0" w:color="auto"/>
              <w:right w:val="single" w:sz="4" w:space="0" w:color="auto"/>
            </w:tcBorders>
            <w:shd w:val="clear" w:color="auto" w:fill="auto"/>
            <w:vAlign w:val="bottom"/>
          </w:tcPr>
          <w:p w14:paraId="514D9410" w14:textId="77777777" w:rsidR="009C6103" w:rsidRPr="00460288" w:rsidRDefault="009C6103" w:rsidP="00EF2CC3">
            <w:pPr>
              <w:jc w:val="right"/>
              <w:rPr>
                <w:noProof/>
              </w:rPr>
            </w:pPr>
            <w:r w:rsidRPr="00460288">
              <w:rPr>
                <w:noProof/>
              </w:rPr>
              <w:t>2 494 731 228</w:t>
            </w:r>
          </w:p>
        </w:tc>
        <w:tc>
          <w:tcPr>
            <w:tcW w:w="1951" w:type="dxa"/>
            <w:tcBorders>
              <w:top w:val="nil"/>
              <w:left w:val="nil"/>
              <w:bottom w:val="single" w:sz="4" w:space="0" w:color="auto"/>
              <w:right w:val="single" w:sz="4" w:space="0" w:color="auto"/>
            </w:tcBorders>
            <w:shd w:val="clear" w:color="auto" w:fill="auto"/>
            <w:vAlign w:val="bottom"/>
          </w:tcPr>
          <w:p w14:paraId="28360288" w14:textId="77777777" w:rsidR="009C6103" w:rsidRPr="00460288" w:rsidRDefault="009C6103" w:rsidP="00EF2CC3">
            <w:pPr>
              <w:jc w:val="right"/>
              <w:rPr>
                <w:noProof/>
              </w:rPr>
            </w:pPr>
            <w:r w:rsidRPr="00460288">
              <w:rPr>
                <w:noProof/>
              </w:rPr>
              <w:t>5 105 251 670</w:t>
            </w:r>
          </w:p>
        </w:tc>
      </w:tr>
      <w:tr w:rsidR="009C6103" w:rsidRPr="00460288" w14:paraId="7E13E141" w14:textId="77777777" w:rsidTr="00EF2CC3">
        <w:trPr>
          <w:trHeight w:val="340"/>
        </w:trPr>
        <w:tc>
          <w:tcPr>
            <w:tcW w:w="2235" w:type="dxa"/>
            <w:tcBorders>
              <w:left w:val="single" w:sz="0" w:space="0" w:color="000000" w:themeColor="text1"/>
              <w:right w:val="single" w:sz="0" w:space="0" w:color="000000" w:themeColor="text1"/>
            </w:tcBorders>
          </w:tcPr>
          <w:p w14:paraId="4F6881A2" w14:textId="77777777" w:rsidR="009C6103" w:rsidRPr="00460288" w:rsidRDefault="009C6103" w:rsidP="00EF2CC3">
            <w:pPr>
              <w:jc w:val="center"/>
              <w:rPr>
                <w:noProof/>
              </w:rPr>
            </w:pPr>
            <w:r w:rsidRPr="00460288">
              <w:rPr>
                <w:noProof/>
              </w:rPr>
              <w:t xml:space="preserve">Francuska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774212D1" w14:textId="77777777" w:rsidR="009C6103" w:rsidRPr="00460288" w:rsidRDefault="009C6103" w:rsidP="00EF2CC3">
            <w:pPr>
              <w:jc w:val="right"/>
              <w:rPr>
                <w:noProof/>
              </w:rPr>
            </w:pPr>
            <w:r w:rsidRPr="00460288">
              <w:rPr>
                <w:noProof/>
              </w:rPr>
              <w:t>11,20</w:t>
            </w:r>
          </w:p>
        </w:tc>
        <w:tc>
          <w:tcPr>
            <w:tcW w:w="1843" w:type="dxa"/>
            <w:tcBorders>
              <w:top w:val="nil"/>
              <w:left w:val="single" w:sz="4" w:space="0" w:color="auto"/>
              <w:bottom w:val="single" w:sz="4" w:space="0" w:color="auto"/>
              <w:right w:val="single" w:sz="4" w:space="0" w:color="auto"/>
            </w:tcBorders>
            <w:shd w:val="clear" w:color="auto" w:fill="auto"/>
            <w:vAlign w:val="bottom"/>
          </w:tcPr>
          <w:p w14:paraId="3CD8DC81" w14:textId="77777777" w:rsidR="009C6103" w:rsidRPr="00460288" w:rsidRDefault="009C6103" w:rsidP="00EF2CC3">
            <w:pPr>
              <w:jc w:val="right"/>
              <w:rPr>
                <w:noProof/>
              </w:rPr>
            </w:pPr>
            <w:r w:rsidRPr="00460288">
              <w:rPr>
                <w:noProof/>
              </w:rPr>
              <w:t>8 087 962 701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6900F03" w14:textId="77777777" w:rsidR="009C6103" w:rsidRPr="00460288" w:rsidRDefault="009C6103" w:rsidP="00EF2CC3">
            <w:pPr>
              <w:jc w:val="right"/>
              <w:rPr>
                <w:noProof/>
              </w:rPr>
            </w:pPr>
            <w:r w:rsidRPr="00460288">
              <w:rPr>
                <w:noProof/>
              </w:rPr>
              <w:t>2 654 912 964</w:t>
            </w:r>
          </w:p>
        </w:tc>
        <w:tc>
          <w:tcPr>
            <w:tcW w:w="1951" w:type="dxa"/>
            <w:tcBorders>
              <w:top w:val="nil"/>
              <w:left w:val="nil"/>
              <w:bottom w:val="single" w:sz="4" w:space="0" w:color="auto"/>
              <w:right w:val="single" w:sz="4" w:space="0" w:color="auto"/>
            </w:tcBorders>
            <w:shd w:val="clear" w:color="auto" w:fill="auto"/>
            <w:vAlign w:val="bottom"/>
          </w:tcPr>
          <w:p w14:paraId="3F9CD13D" w14:textId="77777777" w:rsidR="009C6103" w:rsidRPr="00460288" w:rsidRDefault="009C6103" w:rsidP="00EF2CC3">
            <w:pPr>
              <w:jc w:val="right"/>
              <w:rPr>
                <w:noProof/>
              </w:rPr>
            </w:pPr>
            <w:r w:rsidRPr="00460288">
              <w:rPr>
                <w:noProof/>
              </w:rPr>
              <w:t>5 433 049 737</w:t>
            </w:r>
          </w:p>
        </w:tc>
      </w:tr>
      <w:tr w:rsidR="009C6103" w:rsidRPr="00460288" w14:paraId="412B672B" w14:textId="77777777" w:rsidTr="00EF2CC3">
        <w:trPr>
          <w:trHeight w:val="340"/>
        </w:trPr>
        <w:tc>
          <w:tcPr>
            <w:tcW w:w="2235" w:type="dxa"/>
            <w:tcBorders>
              <w:left w:val="single" w:sz="0" w:space="0" w:color="000000" w:themeColor="text1"/>
              <w:right w:val="single" w:sz="0" w:space="0" w:color="000000" w:themeColor="text1"/>
            </w:tcBorders>
            <w:shd w:val="clear" w:color="auto" w:fill="B4C6E7" w:themeFill="accent1" w:themeFillTint="66"/>
          </w:tcPr>
          <w:p w14:paraId="5BB5817C" w14:textId="77777777" w:rsidR="009C6103" w:rsidRPr="00460288" w:rsidRDefault="009C6103" w:rsidP="00EF2CC3">
            <w:pPr>
              <w:jc w:val="center"/>
              <w:rPr>
                <w:b/>
                <w:bCs/>
                <w:noProof/>
              </w:rPr>
            </w:pPr>
            <w:r w:rsidRPr="00460288">
              <w:rPr>
                <w:b/>
                <w:bCs/>
                <w:noProof/>
              </w:rPr>
              <w:t>Hrvatska</w:t>
            </w:r>
          </w:p>
        </w:tc>
        <w:tc>
          <w:tcPr>
            <w:tcW w:w="1417"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5D354A16" w14:textId="77777777" w:rsidR="009C6103" w:rsidRPr="00460288" w:rsidRDefault="009C6103" w:rsidP="00EF2CC3">
            <w:pPr>
              <w:jc w:val="right"/>
              <w:rPr>
                <w:b/>
                <w:bCs/>
                <w:noProof/>
              </w:rPr>
            </w:pPr>
            <w:r w:rsidRPr="00460288">
              <w:rPr>
                <w:b/>
                <w:bCs/>
                <w:noProof/>
              </w:rPr>
              <w:t>1,94</w:t>
            </w:r>
          </w:p>
        </w:tc>
        <w:tc>
          <w:tcPr>
            <w:tcW w:w="1843"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6068183D" w14:textId="77777777" w:rsidR="009C6103" w:rsidRPr="00460288" w:rsidRDefault="009C6103" w:rsidP="00EF2CC3">
            <w:pPr>
              <w:jc w:val="right"/>
              <w:rPr>
                <w:b/>
                <w:bCs/>
                <w:noProof/>
              </w:rPr>
            </w:pPr>
            <w:r w:rsidRPr="00460288">
              <w:rPr>
                <w:b/>
                <w:bCs/>
                <w:noProof/>
              </w:rPr>
              <w:t>1 403 864 753</w:t>
            </w:r>
          </w:p>
        </w:tc>
        <w:tc>
          <w:tcPr>
            <w:tcW w:w="1843" w:type="dxa"/>
            <w:tcBorders>
              <w:top w:val="nil"/>
              <w:left w:val="single" w:sz="4" w:space="0" w:color="auto"/>
              <w:bottom w:val="single" w:sz="4" w:space="0" w:color="auto"/>
              <w:right w:val="single" w:sz="4" w:space="0" w:color="auto"/>
            </w:tcBorders>
            <w:shd w:val="clear" w:color="auto" w:fill="B4C6E7" w:themeFill="accent1" w:themeFillTint="66"/>
            <w:vAlign w:val="bottom"/>
          </w:tcPr>
          <w:p w14:paraId="1476CBBB" w14:textId="77777777" w:rsidR="009C6103" w:rsidRPr="00460288" w:rsidRDefault="009C6103" w:rsidP="00EF2CC3">
            <w:pPr>
              <w:jc w:val="right"/>
              <w:rPr>
                <w:b/>
                <w:bCs/>
                <w:noProof/>
              </w:rPr>
            </w:pPr>
            <w:r w:rsidRPr="00460288">
              <w:rPr>
                <w:b/>
                <w:bCs/>
                <w:noProof/>
              </w:rPr>
              <w:t>460 825 411</w:t>
            </w:r>
          </w:p>
        </w:tc>
        <w:tc>
          <w:tcPr>
            <w:tcW w:w="1951" w:type="dxa"/>
            <w:tcBorders>
              <w:top w:val="nil"/>
              <w:left w:val="nil"/>
              <w:bottom w:val="single" w:sz="4" w:space="0" w:color="auto"/>
              <w:right w:val="single" w:sz="4" w:space="0" w:color="auto"/>
            </w:tcBorders>
            <w:shd w:val="clear" w:color="auto" w:fill="B4C6E7" w:themeFill="accent1" w:themeFillTint="66"/>
            <w:vAlign w:val="bottom"/>
          </w:tcPr>
          <w:p w14:paraId="2C728A2B" w14:textId="77777777" w:rsidR="009C6103" w:rsidRPr="00460288" w:rsidRDefault="009C6103" w:rsidP="00EF2CC3">
            <w:pPr>
              <w:jc w:val="right"/>
              <w:rPr>
                <w:b/>
                <w:bCs/>
                <w:noProof/>
              </w:rPr>
            </w:pPr>
            <w:r w:rsidRPr="00460288">
              <w:rPr>
                <w:b/>
                <w:bCs/>
                <w:noProof/>
              </w:rPr>
              <w:t>943 039 343</w:t>
            </w:r>
          </w:p>
        </w:tc>
      </w:tr>
      <w:tr w:rsidR="009C6103" w:rsidRPr="00460288" w14:paraId="557F8BCB" w14:textId="77777777" w:rsidTr="00EF2CC3">
        <w:trPr>
          <w:trHeight w:val="340"/>
        </w:trPr>
        <w:tc>
          <w:tcPr>
            <w:tcW w:w="2235" w:type="dxa"/>
            <w:tcBorders>
              <w:left w:val="single" w:sz="0" w:space="0" w:color="000000" w:themeColor="text1"/>
              <w:right w:val="single" w:sz="0" w:space="0" w:color="000000" w:themeColor="text1"/>
            </w:tcBorders>
          </w:tcPr>
          <w:p w14:paraId="3921A467" w14:textId="77777777" w:rsidR="009C6103" w:rsidRPr="00460288" w:rsidRDefault="009C6103" w:rsidP="00EF2CC3">
            <w:pPr>
              <w:jc w:val="center"/>
              <w:rPr>
                <w:noProof/>
              </w:rPr>
            </w:pPr>
            <w:r w:rsidRPr="00460288">
              <w:rPr>
                <w:noProof/>
              </w:rPr>
              <w:t xml:space="preserve">Italija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5AACDDB5" w14:textId="77777777" w:rsidR="009C6103" w:rsidRPr="00460288" w:rsidRDefault="009C6103" w:rsidP="00EF2CC3">
            <w:pPr>
              <w:jc w:val="right"/>
              <w:rPr>
                <w:noProof/>
              </w:rPr>
            </w:pPr>
            <w:r w:rsidRPr="00460288">
              <w:rPr>
                <w:noProof/>
              </w:rPr>
              <w:t>10,81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4C23DE0" w14:textId="77777777" w:rsidR="009C6103" w:rsidRPr="00460288" w:rsidRDefault="009C6103" w:rsidP="00EF2CC3">
            <w:pPr>
              <w:jc w:val="right"/>
              <w:rPr>
                <w:noProof/>
              </w:rPr>
            </w:pPr>
            <w:r w:rsidRPr="00460288">
              <w:rPr>
                <w:noProof/>
              </w:rPr>
              <w:t>7 806 923 117</w:t>
            </w:r>
          </w:p>
        </w:tc>
        <w:tc>
          <w:tcPr>
            <w:tcW w:w="1843" w:type="dxa"/>
            <w:tcBorders>
              <w:top w:val="nil"/>
              <w:left w:val="single" w:sz="4" w:space="0" w:color="auto"/>
              <w:bottom w:val="single" w:sz="4" w:space="0" w:color="auto"/>
              <w:right w:val="single" w:sz="4" w:space="0" w:color="auto"/>
            </w:tcBorders>
            <w:shd w:val="clear" w:color="auto" w:fill="auto"/>
            <w:vAlign w:val="bottom"/>
          </w:tcPr>
          <w:p w14:paraId="1ACC7B0A" w14:textId="77777777" w:rsidR="009C6103" w:rsidRPr="00460288" w:rsidRDefault="009C6103" w:rsidP="00EF2CC3">
            <w:pPr>
              <w:jc w:val="right"/>
              <w:rPr>
                <w:noProof/>
              </w:rPr>
            </w:pPr>
            <w:r w:rsidRPr="00460288">
              <w:rPr>
                <w:noProof/>
              </w:rPr>
              <w:t>2 562 660 358</w:t>
            </w:r>
          </w:p>
        </w:tc>
        <w:tc>
          <w:tcPr>
            <w:tcW w:w="1951" w:type="dxa"/>
            <w:tcBorders>
              <w:top w:val="nil"/>
              <w:left w:val="nil"/>
              <w:bottom w:val="single" w:sz="4" w:space="0" w:color="auto"/>
              <w:right w:val="single" w:sz="4" w:space="0" w:color="auto"/>
            </w:tcBorders>
            <w:shd w:val="clear" w:color="auto" w:fill="auto"/>
            <w:vAlign w:val="bottom"/>
          </w:tcPr>
          <w:p w14:paraId="3198FF1B" w14:textId="77777777" w:rsidR="009C6103" w:rsidRPr="00460288" w:rsidRDefault="009C6103" w:rsidP="00EF2CC3">
            <w:pPr>
              <w:jc w:val="right"/>
              <w:rPr>
                <w:noProof/>
              </w:rPr>
            </w:pPr>
            <w:r w:rsidRPr="00460288">
              <w:rPr>
                <w:noProof/>
              </w:rPr>
              <w:t>5 244 262 759</w:t>
            </w:r>
          </w:p>
        </w:tc>
      </w:tr>
      <w:tr w:rsidR="009C6103" w:rsidRPr="00460288" w14:paraId="1BF3C6F2" w14:textId="77777777" w:rsidTr="00EF2CC3">
        <w:trPr>
          <w:trHeight w:val="340"/>
        </w:trPr>
        <w:tc>
          <w:tcPr>
            <w:tcW w:w="2235" w:type="dxa"/>
            <w:tcBorders>
              <w:left w:val="single" w:sz="0" w:space="0" w:color="000000" w:themeColor="text1"/>
              <w:right w:val="single" w:sz="0" w:space="0" w:color="000000" w:themeColor="text1"/>
            </w:tcBorders>
          </w:tcPr>
          <w:p w14:paraId="1922D48C" w14:textId="77777777" w:rsidR="009C6103" w:rsidRPr="00460288" w:rsidRDefault="009C6103" w:rsidP="00EF2CC3">
            <w:pPr>
              <w:jc w:val="center"/>
              <w:rPr>
                <w:noProof/>
              </w:rPr>
            </w:pPr>
            <w:r w:rsidRPr="00460288">
              <w:rPr>
                <w:noProof/>
              </w:rPr>
              <w:t>Cipar</w:t>
            </w:r>
          </w:p>
        </w:tc>
        <w:tc>
          <w:tcPr>
            <w:tcW w:w="1417" w:type="dxa"/>
            <w:tcBorders>
              <w:top w:val="nil"/>
              <w:left w:val="single" w:sz="4" w:space="0" w:color="auto"/>
              <w:bottom w:val="single" w:sz="4" w:space="0" w:color="auto"/>
              <w:right w:val="single" w:sz="4" w:space="0" w:color="auto"/>
            </w:tcBorders>
            <w:shd w:val="clear" w:color="auto" w:fill="auto"/>
            <w:vAlign w:val="bottom"/>
          </w:tcPr>
          <w:p w14:paraId="6840C49E" w14:textId="77777777" w:rsidR="009C6103" w:rsidRPr="00460288" w:rsidRDefault="009C6103" w:rsidP="00EF2CC3">
            <w:pPr>
              <w:jc w:val="right"/>
              <w:rPr>
                <w:noProof/>
              </w:rPr>
            </w:pPr>
            <w:r w:rsidRPr="00460288">
              <w:rPr>
                <w:noProof/>
              </w:rPr>
              <w:t>0,20</w:t>
            </w:r>
          </w:p>
        </w:tc>
        <w:tc>
          <w:tcPr>
            <w:tcW w:w="1843" w:type="dxa"/>
            <w:tcBorders>
              <w:top w:val="nil"/>
              <w:left w:val="single" w:sz="4" w:space="0" w:color="auto"/>
              <w:bottom w:val="single" w:sz="4" w:space="0" w:color="auto"/>
              <w:right w:val="single" w:sz="4" w:space="0" w:color="auto"/>
            </w:tcBorders>
            <w:shd w:val="clear" w:color="auto" w:fill="auto"/>
            <w:vAlign w:val="bottom"/>
          </w:tcPr>
          <w:p w14:paraId="17C3BF5C" w14:textId="77777777" w:rsidR="009C6103" w:rsidRPr="00460288" w:rsidRDefault="009C6103" w:rsidP="00EF2CC3">
            <w:pPr>
              <w:jc w:val="right"/>
              <w:rPr>
                <w:noProof/>
              </w:rPr>
            </w:pPr>
            <w:r w:rsidRPr="00460288">
              <w:rPr>
                <w:noProof/>
              </w:rPr>
              <w:t>145 738 994</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90FDB8" w14:textId="77777777" w:rsidR="009C6103" w:rsidRPr="00460288" w:rsidRDefault="009C6103" w:rsidP="00EF2CC3">
            <w:pPr>
              <w:jc w:val="right"/>
              <w:rPr>
                <w:noProof/>
              </w:rPr>
            </w:pPr>
            <w:r w:rsidRPr="00460288">
              <w:rPr>
                <w:noProof/>
              </w:rPr>
              <w:t>47 839 531</w:t>
            </w:r>
          </w:p>
        </w:tc>
        <w:tc>
          <w:tcPr>
            <w:tcW w:w="1951" w:type="dxa"/>
            <w:tcBorders>
              <w:top w:val="nil"/>
              <w:left w:val="nil"/>
              <w:bottom w:val="single" w:sz="4" w:space="0" w:color="auto"/>
              <w:right w:val="single" w:sz="4" w:space="0" w:color="auto"/>
            </w:tcBorders>
            <w:shd w:val="clear" w:color="auto" w:fill="auto"/>
            <w:vAlign w:val="bottom"/>
          </w:tcPr>
          <w:p w14:paraId="146258C2" w14:textId="77777777" w:rsidR="009C6103" w:rsidRPr="00460288" w:rsidRDefault="009C6103" w:rsidP="00EF2CC3">
            <w:pPr>
              <w:jc w:val="right"/>
              <w:rPr>
                <w:noProof/>
              </w:rPr>
            </w:pPr>
            <w:r w:rsidRPr="00460288">
              <w:rPr>
                <w:noProof/>
              </w:rPr>
              <w:t>97 899 463</w:t>
            </w:r>
          </w:p>
        </w:tc>
      </w:tr>
      <w:tr w:rsidR="009C6103" w:rsidRPr="00460288" w14:paraId="45C137D0" w14:textId="77777777" w:rsidTr="00EF2CC3">
        <w:trPr>
          <w:trHeight w:val="340"/>
        </w:trPr>
        <w:tc>
          <w:tcPr>
            <w:tcW w:w="2235" w:type="dxa"/>
            <w:tcBorders>
              <w:left w:val="single" w:sz="0" w:space="0" w:color="000000" w:themeColor="text1"/>
              <w:right w:val="single" w:sz="0" w:space="0" w:color="000000" w:themeColor="text1"/>
            </w:tcBorders>
          </w:tcPr>
          <w:p w14:paraId="7223FBCA" w14:textId="77777777" w:rsidR="009C6103" w:rsidRPr="00460288" w:rsidRDefault="009C6103" w:rsidP="00EF2CC3">
            <w:pPr>
              <w:jc w:val="center"/>
              <w:rPr>
                <w:noProof/>
              </w:rPr>
            </w:pPr>
            <w:r w:rsidRPr="00460288">
              <w:rPr>
                <w:noProof/>
              </w:rPr>
              <w:t>Latvija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7F7854" w14:textId="77777777" w:rsidR="009C6103" w:rsidRPr="00460288" w:rsidRDefault="009C6103" w:rsidP="00EF2CC3">
            <w:pPr>
              <w:jc w:val="right"/>
              <w:rPr>
                <w:noProof/>
              </w:rPr>
            </w:pPr>
            <w:r w:rsidRPr="00460288">
              <w:rPr>
                <w:noProof/>
              </w:rPr>
              <w:t>0,71</w:t>
            </w:r>
          </w:p>
        </w:tc>
        <w:tc>
          <w:tcPr>
            <w:tcW w:w="1843" w:type="dxa"/>
            <w:tcBorders>
              <w:top w:val="nil"/>
              <w:left w:val="single" w:sz="4" w:space="0" w:color="auto"/>
              <w:bottom w:val="single" w:sz="4" w:space="0" w:color="auto"/>
              <w:right w:val="single" w:sz="4" w:space="0" w:color="auto"/>
            </w:tcBorders>
            <w:shd w:val="clear" w:color="auto" w:fill="auto"/>
            <w:vAlign w:val="bottom"/>
          </w:tcPr>
          <w:p w14:paraId="5A3829C5" w14:textId="77777777" w:rsidR="009C6103" w:rsidRPr="00460288" w:rsidRDefault="009C6103" w:rsidP="00EF2CC3">
            <w:pPr>
              <w:jc w:val="right"/>
              <w:rPr>
                <w:noProof/>
              </w:rPr>
            </w:pPr>
            <w:r w:rsidRPr="00460288">
              <w:rPr>
                <w:noProof/>
              </w:rPr>
              <w:t>515 361 901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7A7630D" w14:textId="77777777" w:rsidR="009C6103" w:rsidRPr="00460288" w:rsidRDefault="009C6103" w:rsidP="00EF2CC3">
            <w:pPr>
              <w:jc w:val="right"/>
              <w:rPr>
                <w:noProof/>
              </w:rPr>
            </w:pPr>
            <w:r w:rsidRPr="00460288">
              <w:rPr>
                <w:noProof/>
              </w:rPr>
              <w:t>169 170 042</w:t>
            </w:r>
          </w:p>
        </w:tc>
        <w:tc>
          <w:tcPr>
            <w:tcW w:w="1951" w:type="dxa"/>
            <w:tcBorders>
              <w:top w:val="nil"/>
              <w:left w:val="nil"/>
              <w:bottom w:val="single" w:sz="4" w:space="0" w:color="auto"/>
              <w:right w:val="single" w:sz="4" w:space="0" w:color="auto"/>
            </w:tcBorders>
            <w:shd w:val="clear" w:color="auto" w:fill="auto"/>
            <w:vAlign w:val="bottom"/>
          </w:tcPr>
          <w:p w14:paraId="2B8FC68F" w14:textId="77777777" w:rsidR="009C6103" w:rsidRPr="00460288" w:rsidRDefault="009C6103" w:rsidP="00EF2CC3">
            <w:pPr>
              <w:jc w:val="right"/>
              <w:rPr>
                <w:noProof/>
              </w:rPr>
            </w:pPr>
            <w:r w:rsidRPr="00460288">
              <w:rPr>
                <w:noProof/>
              </w:rPr>
              <w:t>346 191 859</w:t>
            </w:r>
          </w:p>
        </w:tc>
      </w:tr>
      <w:tr w:rsidR="009C6103" w:rsidRPr="00460288" w14:paraId="4ACE1708" w14:textId="77777777" w:rsidTr="00EF2CC3">
        <w:trPr>
          <w:trHeight w:val="340"/>
        </w:trPr>
        <w:tc>
          <w:tcPr>
            <w:tcW w:w="2235" w:type="dxa"/>
            <w:tcBorders>
              <w:left w:val="single" w:sz="0" w:space="0" w:color="000000" w:themeColor="text1"/>
              <w:right w:val="single" w:sz="0" w:space="0" w:color="000000" w:themeColor="text1"/>
            </w:tcBorders>
          </w:tcPr>
          <w:p w14:paraId="2086F491" w14:textId="77777777" w:rsidR="009C6103" w:rsidRPr="00460288" w:rsidRDefault="009C6103" w:rsidP="00EF2CC3">
            <w:pPr>
              <w:jc w:val="center"/>
              <w:rPr>
                <w:noProof/>
              </w:rPr>
            </w:pPr>
            <w:r w:rsidRPr="00460288">
              <w:rPr>
                <w:noProof/>
              </w:rPr>
              <w:t>Litva</w:t>
            </w:r>
          </w:p>
        </w:tc>
        <w:tc>
          <w:tcPr>
            <w:tcW w:w="1417" w:type="dxa"/>
            <w:tcBorders>
              <w:top w:val="nil"/>
              <w:left w:val="single" w:sz="4" w:space="0" w:color="auto"/>
              <w:bottom w:val="single" w:sz="4" w:space="0" w:color="auto"/>
              <w:right w:val="single" w:sz="4" w:space="0" w:color="auto"/>
            </w:tcBorders>
            <w:shd w:val="clear" w:color="auto" w:fill="auto"/>
            <w:vAlign w:val="bottom"/>
          </w:tcPr>
          <w:p w14:paraId="74611585" w14:textId="77777777" w:rsidR="009C6103" w:rsidRPr="00460288" w:rsidRDefault="009C6103" w:rsidP="00EF2CC3">
            <w:pPr>
              <w:jc w:val="right"/>
              <w:rPr>
                <w:noProof/>
              </w:rPr>
            </w:pPr>
            <w:r w:rsidRPr="00460288">
              <w:rPr>
                <w:noProof/>
              </w:rPr>
              <w:t>1,02</w:t>
            </w:r>
          </w:p>
        </w:tc>
        <w:tc>
          <w:tcPr>
            <w:tcW w:w="1843" w:type="dxa"/>
            <w:tcBorders>
              <w:top w:val="nil"/>
              <w:left w:val="single" w:sz="4" w:space="0" w:color="auto"/>
              <w:bottom w:val="single" w:sz="4" w:space="0" w:color="auto"/>
              <w:right w:val="single" w:sz="4" w:space="0" w:color="auto"/>
            </w:tcBorders>
            <w:shd w:val="clear" w:color="auto" w:fill="auto"/>
            <w:vAlign w:val="bottom"/>
          </w:tcPr>
          <w:p w14:paraId="4B838E05" w14:textId="77777777" w:rsidR="009C6103" w:rsidRPr="00460288" w:rsidRDefault="009C6103" w:rsidP="00EF2CC3">
            <w:pPr>
              <w:jc w:val="right"/>
              <w:rPr>
                <w:noProof/>
              </w:rPr>
            </w:pPr>
            <w:r w:rsidRPr="00460288">
              <w:rPr>
                <w:noProof/>
              </w:rPr>
              <w:t>738 205 618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0EC35A7" w14:textId="77777777" w:rsidR="009C6103" w:rsidRPr="00460288" w:rsidRDefault="009C6103" w:rsidP="00EF2CC3">
            <w:pPr>
              <w:jc w:val="right"/>
              <w:rPr>
                <w:noProof/>
              </w:rPr>
            </w:pPr>
            <w:r w:rsidRPr="00460288">
              <w:rPr>
                <w:noProof/>
              </w:rPr>
              <w:t>242 319 573</w:t>
            </w:r>
          </w:p>
        </w:tc>
        <w:tc>
          <w:tcPr>
            <w:tcW w:w="1951" w:type="dxa"/>
            <w:tcBorders>
              <w:top w:val="nil"/>
              <w:left w:val="nil"/>
              <w:bottom w:val="single" w:sz="4" w:space="0" w:color="auto"/>
              <w:right w:val="single" w:sz="4" w:space="0" w:color="auto"/>
            </w:tcBorders>
            <w:shd w:val="clear" w:color="auto" w:fill="auto"/>
            <w:vAlign w:val="bottom"/>
          </w:tcPr>
          <w:p w14:paraId="50D3075B" w14:textId="77777777" w:rsidR="009C6103" w:rsidRPr="00460288" w:rsidRDefault="009C6103" w:rsidP="00EF2CC3">
            <w:pPr>
              <w:jc w:val="right"/>
              <w:rPr>
                <w:noProof/>
              </w:rPr>
            </w:pPr>
            <w:r w:rsidRPr="00460288">
              <w:rPr>
                <w:noProof/>
              </w:rPr>
              <w:t>495 886 046</w:t>
            </w:r>
          </w:p>
        </w:tc>
      </w:tr>
      <w:tr w:rsidR="009C6103" w:rsidRPr="00460288" w14:paraId="613A4CE8" w14:textId="77777777" w:rsidTr="00EF2CC3">
        <w:trPr>
          <w:trHeight w:val="340"/>
        </w:trPr>
        <w:tc>
          <w:tcPr>
            <w:tcW w:w="2235" w:type="dxa"/>
            <w:tcBorders>
              <w:left w:val="single" w:sz="0" w:space="0" w:color="000000" w:themeColor="text1"/>
              <w:right w:val="single" w:sz="0" w:space="0" w:color="000000" w:themeColor="text1"/>
            </w:tcBorders>
          </w:tcPr>
          <w:p w14:paraId="5F567A1A" w14:textId="77777777" w:rsidR="009C6103" w:rsidRPr="00460288" w:rsidRDefault="009C6103" w:rsidP="00EF2CC3">
            <w:pPr>
              <w:jc w:val="center"/>
              <w:rPr>
                <w:noProof/>
              </w:rPr>
            </w:pPr>
            <w:r w:rsidRPr="00460288">
              <w:rPr>
                <w:noProof/>
              </w:rPr>
              <w:t>Luksemburg</w:t>
            </w:r>
          </w:p>
        </w:tc>
        <w:tc>
          <w:tcPr>
            <w:tcW w:w="1417" w:type="dxa"/>
            <w:tcBorders>
              <w:top w:val="nil"/>
              <w:left w:val="single" w:sz="4" w:space="0" w:color="auto"/>
              <w:bottom w:val="single" w:sz="4" w:space="0" w:color="auto"/>
              <w:right w:val="single" w:sz="4" w:space="0" w:color="auto"/>
            </w:tcBorders>
            <w:shd w:val="clear" w:color="auto" w:fill="auto"/>
            <w:vAlign w:val="bottom"/>
          </w:tcPr>
          <w:p w14:paraId="13971C60" w14:textId="77777777" w:rsidR="009C6103" w:rsidRPr="00460288" w:rsidRDefault="009C6103" w:rsidP="00EF2CC3">
            <w:pPr>
              <w:jc w:val="right"/>
              <w:rPr>
                <w:noProof/>
              </w:rPr>
            </w:pPr>
            <w:r w:rsidRPr="00460288">
              <w:rPr>
                <w:noProof/>
              </w:rPr>
              <w:t>0,10</w:t>
            </w:r>
          </w:p>
        </w:tc>
        <w:tc>
          <w:tcPr>
            <w:tcW w:w="1843" w:type="dxa"/>
            <w:tcBorders>
              <w:top w:val="nil"/>
              <w:left w:val="single" w:sz="4" w:space="0" w:color="auto"/>
              <w:bottom w:val="single" w:sz="4" w:space="0" w:color="auto"/>
              <w:right w:val="single" w:sz="4" w:space="0" w:color="auto"/>
            </w:tcBorders>
            <w:shd w:val="clear" w:color="auto" w:fill="auto"/>
            <w:vAlign w:val="bottom"/>
          </w:tcPr>
          <w:p w14:paraId="27285C0E" w14:textId="77777777" w:rsidR="009C6103" w:rsidRPr="00460288" w:rsidRDefault="009C6103" w:rsidP="00EF2CC3">
            <w:pPr>
              <w:jc w:val="right"/>
              <w:rPr>
                <w:noProof/>
              </w:rPr>
            </w:pPr>
            <w:r w:rsidRPr="00460288">
              <w:rPr>
                <w:noProof/>
              </w:rPr>
              <w:t>73 476 421</w:t>
            </w:r>
          </w:p>
        </w:tc>
        <w:tc>
          <w:tcPr>
            <w:tcW w:w="1843" w:type="dxa"/>
            <w:tcBorders>
              <w:top w:val="nil"/>
              <w:left w:val="single" w:sz="4" w:space="0" w:color="auto"/>
              <w:bottom w:val="single" w:sz="4" w:space="0" w:color="auto"/>
              <w:right w:val="single" w:sz="4" w:space="0" w:color="auto"/>
            </w:tcBorders>
            <w:shd w:val="clear" w:color="auto" w:fill="auto"/>
            <w:vAlign w:val="bottom"/>
          </w:tcPr>
          <w:p w14:paraId="52603C02" w14:textId="77777777" w:rsidR="009C6103" w:rsidRPr="00460288" w:rsidRDefault="009C6103" w:rsidP="00EF2CC3">
            <w:pPr>
              <w:jc w:val="right"/>
              <w:rPr>
                <w:noProof/>
              </w:rPr>
            </w:pPr>
            <w:r w:rsidRPr="00460288">
              <w:rPr>
                <w:noProof/>
              </w:rPr>
              <w:t>24 118 991</w:t>
            </w:r>
          </w:p>
        </w:tc>
        <w:tc>
          <w:tcPr>
            <w:tcW w:w="1951" w:type="dxa"/>
            <w:tcBorders>
              <w:top w:val="nil"/>
              <w:left w:val="nil"/>
              <w:bottom w:val="single" w:sz="4" w:space="0" w:color="auto"/>
              <w:right w:val="single" w:sz="4" w:space="0" w:color="auto"/>
            </w:tcBorders>
            <w:shd w:val="clear" w:color="auto" w:fill="auto"/>
            <w:vAlign w:val="bottom"/>
          </w:tcPr>
          <w:p w14:paraId="50EAF809" w14:textId="77777777" w:rsidR="009C6103" w:rsidRPr="00460288" w:rsidRDefault="009C6103" w:rsidP="00EF2CC3">
            <w:pPr>
              <w:jc w:val="right"/>
              <w:rPr>
                <w:noProof/>
              </w:rPr>
            </w:pPr>
            <w:r w:rsidRPr="00460288">
              <w:rPr>
                <w:noProof/>
              </w:rPr>
              <w:t>49 357 430</w:t>
            </w:r>
          </w:p>
        </w:tc>
      </w:tr>
      <w:tr w:rsidR="009C6103" w:rsidRPr="00460288" w14:paraId="670921AF" w14:textId="77777777" w:rsidTr="00EF2CC3">
        <w:trPr>
          <w:trHeight w:val="340"/>
        </w:trPr>
        <w:tc>
          <w:tcPr>
            <w:tcW w:w="2235" w:type="dxa"/>
            <w:tcBorders>
              <w:left w:val="single" w:sz="0" w:space="0" w:color="000000" w:themeColor="text1"/>
              <w:right w:val="single" w:sz="0" w:space="0" w:color="000000" w:themeColor="text1"/>
            </w:tcBorders>
          </w:tcPr>
          <w:p w14:paraId="14A53FBE" w14:textId="77777777" w:rsidR="009C6103" w:rsidRPr="00460288" w:rsidRDefault="009C6103" w:rsidP="00EF2CC3">
            <w:pPr>
              <w:jc w:val="center"/>
              <w:rPr>
                <w:noProof/>
              </w:rPr>
            </w:pPr>
            <w:r w:rsidRPr="00460288">
              <w:rPr>
                <w:noProof/>
              </w:rPr>
              <w:t>Mađarska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8B1F3C" w14:textId="77777777" w:rsidR="009C6103" w:rsidRPr="00460288" w:rsidRDefault="009C6103" w:rsidP="00EF2CC3">
            <w:pPr>
              <w:jc w:val="right"/>
              <w:rPr>
                <w:noProof/>
              </w:rPr>
            </w:pPr>
            <w:r w:rsidRPr="00460288">
              <w:rPr>
                <w:noProof/>
              </w:rPr>
              <w:t>4,33</w:t>
            </w:r>
          </w:p>
        </w:tc>
        <w:tc>
          <w:tcPr>
            <w:tcW w:w="1843" w:type="dxa"/>
            <w:tcBorders>
              <w:top w:val="nil"/>
              <w:left w:val="single" w:sz="4" w:space="0" w:color="auto"/>
              <w:bottom w:val="single" w:sz="4" w:space="0" w:color="auto"/>
              <w:right w:val="single" w:sz="4" w:space="0" w:color="auto"/>
            </w:tcBorders>
            <w:shd w:val="clear" w:color="auto" w:fill="auto"/>
            <w:vAlign w:val="bottom"/>
          </w:tcPr>
          <w:p w14:paraId="4E3A1803" w14:textId="77777777" w:rsidR="009C6103" w:rsidRPr="00460288" w:rsidRDefault="009C6103" w:rsidP="00EF2CC3">
            <w:pPr>
              <w:jc w:val="right"/>
              <w:rPr>
                <w:noProof/>
              </w:rPr>
            </w:pPr>
            <w:r w:rsidRPr="00460288">
              <w:rPr>
                <w:noProof/>
              </w:rPr>
              <w:t>3 129 860 199</w:t>
            </w:r>
          </w:p>
        </w:tc>
        <w:tc>
          <w:tcPr>
            <w:tcW w:w="1843" w:type="dxa"/>
            <w:tcBorders>
              <w:top w:val="nil"/>
              <w:left w:val="single" w:sz="4" w:space="0" w:color="auto"/>
              <w:bottom w:val="single" w:sz="4" w:space="0" w:color="auto"/>
              <w:right w:val="single" w:sz="4" w:space="0" w:color="auto"/>
            </w:tcBorders>
            <w:shd w:val="clear" w:color="auto" w:fill="auto"/>
            <w:vAlign w:val="bottom"/>
          </w:tcPr>
          <w:p w14:paraId="25B8156A" w14:textId="77777777" w:rsidR="009C6103" w:rsidRPr="00460288" w:rsidRDefault="009C6103" w:rsidP="00EF2CC3">
            <w:pPr>
              <w:jc w:val="right"/>
              <w:rPr>
                <w:noProof/>
              </w:rPr>
            </w:pPr>
            <w:r w:rsidRPr="00460288">
              <w:rPr>
                <w:noProof/>
              </w:rPr>
              <w:t>1 027 391 783</w:t>
            </w:r>
          </w:p>
        </w:tc>
        <w:tc>
          <w:tcPr>
            <w:tcW w:w="1951" w:type="dxa"/>
            <w:tcBorders>
              <w:top w:val="nil"/>
              <w:left w:val="nil"/>
              <w:bottom w:val="single" w:sz="4" w:space="0" w:color="auto"/>
              <w:right w:val="single" w:sz="4" w:space="0" w:color="auto"/>
            </w:tcBorders>
            <w:shd w:val="clear" w:color="auto" w:fill="auto"/>
            <w:vAlign w:val="bottom"/>
          </w:tcPr>
          <w:p w14:paraId="221A53AF" w14:textId="77777777" w:rsidR="009C6103" w:rsidRPr="00460288" w:rsidRDefault="009C6103" w:rsidP="00EF2CC3">
            <w:pPr>
              <w:jc w:val="right"/>
              <w:rPr>
                <w:noProof/>
              </w:rPr>
            </w:pPr>
            <w:r w:rsidRPr="00460288">
              <w:rPr>
                <w:noProof/>
              </w:rPr>
              <w:t>2 102 468 416</w:t>
            </w:r>
          </w:p>
        </w:tc>
      </w:tr>
      <w:tr w:rsidR="009C6103" w:rsidRPr="00460288" w14:paraId="6385097F" w14:textId="77777777" w:rsidTr="00EF2CC3">
        <w:trPr>
          <w:trHeight w:val="340"/>
        </w:trPr>
        <w:tc>
          <w:tcPr>
            <w:tcW w:w="2235" w:type="dxa"/>
            <w:tcBorders>
              <w:left w:val="single" w:sz="0" w:space="0" w:color="000000" w:themeColor="text1"/>
              <w:right w:val="single" w:sz="0" w:space="0" w:color="000000" w:themeColor="text1"/>
            </w:tcBorders>
          </w:tcPr>
          <w:p w14:paraId="645E30DB" w14:textId="77777777" w:rsidR="009C6103" w:rsidRPr="00460288" w:rsidRDefault="009C6103" w:rsidP="00EF2CC3">
            <w:pPr>
              <w:jc w:val="center"/>
              <w:rPr>
                <w:noProof/>
              </w:rPr>
            </w:pPr>
            <w:r w:rsidRPr="00460288">
              <w:rPr>
                <w:noProof/>
              </w:rPr>
              <w:t>Malta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C852C2F" w14:textId="77777777" w:rsidR="009C6103" w:rsidRPr="00460288" w:rsidRDefault="009C6103" w:rsidP="00EF2CC3">
            <w:pPr>
              <w:jc w:val="right"/>
              <w:rPr>
                <w:noProof/>
              </w:rPr>
            </w:pPr>
            <w:r w:rsidRPr="00460288">
              <w:rPr>
                <w:noProof/>
              </w:rPr>
              <w:t>0,01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BFCCCC1" w14:textId="77777777" w:rsidR="009C6103" w:rsidRPr="00460288" w:rsidRDefault="009C6103" w:rsidP="00EF2CC3">
            <w:pPr>
              <w:jc w:val="right"/>
              <w:rPr>
                <w:noProof/>
              </w:rPr>
            </w:pPr>
            <w:r w:rsidRPr="00460288">
              <w:rPr>
                <w:noProof/>
              </w:rPr>
              <w:t>5 112 942</w:t>
            </w:r>
          </w:p>
        </w:tc>
        <w:tc>
          <w:tcPr>
            <w:tcW w:w="1843" w:type="dxa"/>
            <w:tcBorders>
              <w:top w:val="nil"/>
              <w:left w:val="single" w:sz="4" w:space="0" w:color="auto"/>
              <w:bottom w:val="single" w:sz="4" w:space="0" w:color="auto"/>
              <w:right w:val="single" w:sz="4" w:space="0" w:color="auto"/>
            </w:tcBorders>
            <w:shd w:val="clear" w:color="auto" w:fill="auto"/>
            <w:vAlign w:val="bottom"/>
          </w:tcPr>
          <w:p w14:paraId="5C480578" w14:textId="77777777" w:rsidR="009C6103" w:rsidRPr="00460288" w:rsidRDefault="009C6103" w:rsidP="00EF2CC3">
            <w:pPr>
              <w:jc w:val="right"/>
              <w:rPr>
                <w:noProof/>
              </w:rPr>
            </w:pPr>
            <w:r w:rsidRPr="00460288">
              <w:rPr>
                <w:noProof/>
              </w:rPr>
              <w:t>1 678 348</w:t>
            </w:r>
          </w:p>
        </w:tc>
        <w:tc>
          <w:tcPr>
            <w:tcW w:w="1951" w:type="dxa"/>
            <w:tcBorders>
              <w:top w:val="nil"/>
              <w:left w:val="nil"/>
              <w:bottom w:val="single" w:sz="4" w:space="0" w:color="auto"/>
              <w:right w:val="single" w:sz="4" w:space="0" w:color="auto"/>
            </w:tcBorders>
            <w:shd w:val="clear" w:color="auto" w:fill="auto"/>
            <w:vAlign w:val="bottom"/>
          </w:tcPr>
          <w:p w14:paraId="5206A216" w14:textId="77777777" w:rsidR="009C6103" w:rsidRPr="00460288" w:rsidRDefault="009C6103" w:rsidP="00EF2CC3">
            <w:pPr>
              <w:jc w:val="right"/>
              <w:rPr>
                <w:noProof/>
              </w:rPr>
            </w:pPr>
            <w:r w:rsidRPr="00460288">
              <w:rPr>
                <w:noProof/>
              </w:rPr>
              <w:t>3 434 594</w:t>
            </w:r>
          </w:p>
        </w:tc>
      </w:tr>
      <w:tr w:rsidR="009C6103" w:rsidRPr="00460288" w14:paraId="5D3BE467" w14:textId="77777777" w:rsidTr="00EF2CC3">
        <w:trPr>
          <w:trHeight w:val="340"/>
        </w:trPr>
        <w:tc>
          <w:tcPr>
            <w:tcW w:w="2235" w:type="dxa"/>
            <w:tcBorders>
              <w:left w:val="single" w:sz="0" w:space="0" w:color="000000" w:themeColor="text1"/>
              <w:right w:val="single" w:sz="0" w:space="0" w:color="000000" w:themeColor="text1"/>
            </w:tcBorders>
          </w:tcPr>
          <w:p w14:paraId="01CA2F5F" w14:textId="77777777" w:rsidR="009C6103" w:rsidRPr="00460288" w:rsidRDefault="009C6103" w:rsidP="00EF2CC3">
            <w:pPr>
              <w:jc w:val="center"/>
              <w:rPr>
                <w:noProof/>
              </w:rPr>
            </w:pPr>
            <w:r w:rsidRPr="00460288">
              <w:rPr>
                <w:noProof/>
              </w:rPr>
              <w:t>Nizozemska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44880802" w14:textId="77777777" w:rsidR="009C6103" w:rsidRPr="00460288" w:rsidRDefault="009C6103" w:rsidP="00EF2CC3">
            <w:pPr>
              <w:jc w:val="right"/>
              <w:rPr>
                <w:noProof/>
              </w:rPr>
            </w:pPr>
            <w:r w:rsidRPr="00460288">
              <w:rPr>
                <w:noProof/>
              </w:rPr>
              <w:t>1,11</w:t>
            </w:r>
          </w:p>
        </w:tc>
        <w:tc>
          <w:tcPr>
            <w:tcW w:w="1843" w:type="dxa"/>
            <w:tcBorders>
              <w:top w:val="nil"/>
              <w:left w:val="single" w:sz="4" w:space="0" w:color="auto"/>
              <w:bottom w:val="single" w:sz="4" w:space="0" w:color="auto"/>
              <w:right w:val="single" w:sz="4" w:space="0" w:color="auto"/>
            </w:tcBorders>
            <w:shd w:val="clear" w:color="auto" w:fill="auto"/>
            <w:vAlign w:val="bottom"/>
          </w:tcPr>
          <w:p w14:paraId="31A80CEC" w14:textId="77777777" w:rsidR="009C6103" w:rsidRPr="00460288" w:rsidRDefault="009C6103" w:rsidP="00EF2CC3">
            <w:pPr>
              <w:jc w:val="right"/>
              <w:rPr>
                <w:noProof/>
              </w:rPr>
            </w:pPr>
            <w:r w:rsidRPr="00460288">
              <w:rPr>
                <w:noProof/>
              </w:rPr>
              <w:t>800 832 270</w:t>
            </w:r>
          </w:p>
        </w:tc>
        <w:tc>
          <w:tcPr>
            <w:tcW w:w="1843" w:type="dxa"/>
            <w:tcBorders>
              <w:top w:val="nil"/>
              <w:left w:val="single" w:sz="4" w:space="0" w:color="auto"/>
              <w:bottom w:val="single" w:sz="4" w:space="0" w:color="auto"/>
              <w:right w:val="single" w:sz="4" w:space="0" w:color="auto"/>
            </w:tcBorders>
            <w:shd w:val="clear" w:color="auto" w:fill="auto"/>
            <w:vAlign w:val="bottom"/>
          </w:tcPr>
          <w:p w14:paraId="17047C33" w14:textId="77777777" w:rsidR="009C6103" w:rsidRPr="00460288" w:rsidRDefault="009C6103" w:rsidP="00EF2CC3">
            <w:pPr>
              <w:jc w:val="right"/>
              <w:rPr>
                <w:noProof/>
              </w:rPr>
            </w:pPr>
            <w:r w:rsidRPr="00460288">
              <w:rPr>
                <w:noProof/>
              </w:rPr>
              <w:t>262 877 075</w:t>
            </w:r>
          </w:p>
        </w:tc>
        <w:tc>
          <w:tcPr>
            <w:tcW w:w="1951" w:type="dxa"/>
            <w:tcBorders>
              <w:top w:val="nil"/>
              <w:left w:val="nil"/>
              <w:bottom w:val="single" w:sz="4" w:space="0" w:color="auto"/>
              <w:right w:val="single" w:sz="4" w:space="0" w:color="auto"/>
            </w:tcBorders>
            <w:shd w:val="clear" w:color="auto" w:fill="auto"/>
            <w:vAlign w:val="bottom"/>
          </w:tcPr>
          <w:p w14:paraId="221D686D" w14:textId="77777777" w:rsidR="009C6103" w:rsidRPr="00460288" w:rsidRDefault="009C6103" w:rsidP="00EF2CC3">
            <w:pPr>
              <w:jc w:val="right"/>
              <w:rPr>
                <w:noProof/>
              </w:rPr>
            </w:pPr>
            <w:r w:rsidRPr="00460288">
              <w:rPr>
                <w:noProof/>
              </w:rPr>
              <w:t>537 955 195</w:t>
            </w:r>
          </w:p>
        </w:tc>
      </w:tr>
      <w:tr w:rsidR="009C6103" w:rsidRPr="00460288" w14:paraId="2E556AE6" w14:textId="77777777" w:rsidTr="00EF2CC3">
        <w:trPr>
          <w:trHeight w:val="340"/>
        </w:trPr>
        <w:tc>
          <w:tcPr>
            <w:tcW w:w="2235" w:type="dxa"/>
            <w:tcBorders>
              <w:left w:val="single" w:sz="0" w:space="0" w:color="000000" w:themeColor="text1"/>
              <w:right w:val="single" w:sz="0" w:space="0" w:color="000000" w:themeColor="text1"/>
            </w:tcBorders>
          </w:tcPr>
          <w:p w14:paraId="5DB63635" w14:textId="77777777" w:rsidR="009C6103" w:rsidRPr="00460288" w:rsidRDefault="009C6103" w:rsidP="00EF2CC3">
            <w:pPr>
              <w:jc w:val="center"/>
              <w:rPr>
                <w:noProof/>
              </w:rPr>
            </w:pPr>
            <w:r w:rsidRPr="00460288">
              <w:rPr>
                <w:noProof/>
              </w:rPr>
              <w:t>Austrija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324A7396" w14:textId="77777777" w:rsidR="009C6103" w:rsidRPr="00460288" w:rsidRDefault="009C6103" w:rsidP="00EF2CC3">
            <w:pPr>
              <w:jc w:val="right"/>
              <w:rPr>
                <w:noProof/>
              </w:rPr>
            </w:pPr>
            <w:r w:rsidRPr="00460288">
              <w:rPr>
                <w:noProof/>
              </w:rPr>
              <w:t>0,89</w:t>
            </w:r>
          </w:p>
        </w:tc>
        <w:tc>
          <w:tcPr>
            <w:tcW w:w="1843" w:type="dxa"/>
            <w:tcBorders>
              <w:top w:val="nil"/>
              <w:left w:val="single" w:sz="4" w:space="0" w:color="auto"/>
              <w:bottom w:val="single" w:sz="4" w:space="0" w:color="auto"/>
              <w:right w:val="single" w:sz="4" w:space="0" w:color="auto"/>
            </w:tcBorders>
            <w:shd w:val="clear" w:color="auto" w:fill="auto"/>
            <w:vAlign w:val="bottom"/>
          </w:tcPr>
          <w:p w14:paraId="6D40FD48" w14:textId="77777777" w:rsidR="009C6103" w:rsidRPr="00460288" w:rsidRDefault="009C6103" w:rsidP="00EF2CC3">
            <w:pPr>
              <w:jc w:val="right"/>
              <w:rPr>
                <w:noProof/>
              </w:rPr>
            </w:pPr>
            <w:r w:rsidRPr="00460288">
              <w:rPr>
                <w:noProof/>
              </w:rPr>
              <w:t>643 517 259</w:t>
            </w:r>
          </w:p>
        </w:tc>
        <w:tc>
          <w:tcPr>
            <w:tcW w:w="1843" w:type="dxa"/>
            <w:tcBorders>
              <w:top w:val="nil"/>
              <w:left w:val="single" w:sz="4" w:space="0" w:color="auto"/>
              <w:bottom w:val="single" w:sz="4" w:space="0" w:color="auto"/>
              <w:right w:val="single" w:sz="4" w:space="0" w:color="auto"/>
            </w:tcBorders>
            <w:shd w:val="clear" w:color="auto" w:fill="auto"/>
            <w:vAlign w:val="bottom"/>
          </w:tcPr>
          <w:p w14:paraId="7141B168" w14:textId="77777777" w:rsidR="009C6103" w:rsidRPr="00460288" w:rsidRDefault="009C6103" w:rsidP="00EF2CC3">
            <w:pPr>
              <w:jc w:val="right"/>
              <w:rPr>
                <w:noProof/>
              </w:rPr>
            </w:pPr>
            <w:r w:rsidRPr="00460288">
              <w:rPr>
                <w:noProof/>
              </w:rPr>
              <w:t>211 237 660</w:t>
            </w:r>
          </w:p>
        </w:tc>
        <w:tc>
          <w:tcPr>
            <w:tcW w:w="1951" w:type="dxa"/>
            <w:tcBorders>
              <w:top w:val="nil"/>
              <w:left w:val="nil"/>
              <w:bottom w:val="single" w:sz="4" w:space="0" w:color="auto"/>
              <w:right w:val="single" w:sz="4" w:space="0" w:color="auto"/>
            </w:tcBorders>
            <w:shd w:val="clear" w:color="auto" w:fill="auto"/>
            <w:vAlign w:val="bottom"/>
          </w:tcPr>
          <w:p w14:paraId="003FE589" w14:textId="77777777" w:rsidR="009C6103" w:rsidRPr="00460288" w:rsidRDefault="009C6103" w:rsidP="00EF2CC3">
            <w:pPr>
              <w:jc w:val="right"/>
              <w:rPr>
                <w:noProof/>
              </w:rPr>
            </w:pPr>
            <w:r w:rsidRPr="00460288">
              <w:rPr>
                <w:noProof/>
              </w:rPr>
              <w:t>432 279 599</w:t>
            </w:r>
          </w:p>
        </w:tc>
      </w:tr>
      <w:tr w:rsidR="009C6103" w:rsidRPr="00460288" w14:paraId="5C07AE56" w14:textId="77777777" w:rsidTr="00EF2CC3">
        <w:trPr>
          <w:trHeight w:val="340"/>
        </w:trPr>
        <w:tc>
          <w:tcPr>
            <w:tcW w:w="2235" w:type="dxa"/>
            <w:tcBorders>
              <w:left w:val="single" w:sz="0" w:space="0" w:color="000000" w:themeColor="text1"/>
              <w:right w:val="single" w:sz="0" w:space="0" w:color="000000" w:themeColor="text1"/>
            </w:tcBorders>
          </w:tcPr>
          <w:p w14:paraId="1DF2C0E4" w14:textId="77777777" w:rsidR="009C6103" w:rsidRPr="00460288" w:rsidRDefault="009C6103" w:rsidP="00EF2CC3">
            <w:pPr>
              <w:jc w:val="center"/>
              <w:rPr>
                <w:noProof/>
              </w:rPr>
            </w:pPr>
            <w:r w:rsidRPr="00460288">
              <w:rPr>
                <w:noProof/>
              </w:rPr>
              <w:t xml:space="preserve">Poljska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04DEA9B2" w14:textId="77777777" w:rsidR="009C6103" w:rsidRPr="00460288" w:rsidRDefault="009C6103" w:rsidP="00EF2CC3">
            <w:pPr>
              <w:jc w:val="right"/>
              <w:rPr>
                <w:noProof/>
              </w:rPr>
            </w:pPr>
            <w:r w:rsidRPr="00460288">
              <w:rPr>
                <w:noProof/>
              </w:rPr>
              <w:t>17,61</w:t>
            </w:r>
          </w:p>
        </w:tc>
        <w:tc>
          <w:tcPr>
            <w:tcW w:w="1843" w:type="dxa"/>
            <w:tcBorders>
              <w:top w:val="nil"/>
              <w:left w:val="single" w:sz="4" w:space="0" w:color="auto"/>
              <w:bottom w:val="single" w:sz="4" w:space="0" w:color="auto"/>
              <w:right w:val="single" w:sz="4" w:space="0" w:color="auto"/>
            </w:tcBorders>
            <w:shd w:val="clear" w:color="auto" w:fill="auto"/>
            <w:vAlign w:val="bottom"/>
          </w:tcPr>
          <w:p w14:paraId="6D20D459" w14:textId="77777777" w:rsidR="009C6103" w:rsidRPr="00460288" w:rsidRDefault="009C6103" w:rsidP="00EF2CC3">
            <w:pPr>
              <w:jc w:val="right"/>
              <w:rPr>
                <w:noProof/>
              </w:rPr>
            </w:pPr>
            <w:r w:rsidRPr="00460288">
              <w:rPr>
                <w:noProof/>
              </w:rPr>
              <w:t>12 714 118 688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1F7F4D80" w14:textId="77777777" w:rsidR="009C6103" w:rsidRPr="00460288" w:rsidRDefault="009C6103" w:rsidP="00EF2CC3">
            <w:pPr>
              <w:jc w:val="right"/>
              <w:rPr>
                <w:noProof/>
              </w:rPr>
            </w:pPr>
            <w:r w:rsidRPr="00460288">
              <w:rPr>
                <w:noProof/>
              </w:rPr>
              <w:t>4 173 471 093</w:t>
            </w:r>
          </w:p>
        </w:tc>
        <w:tc>
          <w:tcPr>
            <w:tcW w:w="1951" w:type="dxa"/>
            <w:tcBorders>
              <w:top w:val="nil"/>
              <w:left w:val="nil"/>
              <w:bottom w:val="single" w:sz="4" w:space="0" w:color="auto"/>
              <w:right w:val="single" w:sz="4" w:space="0" w:color="auto"/>
            </w:tcBorders>
            <w:shd w:val="clear" w:color="auto" w:fill="auto"/>
            <w:vAlign w:val="bottom"/>
          </w:tcPr>
          <w:p w14:paraId="71CCE204" w14:textId="77777777" w:rsidR="009C6103" w:rsidRPr="00460288" w:rsidRDefault="009C6103" w:rsidP="00EF2CC3">
            <w:pPr>
              <w:jc w:val="right"/>
              <w:rPr>
                <w:noProof/>
              </w:rPr>
            </w:pPr>
            <w:r w:rsidRPr="00460288">
              <w:rPr>
                <w:noProof/>
              </w:rPr>
              <w:t>8 540 647 595</w:t>
            </w:r>
          </w:p>
        </w:tc>
      </w:tr>
      <w:tr w:rsidR="009C6103" w:rsidRPr="00460288" w14:paraId="7E12C8AF" w14:textId="77777777" w:rsidTr="00EF2CC3">
        <w:trPr>
          <w:trHeight w:val="340"/>
        </w:trPr>
        <w:tc>
          <w:tcPr>
            <w:tcW w:w="2235" w:type="dxa"/>
            <w:tcBorders>
              <w:left w:val="single" w:sz="0" w:space="0" w:color="000000" w:themeColor="text1"/>
              <w:right w:val="single" w:sz="0" w:space="0" w:color="000000" w:themeColor="text1"/>
            </w:tcBorders>
          </w:tcPr>
          <w:p w14:paraId="2DB7EEE3" w14:textId="77777777" w:rsidR="009C6103" w:rsidRPr="00460288" w:rsidRDefault="009C6103" w:rsidP="00EF2CC3">
            <w:pPr>
              <w:jc w:val="center"/>
              <w:rPr>
                <w:noProof/>
              </w:rPr>
            </w:pPr>
            <w:r w:rsidRPr="00460288">
              <w:rPr>
                <w:noProof/>
              </w:rPr>
              <w:t>Portugal</w:t>
            </w:r>
          </w:p>
        </w:tc>
        <w:tc>
          <w:tcPr>
            <w:tcW w:w="1417" w:type="dxa"/>
            <w:tcBorders>
              <w:top w:val="nil"/>
              <w:left w:val="single" w:sz="4" w:space="0" w:color="auto"/>
              <w:bottom w:val="single" w:sz="4" w:space="0" w:color="auto"/>
              <w:right w:val="single" w:sz="4" w:space="0" w:color="auto"/>
            </w:tcBorders>
            <w:shd w:val="clear" w:color="auto" w:fill="auto"/>
            <w:vAlign w:val="bottom"/>
          </w:tcPr>
          <w:p w14:paraId="0454458C" w14:textId="77777777" w:rsidR="009C6103" w:rsidRPr="00460288" w:rsidRDefault="009C6103" w:rsidP="00EF2CC3">
            <w:pPr>
              <w:jc w:val="right"/>
              <w:rPr>
                <w:noProof/>
              </w:rPr>
            </w:pPr>
            <w:r w:rsidRPr="00460288">
              <w:rPr>
                <w:noProof/>
              </w:rPr>
              <w:t>1,88</w:t>
            </w:r>
          </w:p>
        </w:tc>
        <w:tc>
          <w:tcPr>
            <w:tcW w:w="1843" w:type="dxa"/>
            <w:tcBorders>
              <w:top w:val="nil"/>
              <w:left w:val="single" w:sz="4" w:space="0" w:color="auto"/>
              <w:bottom w:val="single" w:sz="4" w:space="0" w:color="auto"/>
              <w:right w:val="single" w:sz="4" w:space="0" w:color="auto"/>
            </w:tcBorders>
            <w:shd w:val="clear" w:color="auto" w:fill="auto"/>
            <w:vAlign w:val="bottom"/>
          </w:tcPr>
          <w:p w14:paraId="2FFCBF7C" w14:textId="77777777" w:rsidR="009C6103" w:rsidRPr="00460288" w:rsidRDefault="009C6103" w:rsidP="00EF2CC3">
            <w:pPr>
              <w:jc w:val="right"/>
              <w:rPr>
                <w:noProof/>
              </w:rPr>
            </w:pPr>
            <w:r w:rsidRPr="00460288">
              <w:rPr>
                <w:noProof/>
              </w:rPr>
              <w:t>1 359 497 281</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4AD7A9" w14:textId="77777777" w:rsidR="009C6103" w:rsidRPr="00460288" w:rsidRDefault="009C6103" w:rsidP="00EF2CC3">
            <w:pPr>
              <w:jc w:val="right"/>
              <w:rPr>
                <w:noProof/>
              </w:rPr>
            </w:pPr>
            <w:r w:rsidRPr="00460288">
              <w:rPr>
                <w:noProof/>
              </w:rPr>
              <w:t>446 261 573</w:t>
            </w:r>
          </w:p>
        </w:tc>
        <w:tc>
          <w:tcPr>
            <w:tcW w:w="1951" w:type="dxa"/>
            <w:tcBorders>
              <w:top w:val="nil"/>
              <w:left w:val="nil"/>
              <w:bottom w:val="single" w:sz="4" w:space="0" w:color="auto"/>
              <w:right w:val="single" w:sz="4" w:space="0" w:color="auto"/>
            </w:tcBorders>
            <w:shd w:val="clear" w:color="auto" w:fill="auto"/>
            <w:vAlign w:val="bottom"/>
          </w:tcPr>
          <w:p w14:paraId="6840192D" w14:textId="77777777" w:rsidR="009C6103" w:rsidRPr="00460288" w:rsidRDefault="009C6103" w:rsidP="00EF2CC3">
            <w:pPr>
              <w:jc w:val="right"/>
              <w:rPr>
                <w:noProof/>
              </w:rPr>
            </w:pPr>
            <w:r w:rsidRPr="00460288">
              <w:rPr>
                <w:noProof/>
              </w:rPr>
              <w:t>913 235 708</w:t>
            </w:r>
          </w:p>
        </w:tc>
      </w:tr>
      <w:tr w:rsidR="009C6103" w:rsidRPr="00460288" w14:paraId="5BAD41FD" w14:textId="77777777" w:rsidTr="00EF2CC3">
        <w:trPr>
          <w:trHeight w:val="340"/>
        </w:trPr>
        <w:tc>
          <w:tcPr>
            <w:tcW w:w="2235" w:type="dxa"/>
            <w:tcBorders>
              <w:left w:val="single" w:sz="0" w:space="0" w:color="000000" w:themeColor="text1"/>
              <w:right w:val="single" w:sz="0" w:space="0" w:color="000000" w:themeColor="text1"/>
            </w:tcBorders>
          </w:tcPr>
          <w:p w14:paraId="31A9CCA6" w14:textId="77777777" w:rsidR="009C6103" w:rsidRPr="00460288" w:rsidRDefault="009C6103" w:rsidP="00EF2CC3">
            <w:pPr>
              <w:jc w:val="center"/>
              <w:rPr>
                <w:noProof/>
              </w:rPr>
            </w:pPr>
            <w:r w:rsidRPr="00460288">
              <w:rPr>
                <w:noProof/>
              </w:rPr>
              <w:t xml:space="preserve">Rumunjska </w:t>
            </w:r>
          </w:p>
        </w:tc>
        <w:tc>
          <w:tcPr>
            <w:tcW w:w="1417" w:type="dxa"/>
            <w:tcBorders>
              <w:top w:val="nil"/>
              <w:left w:val="single" w:sz="4" w:space="0" w:color="auto"/>
              <w:bottom w:val="single" w:sz="4" w:space="0" w:color="auto"/>
              <w:right w:val="single" w:sz="4" w:space="0" w:color="auto"/>
            </w:tcBorders>
            <w:shd w:val="clear" w:color="auto" w:fill="auto"/>
            <w:vAlign w:val="bottom"/>
          </w:tcPr>
          <w:p w14:paraId="5A1CC582" w14:textId="77777777" w:rsidR="009C6103" w:rsidRPr="00460288" w:rsidRDefault="009C6103" w:rsidP="00EF2CC3">
            <w:pPr>
              <w:jc w:val="right"/>
              <w:rPr>
                <w:noProof/>
              </w:rPr>
            </w:pPr>
            <w:r w:rsidRPr="00460288">
              <w:rPr>
                <w:noProof/>
              </w:rPr>
              <w:t>9,26</w:t>
            </w:r>
          </w:p>
        </w:tc>
        <w:tc>
          <w:tcPr>
            <w:tcW w:w="1843" w:type="dxa"/>
            <w:tcBorders>
              <w:top w:val="nil"/>
              <w:left w:val="single" w:sz="4" w:space="0" w:color="auto"/>
              <w:bottom w:val="single" w:sz="4" w:space="0" w:color="auto"/>
              <w:right w:val="single" w:sz="4" w:space="0" w:color="auto"/>
            </w:tcBorders>
            <w:shd w:val="clear" w:color="auto" w:fill="auto"/>
            <w:vAlign w:val="bottom"/>
          </w:tcPr>
          <w:p w14:paraId="1CD1F7D3" w14:textId="77777777" w:rsidR="009C6103" w:rsidRPr="00460288" w:rsidRDefault="009C6103" w:rsidP="00EF2CC3">
            <w:pPr>
              <w:jc w:val="right"/>
              <w:rPr>
                <w:noProof/>
              </w:rPr>
            </w:pPr>
            <w:r w:rsidRPr="00460288">
              <w:rPr>
                <w:noProof/>
              </w:rPr>
              <w:t>6 682 901 998</w:t>
            </w:r>
          </w:p>
        </w:tc>
        <w:tc>
          <w:tcPr>
            <w:tcW w:w="1843" w:type="dxa"/>
            <w:tcBorders>
              <w:top w:val="nil"/>
              <w:left w:val="single" w:sz="4" w:space="0" w:color="auto"/>
              <w:bottom w:val="single" w:sz="4" w:space="0" w:color="auto"/>
              <w:right w:val="single" w:sz="4" w:space="0" w:color="auto"/>
            </w:tcBorders>
            <w:shd w:val="clear" w:color="auto" w:fill="auto"/>
            <w:vAlign w:val="bottom"/>
          </w:tcPr>
          <w:p w14:paraId="3E1D2D33" w14:textId="77777777" w:rsidR="009C6103" w:rsidRPr="00460288" w:rsidRDefault="009C6103" w:rsidP="00EF2CC3">
            <w:pPr>
              <w:jc w:val="right"/>
              <w:rPr>
                <w:noProof/>
              </w:rPr>
            </w:pPr>
            <w:r w:rsidRPr="00460288">
              <w:rPr>
                <w:noProof/>
              </w:rPr>
              <w:t>2 193 694 977</w:t>
            </w:r>
          </w:p>
        </w:tc>
        <w:tc>
          <w:tcPr>
            <w:tcW w:w="1951" w:type="dxa"/>
            <w:tcBorders>
              <w:top w:val="nil"/>
              <w:left w:val="nil"/>
              <w:bottom w:val="single" w:sz="4" w:space="0" w:color="auto"/>
              <w:right w:val="single" w:sz="4" w:space="0" w:color="auto"/>
            </w:tcBorders>
            <w:shd w:val="clear" w:color="auto" w:fill="auto"/>
            <w:vAlign w:val="bottom"/>
          </w:tcPr>
          <w:p w14:paraId="005BC550" w14:textId="77777777" w:rsidR="009C6103" w:rsidRPr="00460288" w:rsidRDefault="009C6103" w:rsidP="00EF2CC3">
            <w:pPr>
              <w:jc w:val="right"/>
              <w:rPr>
                <w:noProof/>
              </w:rPr>
            </w:pPr>
            <w:r w:rsidRPr="00460288">
              <w:rPr>
                <w:noProof/>
              </w:rPr>
              <w:t>4 489 207 021</w:t>
            </w:r>
          </w:p>
        </w:tc>
      </w:tr>
      <w:tr w:rsidR="009C6103" w:rsidRPr="00460288" w14:paraId="44CE967F" w14:textId="77777777" w:rsidTr="00EF2CC3">
        <w:trPr>
          <w:trHeight w:val="340"/>
        </w:trPr>
        <w:tc>
          <w:tcPr>
            <w:tcW w:w="2235" w:type="dxa"/>
            <w:tcBorders>
              <w:left w:val="single" w:sz="0" w:space="0" w:color="000000" w:themeColor="text1"/>
              <w:right w:val="single" w:sz="0" w:space="0" w:color="000000" w:themeColor="text1"/>
            </w:tcBorders>
          </w:tcPr>
          <w:p w14:paraId="20C95C08" w14:textId="77777777" w:rsidR="009C6103" w:rsidRPr="00460288" w:rsidRDefault="009C6103" w:rsidP="00EF2CC3">
            <w:pPr>
              <w:jc w:val="center"/>
              <w:rPr>
                <w:noProof/>
              </w:rPr>
            </w:pPr>
            <w:r w:rsidRPr="00460288">
              <w:rPr>
                <w:noProof/>
              </w:rPr>
              <w:t>Slovenija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7DC6DF4" w14:textId="77777777" w:rsidR="009C6103" w:rsidRPr="00460288" w:rsidRDefault="009C6103" w:rsidP="00EF2CC3">
            <w:pPr>
              <w:jc w:val="right"/>
              <w:rPr>
                <w:noProof/>
              </w:rPr>
            </w:pPr>
            <w:r w:rsidRPr="00460288">
              <w:rPr>
                <w:noProof/>
              </w:rPr>
              <w:t>0,55</w:t>
            </w:r>
          </w:p>
        </w:tc>
        <w:tc>
          <w:tcPr>
            <w:tcW w:w="1843" w:type="dxa"/>
            <w:tcBorders>
              <w:top w:val="nil"/>
              <w:left w:val="single" w:sz="4" w:space="0" w:color="auto"/>
              <w:bottom w:val="single" w:sz="4" w:space="0" w:color="auto"/>
              <w:right w:val="single" w:sz="4" w:space="0" w:color="auto"/>
            </w:tcBorders>
            <w:shd w:val="clear" w:color="auto" w:fill="auto"/>
            <w:vAlign w:val="bottom"/>
          </w:tcPr>
          <w:p w14:paraId="0E731BAF" w14:textId="77777777" w:rsidR="009C6103" w:rsidRPr="00460288" w:rsidRDefault="009C6103" w:rsidP="00EF2CC3">
            <w:pPr>
              <w:jc w:val="right"/>
              <w:rPr>
                <w:noProof/>
              </w:rPr>
            </w:pPr>
            <w:r w:rsidRPr="00460288">
              <w:rPr>
                <w:noProof/>
              </w:rPr>
              <w:t>397 623 987</w:t>
            </w:r>
          </w:p>
        </w:tc>
        <w:tc>
          <w:tcPr>
            <w:tcW w:w="1843" w:type="dxa"/>
            <w:tcBorders>
              <w:top w:val="nil"/>
              <w:left w:val="single" w:sz="4" w:space="0" w:color="auto"/>
              <w:bottom w:val="single" w:sz="4" w:space="0" w:color="auto"/>
              <w:right w:val="single" w:sz="4" w:space="0" w:color="auto"/>
            </w:tcBorders>
            <w:shd w:val="clear" w:color="auto" w:fill="auto"/>
            <w:vAlign w:val="bottom"/>
          </w:tcPr>
          <w:p w14:paraId="70F9CD95" w14:textId="77777777" w:rsidR="009C6103" w:rsidRPr="00460288" w:rsidRDefault="009C6103" w:rsidP="00EF2CC3">
            <w:pPr>
              <w:jc w:val="right"/>
              <w:rPr>
                <w:noProof/>
              </w:rPr>
            </w:pPr>
            <w:r w:rsidRPr="00460288">
              <w:rPr>
                <w:noProof/>
              </w:rPr>
              <w:t>130 522 001</w:t>
            </w:r>
          </w:p>
        </w:tc>
        <w:tc>
          <w:tcPr>
            <w:tcW w:w="1951" w:type="dxa"/>
            <w:tcBorders>
              <w:top w:val="nil"/>
              <w:left w:val="nil"/>
              <w:bottom w:val="single" w:sz="4" w:space="0" w:color="auto"/>
              <w:right w:val="single" w:sz="4" w:space="0" w:color="auto"/>
            </w:tcBorders>
            <w:shd w:val="clear" w:color="auto" w:fill="auto"/>
            <w:vAlign w:val="bottom"/>
          </w:tcPr>
          <w:p w14:paraId="3A50B222" w14:textId="77777777" w:rsidR="009C6103" w:rsidRPr="00460288" w:rsidRDefault="009C6103" w:rsidP="00EF2CC3">
            <w:pPr>
              <w:jc w:val="right"/>
              <w:rPr>
                <w:noProof/>
              </w:rPr>
            </w:pPr>
            <w:r w:rsidRPr="00460288">
              <w:rPr>
                <w:noProof/>
              </w:rPr>
              <w:t>267 101 985</w:t>
            </w:r>
          </w:p>
        </w:tc>
      </w:tr>
      <w:tr w:rsidR="009C6103" w:rsidRPr="00460288" w14:paraId="6A340D4A" w14:textId="77777777" w:rsidTr="00EF2CC3">
        <w:trPr>
          <w:trHeight w:val="340"/>
        </w:trPr>
        <w:tc>
          <w:tcPr>
            <w:tcW w:w="2235" w:type="dxa"/>
            <w:tcBorders>
              <w:left w:val="single" w:sz="0" w:space="0" w:color="000000" w:themeColor="text1"/>
              <w:right w:val="single" w:sz="0" w:space="0" w:color="000000" w:themeColor="text1"/>
            </w:tcBorders>
          </w:tcPr>
          <w:p w14:paraId="44705F4D" w14:textId="77777777" w:rsidR="009C6103" w:rsidRPr="00460288" w:rsidRDefault="009C6103" w:rsidP="00EF2CC3">
            <w:pPr>
              <w:jc w:val="center"/>
              <w:rPr>
                <w:noProof/>
              </w:rPr>
            </w:pPr>
            <w:r w:rsidRPr="00460288">
              <w:rPr>
                <w:noProof/>
              </w:rPr>
              <w:t>Slovačka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2604ECA8" w14:textId="77777777" w:rsidR="009C6103" w:rsidRPr="00460288" w:rsidRDefault="009C6103" w:rsidP="00EF2CC3">
            <w:pPr>
              <w:jc w:val="right"/>
              <w:rPr>
                <w:noProof/>
              </w:rPr>
            </w:pPr>
            <w:r w:rsidRPr="00460288">
              <w:rPr>
                <w:noProof/>
              </w:rPr>
              <w:t>2,36</w:t>
            </w:r>
          </w:p>
        </w:tc>
        <w:tc>
          <w:tcPr>
            <w:tcW w:w="1843" w:type="dxa"/>
            <w:tcBorders>
              <w:top w:val="nil"/>
              <w:left w:val="single" w:sz="4" w:space="0" w:color="auto"/>
              <w:bottom w:val="single" w:sz="4" w:space="0" w:color="auto"/>
              <w:right w:val="single" w:sz="4" w:space="0" w:color="auto"/>
            </w:tcBorders>
            <w:shd w:val="clear" w:color="auto" w:fill="auto"/>
            <w:vAlign w:val="bottom"/>
          </w:tcPr>
          <w:p w14:paraId="25F7C126" w14:textId="77777777" w:rsidR="009C6103" w:rsidRPr="00460288" w:rsidRDefault="009C6103" w:rsidP="00EF2CC3">
            <w:pPr>
              <w:jc w:val="right"/>
              <w:rPr>
                <w:noProof/>
              </w:rPr>
            </w:pPr>
            <w:r w:rsidRPr="00460288">
              <w:rPr>
                <w:noProof/>
              </w:rPr>
              <w:t>1 701 161 680</w:t>
            </w:r>
          </w:p>
        </w:tc>
        <w:tc>
          <w:tcPr>
            <w:tcW w:w="1843" w:type="dxa"/>
            <w:tcBorders>
              <w:top w:val="nil"/>
              <w:left w:val="single" w:sz="4" w:space="0" w:color="auto"/>
              <w:bottom w:val="single" w:sz="4" w:space="0" w:color="auto"/>
              <w:right w:val="single" w:sz="4" w:space="0" w:color="auto"/>
            </w:tcBorders>
            <w:shd w:val="clear" w:color="auto" w:fill="auto"/>
            <w:vAlign w:val="bottom"/>
          </w:tcPr>
          <w:p w14:paraId="2CB999A9" w14:textId="77777777" w:rsidR="009C6103" w:rsidRPr="00460288" w:rsidRDefault="009C6103" w:rsidP="00EF2CC3">
            <w:pPr>
              <w:jc w:val="right"/>
              <w:rPr>
                <w:noProof/>
              </w:rPr>
            </w:pPr>
            <w:r w:rsidRPr="00460288">
              <w:rPr>
                <w:noProof/>
              </w:rPr>
              <w:t>558 414 568</w:t>
            </w:r>
          </w:p>
        </w:tc>
        <w:tc>
          <w:tcPr>
            <w:tcW w:w="1951" w:type="dxa"/>
            <w:tcBorders>
              <w:top w:val="nil"/>
              <w:left w:val="nil"/>
              <w:bottom w:val="single" w:sz="4" w:space="0" w:color="auto"/>
              <w:right w:val="single" w:sz="4" w:space="0" w:color="auto"/>
            </w:tcBorders>
            <w:shd w:val="clear" w:color="auto" w:fill="auto"/>
            <w:vAlign w:val="bottom"/>
          </w:tcPr>
          <w:p w14:paraId="6748AD7A" w14:textId="77777777" w:rsidR="009C6103" w:rsidRPr="00460288" w:rsidRDefault="009C6103" w:rsidP="00EF2CC3">
            <w:pPr>
              <w:jc w:val="right"/>
              <w:rPr>
                <w:noProof/>
              </w:rPr>
            </w:pPr>
            <w:r w:rsidRPr="00460288">
              <w:rPr>
                <w:noProof/>
              </w:rPr>
              <w:t>1 142 747 112</w:t>
            </w:r>
          </w:p>
        </w:tc>
      </w:tr>
      <w:tr w:rsidR="009C6103" w:rsidRPr="00460288" w14:paraId="48E284A1" w14:textId="77777777" w:rsidTr="00EF2CC3">
        <w:trPr>
          <w:trHeight w:val="340"/>
        </w:trPr>
        <w:tc>
          <w:tcPr>
            <w:tcW w:w="2235" w:type="dxa"/>
            <w:tcBorders>
              <w:left w:val="single" w:sz="0" w:space="0" w:color="000000" w:themeColor="text1"/>
              <w:right w:val="single" w:sz="0" w:space="0" w:color="000000" w:themeColor="text1"/>
            </w:tcBorders>
          </w:tcPr>
          <w:p w14:paraId="69EEC644" w14:textId="77777777" w:rsidR="009C6103" w:rsidRPr="00460288" w:rsidRDefault="009C6103" w:rsidP="00EF2CC3">
            <w:pPr>
              <w:jc w:val="center"/>
              <w:rPr>
                <w:noProof/>
              </w:rPr>
            </w:pPr>
            <w:r w:rsidRPr="00460288">
              <w:rPr>
                <w:noProof/>
              </w:rPr>
              <w:t>Finska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391E9C" w14:textId="77777777" w:rsidR="009C6103" w:rsidRPr="00460288" w:rsidRDefault="009C6103" w:rsidP="00EF2CC3">
            <w:pPr>
              <w:jc w:val="right"/>
              <w:rPr>
                <w:noProof/>
              </w:rPr>
            </w:pPr>
            <w:r w:rsidRPr="00460288">
              <w:rPr>
                <w:noProof/>
              </w:rPr>
              <w:t>0,54</w:t>
            </w:r>
          </w:p>
        </w:tc>
        <w:tc>
          <w:tcPr>
            <w:tcW w:w="1843" w:type="dxa"/>
            <w:tcBorders>
              <w:top w:val="nil"/>
              <w:left w:val="single" w:sz="4" w:space="0" w:color="auto"/>
              <w:bottom w:val="single" w:sz="4" w:space="0" w:color="auto"/>
              <w:right w:val="single" w:sz="4" w:space="0" w:color="auto"/>
            </w:tcBorders>
            <w:shd w:val="clear" w:color="auto" w:fill="auto"/>
            <w:vAlign w:val="bottom"/>
          </w:tcPr>
          <w:p w14:paraId="1257FC79" w14:textId="77777777" w:rsidR="009C6103" w:rsidRPr="00460288" w:rsidRDefault="009C6103" w:rsidP="00EF2CC3">
            <w:pPr>
              <w:jc w:val="right"/>
              <w:rPr>
                <w:noProof/>
              </w:rPr>
            </w:pPr>
            <w:r w:rsidRPr="00460288">
              <w:rPr>
                <w:noProof/>
              </w:rPr>
              <w:t>386 966 933</w:t>
            </w:r>
          </w:p>
        </w:tc>
        <w:tc>
          <w:tcPr>
            <w:tcW w:w="1843" w:type="dxa"/>
            <w:tcBorders>
              <w:top w:val="nil"/>
              <w:left w:val="single" w:sz="4" w:space="0" w:color="auto"/>
              <w:bottom w:val="single" w:sz="4" w:space="0" w:color="auto"/>
              <w:right w:val="single" w:sz="4" w:space="0" w:color="auto"/>
            </w:tcBorders>
            <w:shd w:val="clear" w:color="auto" w:fill="auto"/>
            <w:vAlign w:val="bottom"/>
          </w:tcPr>
          <w:p w14:paraId="547D7177" w14:textId="77777777" w:rsidR="009C6103" w:rsidRPr="00460288" w:rsidRDefault="009C6103" w:rsidP="00EF2CC3">
            <w:pPr>
              <w:jc w:val="right"/>
              <w:rPr>
                <w:noProof/>
              </w:rPr>
            </w:pPr>
            <w:r w:rsidRPr="00460288">
              <w:rPr>
                <w:noProof/>
              </w:rPr>
              <w:t>127 023 772</w:t>
            </w:r>
          </w:p>
        </w:tc>
        <w:tc>
          <w:tcPr>
            <w:tcW w:w="1951" w:type="dxa"/>
            <w:tcBorders>
              <w:top w:val="nil"/>
              <w:left w:val="nil"/>
              <w:bottom w:val="single" w:sz="4" w:space="0" w:color="auto"/>
              <w:right w:val="single" w:sz="4" w:space="0" w:color="auto"/>
            </w:tcBorders>
            <w:shd w:val="clear" w:color="auto" w:fill="auto"/>
            <w:vAlign w:val="bottom"/>
          </w:tcPr>
          <w:p w14:paraId="6B76D551" w14:textId="77777777" w:rsidR="009C6103" w:rsidRPr="00460288" w:rsidRDefault="009C6103" w:rsidP="00EF2CC3">
            <w:pPr>
              <w:jc w:val="right"/>
              <w:rPr>
                <w:noProof/>
              </w:rPr>
            </w:pPr>
            <w:r w:rsidRPr="00460288">
              <w:rPr>
                <w:noProof/>
              </w:rPr>
              <w:t>259 943 161</w:t>
            </w:r>
          </w:p>
        </w:tc>
      </w:tr>
      <w:tr w:rsidR="009C6103" w:rsidRPr="00460288" w14:paraId="51C00EE0" w14:textId="77777777" w:rsidTr="00EF2CC3">
        <w:trPr>
          <w:trHeight w:val="340"/>
        </w:trPr>
        <w:tc>
          <w:tcPr>
            <w:tcW w:w="2235" w:type="dxa"/>
            <w:tcBorders>
              <w:left w:val="single" w:sz="0" w:space="0" w:color="000000" w:themeColor="text1"/>
              <w:right w:val="single" w:sz="0" w:space="0" w:color="000000" w:themeColor="text1"/>
            </w:tcBorders>
          </w:tcPr>
          <w:p w14:paraId="3506E63C" w14:textId="77777777" w:rsidR="009C6103" w:rsidRPr="00460288" w:rsidRDefault="009C6103" w:rsidP="00EF2CC3">
            <w:pPr>
              <w:jc w:val="center"/>
              <w:rPr>
                <w:noProof/>
              </w:rPr>
            </w:pPr>
            <w:r w:rsidRPr="00460288">
              <w:rPr>
                <w:noProof/>
              </w:rPr>
              <w:t>Švedska</w:t>
            </w:r>
          </w:p>
        </w:tc>
        <w:tc>
          <w:tcPr>
            <w:tcW w:w="1417" w:type="dxa"/>
            <w:tcBorders>
              <w:top w:val="nil"/>
              <w:left w:val="single" w:sz="4" w:space="0" w:color="auto"/>
              <w:bottom w:val="single" w:sz="4" w:space="0" w:color="auto"/>
              <w:right w:val="single" w:sz="4" w:space="0" w:color="auto"/>
            </w:tcBorders>
            <w:shd w:val="clear" w:color="auto" w:fill="auto"/>
            <w:vAlign w:val="bottom"/>
          </w:tcPr>
          <w:p w14:paraId="64BB6C27" w14:textId="77777777" w:rsidR="009C6103" w:rsidRPr="00460288" w:rsidRDefault="009C6103" w:rsidP="00EF2CC3">
            <w:pPr>
              <w:jc w:val="right"/>
              <w:rPr>
                <w:noProof/>
              </w:rPr>
            </w:pPr>
            <w:r w:rsidRPr="00460288">
              <w:rPr>
                <w:noProof/>
              </w:rPr>
              <w:t>0,62</w:t>
            </w:r>
          </w:p>
        </w:tc>
        <w:tc>
          <w:tcPr>
            <w:tcW w:w="1843" w:type="dxa"/>
            <w:tcBorders>
              <w:top w:val="nil"/>
              <w:left w:val="single" w:sz="4" w:space="0" w:color="auto"/>
              <w:bottom w:val="single" w:sz="4" w:space="0" w:color="auto"/>
              <w:right w:val="single" w:sz="4" w:space="0" w:color="auto"/>
            </w:tcBorders>
            <w:shd w:val="clear" w:color="auto" w:fill="auto"/>
            <w:vAlign w:val="bottom"/>
          </w:tcPr>
          <w:p w14:paraId="053104A4" w14:textId="77777777" w:rsidR="009C6103" w:rsidRPr="00460288" w:rsidRDefault="009C6103" w:rsidP="00EF2CC3">
            <w:pPr>
              <w:jc w:val="right"/>
              <w:rPr>
                <w:noProof/>
              </w:rPr>
            </w:pPr>
            <w:r w:rsidRPr="00460288">
              <w:rPr>
                <w:noProof/>
              </w:rPr>
              <w:t>445 050 067</w:t>
            </w:r>
          </w:p>
        </w:tc>
        <w:tc>
          <w:tcPr>
            <w:tcW w:w="1843" w:type="dxa"/>
            <w:tcBorders>
              <w:top w:val="nil"/>
              <w:left w:val="single" w:sz="4" w:space="0" w:color="auto"/>
              <w:bottom w:val="single" w:sz="4" w:space="0" w:color="auto"/>
              <w:right w:val="single" w:sz="4" w:space="0" w:color="auto"/>
            </w:tcBorders>
            <w:shd w:val="clear" w:color="auto" w:fill="auto"/>
            <w:vAlign w:val="bottom"/>
          </w:tcPr>
          <w:p w14:paraId="448BAD58" w14:textId="77777777" w:rsidR="009C6103" w:rsidRPr="00460288" w:rsidRDefault="009C6103" w:rsidP="00EF2CC3">
            <w:pPr>
              <w:jc w:val="right"/>
              <w:rPr>
                <w:noProof/>
              </w:rPr>
            </w:pPr>
            <w:r w:rsidRPr="00460288">
              <w:rPr>
                <w:noProof/>
              </w:rPr>
              <w:t>146 089 842</w:t>
            </w:r>
          </w:p>
        </w:tc>
        <w:tc>
          <w:tcPr>
            <w:tcW w:w="1951" w:type="dxa"/>
            <w:tcBorders>
              <w:top w:val="nil"/>
              <w:left w:val="nil"/>
              <w:bottom w:val="single" w:sz="4" w:space="0" w:color="auto"/>
              <w:right w:val="single" w:sz="4" w:space="0" w:color="auto"/>
            </w:tcBorders>
            <w:shd w:val="clear" w:color="auto" w:fill="auto"/>
            <w:vAlign w:val="bottom"/>
          </w:tcPr>
          <w:p w14:paraId="3D85D16D" w14:textId="77777777" w:rsidR="009C6103" w:rsidRPr="00460288" w:rsidRDefault="009C6103" w:rsidP="00EF2CC3">
            <w:pPr>
              <w:jc w:val="right"/>
              <w:rPr>
                <w:noProof/>
              </w:rPr>
            </w:pPr>
            <w:r w:rsidRPr="00460288">
              <w:rPr>
                <w:noProof/>
              </w:rPr>
              <w:t>298 960 225</w:t>
            </w:r>
          </w:p>
        </w:tc>
      </w:tr>
      <w:tr w:rsidR="009C6103" w:rsidRPr="00460288" w14:paraId="3F34F33A" w14:textId="77777777" w:rsidTr="00EF2CC3">
        <w:trPr>
          <w:trHeight w:val="340"/>
        </w:trPr>
        <w:tc>
          <w:tcPr>
            <w:tcW w:w="2235" w:type="dxa"/>
            <w:tcBorders>
              <w:left w:val="single" w:sz="0" w:space="0" w:color="000000" w:themeColor="text1"/>
              <w:right w:val="single" w:sz="0" w:space="0" w:color="000000" w:themeColor="text1"/>
            </w:tcBorders>
            <w:vAlign w:val="center"/>
          </w:tcPr>
          <w:p w14:paraId="50077DC4" w14:textId="77777777" w:rsidR="009C6103" w:rsidRPr="00460288" w:rsidRDefault="009C6103" w:rsidP="00EF2CC3">
            <w:pPr>
              <w:jc w:val="center"/>
              <w:rPr>
                <w:noProof/>
              </w:rPr>
            </w:pPr>
            <w:r w:rsidRPr="00460288">
              <w:rPr>
                <w:noProof/>
              </w:rPr>
              <w:t>EU27</w:t>
            </w:r>
          </w:p>
        </w:tc>
        <w:tc>
          <w:tcPr>
            <w:tcW w:w="1417" w:type="dxa"/>
            <w:tcBorders>
              <w:top w:val="nil"/>
              <w:left w:val="single" w:sz="4" w:space="0" w:color="auto"/>
              <w:bottom w:val="single" w:sz="4" w:space="0" w:color="auto"/>
              <w:right w:val="single" w:sz="4" w:space="0" w:color="auto"/>
            </w:tcBorders>
            <w:shd w:val="clear" w:color="auto" w:fill="auto"/>
            <w:vAlign w:val="bottom"/>
          </w:tcPr>
          <w:p w14:paraId="4A70B29A" w14:textId="77777777" w:rsidR="009C6103" w:rsidRPr="00460288" w:rsidRDefault="009C6103" w:rsidP="00EF2CC3">
            <w:pPr>
              <w:jc w:val="right"/>
              <w:rPr>
                <w:noProof/>
              </w:rPr>
            </w:pPr>
            <w:r w:rsidRPr="00460288">
              <w:rPr>
                <w:noProof/>
              </w:rPr>
              <w:t>100 %</w:t>
            </w:r>
          </w:p>
        </w:tc>
        <w:tc>
          <w:tcPr>
            <w:tcW w:w="1843" w:type="dxa"/>
            <w:tcBorders>
              <w:top w:val="nil"/>
              <w:left w:val="single" w:sz="4" w:space="0" w:color="auto"/>
              <w:bottom w:val="single" w:sz="4" w:space="0" w:color="auto"/>
              <w:right w:val="single" w:sz="4" w:space="0" w:color="auto"/>
            </w:tcBorders>
            <w:shd w:val="clear" w:color="auto" w:fill="auto"/>
            <w:vAlign w:val="bottom"/>
          </w:tcPr>
          <w:p w14:paraId="60809516" w14:textId="77777777" w:rsidR="009C6103" w:rsidRPr="00460288" w:rsidRDefault="009C6103" w:rsidP="00EF2CC3">
            <w:pPr>
              <w:jc w:val="right"/>
              <w:rPr>
                <w:noProof/>
              </w:rPr>
            </w:pPr>
            <w:r w:rsidRPr="00460288">
              <w:rPr>
                <w:noProof/>
              </w:rPr>
              <w:t>72 200 000 000</w:t>
            </w:r>
          </w:p>
        </w:tc>
        <w:tc>
          <w:tcPr>
            <w:tcW w:w="1843" w:type="dxa"/>
            <w:tcBorders>
              <w:top w:val="nil"/>
              <w:left w:val="single" w:sz="4" w:space="0" w:color="auto"/>
              <w:bottom w:val="single" w:sz="4" w:space="0" w:color="auto"/>
              <w:right w:val="single" w:sz="4" w:space="0" w:color="auto"/>
            </w:tcBorders>
            <w:shd w:val="clear" w:color="auto" w:fill="auto"/>
            <w:vAlign w:val="bottom"/>
          </w:tcPr>
          <w:p w14:paraId="3FE45059" w14:textId="77777777" w:rsidR="009C6103" w:rsidRPr="00460288" w:rsidRDefault="009C6103" w:rsidP="00EF2CC3">
            <w:pPr>
              <w:jc w:val="right"/>
              <w:rPr>
                <w:noProof/>
              </w:rPr>
            </w:pPr>
            <w:r w:rsidRPr="00460288">
              <w:rPr>
                <w:noProof/>
              </w:rPr>
              <w:t>23 700 000 000</w:t>
            </w:r>
          </w:p>
        </w:tc>
        <w:tc>
          <w:tcPr>
            <w:tcW w:w="1951" w:type="dxa"/>
            <w:tcBorders>
              <w:top w:val="nil"/>
              <w:left w:val="nil"/>
              <w:bottom w:val="single" w:sz="4" w:space="0" w:color="auto"/>
              <w:right w:val="single" w:sz="4" w:space="0" w:color="auto"/>
            </w:tcBorders>
            <w:shd w:val="clear" w:color="auto" w:fill="auto"/>
            <w:vAlign w:val="bottom"/>
          </w:tcPr>
          <w:p w14:paraId="34EB3AA1" w14:textId="77777777" w:rsidR="009C6103" w:rsidRPr="00460288" w:rsidRDefault="009C6103" w:rsidP="00EF2CC3">
            <w:pPr>
              <w:jc w:val="right"/>
              <w:rPr>
                <w:noProof/>
              </w:rPr>
            </w:pPr>
            <w:r w:rsidRPr="00460288">
              <w:rPr>
                <w:noProof/>
              </w:rPr>
              <w:t>48 500 000 000</w:t>
            </w:r>
          </w:p>
        </w:tc>
      </w:tr>
    </w:tbl>
    <w:p w14:paraId="56FC9853" w14:textId="77777777" w:rsidR="00C754DB" w:rsidRPr="00460288" w:rsidRDefault="00C754DB" w:rsidP="00C754DB">
      <w:pPr>
        <w:rPr>
          <w:szCs w:val="24"/>
        </w:rPr>
      </w:pPr>
    </w:p>
    <w:p w14:paraId="4F90D704" w14:textId="28FC3910" w:rsidR="006C66B4" w:rsidRPr="00460288" w:rsidRDefault="006C66B4" w:rsidP="006C66B4">
      <w:pPr>
        <w:rPr>
          <w:szCs w:val="24"/>
        </w:rPr>
      </w:pPr>
      <w:r w:rsidRPr="00460288">
        <w:rPr>
          <w:b/>
          <w:bCs/>
          <w:szCs w:val="24"/>
        </w:rPr>
        <w:t xml:space="preserve">U okviru dostupnih EU sredstava, a imajući u vidu potrebe do 2030. </w:t>
      </w:r>
      <w:r w:rsidR="00D2735B" w:rsidRPr="00460288">
        <w:rPr>
          <w:b/>
          <w:bCs/>
          <w:szCs w:val="24"/>
        </w:rPr>
        <w:t xml:space="preserve">godine </w:t>
      </w:r>
      <w:r w:rsidRPr="00460288">
        <w:rPr>
          <w:b/>
          <w:bCs/>
          <w:szCs w:val="24"/>
        </w:rPr>
        <w:t xml:space="preserve">ovim programom se </w:t>
      </w:r>
      <w:r w:rsidR="00D2735B" w:rsidRPr="00460288">
        <w:rPr>
          <w:b/>
          <w:bCs/>
          <w:szCs w:val="24"/>
        </w:rPr>
        <w:t xml:space="preserve">predviđa </w:t>
      </w:r>
      <w:r w:rsidR="00402970" w:rsidRPr="00460288">
        <w:rPr>
          <w:b/>
          <w:bCs/>
          <w:szCs w:val="24"/>
        </w:rPr>
        <w:t>korištenje</w:t>
      </w:r>
      <w:r w:rsidR="005200A4" w:rsidRPr="00460288">
        <w:rPr>
          <w:b/>
          <w:bCs/>
          <w:szCs w:val="24"/>
        </w:rPr>
        <w:t xml:space="preserve"> </w:t>
      </w:r>
      <w:r w:rsidR="00EF78E6" w:rsidRPr="00460288">
        <w:rPr>
          <w:b/>
          <w:bCs/>
          <w:szCs w:val="24"/>
        </w:rPr>
        <w:t>sredstava</w:t>
      </w:r>
      <w:r w:rsidR="006E437D" w:rsidRPr="00460288">
        <w:rPr>
          <w:b/>
          <w:bCs/>
          <w:szCs w:val="24"/>
        </w:rPr>
        <w:t xml:space="preserve"> iz VFO-a za</w:t>
      </w:r>
      <w:r w:rsidR="005200A4" w:rsidRPr="00460288">
        <w:rPr>
          <w:b/>
          <w:bCs/>
          <w:szCs w:val="24"/>
        </w:rPr>
        <w:t xml:space="preserve"> aktivnosti energetske obnove</w:t>
      </w:r>
      <w:r w:rsidR="00821ADA" w:rsidRPr="00460288">
        <w:rPr>
          <w:b/>
          <w:bCs/>
          <w:szCs w:val="24"/>
        </w:rPr>
        <w:t xml:space="preserve"> </w:t>
      </w:r>
      <w:r w:rsidR="00142108" w:rsidRPr="00460288">
        <w:rPr>
          <w:b/>
          <w:bCs/>
          <w:szCs w:val="24"/>
        </w:rPr>
        <w:t>zgrada javnog sektora i višestambenih zgrada</w:t>
      </w:r>
      <w:r w:rsidR="00F17C92" w:rsidRPr="00460288">
        <w:rPr>
          <w:b/>
          <w:bCs/>
          <w:szCs w:val="24"/>
        </w:rPr>
        <w:t>, što uključ</w:t>
      </w:r>
      <w:r w:rsidR="00E2726C" w:rsidRPr="00460288">
        <w:rPr>
          <w:b/>
          <w:bCs/>
          <w:szCs w:val="24"/>
        </w:rPr>
        <w:t>uje</w:t>
      </w:r>
      <w:r w:rsidR="00F17C92" w:rsidRPr="00460288">
        <w:rPr>
          <w:b/>
          <w:bCs/>
          <w:szCs w:val="24"/>
        </w:rPr>
        <w:t xml:space="preserve"> i zgrade sa statusom kulturnog dobra</w:t>
      </w:r>
      <w:r w:rsidR="006D6DCA" w:rsidRPr="00460288">
        <w:rPr>
          <w:b/>
          <w:bCs/>
          <w:color w:val="00B050"/>
          <w:szCs w:val="24"/>
        </w:rPr>
        <w:t xml:space="preserve"> </w:t>
      </w:r>
      <w:r w:rsidR="006D6DCA" w:rsidRPr="00460288">
        <w:rPr>
          <w:b/>
          <w:bCs/>
          <w:szCs w:val="24"/>
        </w:rPr>
        <w:t>koje</w:t>
      </w:r>
      <w:r w:rsidR="007B7559" w:rsidRPr="00460288">
        <w:rPr>
          <w:b/>
          <w:bCs/>
          <w:szCs w:val="24"/>
        </w:rPr>
        <w:t xml:space="preserve"> će</w:t>
      </w:r>
      <w:r w:rsidR="006D6DCA" w:rsidRPr="00460288">
        <w:rPr>
          <w:b/>
          <w:bCs/>
          <w:szCs w:val="24"/>
        </w:rPr>
        <w:t xml:space="preserve"> ispunjavaju zahtjeve poziva</w:t>
      </w:r>
      <w:r w:rsidR="007B7559" w:rsidRPr="00460288">
        <w:rPr>
          <w:b/>
          <w:bCs/>
          <w:szCs w:val="24"/>
        </w:rPr>
        <w:t xml:space="preserve">. </w:t>
      </w:r>
      <w:r w:rsidR="00E2726C" w:rsidRPr="00460288">
        <w:rPr>
          <w:b/>
          <w:bCs/>
          <w:szCs w:val="24"/>
        </w:rPr>
        <w:t>Alocirana sredstva će se koristiti kao bespovratna sredstva i financijski instrumenti</w:t>
      </w:r>
      <w:r w:rsidR="00506D31" w:rsidRPr="00460288">
        <w:rPr>
          <w:b/>
          <w:bCs/>
          <w:szCs w:val="24"/>
        </w:rPr>
        <w:t xml:space="preserve"> namijenjeni poticanju energetske učinkovitosti u </w:t>
      </w:r>
      <w:r w:rsidR="005F04DB" w:rsidRPr="00460288">
        <w:rPr>
          <w:b/>
          <w:bCs/>
          <w:szCs w:val="24"/>
        </w:rPr>
        <w:t>zgradarstvu.</w:t>
      </w:r>
      <w:r w:rsidR="0083190E" w:rsidRPr="00460288">
        <w:rPr>
          <w:b/>
          <w:bCs/>
          <w:szCs w:val="24"/>
        </w:rPr>
        <w:t xml:space="preserve"> </w:t>
      </w:r>
    </w:p>
    <w:p w14:paraId="029582C2" w14:textId="77777777" w:rsidR="006C66B4" w:rsidRPr="00460288" w:rsidRDefault="006C66B4" w:rsidP="006C66B4">
      <w:pPr>
        <w:rPr>
          <w:szCs w:val="24"/>
        </w:rPr>
      </w:pPr>
    </w:p>
    <w:p w14:paraId="5897A42E" w14:textId="003517E3" w:rsidR="00EB44C0" w:rsidRPr="00460288" w:rsidRDefault="00353025" w:rsidP="006C66B4">
      <w:pPr>
        <w:rPr>
          <w:szCs w:val="24"/>
        </w:rPr>
      </w:pPr>
      <w:r w:rsidRPr="00460288">
        <w:rPr>
          <w:szCs w:val="24"/>
        </w:rPr>
        <w:t xml:space="preserve">Osim </w:t>
      </w:r>
      <w:r w:rsidR="006C66B4" w:rsidRPr="00460288">
        <w:rPr>
          <w:szCs w:val="24"/>
        </w:rPr>
        <w:t>financiranj</w:t>
      </w:r>
      <w:r w:rsidR="00C23CD6" w:rsidRPr="00460288">
        <w:rPr>
          <w:szCs w:val="24"/>
        </w:rPr>
        <w:t>a</w:t>
      </w:r>
      <w:r w:rsidR="006C66B4" w:rsidRPr="00460288">
        <w:rPr>
          <w:szCs w:val="24"/>
        </w:rPr>
        <w:t xml:space="preserve"> bespovratne komponente </w:t>
      </w:r>
      <w:r w:rsidR="00225BEB" w:rsidRPr="00460288">
        <w:rPr>
          <w:szCs w:val="24"/>
        </w:rPr>
        <w:t>iz NPOO-a</w:t>
      </w:r>
      <w:r w:rsidR="00875BD0" w:rsidRPr="00460288">
        <w:rPr>
          <w:szCs w:val="24"/>
        </w:rPr>
        <w:t>,</w:t>
      </w:r>
      <w:r w:rsidR="006C66B4" w:rsidRPr="00460288">
        <w:rPr>
          <w:szCs w:val="24"/>
        </w:rPr>
        <w:t xml:space="preserve"> potrebno je planirati i sredstva za uspostavljanje financijskih instrumenata</w:t>
      </w:r>
      <w:r w:rsidR="00D45526" w:rsidRPr="00460288">
        <w:rPr>
          <w:szCs w:val="24"/>
        </w:rPr>
        <w:t xml:space="preserve"> poput zajmova ili jamstava</w:t>
      </w:r>
      <w:r w:rsidR="00C36CA1" w:rsidRPr="00460288">
        <w:rPr>
          <w:szCs w:val="24"/>
        </w:rPr>
        <w:t xml:space="preserve"> iz ESIF sredstava</w:t>
      </w:r>
      <w:r w:rsidR="00E46B67" w:rsidRPr="00460288">
        <w:rPr>
          <w:szCs w:val="24"/>
        </w:rPr>
        <w:t xml:space="preserve"> </w:t>
      </w:r>
      <w:r w:rsidR="00161D7B" w:rsidRPr="00460288">
        <w:rPr>
          <w:szCs w:val="24"/>
        </w:rPr>
        <w:t>kojima</w:t>
      </w:r>
      <w:r w:rsidR="00E46B67" w:rsidRPr="00460288">
        <w:rPr>
          <w:szCs w:val="24"/>
        </w:rPr>
        <w:t xml:space="preserve"> bi se krajnjim korisnicima omogućio povoljan pristup kapitalu</w:t>
      </w:r>
      <w:r w:rsidR="006C66B4" w:rsidRPr="00460288">
        <w:rPr>
          <w:szCs w:val="24"/>
        </w:rPr>
        <w:t xml:space="preserve">. Financijski instrumenti u obliku garancijskih fondova predstavljaju efikasan način angažiranja privatnog financiranja s obzirom da smanjuju potencijalne rizike projekta te samim time smanjuju trošak kapitala na razine prihvatljive za korisnike. Uz navedene financijske instrumente u provedbi pojedinih mjera potrebno je svakako uspostaviti i druge financijske instrumente u obliku povoljnih kredita, a što je pojašnjeno u točkama </w:t>
      </w:r>
      <w:r w:rsidR="00721FDB" w:rsidRPr="00460288">
        <w:rPr>
          <w:szCs w:val="24"/>
        </w:rPr>
        <w:t>6</w:t>
      </w:r>
      <w:r w:rsidR="006C66B4" w:rsidRPr="00460288">
        <w:rPr>
          <w:szCs w:val="24"/>
        </w:rPr>
        <w:t xml:space="preserve">.4., </w:t>
      </w:r>
      <w:r w:rsidR="00721FDB" w:rsidRPr="00460288">
        <w:rPr>
          <w:szCs w:val="24"/>
        </w:rPr>
        <w:t>8</w:t>
      </w:r>
      <w:r w:rsidR="006C66B4" w:rsidRPr="00460288">
        <w:rPr>
          <w:szCs w:val="24"/>
        </w:rPr>
        <w:t xml:space="preserve">.5 te </w:t>
      </w:r>
      <w:r w:rsidR="00721FDB" w:rsidRPr="00460288">
        <w:rPr>
          <w:szCs w:val="24"/>
        </w:rPr>
        <w:t>9</w:t>
      </w:r>
      <w:r w:rsidR="006C66B4" w:rsidRPr="00460288">
        <w:rPr>
          <w:szCs w:val="24"/>
        </w:rPr>
        <w:t xml:space="preserve">.5 ovog Programa. </w:t>
      </w:r>
    </w:p>
    <w:p w14:paraId="51F55667" w14:textId="4C0094BE" w:rsidR="006B68F2" w:rsidRPr="00460288" w:rsidRDefault="006B68F2" w:rsidP="006C66B4">
      <w:pPr>
        <w:rPr>
          <w:szCs w:val="24"/>
        </w:rPr>
      </w:pPr>
    </w:p>
    <w:p w14:paraId="4D57295F" w14:textId="2F67C9C8" w:rsidR="006B68F2" w:rsidRPr="00460288" w:rsidRDefault="006B68F2" w:rsidP="006C66B4">
      <w:pPr>
        <w:rPr>
          <w:b/>
          <w:bCs/>
          <w:szCs w:val="24"/>
        </w:rPr>
      </w:pPr>
      <w:r w:rsidRPr="00460288">
        <w:rPr>
          <w:b/>
          <w:bCs/>
          <w:szCs w:val="24"/>
        </w:rPr>
        <w:t>MPGI će kontinuirano pratiti razvoj novih izvora financiranja energetske obnove zgrada na razini EU te će kao izvore za sufinanciranje provedbe ovoga Programa uključivati sve raspoložive izvore u narednom razdoblju (poput Socijalnog fonda za</w:t>
      </w:r>
      <w:r w:rsidR="002559B0" w:rsidRPr="00460288">
        <w:rPr>
          <w:b/>
          <w:bCs/>
          <w:szCs w:val="24"/>
        </w:rPr>
        <w:t xml:space="preserve"> klimatsku politiku</w:t>
      </w:r>
      <w:r w:rsidRPr="00460288">
        <w:rPr>
          <w:b/>
          <w:bCs/>
          <w:szCs w:val="24"/>
        </w:rPr>
        <w:t>).</w:t>
      </w:r>
    </w:p>
    <w:p w14:paraId="2124D33C" w14:textId="77777777" w:rsidR="007B0143" w:rsidRPr="00460288" w:rsidRDefault="007B0143" w:rsidP="004F31AC">
      <w:pPr>
        <w:pStyle w:val="Naslov2"/>
        <w:numPr>
          <w:ilvl w:val="1"/>
          <w:numId w:val="60"/>
        </w:numPr>
      </w:pPr>
      <w:bookmarkStart w:id="116" w:name="_Toc18322116"/>
      <w:bookmarkStart w:id="117" w:name="_Toc87950592"/>
      <w:r w:rsidRPr="00460288">
        <w:t>Analiza potrebne investicije za dostizanje nacionalnih ciljeva</w:t>
      </w:r>
      <w:bookmarkEnd w:id="116"/>
      <w:bookmarkEnd w:id="117"/>
    </w:p>
    <w:p w14:paraId="3EFD7BCC" w14:textId="55BAD1A1" w:rsidR="00E9462E" w:rsidRPr="00460288" w:rsidRDefault="00336EFB" w:rsidP="007B0143">
      <w:pPr>
        <w:rPr>
          <w:szCs w:val="24"/>
        </w:rPr>
      </w:pPr>
      <w:r w:rsidRPr="00460288">
        <w:rPr>
          <w:szCs w:val="24"/>
        </w:rPr>
        <w:t xml:space="preserve">U </w:t>
      </w:r>
      <w:r w:rsidR="0082063D" w:rsidRPr="00460288">
        <w:rPr>
          <w:szCs w:val="24"/>
        </w:rPr>
        <w:t>p</w:t>
      </w:r>
      <w:r w:rsidRPr="00460288">
        <w:rPr>
          <w:szCs w:val="24"/>
        </w:rPr>
        <w:t xml:space="preserve">oglavlju </w:t>
      </w:r>
      <w:r w:rsidR="00721FDB" w:rsidRPr="00460288">
        <w:rPr>
          <w:szCs w:val="24"/>
        </w:rPr>
        <w:t>10</w:t>
      </w:r>
      <w:r w:rsidRPr="00460288">
        <w:rPr>
          <w:szCs w:val="24"/>
        </w:rPr>
        <w:t xml:space="preserve">. ovog Programa analiziran je optimalan model realizacije Programa kojim se ispunjavanju nacionalni ciljevi. </w:t>
      </w:r>
    </w:p>
    <w:p w14:paraId="4E29A7D4" w14:textId="77777777" w:rsidR="00AF70A0" w:rsidRPr="00460288" w:rsidRDefault="00AF70A0" w:rsidP="007B0143">
      <w:pPr>
        <w:rPr>
          <w:szCs w:val="24"/>
        </w:rPr>
      </w:pPr>
    </w:p>
    <w:p w14:paraId="005EF5FF" w14:textId="009097A6" w:rsidR="00336EFB" w:rsidRPr="00460288" w:rsidRDefault="00336EFB" w:rsidP="007B0143">
      <w:pPr>
        <w:rPr>
          <w:szCs w:val="24"/>
        </w:rPr>
      </w:pPr>
      <w:r w:rsidRPr="00460288">
        <w:rPr>
          <w:szCs w:val="24"/>
        </w:rPr>
        <w:t xml:space="preserve">Istim je utvrđeno da optimalni model realizacije energetske obnove zgrada </w:t>
      </w:r>
      <w:r w:rsidR="001010A2" w:rsidRPr="00460288">
        <w:rPr>
          <w:szCs w:val="24"/>
        </w:rPr>
        <w:t>koje imaju status</w:t>
      </w:r>
      <w:r w:rsidRPr="00460288">
        <w:rPr>
          <w:szCs w:val="24"/>
        </w:rPr>
        <w:t xml:space="preserve"> kulturnog </w:t>
      </w:r>
      <w:r w:rsidR="001010A2" w:rsidRPr="00460288">
        <w:rPr>
          <w:szCs w:val="24"/>
        </w:rPr>
        <w:t>dobra</w:t>
      </w:r>
      <w:r w:rsidR="00952E89" w:rsidRPr="00460288">
        <w:rPr>
          <w:szCs w:val="24"/>
        </w:rPr>
        <w:t>, a koje nisu oštećene u potresima</w:t>
      </w:r>
      <w:r w:rsidR="00AF70A0" w:rsidRPr="00460288">
        <w:rPr>
          <w:szCs w:val="24"/>
        </w:rPr>
        <w:t xml:space="preserve"> (Grupa zgrada A)</w:t>
      </w:r>
      <w:r w:rsidR="00952E89" w:rsidRPr="00460288">
        <w:rPr>
          <w:szCs w:val="24"/>
        </w:rPr>
        <w:t>,</w:t>
      </w:r>
      <w:r w:rsidR="001010A2" w:rsidRPr="00460288">
        <w:rPr>
          <w:szCs w:val="24"/>
        </w:rPr>
        <w:t xml:space="preserve"> </w:t>
      </w:r>
      <w:r w:rsidRPr="00460288">
        <w:rPr>
          <w:szCs w:val="24"/>
        </w:rPr>
        <w:t xml:space="preserve">kombinira 3 modela realizacije energetske obnove kako je detaljnije opisano u poglavljima </w:t>
      </w:r>
      <w:r w:rsidR="005C7BE0" w:rsidRPr="00460288">
        <w:rPr>
          <w:szCs w:val="24"/>
        </w:rPr>
        <w:t>9</w:t>
      </w:r>
      <w:r w:rsidRPr="00460288">
        <w:rPr>
          <w:szCs w:val="24"/>
        </w:rPr>
        <w:t>. i 1</w:t>
      </w:r>
      <w:r w:rsidR="00721FDB" w:rsidRPr="00460288">
        <w:rPr>
          <w:szCs w:val="24"/>
        </w:rPr>
        <w:t>1</w:t>
      </w:r>
      <w:r w:rsidRPr="00460288">
        <w:rPr>
          <w:szCs w:val="24"/>
        </w:rPr>
        <w:t>. ovog Programa.</w:t>
      </w:r>
    </w:p>
    <w:p w14:paraId="5038A5CB" w14:textId="77777777" w:rsidR="00853E97" w:rsidRPr="00460288" w:rsidRDefault="00853E97" w:rsidP="007B0143">
      <w:pPr>
        <w:rPr>
          <w:szCs w:val="24"/>
        </w:rPr>
      </w:pPr>
    </w:p>
    <w:p w14:paraId="18736C78" w14:textId="736D5EC1" w:rsidR="00383132" w:rsidRPr="00460288" w:rsidRDefault="00383132" w:rsidP="00336EFB">
      <w:pPr>
        <w:rPr>
          <w:szCs w:val="24"/>
        </w:rPr>
      </w:pPr>
      <w:r w:rsidRPr="00460288">
        <w:rPr>
          <w:szCs w:val="24"/>
        </w:rPr>
        <w:t xml:space="preserve">Svi scenariji su uključivali početnu pretpostavku da se </w:t>
      </w:r>
      <w:r w:rsidR="0022624C" w:rsidRPr="00460288">
        <w:rPr>
          <w:szCs w:val="24"/>
        </w:rPr>
        <w:t>na godišnjoj razini</w:t>
      </w:r>
      <w:r w:rsidR="00C5377D" w:rsidRPr="00460288">
        <w:rPr>
          <w:szCs w:val="24"/>
        </w:rPr>
        <w:t xml:space="preserve">, u periodu </w:t>
      </w:r>
      <w:r w:rsidR="00023EBC" w:rsidRPr="00460288">
        <w:rPr>
          <w:szCs w:val="24"/>
        </w:rPr>
        <w:t xml:space="preserve">do </w:t>
      </w:r>
      <w:r w:rsidR="00C5377D" w:rsidRPr="00460288">
        <w:rPr>
          <w:szCs w:val="24"/>
        </w:rPr>
        <w:t>2030.</w:t>
      </w:r>
      <w:r w:rsidR="00353025" w:rsidRPr="00460288">
        <w:rPr>
          <w:szCs w:val="24"/>
        </w:rPr>
        <w:t xml:space="preserve"> godine</w:t>
      </w:r>
      <w:r w:rsidR="0022624C" w:rsidRPr="00460288">
        <w:rPr>
          <w:szCs w:val="24"/>
        </w:rPr>
        <w:t xml:space="preserve"> </w:t>
      </w:r>
      <w:r w:rsidRPr="00460288">
        <w:rPr>
          <w:szCs w:val="24"/>
        </w:rPr>
        <w:t xml:space="preserve">obnavlja </w:t>
      </w:r>
      <w:r w:rsidR="00C33D5C" w:rsidRPr="00460288">
        <w:rPr>
          <w:szCs w:val="24"/>
        </w:rPr>
        <w:t>prosje</w:t>
      </w:r>
      <w:r w:rsidR="0022624C" w:rsidRPr="00460288">
        <w:rPr>
          <w:szCs w:val="24"/>
        </w:rPr>
        <w:t>čno</w:t>
      </w:r>
      <w:r w:rsidR="00C33D5C" w:rsidRPr="00460288">
        <w:rPr>
          <w:szCs w:val="24"/>
        </w:rPr>
        <w:t xml:space="preserve"> </w:t>
      </w:r>
      <w:r w:rsidR="00A9214B" w:rsidRPr="00460288">
        <w:rPr>
          <w:szCs w:val="24"/>
        </w:rPr>
        <w:t>0,9</w:t>
      </w:r>
      <w:r w:rsidR="00353025" w:rsidRPr="00460288">
        <w:rPr>
          <w:szCs w:val="24"/>
        </w:rPr>
        <w:t xml:space="preserve"> </w:t>
      </w:r>
      <w:r w:rsidRPr="00460288">
        <w:rPr>
          <w:szCs w:val="24"/>
        </w:rPr>
        <w:t>% od ukupne površine zgrada sa status</w:t>
      </w:r>
      <w:r w:rsidR="00236BF7" w:rsidRPr="00460288">
        <w:rPr>
          <w:szCs w:val="24"/>
        </w:rPr>
        <w:t>om</w:t>
      </w:r>
      <w:r w:rsidRPr="00460288">
        <w:rPr>
          <w:szCs w:val="24"/>
        </w:rPr>
        <w:t xml:space="preserve"> kulturnog dobra</w:t>
      </w:r>
      <w:r w:rsidR="00DC1920" w:rsidRPr="00460288">
        <w:rPr>
          <w:szCs w:val="24"/>
        </w:rPr>
        <w:t xml:space="preserve">. </w:t>
      </w:r>
      <w:r w:rsidRPr="00460288">
        <w:rPr>
          <w:szCs w:val="24"/>
        </w:rPr>
        <w:t xml:space="preserve">Kroz detaljne analize utvrđeno je da je optimalni model </w:t>
      </w:r>
      <w:r w:rsidR="00F913ED" w:rsidRPr="00460288">
        <w:rPr>
          <w:szCs w:val="24"/>
        </w:rPr>
        <w:t xml:space="preserve"> kombinacija </w:t>
      </w:r>
      <w:r w:rsidR="00B14AF6" w:rsidRPr="00460288">
        <w:rPr>
          <w:szCs w:val="24"/>
        </w:rPr>
        <w:t>(pod)</w:t>
      </w:r>
      <w:r w:rsidR="00F913ED" w:rsidRPr="00460288">
        <w:rPr>
          <w:szCs w:val="24"/>
        </w:rPr>
        <w:t>modela s pojedinačnim mjerama energetske obnove (M1), integralnom energetskom obnovom (M2) i sveobuhvatnom obnovom (M3)</w:t>
      </w:r>
      <w:r w:rsidRPr="00460288">
        <w:rPr>
          <w:szCs w:val="24"/>
        </w:rPr>
        <w:t xml:space="preserve"> i to u omjerima</w:t>
      </w:r>
      <w:r w:rsidR="00292762" w:rsidRPr="00460288">
        <w:rPr>
          <w:szCs w:val="24"/>
        </w:rPr>
        <w:t xml:space="preserve"> prikazanim u tablici </w:t>
      </w:r>
      <w:r w:rsidR="002F5193" w:rsidRPr="00460288">
        <w:rPr>
          <w:szCs w:val="24"/>
        </w:rPr>
        <w:t>u nastavku</w:t>
      </w:r>
      <w:r w:rsidR="00292762" w:rsidRPr="00460288">
        <w:rPr>
          <w:szCs w:val="24"/>
        </w:rPr>
        <w:t>.</w:t>
      </w:r>
      <w:r w:rsidRPr="00460288">
        <w:rPr>
          <w:szCs w:val="24"/>
        </w:rPr>
        <w:t xml:space="preserve"> </w:t>
      </w:r>
    </w:p>
    <w:p w14:paraId="38843AD0" w14:textId="77777777" w:rsidR="00383132" w:rsidRPr="00460288" w:rsidRDefault="00383132" w:rsidP="00336EFB">
      <w:pPr>
        <w:rPr>
          <w:szCs w:val="24"/>
        </w:rPr>
      </w:pPr>
    </w:p>
    <w:p w14:paraId="2145BB91" w14:textId="223A7777" w:rsidR="00383132" w:rsidRPr="00460288" w:rsidRDefault="00383132" w:rsidP="00383132">
      <w:pPr>
        <w:pStyle w:val="Opisslike"/>
      </w:pPr>
      <w:bookmarkStart w:id="118" w:name="_Toc87950656"/>
      <w:r w:rsidRPr="00460288">
        <w:t xml:space="preserve">Tablica </w:t>
      </w:r>
      <w:r w:rsidR="001E6BB8" w:rsidRPr="00460288">
        <w:fldChar w:fldCharType="begin"/>
      </w:r>
      <w:r w:rsidR="001E6BB8" w:rsidRPr="00460288">
        <w:instrText xml:space="preserve"> ST</w:instrText>
      </w:r>
      <w:r w:rsidR="001E6BB8" w:rsidRPr="00460288">
        <w:instrText xml:space="preserve">YLEREF 1 \s </w:instrText>
      </w:r>
      <w:r w:rsidR="001E6BB8" w:rsidRPr="00460288">
        <w:fldChar w:fldCharType="separate"/>
      </w:r>
      <w:r w:rsidR="00110C1B">
        <w:rPr>
          <w:noProof/>
        </w:rPr>
        <w:t>8</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r w:rsidRPr="00460288">
        <w:t xml:space="preserve"> Uprosječeni specifični investicijski potencijal primjenom modela energetske obnove zgrada</w:t>
      </w:r>
      <w:bookmarkEnd w:id="118"/>
    </w:p>
    <w:tbl>
      <w:tblPr>
        <w:tblStyle w:val="Reetkatablice"/>
        <w:tblW w:w="5000" w:type="pct"/>
        <w:tblLayout w:type="fixed"/>
        <w:tblLook w:val="04A0" w:firstRow="1" w:lastRow="0" w:firstColumn="1" w:lastColumn="0" w:noHBand="0" w:noVBand="1"/>
      </w:tblPr>
      <w:tblGrid>
        <w:gridCol w:w="5240"/>
        <w:gridCol w:w="1274"/>
        <w:gridCol w:w="1274"/>
        <w:gridCol w:w="1274"/>
      </w:tblGrid>
      <w:tr w:rsidR="00383132" w:rsidRPr="00460288" w14:paraId="1CA7ADAD" w14:textId="77777777" w:rsidTr="002F5193">
        <w:trPr>
          <w:trHeight w:val="219"/>
        </w:trPr>
        <w:tc>
          <w:tcPr>
            <w:tcW w:w="2891" w:type="pct"/>
            <w:shd w:val="clear" w:color="auto" w:fill="auto"/>
            <w:noWrap/>
            <w:vAlign w:val="center"/>
            <w:hideMark/>
          </w:tcPr>
          <w:p w14:paraId="4080FE96" w14:textId="77777777" w:rsidR="00383132" w:rsidRPr="00460288" w:rsidRDefault="00383132" w:rsidP="002F5193">
            <w:pPr>
              <w:jc w:val="left"/>
              <w:rPr>
                <w:sz w:val="22"/>
                <w:lang w:eastAsia="hr-HR"/>
              </w:rPr>
            </w:pPr>
          </w:p>
        </w:tc>
        <w:tc>
          <w:tcPr>
            <w:tcW w:w="703" w:type="pct"/>
            <w:shd w:val="clear" w:color="auto" w:fill="auto"/>
            <w:noWrap/>
            <w:vAlign w:val="center"/>
            <w:hideMark/>
          </w:tcPr>
          <w:p w14:paraId="2FB3850E" w14:textId="77777777" w:rsidR="00383132" w:rsidRPr="00460288" w:rsidRDefault="00383132" w:rsidP="002F5193">
            <w:pPr>
              <w:jc w:val="center"/>
              <w:rPr>
                <w:b/>
                <w:sz w:val="22"/>
                <w:lang w:eastAsia="hr-HR"/>
              </w:rPr>
            </w:pPr>
            <w:r w:rsidRPr="00460288">
              <w:rPr>
                <w:b/>
                <w:sz w:val="22"/>
                <w:lang w:eastAsia="hr-HR"/>
              </w:rPr>
              <w:t>M1</w:t>
            </w:r>
          </w:p>
        </w:tc>
        <w:tc>
          <w:tcPr>
            <w:tcW w:w="703" w:type="pct"/>
            <w:shd w:val="clear" w:color="auto" w:fill="auto"/>
            <w:noWrap/>
            <w:vAlign w:val="center"/>
            <w:hideMark/>
          </w:tcPr>
          <w:p w14:paraId="15042548" w14:textId="77777777" w:rsidR="00383132" w:rsidRPr="00460288" w:rsidRDefault="00383132" w:rsidP="002F5193">
            <w:pPr>
              <w:jc w:val="center"/>
              <w:rPr>
                <w:b/>
                <w:sz w:val="22"/>
                <w:lang w:eastAsia="hr-HR"/>
              </w:rPr>
            </w:pPr>
            <w:r w:rsidRPr="00460288">
              <w:rPr>
                <w:b/>
                <w:sz w:val="22"/>
                <w:lang w:eastAsia="hr-HR"/>
              </w:rPr>
              <w:t>M2</w:t>
            </w:r>
          </w:p>
        </w:tc>
        <w:tc>
          <w:tcPr>
            <w:tcW w:w="703" w:type="pct"/>
            <w:shd w:val="clear" w:color="auto" w:fill="auto"/>
            <w:noWrap/>
            <w:vAlign w:val="center"/>
            <w:hideMark/>
          </w:tcPr>
          <w:p w14:paraId="5B1701AA" w14:textId="77777777" w:rsidR="00383132" w:rsidRPr="00460288" w:rsidRDefault="00383132" w:rsidP="002F5193">
            <w:pPr>
              <w:jc w:val="center"/>
              <w:rPr>
                <w:b/>
                <w:sz w:val="22"/>
                <w:lang w:eastAsia="hr-HR"/>
              </w:rPr>
            </w:pPr>
            <w:r w:rsidRPr="00460288">
              <w:rPr>
                <w:b/>
                <w:sz w:val="22"/>
                <w:lang w:eastAsia="hr-HR"/>
              </w:rPr>
              <w:t>M3</w:t>
            </w:r>
          </w:p>
        </w:tc>
      </w:tr>
      <w:tr w:rsidR="00383132" w:rsidRPr="00460288" w14:paraId="63B49D4C" w14:textId="77777777" w:rsidTr="002F5193">
        <w:trPr>
          <w:trHeight w:val="219"/>
        </w:trPr>
        <w:tc>
          <w:tcPr>
            <w:tcW w:w="2891" w:type="pct"/>
            <w:shd w:val="clear" w:color="auto" w:fill="auto"/>
            <w:noWrap/>
            <w:vAlign w:val="center"/>
            <w:hideMark/>
          </w:tcPr>
          <w:p w14:paraId="67BE944C" w14:textId="77777777" w:rsidR="00383132" w:rsidRPr="00460288" w:rsidRDefault="00383132" w:rsidP="002F5193">
            <w:pPr>
              <w:jc w:val="left"/>
              <w:rPr>
                <w:sz w:val="22"/>
                <w:lang w:eastAsia="hr-HR"/>
              </w:rPr>
            </w:pPr>
            <w:r w:rsidRPr="00460288">
              <w:rPr>
                <w:sz w:val="22"/>
                <w:lang w:eastAsia="hr-HR"/>
              </w:rPr>
              <w:t>Pojavnost modela</w:t>
            </w:r>
          </w:p>
        </w:tc>
        <w:tc>
          <w:tcPr>
            <w:tcW w:w="703" w:type="pct"/>
            <w:shd w:val="clear" w:color="auto" w:fill="auto"/>
            <w:noWrap/>
            <w:vAlign w:val="center"/>
            <w:hideMark/>
          </w:tcPr>
          <w:p w14:paraId="154C0845" w14:textId="727A7094" w:rsidR="00383132" w:rsidRPr="00460288" w:rsidRDefault="00383132" w:rsidP="002F5193">
            <w:pPr>
              <w:jc w:val="right"/>
              <w:rPr>
                <w:sz w:val="22"/>
                <w:lang w:eastAsia="hr-HR"/>
              </w:rPr>
            </w:pPr>
            <w:r w:rsidRPr="00460288">
              <w:rPr>
                <w:sz w:val="22"/>
                <w:lang w:eastAsia="hr-HR"/>
              </w:rPr>
              <w:t>50</w:t>
            </w:r>
            <w:r w:rsidR="00353025" w:rsidRPr="00460288">
              <w:rPr>
                <w:sz w:val="22"/>
                <w:lang w:eastAsia="hr-HR"/>
              </w:rPr>
              <w:t xml:space="preserve"> </w:t>
            </w:r>
            <w:r w:rsidRPr="00460288">
              <w:rPr>
                <w:sz w:val="22"/>
                <w:lang w:eastAsia="hr-HR"/>
              </w:rPr>
              <w:t>%</w:t>
            </w:r>
          </w:p>
        </w:tc>
        <w:tc>
          <w:tcPr>
            <w:tcW w:w="703" w:type="pct"/>
            <w:shd w:val="clear" w:color="auto" w:fill="auto"/>
            <w:noWrap/>
            <w:vAlign w:val="center"/>
            <w:hideMark/>
          </w:tcPr>
          <w:p w14:paraId="20E5FEAF" w14:textId="0EDD62F3" w:rsidR="00383132" w:rsidRPr="00460288" w:rsidRDefault="00383132" w:rsidP="002F5193">
            <w:pPr>
              <w:jc w:val="right"/>
              <w:rPr>
                <w:sz w:val="22"/>
                <w:lang w:eastAsia="hr-HR"/>
              </w:rPr>
            </w:pPr>
            <w:r w:rsidRPr="00460288">
              <w:rPr>
                <w:sz w:val="22"/>
                <w:lang w:eastAsia="hr-HR"/>
              </w:rPr>
              <w:t>30</w:t>
            </w:r>
            <w:r w:rsidR="00353025" w:rsidRPr="00460288">
              <w:rPr>
                <w:sz w:val="22"/>
                <w:lang w:eastAsia="hr-HR"/>
              </w:rPr>
              <w:t xml:space="preserve"> </w:t>
            </w:r>
            <w:r w:rsidRPr="00460288">
              <w:rPr>
                <w:sz w:val="22"/>
                <w:lang w:eastAsia="hr-HR"/>
              </w:rPr>
              <w:t>%</w:t>
            </w:r>
          </w:p>
        </w:tc>
        <w:tc>
          <w:tcPr>
            <w:tcW w:w="703" w:type="pct"/>
            <w:shd w:val="clear" w:color="auto" w:fill="auto"/>
            <w:noWrap/>
            <w:vAlign w:val="center"/>
            <w:hideMark/>
          </w:tcPr>
          <w:p w14:paraId="32683B38" w14:textId="29DFAE31" w:rsidR="00383132" w:rsidRPr="00460288" w:rsidRDefault="00383132" w:rsidP="002F5193">
            <w:pPr>
              <w:jc w:val="right"/>
              <w:rPr>
                <w:sz w:val="22"/>
                <w:lang w:eastAsia="hr-HR"/>
              </w:rPr>
            </w:pPr>
            <w:r w:rsidRPr="00460288">
              <w:rPr>
                <w:sz w:val="22"/>
                <w:lang w:eastAsia="hr-HR"/>
              </w:rPr>
              <w:t>20</w:t>
            </w:r>
            <w:r w:rsidR="00353025" w:rsidRPr="00460288">
              <w:rPr>
                <w:sz w:val="22"/>
                <w:lang w:eastAsia="hr-HR"/>
              </w:rPr>
              <w:t xml:space="preserve"> </w:t>
            </w:r>
            <w:r w:rsidRPr="00460288">
              <w:rPr>
                <w:sz w:val="22"/>
                <w:lang w:eastAsia="hr-HR"/>
              </w:rPr>
              <w:t>%</w:t>
            </w:r>
          </w:p>
        </w:tc>
      </w:tr>
      <w:tr w:rsidR="00383132" w:rsidRPr="00460288" w14:paraId="0B11655B" w14:textId="77777777" w:rsidTr="002F5193">
        <w:trPr>
          <w:trHeight w:val="219"/>
        </w:trPr>
        <w:tc>
          <w:tcPr>
            <w:tcW w:w="2891" w:type="pct"/>
            <w:shd w:val="clear" w:color="auto" w:fill="auto"/>
            <w:noWrap/>
            <w:vAlign w:val="center"/>
            <w:hideMark/>
          </w:tcPr>
          <w:p w14:paraId="2303512A" w14:textId="3BB4C6C9" w:rsidR="00383132" w:rsidRPr="00460288" w:rsidRDefault="00383132" w:rsidP="002F5193">
            <w:pPr>
              <w:jc w:val="left"/>
              <w:rPr>
                <w:sz w:val="22"/>
                <w:lang w:eastAsia="hr-HR"/>
              </w:rPr>
            </w:pPr>
            <w:r w:rsidRPr="00460288">
              <w:rPr>
                <w:sz w:val="22"/>
                <w:lang w:eastAsia="hr-HR"/>
              </w:rPr>
              <w:t>Specifični investicijski potencijal (</w:t>
            </w:r>
            <w:r w:rsidR="00981EF4" w:rsidRPr="00460288">
              <w:rPr>
                <w:sz w:val="22"/>
                <w:lang w:eastAsia="hr-HR"/>
              </w:rPr>
              <w:t>kuna</w:t>
            </w:r>
            <w:r w:rsidRPr="00460288">
              <w:rPr>
                <w:sz w:val="22"/>
                <w:lang w:eastAsia="hr-HR"/>
              </w:rPr>
              <w:t>/m</w:t>
            </w:r>
            <w:r w:rsidRPr="00460288">
              <w:rPr>
                <w:sz w:val="22"/>
                <w:vertAlign w:val="superscript"/>
                <w:lang w:eastAsia="hr-HR"/>
              </w:rPr>
              <w:t>2</w:t>
            </w:r>
            <w:r w:rsidRPr="00460288">
              <w:rPr>
                <w:sz w:val="22"/>
                <w:lang w:eastAsia="hr-HR"/>
              </w:rPr>
              <w:t>)</w:t>
            </w:r>
            <w:r w:rsidR="00212A6D" w:rsidRPr="00460288">
              <w:rPr>
                <w:sz w:val="22"/>
                <w:lang w:eastAsia="hr-HR"/>
              </w:rPr>
              <w:t>*</w:t>
            </w:r>
          </w:p>
        </w:tc>
        <w:tc>
          <w:tcPr>
            <w:tcW w:w="703" w:type="pct"/>
            <w:shd w:val="clear" w:color="auto" w:fill="auto"/>
            <w:vAlign w:val="center"/>
            <w:hideMark/>
          </w:tcPr>
          <w:p w14:paraId="514D88F4" w14:textId="4C360CBE" w:rsidR="00383132" w:rsidRPr="00460288" w:rsidRDefault="00366D1E" w:rsidP="002F5193">
            <w:pPr>
              <w:jc w:val="right"/>
              <w:rPr>
                <w:sz w:val="22"/>
                <w:lang w:eastAsia="hr-HR"/>
              </w:rPr>
            </w:pPr>
            <w:r w:rsidRPr="00460288">
              <w:rPr>
                <w:sz w:val="22"/>
                <w:lang w:eastAsia="hr-HR"/>
              </w:rPr>
              <w:t>1.961,60</w:t>
            </w:r>
          </w:p>
        </w:tc>
        <w:tc>
          <w:tcPr>
            <w:tcW w:w="703" w:type="pct"/>
            <w:shd w:val="clear" w:color="auto" w:fill="auto"/>
            <w:vAlign w:val="center"/>
            <w:hideMark/>
          </w:tcPr>
          <w:p w14:paraId="268BEA89" w14:textId="5093C052" w:rsidR="00383132" w:rsidRPr="00460288" w:rsidRDefault="00366D1E" w:rsidP="002F5193">
            <w:pPr>
              <w:jc w:val="right"/>
              <w:rPr>
                <w:sz w:val="22"/>
                <w:lang w:eastAsia="hr-HR"/>
              </w:rPr>
            </w:pPr>
            <w:r w:rsidRPr="00460288">
              <w:rPr>
                <w:sz w:val="22"/>
                <w:lang w:eastAsia="hr-HR"/>
              </w:rPr>
              <w:t>2.907,84</w:t>
            </w:r>
          </w:p>
        </w:tc>
        <w:tc>
          <w:tcPr>
            <w:tcW w:w="703" w:type="pct"/>
            <w:shd w:val="clear" w:color="auto" w:fill="auto"/>
            <w:vAlign w:val="center"/>
            <w:hideMark/>
          </w:tcPr>
          <w:p w14:paraId="60B140D7" w14:textId="4F45E7D3" w:rsidR="00383132" w:rsidRPr="00460288" w:rsidRDefault="00366D1E" w:rsidP="002F5193">
            <w:pPr>
              <w:jc w:val="right"/>
              <w:rPr>
                <w:sz w:val="22"/>
                <w:lang w:eastAsia="hr-HR"/>
              </w:rPr>
            </w:pPr>
            <w:r w:rsidRPr="00460288">
              <w:rPr>
                <w:sz w:val="22"/>
                <w:lang w:eastAsia="hr-HR"/>
              </w:rPr>
              <w:t>6.180,87</w:t>
            </w:r>
          </w:p>
        </w:tc>
      </w:tr>
      <w:tr w:rsidR="00383132" w:rsidRPr="00460288" w14:paraId="4E3409D8" w14:textId="77777777" w:rsidTr="00754BC1">
        <w:trPr>
          <w:trHeight w:val="129"/>
        </w:trPr>
        <w:tc>
          <w:tcPr>
            <w:tcW w:w="2891" w:type="pct"/>
            <w:shd w:val="clear" w:color="auto" w:fill="auto"/>
            <w:noWrap/>
            <w:vAlign w:val="center"/>
            <w:hideMark/>
          </w:tcPr>
          <w:p w14:paraId="356A0117" w14:textId="213AF1A7" w:rsidR="00383132" w:rsidRPr="00460288" w:rsidRDefault="00383132" w:rsidP="002F5193">
            <w:pPr>
              <w:jc w:val="left"/>
              <w:rPr>
                <w:b/>
                <w:sz w:val="22"/>
                <w:lang w:eastAsia="hr-HR"/>
              </w:rPr>
            </w:pPr>
            <w:r w:rsidRPr="00460288">
              <w:rPr>
                <w:b/>
                <w:sz w:val="22"/>
                <w:lang w:eastAsia="hr-HR"/>
              </w:rPr>
              <w:t>Uprosječeni specifični investicijski potencijal uz (</w:t>
            </w:r>
            <w:r w:rsidR="00981EF4" w:rsidRPr="00460288">
              <w:rPr>
                <w:b/>
                <w:sz w:val="22"/>
                <w:lang w:eastAsia="hr-HR"/>
              </w:rPr>
              <w:t>kuna</w:t>
            </w:r>
            <w:r w:rsidRPr="00460288">
              <w:rPr>
                <w:b/>
                <w:sz w:val="22"/>
                <w:lang w:eastAsia="hr-HR"/>
              </w:rPr>
              <w:t>/m</w:t>
            </w:r>
            <w:r w:rsidRPr="00460288">
              <w:rPr>
                <w:b/>
                <w:sz w:val="22"/>
                <w:vertAlign w:val="superscript"/>
                <w:lang w:eastAsia="hr-HR"/>
              </w:rPr>
              <w:t>2</w:t>
            </w:r>
            <w:r w:rsidRPr="00460288">
              <w:rPr>
                <w:b/>
                <w:sz w:val="22"/>
                <w:lang w:eastAsia="hr-HR"/>
              </w:rPr>
              <w:t>)</w:t>
            </w:r>
            <w:r w:rsidR="00212A6D" w:rsidRPr="00460288">
              <w:rPr>
                <w:b/>
                <w:sz w:val="22"/>
                <w:lang w:eastAsia="hr-HR"/>
              </w:rPr>
              <w:t>*</w:t>
            </w:r>
          </w:p>
        </w:tc>
        <w:tc>
          <w:tcPr>
            <w:tcW w:w="2109" w:type="pct"/>
            <w:gridSpan w:val="3"/>
            <w:shd w:val="clear" w:color="auto" w:fill="auto"/>
            <w:vAlign w:val="center"/>
            <w:hideMark/>
          </w:tcPr>
          <w:p w14:paraId="3EB8AF90" w14:textId="47DB61EB" w:rsidR="00383132" w:rsidRPr="00460288" w:rsidRDefault="00366D1E" w:rsidP="002F5193">
            <w:pPr>
              <w:jc w:val="right"/>
              <w:rPr>
                <w:b/>
                <w:sz w:val="22"/>
                <w:lang w:eastAsia="hr-HR"/>
              </w:rPr>
            </w:pPr>
            <w:r w:rsidRPr="00460288">
              <w:rPr>
                <w:b/>
                <w:sz w:val="22"/>
                <w:lang w:eastAsia="hr-HR"/>
              </w:rPr>
              <w:t>3.089,32</w:t>
            </w:r>
          </w:p>
        </w:tc>
      </w:tr>
    </w:tbl>
    <w:p w14:paraId="6D02B405" w14:textId="1D9A5745" w:rsidR="00383132" w:rsidRPr="00460288" w:rsidRDefault="00212A6D" w:rsidP="00336EFB">
      <w:pPr>
        <w:rPr>
          <w:sz w:val="22"/>
        </w:rPr>
      </w:pPr>
      <w:r w:rsidRPr="00460288">
        <w:rPr>
          <w:sz w:val="22"/>
        </w:rPr>
        <w:t>*Napomena: PDV nije uključen</w:t>
      </w:r>
    </w:p>
    <w:p w14:paraId="03DFB52B" w14:textId="72AAB9F9" w:rsidR="00292762" w:rsidRPr="00460288" w:rsidRDefault="00292762" w:rsidP="00336EFB">
      <w:pPr>
        <w:rPr>
          <w:szCs w:val="24"/>
        </w:rPr>
      </w:pPr>
    </w:p>
    <w:p w14:paraId="1AAD6D4F" w14:textId="6D5544F8" w:rsidR="005750F4" w:rsidRPr="00460288" w:rsidRDefault="005750F4" w:rsidP="00336EFB">
      <w:pPr>
        <w:rPr>
          <w:szCs w:val="24"/>
        </w:rPr>
      </w:pPr>
      <w:r w:rsidRPr="00460288">
        <w:rPr>
          <w:szCs w:val="24"/>
        </w:rPr>
        <w:t xml:space="preserve">Sukladno analizama iznesenim u poglavljima </w:t>
      </w:r>
      <w:r w:rsidR="002D37E0" w:rsidRPr="00460288">
        <w:rPr>
          <w:szCs w:val="24"/>
        </w:rPr>
        <w:t>10</w:t>
      </w:r>
      <w:r w:rsidRPr="00460288">
        <w:rPr>
          <w:szCs w:val="24"/>
        </w:rPr>
        <w:t>., 1</w:t>
      </w:r>
      <w:r w:rsidR="002D37E0" w:rsidRPr="00460288">
        <w:rPr>
          <w:szCs w:val="24"/>
        </w:rPr>
        <w:t>1</w:t>
      </w:r>
      <w:r w:rsidRPr="00460288">
        <w:rPr>
          <w:szCs w:val="24"/>
        </w:rPr>
        <w:t>. i 1</w:t>
      </w:r>
      <w:r w:rsidR="002D37E0" w:rsidRPr="00460288">
        <w:rPr>
          <w:szCs w:val="24"/>
        </w:rPr>
        <w:t>2</w:t>
      </w:r>
      <w:r w:rsidRPr="00460288">
        <w:rPr>
          <w:szCs w:val="24"/>
        </w:rPr>
        <w:t xml:space="preserve">. za realizaciju optimalnog modela potrebno je u periodu do 2030. godine uložiti </w:t>
      </w:r>
      <w:r w:rsidR="00FE4865" w:rsidRPr="00460288">
        <w:rPr>
          <w:szCs w:val="24"/>
        </w:rPr>
        <w:t>6,02</w:t>
      </w:r>
      <w:r w:rsidRPr="00460288">
        <w:rPr>
          <w:szCs w:val="24"/>
        </w:rPr>
        <w:t xml:space="preserve"> </w:t>
      </w:r>
      <w:r w:rsidR="00FE4865" w:rsidRPr="00460288">
        <w:rPr>
          <w:szCs w:val="24"/>
        </w:rPr>
        <w:t xml:space="preserve">milijarde </w:t>
      </w:r>
      <w:r w:rsidR="00981EF4" w:rsidRPr="00460288">
        <w:rPr>
          <w:szCs w:val="24"/>
        </w:rPr>
        <w:t>kuna</w:t>
      </w:r>
      <w:r w:rsidRPr="00460288">
        <w:rPr>
          <w:szCs w:val="24"/>
        </w:rPr>
        <w:t xml:space="preserve"> u energetsku obnovu zgrada </w:t>
      </w:r>
      <w:r w:rsidR="001F65BE" w:rsidRPr="00460288">
        <w:rPr>
          <w:szCs w:val="24"/>
        </w:rPr>
        <w:t>koje imaju status</w:t>
      </w:r>
      <w:r w:rsidRPr="00460288">
        <w:rPr>
          <w:szCs w:val="24"/>
        </w:rPr>
        <w:t xml:space="preserve"> kulturnog dobra</w:t>
      </w:r>
      <w:r w:rsidR="00E316B2" w:rsidRPr="00460288">
        <w:rPr>
          <w:szCs w:val="24"/>
        </w:rPr>
        <w:t>, a</w:t>
      </w:r>
      <w:r w:rsidR="003E72DE" w:rsidRPr="00460288">
        <w:rPr>
          <w:szCs w:val="24"/>
        </w:rPr>
        <w:t xml:space="preserve"> koje nisu oštećene u pot</w:t>
      </w:r>
      <w:r w:rsidR="00E316B2" w:rsidRPr="00460288">
        <w:rPr>
          <w:szCs w:val="24"/>
        </w:rPr>
        <w:t>resima,</w:t>
      </w:r>
      <w:r w:rsidRPr="00460288">
        <w:rPr>
          <w:szCs w:val="24"/>
        </w:rPr>
        <w:t xml:space="preserve"> kako bi se dostignuli nacionalni ciljevi.</w:t>
      </w:r>
    </w:p>
    <w:p w14:paraId="762D6AFA" w14:textId="11DC73E4" w:rsidR="008611DA" w:rsidRPr="00460288" w:rsidRDefault="008611DA" w:rsidP="00336EFB">
      <w:pPr>
        <w:rPr>
          <w:szCs w:val="24"/>
        </w:rPr>
      </w:pPr>
    </w:p>
    <w:p w14:paraId="3CBE81AA" w14:textId="6B66BE78" w:rsidR="007263B9" w:rsidRPr="00460288" w:rsidRDefault="007263B9" w:rsidP="007263B9">
      <w:pPr>
        <w:rPr>
          <w:szCs w:val="24"/>
        </w:rPr>
      </w:pPr>
      <w:r w:rsidRPr="00460288">
        <w:rPr>
          <w:szCs w:val="24"/>
        </w:rPr>
        <w:t xml:space="preserve">U Poglavlju </w:t>
      </w:r>
      <w:r w:rsidR="006324DB" w:rsidRPr="00460288">
        <w:rPr>
          <w:szCs w:val="24"/>
        </w:rPr>
        <w:t>10</w:t>
      </w:r>
      <w:r w:rsidRPr="00460288">
        <w:rPr>
          <w:szCs w:val="24"/>
        </w:rPr>
        <w:t xml:space="preserve">. ovog Programa utvrđeno </w:t>
      </w:r>
      <w:r w:rsidR="00C64C9E" w:rsidRPr="00460288">
        <w:rPr>
          <w:szCs w:val="24"/>
        </w:rPr>
        <w:t xml:space="preserve">je </w:t>
      </w:r>
      <w:r w:rsidRPr="00460288">
        <w:rPr>
          <w:szCs w:val="24"/>
        </w:rPr>
        <w:t>da optimalni model realizacije energetske obnove zgrada koje imaju status kulturnog dobra, a koje su oštećene u potresima</w:t>
      </w:r>
      <w:r w:rsidR="005824BE" w:rsidRPr="00460288">
        <w:rPr>
          <w:szCs w:val="24"/>
        </w:rPr>
        <w:t xml:space="preserve"> (Grupa zgrada B)</w:t>
      </w:r>
      <w:r w:rsidRPr="00460288">
        <w:rPr>
          <w:szCs w:val="24"/>
        </w:rPr>
        <w:t xml:space="preserve">, </w:t>
      </w:r>
      <w:r w:rsidR="00C64C9E" w:rsidRPr="00460288">
        <w:rPr>
          <w:szCs w:val="24"/>
        </w:rPr>
        <w:t>jest model 3+</w:t>
      </w:r>
      <w:r w:rsidRPr="00460288">
        <w:rPr>
          <w:szCs w:val="24"/>
        </w:rPr>
        <w:t xml:space="preserve"> realizacije energetske obnove </w:t>
      </w:r>
      <w:r w:rsidR="00CB26CD" w:rsidRPr="00460288">
        <w:rPr>
          <w:szCs w:val="24"/>
        </w:rPr>
        <w:t>koji je u navedenom poglavlju detaljnije opisan</w:t>
      </w:r>
      <w:r w:rsidRPr="00460288">
        <w:rPr>
          <w:szCs w:val="24"/>
        </w:rPr>
        <w:t>.</w:t>
      </w:r>
    </w:p>
    <w:p w14:paraId="73812342" w14:textId="77777777" w:rsidR="007263B9" w:rsidRPr="00460288" w:rsidRDefault="007263B9" w:rsidP="007263B9">
      <w:pPr>
        <w:rPr>
          <w:szCs w:val="24"/>
        </w:rPr>
      </w:pPr>
    </w:p>
    <w:p w14:paraId="2B36B263" w14:textId="1167797B" w:rsidR="001A21C8" w:rsidRPr="00460288" w:rsidRDefault="007263B9" w:rsidP="001A21C8">
      <w:pPr>
        <w:rPr>
          <w:szCs w:val="24"/>
        </w:rPr>
      </w:pPr>
      <w:r w:rsidRPr="00460288">
        <w:rPr>
          <w:szCs w:val="24"/>
        </w:rPr>
        <w:t>Svi scenariji</w:t>
      </w:r>
      <w:r w:rsidR="00CB26CD" w:rsidRPr="00460288">
        <w:rPr>
          <w:szCs w:val="24"/>
        </w:rPr>
        <w:t xml:space="preserve"> tog modela</w:t>
      </w:r>
      <w:r w:rsidRPr="00460288">
        <w:rPr>
          <w:szCs w:val="24"/>
        </w:rPr>
        <w:t xml:space="preserve"> su uključivali početnu pretpostavku da se na godišnjoj razini, u periodu </w:t>
      </w:r>
      <w:r w:rsidR="00155B5D" w:rsidRPr="00460288">
        <w:rPr>
          <w:szCs w:val="24"/>
        </w:rPr>
        <w:t xml:space="preserve">do </w:t>
      </w:r>
      <w:r w:rsidRPr="00460288">
        <w:rPr>
          <w:szCs w:val="24"/>
        </w:rPr>
        <w:t>2030.</w:t>
      </w:r>
      <w:r w:rsidR="00155B5D" w:rsidRPr="00460288">
        <w:rPr>
          <w:szCs w:val="24"/>
        </w:rPr>
        <w:t xml:space="preserve"> godine</w:t>
      </w:r>
      <w:r w:rsidRPr="00460288">
        <w:rPr>
          <w:szCs w:val="24"/>
        </w:rPr>
        <w:t xml:space="preserve"> obnavlja prosječno </w:t>
      </w:r>
      <w:r w:rsidR="007F247E" w:rsidRPr="00460288">
        <w:rPr>
          <w:szCs w:val="24"/>
        </w:rPr>
        <w:t>2,3</w:t>
      </w:r>
      <w:r w:rsidR="00353025" w:rsidRPr="00460288">
        <w:rPr>
          <w:szCs w:val="24"/>
        </w:rPr>
        <w:t xml:space="preserve"> </w:t>
      </w:r>
      <w:r w:rsidRPr="00460288">
        <w:rPr>
          <w:szCs w:val="24"/>
        </w:rPr>
        <w:t>% od ukupne površine zgrada sa statusom kulturnog dobra</w:t>
      </w:r>
      <w:r w:rsidR="001A21C8" w:rsidRPr="00460288">
        <w:rPr>
          <w:szCs w:val="24"/>
        </w:rPr>
        <w:t xml:space="preserve"> koje su stradale u potresima. Sukladno analizama iznesenim u poglavljima </w:t>
      </w:r>
      <w:r w:rsidR="00B750FC" w:rsidRPr="00460288">
        <w:rPr>
          <w:szCs w:val="24"/>
        </w:rPr>
        <w:t>10</w:t>
      </w:r>
      <w:r w:rsidR="001A21C8" w:rsidRPr="00460288">
        <w:rPr>
          <w:szCs w:val="24"/>
        </w:rPr>
        <w:t xml:space="preserve">. za realizaciju tog modela potrebno je u periodu do 2030. godine uložiti </w:t>
      </w:r>
      <w:r w:rsidR="00343AE0" w:rsidRPr="00460288">
        <w:rPr>
          <w:szCs w:val="24"/>
        </w:rPr>
        <w:t>3,11</w:t>
      </w:r>
      <w:r w:rsidR="003E72DE" w:rsidRPr="00460288">
        <w:rPr>
          <w:szCs w:val="24"/>
        </w:rPr>
        <w:t xml:space="preserve"> </w:t>
      </w:r>
      <w:r w:rsidR="001A21C8" w:rsidRPr="00460288">
        <w:rPr>
          <w:szCs w:val="24"/>
        </w:rPr>
        <w:t xml:space="preserve">milijardi </w:t>
      </w:r>
      <w:r w:rsidR="00981EF4" w:rsidRPr="00460288">
        <w:rPr>
          <w:szCs w:val="24"/>
        </w:rPr>
        <w:t>kuna</w:t>
      </w:r>
      <w:r w:rsidR="001A21C8" w:rsidRPr="00460288">
        <w:rPr>
          <w:szCs w:val="24"/>
        </w:rPr>
        <w:t xml:space="preserve"> u energetsku obnovu zgrada</w:t>
      </w:r>
      <w:r w:rsidR="00E316B2" w:rsidRPr="00460288">
        <w:rPr>
          <w:szCs w:val="24"/>
        </w:rPr>
        <w:t xml:space="preserve"> </w:t>
      </w:r>
      <w:r w:rsidR="001A21C8" w:rsidRPr="00460288">
        <w:rPr>
          <w:szCs w:val="24"/>
        </w:rPr>
        <w:t>koje imaju status kulturnog dobra</w:t>
      </w:r>
      <w:r w:rsidR="00656DAE" w:rsidRPr="00460288">
        <w:rPr>
          <w:szCs w:val="24"/>
        </w:rPr>
        <w:t>, a</w:t>
      </w:r>
      <w:r w:rsidR="003E72DE" w:rsidRPr="00460288">
        <w:rPr>
          <w:szCs w:val="24"/>
        </w:rPr>
        <w:t xml:space="preserve"> koje su</w:t>
      </w:r>
      <w:r w:rsidR="00656DAE" w:rsidRPr="00460288">
        <w:rPr>
          <w:szCs w:val="24"/>
        </w:rPr>
        <w:t xml:space="preserve"> oštećene</w:t>
      </w:r>
      <w:r w:rsidR="003E72DE" w:rsidRPr="00460288">
        <w:rPr>
          <w:szCs w:val="24"/>
        </w:rPr>
        <w:t xml:space="preserve"> u potres</w:t>
      </w:r>
      <w:r w:rsidR="00656DAE" w:rsidRPr="00460288">
        <w:rPr>
          <w:szCs w:val="24"/>
        </w:rPr>
        <w:t xml:space="preserve">ima, </w:t>
      </w:r>
      <w:r w:rsidR="001A21C8" w:rsidRPr="00460288">
        <w:rPr>
          <w:szCs w:val="24"/>
        </w:rPr>
        <w:t>kako bi se dostignuli nacionalni ciljevi.</w:t>
      </w:r>
    </w:p>
    <w:p w14:paraId="012622C4" w14:textId="77777777" w:rsidR="00DC593B" w:rsidRPr="00460288" w:rsidRDefault="00DC593B" w:rsidP="001A21C8">
      <w:pPr>
        <w:rPr>
          <w:szCs w:val="24"/>
        </w:rPr>
      </w:pPr>
    </w:p>
    <w:p w14:paraId="68364285" w14:textId="433DF067" w:rsidR="00AA39DA" w:rsidRPr="00460288" w:rsidRDefault="00AA39DA" w:rsidP="00AA39DA">
      <w:pPr>
        <w:rPr>
          <w:szCs w:val="24"/>
        </w:rPr>
      </w:pPr>
      <w:r w:rsidRPr="00460288">
        <w:rPr>
          <w:szCs w:val="24"/>
        </w:rPr>
        <w:t>Kako bi se potaknula energetska obnova zgrada koje imaju status kulturnog dobra potrebno je sufinancirati takvu obnovu bespovratnim sredstvima</w:t>
      </w:r>
      <w:r w:rsidR="007B36A5" w:rsidRPr="00460288">
        <w:rPr>
          <w:szCs w:val="24"/>
        </w:rPr>
        <w:t>,</w:t>
      </w:r>
      <w:r w:rsidRPr="00460288">
        <w:rPr>
          <w:szCs w:val="24"/>
        </w:rPr>
        <w:t xml:space="preserve"> i to sa znatnim udjelom istih u ukupnoj investiciji. Ovim programom se </w:t>
      </w:r>
      <w:r w:rsidR="00833056" w:rsidRPr="00460288">
        <w:rPr>
          <w:szCs w:val="24"/>
        </w:rPr>
        <w:t>predviđa</w:t>
      </w:r>
      <w:r w:rsidRPr="00460288">
        <w:rPr>
          <w:szCs w:val="24"/>
        </w:rPr>
        <w:t xml:space="preserve"> da se udio sufinanciranja bespovratnim sredstvima planira na način da omogući  projekti</w:t>
      </w:r>
      <w:r w:rsidR="00833056" w:rsidRPr="00460288">
        <w:rPr>
          <w:szCs w:val="24"/>
        </w:rPr>
        <w:t>ma</w:t>
      </w:r>
      <w:r w:rsidRPr="00460288">
        <w:rPr>
          <w:szCs w:val="24"/>
        </w:rPr>
        <w:t xml:space="preserve"> energetske obnove jednostavne periode povrata od 15 godina</w:t>
      </w:r>
      <w:r w:rsidR="00833056" w:rsidRPr="00460288">
        <w:rPr>
          <w:szCs w:val="24"/>
        </w:rPr>
        <w:t>,</w:t>
      </w:r>
      <w:r w:rsidRPr="00460288">
        <w:rPr>
          <w:szCs w:val="24"/>
        </w:rPr>
        <w:t xml:space="preserve"> kako bi isti bili financijski i ekonomski isplativi korisnicima. Kako bi se postiglo da jednostavni periodi povrata mjera energetske obnove budu 15 godina, potrebno je sufinancirati mjere iz modela 1 sa oko </w:t>
      </w:r>
      <w:r w:rsidR="007F69FF" w:rsidRPr="00460288">
        <w:rPr>
          <w:szCs w:val="24"/>
        </w:rPr>
        <w:t>78,2</w:t>
      </w:r>
      <w:r w:rsidR="00353025" w:rsidRPr="00460288">
        <w:rPr>
          <w:szCs w:val="24"/>
        </w:rPr>
        <w:t xml:space="preserve"> </w:t>
      </w:r>
      <w:r w:rsidRPr="00460288">
        <w:rPr>
          <w:szCs w:val="24"/>
        </w:rPr>
        <w:t xml:space="preserve">%, mjere iz modela 2 sa oko </w:t>
      </w:r>
      <w:r w:rsidR="007F69FF" w:rsidRPr="00460288">
        <w:rPr>
          <w:szCs w:val="24"/>
        </w:rPr>
        <w:t>74,0</w:t>
      </w:r>
      <w:r w:rsidR="00353025" w:rsidRPr="00460288">
        <w:rPr>
          <w:szCs w:val="24"/>
        </w:rPr>
        <w:t xml:space="preserve"> </w:t>
      </w:r>
      <w:r w:rsidRPr="00460288">
        <w:rPr>
          <w:szCs w:val="24"/>
        </w:rPr>
        <w:t xml:space="preserve">%, mjere iz modela 3 sa oko </w:t>
      </w:r>
      <w:r w:rsidR="007F69FF" w:rsidRPr="00460288">
        <w:rPr>
          <w:szCs w:val="24"/>
        </w:rPr>
        <w:t>87,8</w:t>
      </w:r>
      <w:r w:rsidR="00353025" w:rsidRPr="00460288">
        <w:rPr>
          <w:szCs w:val="24"/>
        </w:rPr>
        <w:t xml:space="preserve"> </w:t>
      </w:r>
      <w:r w:rsidRPr="00460288">
        <w:rPr>
          <w:szCs w:val="24"/>
        </w:rPr>
        <w:t xml:space="preserve">%, dok bi se mjere iz modela 3+ trebale sufinancirati bespovratnim sredstvima sa oko </w:t>
      </w:r>
      <w:r w:rsidR="00C76039" w:rsidRPr="00460288">
        <w:rPr>
          <w:szCs w:val="24"/>
        </w:rPr>
        <w:t>87,3</w:t>
      </w:r>
      <w:r w:rsidR="00353025" w:rsidRPr="00460288">
        <w:rPr>
          <w:szCs w:val="24"/>
        </w:rPr>
        <w:t xml:space="preserve"> </w:t>
      </w:r>
      <w:r w:rsidRPr="00460288">
        <w:rPr>
          <w:szCs w:val="24"/>
        </w:rPr>
        <w:t xml:space="preserve">%. Navedeno sufinanciranje </w:t>
      </w:r>
      <w:r w:rsidR="006B7D5D" w:rsidRPr="00460288">
        <w:rPr>
          <w:szCs w:val="24"/>
        </w:rPr>
        <w:t>osigurava</w:t>
      </w:r>
      <w:r w:rsidRPr="00460288">
        <w:rPr>
          <w:szCs w:val="24"/>
        </w:rPr>
        <w:t xml:space="preserve"> jednostavan period povrata mjera energetske obnove u trajanju 15 godina što </w:t>
      </w:r>
      <w:r w:rsidR="006B7D5D" w:rsidRPr="00460288">
        <w:rPr>
          <w:szCs w:val="24"/>
        </w:rPr>
        <w:t>je</w:t>
      </w:r>
      <w:r w:rsidRPr="00460288">
        <w:rPr>
          <w:szCs w:val="24"/>
        </w:rPr>
        <w:t xml:space="preserve"> minimal</w:t>
      </w:r>
      <w:r w:rsidR="006B7D5D" w:rsidRPr="00460288">
        <w:rPr>
          <w:szCs w:val="24"/>
        </w:rPr>
        <w:t>no</w:t>
      </w:r>
      <w:r w:rsidRPr="00460288">
        <w:rPr>
          <w:szCs w:val="24"/>
        </w:rPr>
        <w:t xml:space="preserve"> </w:t>
      </w:r>
      <w:r w:rsidR="006B7D5D" w:rsidRPr="00460288">
        <w:rPr>
          <w:szCs w:val="24"/>
        </w:rPr>
        <w:t xml:space="preserve">potrebno </w:t>
      </w:r>
      <w:r w:rsidRPr="00460288">
        <w:rPr>
          <w:szCs w:val="24"/>
        </w:rPr>
        <w:t xml:space="preserve">trajanje da mjere energetske obnove budu i financijski isplative. U skladu sa </w:t>
      </w:r>
      <w:r w:rsidR="00F529F8" w:rsidRPr="00460288">
        <w:rPr>
          <w:szCs w:val="24"/>
        </w:rPr>
        <w:t>predviđenim</w:t>
      </w:r>
      <w:r w:rsidRPr="00460288">
        <w:rPr>
          <w:szCs w:val="24"/>
        </w:rPr>
        <w:t xml:space="preserve"> udjelima sufinanciranja energetske obnove zgrada koje imaju status kulturnog dobra te prema </w:t>
      </w:r>
      <w:r w:rsidR="00F529F8" w:rsidRPr="00460288">
        <w:rPr>
          <w:szCs w:val="24"/>
        </w:rPr>
        <w:t>predviđeno</w:t>
      </w:r>
      <w:r w:rsidRPr="00460288">
        <w:rPr>
          <w:szCs w:val="24"/>
        </w:rPr>
        <w:t xml:space="preserve">m optimalnom modelu kojim bi se trebalo realizirati oko 50% modela 1, 30% modela 2, 20% modela 3, te model 3+  za sve zgrade oštećene u potresu, potrebno je osigurati godišnje u prosjeku oko </w:t>
      </w:r>
      <w:r w:rsidR="00CB4DDB" w:rsidRPr="00460288">
        <w:rPr>
          <w:szCs w:val="24"/>
        </w:rPr>
        <w:t>758,42 milijuna</w:t>
      </w:r>
      <w:r w:rsidRPr="00460288">
        <w:rPr>
          <w:szCs w:val="24"/>
        </w:rPr>
        <w:t xml:space="preserve"> </w:t>
      </w:r>
      <w:r w:rsidR="00981EF4" w:rsidRPr="00460288">
        <w:rPr>
          <w:szCs w:val="24"/>
        </w:rPr>
        <w:t>kuna</w:t>
      </w:r>
      <w:r w:rsidRPr="00460288">
        <w:rPr>
          <w:szCs w:val="24"/>
        </w:rPr>
        <w:t xml:space="preserve"> sufinanciranih sredstava</w:t>
      </w:r>
      <w:r w:rsidR="00D07A42" w:rsidRPr="00460288">
        <w:rPr>
          <w:szCs w:val="24"/>
        </w:rPr>
        <w:t>.</w:t>
      </w:r>
      <w:r w:rsidRPr="00460288">
        <w:rPr>
          <w:szCs w:val="24"/>
        </w:rPr>
        <w:t xml:space="preserve"> </w:t>
      </w:r>
    </w:p>
    <w:p w14:paraId="04A2DD35" w14:textId="77777777" w:rsidR="00AA39DA" w:rsidRPr="00460288" w:rsidRDefault="00AA39DA" w:rsidP="00AA39DA">
      <w:pPr>
        <w:rPr>
          <w:szCs w:val="24"/>
        </w:rPr>
      </w:pPr>
    </w:p>
    <w:p w14:paraId="624B52A8" w14:textId="1C07D7D8" w:rsidR="00DC593B" w:rsidRPr="00460288" w:rsidRDefault="00DC593B" w:rsidP="00DC593B">
      <w:pPr>
        <w:rPr>
          <w:b/>
          <w:bCs/>
          <w:szCs w:val="24"/>
        </w:rPr>
      </w:pPr>
      <w:r w:rsidRPr="00460288">
        <w:rPr>
          <w:szCs w:val="24"/>
        </w:rPr>
        <w:t>Za realizaciju optimalnog modela za energetsku obnovu zgrada koje imaju status kulturnog dobra, a koje nisu oštećene u potresima</w:t>
      </w:r>
      <w:r w:rsidR="00D07A42" w:rsidRPr="00460288">
        <w:rPr>
          <w:szCs w:val="24"/>
        </w:rPr>
        <w:t xml:space="preserve"> (Grupa zgrada A)</w:t>
      </w:r>
      <w:r w:rsidRPr="00460288">
        <w:rPr>
          <w:szCs w:val="24"/>
        </w:rPr>
        <w:t xml:space="preserve"> potrebno je u periodu do 2030. godine uložiti </w:t>
      </w:r>
      <w:r w:rsidR="00571E6B" w:rsidRPr="00460288">
        <w:rPr>
          <w:szCs w:val="24"/>
        </w:rPr>
        <w:t>6,02</w:t>
      </w:r>
      <w:r w:rsidRPr="00460288">
        <w:rPr>
          <w:szCs w:val="24"/>
        </w:rPr>
        <w:t xml:space="preserve"> milijard</w:t>
      </w:r>
      <w:r w:rsidR="00571E6B" w:rsidRPr="00460288">
        <w:rPr>
          <w:szCs w:val="24"/>
        </w:rPr>
        <w:t>e</w:t>
      </w:r>
      <w:r w:rsidRPr="00460288">
        <w:rPr>
          <w:szCs w:val="24"/>
        </w:rPr>
        <w:t xml:space="preserve"> </w:t>
      </w:r>
      <w:r w:rsidR="00981EF4" w:rsidRPr="00460288">
        <w:rPr>
          <w:szCs w:val="24"/>
        </w:rPr>
        <w:t>kuna</w:t>
      </w:r>
      <w:r w:rsidRPr="00460288">
        <w:rPr>
          <w:szCs w:val="24"/>
        </w:rPr>
        <w:t>, dok je za realizaciju optimalnog modela za zgrade koje imaju status kulturnog dobra, a koje su oštećene u potresima</w:t>
      </w:r>
      <w:r w:rsidR="00D07A42" w:rsidRPr="00460288">
        <w:rPr>
          <w:szCs w:val="24"/>
        </w:rPr>
        <w:t xml:space="preserve"> (Grupa zgrada B)</w:t>
      </w:r>
      <w:r w:rsidRPr="00460288" w:rsidDel="009F40E1">
        <w:rPr>
          <w:szCs w:val="24"/>
        </w:rPr>
        <w:t xml:space="preserve"> </w:t>
      </w:r>
      <w:r w:rsidRPr="00460288">
        <w:rPr>
          <w:szCs w:val="24"/>
        </w:rPr>
        <w:t xml:space="preserve">potrebno uložiti </w:t>
      </w:r>
      <w:r w:rsidR="00571E6B" w:rsidRPr="00460288">
        <w:rPr>
          <w:szCs w:val="24"/>
        </w:rPr>
        <w:t>3,11</w:t>
      </w:r>
      <w:r w:rsidRPr="00460288">
        <w:rPr>
          <w:szCs w:val="24"/>
        </w:rPr>
        <w:t xml:space="preserve"> milijardi </w:t>
      </w:r>
      <w:r w:rsidR="00981EF4" w:rsidRPr="00460288">
        <w:rPr>
          <w:szCs w:val="24"/>
        </w:rPr>
        <w:t>kuna</w:t>
      </w:r>
      <w:r w:rsidRPr="00460288">
        <w:rPr>
          <w:szCs w:val="24"/>
        </w:rPr>
        <w:t xml:space="preserve">. </w:t>
      </w:r>
      <w:r w:rsidRPr="00460288">
        <w:rPr>
          <w:b/>
          <w:bCs/>
          <w:szCs w:val="24"/>
        </w:rPr>
        <w:t>Ukupno je za obje grupe zgrade</w:t>
      </w:r>
      <w:r w:rsidR="0079380F" w:rsidRPr="00460288">
        <w:rPr>
          <w:b/>
          <w:bCs/>
          <w:szCs w:val="24"/>
        </w:rPr>
        <w:t xml:space="preserve"> (oštećene i neoštećene u potresu)</w:t>
      </w:r>
      <w:r w:rsidRPr="00460288">
        <w:rPr>
          <w:b/>
          <w:bCs/>
          <w:szCs w:val="24"/>
        </w:rPr>
        <w:t xml:space="preserve"> sa statusom kulturnog dobra potrebno uložiti </w:t>
      </w:r>
      <w:r w:rsidR="00C43E41" w:rsidRPr="00460288">
        <w:rPr>
          <w:b/>
          <w:bCs/>
          <w:szCs w:val="24"/>
        </w:rPr>
        <w:t>9,13</w:t>
      </w:r>
      <w:r w:rsidRPr="00460288">
        <w:rPr>
          <w:b/>
          <w:bCs/>
          <w:szCs w:val="24"/>
        </w:rPr>
        <w:t xml:space="preserve"> milijardi </w:t>
      </w:r>
      <w:r w:rsidR="00981EF4" w:rsidRPr="00460288">
        <w:rPr>
          <w:b/>
          <w:bCs/>
          <w:szCs w:val="24"/>
        </w:rPr>
        <w:t>kuna</w:t>
      </w:r>
      <w:r w:rsidRPr="00460288">
        <w:rPr>
          <w:b/>
          <w:bCs/>
          <w:szCs w:val="24"/>
        </w:rPr>
        <w:t xml:space="preserve">. </w:t>
      </w:r>
    </w:p>
    <w:p w14:paraId="583F3556" w14:textId="77777777" w:rsidR="00DC593B" w:rsidRPr="00460288" w:rsidRDefault="00DC593B" w:rsidP="00DC593B">
      <w:pPr>
        <w:rPr>
          <w:b/>
          <w:bCs/>
          <w:szCs w:val="24"/>
        </w:rPr>
      </w:pPr>
    </w:p>
    <w:p w14:paraId="1DB2A802" w14:textId="674A0C59" w:rsidR="007A3BD6" w:rsidRPr="00460288" w:rsidRDefault="007B0143" w:rsidP="004F31AC">
      <w:pPr>
        <w:pStyle w:val="Naslov2"/>
        <w:numPr>
          <w:ilvl w:val="1"/>
          <w:numId w:val="60"/>
        </w:numPr>
      </w:pPr>
      <w:bookmarkStart w:id="119" w:name="_Toc18322117"/>
      <w:bookmarkStart w:id="120" w:name="_Toc87950593"/>
      <w:r w:rsidRPr="00460288">
        <w:t>Dugoročni planovi financiranja</w:t>
      </w:r>
      <w:bookmarkEnd w:id="119"/>
      <w:bookmarkEnd w:id="120"/>
    </w:p>
    <w:p w14:paraId="393BF56D" w14:textId="74F68E5A" w:rsidR="00B81D68" w:rsidRPr="00460288" w:rsidRDefault="00726C26" w:rsidP="003767AD">
      <w:pPr>
        <w:rPr>
          <w:szCs w:val="24"/>
        </w:rPr>
      </w:pPr>
      <w:r w:rsidRPr="00460288">
        <w:rPr>
          <w:szCs w:val="24"/>
        </w:rPr>
        <w:t xml:space="preserve">Potrebne investicije </w:t>
      </w:r>
      <w:r w:rsidR="00D66DEB" w:rsidRPr="00460288">
        <w:rPr>
          <w:szCs w:val="24"/>
        </w:rPr>
        <w:t xml:space="preserve">u obnovu zgrada </w:t>
      </w:r>
      <w:r w:rsidR="001F65BE" w:rsidRPr="00460288">
        <w:rPr>
          <w:szCs w:val="24"/>
        </w:rPr>
        <w:t>koje imaju status</w:t>
      </w:r>
      <w:r w:rsidR="00D66DEB" w:rsidRPr="00460288">
        <w:rPr>
          <w:szCs w:val="24"/>
        </w:rPr>
        <w:t xml:space="preserve"> kulturnog dobra </w:t>
      </w:r>
      <w:r w:rsidRPr="00460288">
        <w:rPr>
          <w:szCs w:val="24"/>
        </w:rPr>
        <w:t xml:space="preserve">za dostizanje nacionalnih ciljeva </w:t>
      </w:r>
      <w:r w:rsidR="00D66DEB" w:rsidRPr="00460288">
        <w:rPr>
          <w:szCs w:val="24"/>
        </w:rPr>
        <w:t xml:space="preserve">iziskuju znatna financijska sredstva. </w:t>
      </w:r>
      <w:r w:rsidR="006F687C" w:rsidRPr="00460288">
        <w:rPr>
          <w:szCs w:val="24"/>
        </w:rPr>
        <w:t xml:space="preserve">Godišnje potrebe </w:t>
      </w:r>
      <w:r w:rsidR="005F72D7" w:rsidRPr="00460288">
        <w:rPr>
          <w:szCs w:val="24"/>
        </w:rPr>
        <w:t xml:space="preserve">investiranja </w:t>
      </w:r>
      <w:r w:rsidR="006F687C" w:rsidRPr="00460288">
        <w:rPr>
          <w:szCs w:val="24"/>
        </w:rPr>
        <w:t xml:space="preserve">od oko </w:t>
      </w:r>
      <w:r w:rsidR="007A6534" w:rsidRPr="00460288">
        <w:rPr>
          <w:szCs w:val="24"/>
        </w:rPr>
        <w:t>913 milijuna</w:t>
      </w:r>
      <w:r w:rsidR="00B0746C" w:rsidRPr="00460288">
        <w:rPr>
          <w:szCs w:val="24"/>
        </w:rPr>
        <w:t xml:space="preserve"> </w:t>
      </w:r>
      <w:r w:rsidR="00E17F6E" w:rsidRPr="00460288">
        <w:rPr>
          <w:szCs w:val="24"/>
        </w:rPr>
        <w:t>k</w:t>
      </w:r>
      <w:r w:rsidR="006754F0" w:rsidRPr="00460288">
        <w:rPr>
          <w:szCs w:val="24"/>
        </w:rPr>
        <w:t xml:space="preserve">una </w:t>
      </w:r>
      <w:r w:rsidR="00032CA3" w:rsidRPr="00460288">
        <w:rPr>
          <w:szCs w:val="24"/>
        </w:rPr>
        <w:t xml:space="preserve">zahtijevaju financiranje </w:t>
      </w:r>
      <w:r w:rsidR="00187175" w:rsidRPr="00460288">
        <w:rPr>
          <w:szCs w:val="24"/>
        </w:rPr>
        <w:t xml:space="preserve">programa iz više dostupnih izvora. </w:t>
      </w:r>
      <w:r w:rsidR="00996120" w:rsidRPr="00460288">
        <w:rPr>
          <w:szCs w:val="24"/>
        </w:rPr>
        <w:t xml:space="preserve">U </w:t>
      </w:r>
      <w:r w:rsidR="006B6CD0" w:rsidRPr="00460288">
        <w:rPr>
          <w:szCs w:val="24"/>
        </w:rPr>
        <w:t>p</w:t>
      </w:r>
      <w:r w:rsidR="00996120" w:rsidRPr="00460288">
        <w:rPr>
          <w:szCs w:val="24"/>
        </w:rPr>
        <w:t xml:space="preserve">oglavlju </w:t>
      </w:r>
      <w:r w:rsidR="001D3482" w:rsidRPr="00460288">
        <w:rPr>
          <w:szCs w:val="24"/>
        </w:rPr>
        <w:t>8</w:t>
      </w:r>
      <w:r w:rsidR="00867F56" w:rsidRPr="00460288">
        <w:rPr>
          <w:szCs w:val="24"/>
        </w:rPr>
        <w:t xml:space="preserve">.2. navedeni su </w:t>
      </w:r>
      <w:r w:rsidR="009D04FF" w:rsidRPr="00460288">
        <w:rPr>
          <w:szCs w:val="24"/>
        </w:rPr>
        <w:t xml:space="preserve">neki </w:t>
      </w:r>
      <w:r w:rsidR="00BE1671" w:rsidRPr="00460288">
        <w:rPr>
          <w:szCs w:val="24"/>
        </w:rPr>
        <w:t xml:space="preserve">od izvora </w:t>
      </w:r>
      <w:r w:rsidR="00EB47A5" w:rsidRPr="00460288">
        <w:rPr>
          <w:szCs w:val="24"/>
        </w:rPr>
        <w:t xml:space="preserve">financiranja koji </w:t>
      </w:r>
      <w:r w:rsidR="008B410A" w:rsidRPr="00460288">
        <w:rPr>
          <w:szCs w:val="24"/>
        </w:rPr>
        <w:t xml:space="preserve">je moguće koristiti uz financiranje od strane </w:t>
      </w:r>
      <w:r w:rsidR="00BA2ECB" w:rsidRPr="00460288">
        <w:rPr>
          <w:szCs w:val="24"/>
        </w:rPr>
        <w:t xml:space="preserve">komercijalnih banaka. </w:t>
      </w:r>
      <w:r w:rsidR="0011047D" w:rsidRPr="00460288">
        <w:rPr>
          <w:szCs w:val="24"/>
        </w:rPr>
        <w:t xml:space="preserve">Kako </w:t>
      </w:r>
      <w:r w:rsidR="00746C51" w:rsidRPr="00460288">
        <w:rPr>
          <w:szCs w:val="24"/>
        </w:rPr>
        <w:t xml:space="preserve">bi </w:t>
      </w:r>
      <w:r w:rsidR="00BE57CF" w:rsidRPr="00460288">
        <w:rPr>
          <w:szCs w:val="24"/>
        </w:rPr>
        <w:t xml:space="preserve">realizacija programa i dostizanje nacionalnih ciljeva bilo financijski održivo potrebno je </w:t>
      </w:r>
      <w:r w:rsidR="00562DC3" w:rsidRPr="00460288">
        <w:rPr>
          <w:szCs w:val="24"/>
        </w:rPr>
        <w:t xml:space="preserve">racionalno trošiti sredstva te osigurati </w:t>
      </w:r>
      <w:r w:rsidR="00C74B0D" w:rsidRPr="00460288">
        <w:rPr>
          <w:szCs w:val="24"/>
        </w:rPr>
        <w:t>sine</w:t>
      </w:r>
      <w:r w:rsidR="005B170D" w:rsidRPr="00460288">
        <w:rPr>
          <w:szCs w:val="24"/>
        </w:rPr>
        <w:t xml:space="preserve">rgiju </w:t>
      </w:r>
      <w:r w:rsidR="001270DC" w:rsidRPr="00460288">
        <w:rPr>
          <w:szCs w:val="24"/>
        </w:rPr>
        <w:t xml:space="preserve">između financiranja iz EU i ostalih stranih fondova te </w:t>
      </w:r>
      <w:r w:rsidR="00B555F3" w:rsidRPr="00460288">
        <w:rPr>
          <w:szCs w:val="24"/>
        </w:rPr>
        <w:t>komercijalnih banaka</w:t>
      </w:r>
      <w:r w:rsidR="007A5383" w:rsidRPr="00460288">
        <w:rPr>
          <w:szCs w:val="24"/>
        </w:rPr>
        <w:t xml:space="preserve">. Osim korištenja bespovratnih sredstava za sufinanciranje programa obnove, Programom je u dugoročnom razdoblju predviđeno korištenje EU sredstava </w:t>
      </w:r>
      <w:r w:rsidR="00793D94" w:rsidRPr="00460288">
        <w:rPr>
          <w:szCs w:val="24"/>
        </w:rPr>
        <w:t xml:space="preserve">kao financijske poluge kojom </w:t>
      </w:r>
      <w:r w:rsidR="00577A4E" w:rsidRPr="00460288">
        <w:rPr>
          <w:szCs w:val="24"/>
        </w:rPr>
        <w:t>će se</w:t>
      </w:r>
      <w:r w:rsidR="0082161F" w:rsidRPr="00460288">
        <w:rPr>
          <w:szCs w:val="24"/>
        </w:rPr>
        <w:t xml:space="preserve"> </w:t>
      </w:r>
      <w:r w:rsidR="0063526B" w:rsidRPr="00460288">
        <w:rPr>
          <w:szCs w:val="24"/>
        </w:rPr>
        <w:t>potaknu</w:t>
      </w:r>
      <w:r w:rsidR="00577A4E" w:rsidRPr="00460288">
        <w:rPr>
          <w:szCs w:val="24"/>
        </w:rPr>
        <w:t xml:space="preserve">ti </w:t>
      </w:r>
      <w:r w:rsidR="0063526B" w:rsidRPr="00460288">
        <w:rPr>
          <w:szCs w:val="24"/>
        </w:rPr>
        <w:t>povoljnij</w:t>
      </w:r>
      <w:r w:rsidR="00577A4E" w:rsidRPr="00460288">
        <w:rPr>
          <w:szCs w:val="24"/>
        </w:rPr>
        <w:t>e</w:t>
      </w:r>
      <w:r w:rsidR="0063526B" w:rsidRPr="00460288">
        <w:rPr>
          <w:szCs w:val="24"/>
        </w:rPr>
        <w:t xml:space="preserve"> financiranje komercijalnih banaka te</w:t>
      </w:r>
      <w:r w:rsidR="00536736" w:rsidRPr="00460288">
        <w:rPr>
          <w:szCs w:val="24"/>
        </w:rPr>
        <w:t xml:space="preserve"> za </w:t>
      </w:r>
      <w:r w:rsidR="0063526B" w:rsidRPr="00460288">
        <w:rPr>
          <w:szCs w:val="24"/>
        </w:rPr>
        <w:t xml:space="preserve"> uklanjanj</w:t>
      </w:r>
      <w:r w:rsidR="00536736" w:rsidRPr="00460288">
        <w:rPr>
          <w:szCs w:val="24"/>
        </w:rPr>
        <w:t>e</w:t>
      </w:r>
      <w:r w:rsidR="0063526B" w:rsidRPr="00460288">
        <w:rPr>
          <w:szCs w:val="24"/>
        </w:rPr>
        <w:t xml:space="preserve"> barijera u </w:t>
      </w:r>
      <w:r w:rsidR="00536736" w:rsidRPr="00460288">
        <w:rPr>
          <w:szCs w:val="24"/>
        </w:rPr>
        <w:t>p</w:t>
      </w:r>
      <w:r w:rsidR="0063526B" w:rsidRPr="00460288">
        <w:rPr>
          <w:szCs w:val="24"/>
        </w:rPr>
        <w:t xml:space="preserve">rovedbi </w:t>
      </w:r>
      <w:r w:rsidR="00536736" w:rsidRPr="00460288">
        <w:rPr>
          <w:szCs w:val="24"/>
        </w:rPr>
        <w:t>P</w:t>
      </w:r>
      <w:r w:rsidR="0063526B" w:rsidRPr="00460288">
        <w:rPr>
          <w:szCs w:val="24"/>
        </w:rPr>
        <w:t>rograma.</w:t>
      </w:r>
      <w:r w:rsidR="006F6421" w:rsidRPr="00460288">
        <w:rPr>
          <w:szCs w:val="24"/>
        </w:rPr>
        <w:t xml:space="preserve"> </w:t>
      </w:r>
      <w:r w:rsidR="00330C86" w:rsidRPr="00460288">
        <w:rPr>
          <w:szCs w:val="24"/>
        </w:rPr>
        <w:t xml:space="preserve"> </w:t>
      </w:r>
    </w:p>
    <w:p w14:paraId="08FF048F" w14:textId="77777777" w:rsidR="00986E67" w:rsidRPr="00460288" w:rsidRDefault="00986E67" w:rsidP="003767AD">
      <w:pPr>
        <w:rPr>
          <w:szCs w:val="24"/>
        </w:rPr>
      </w:pPr>
    </w:p>
    <w:p w14:paraId="3CCA64AD" w14:textId="288ECA98" w:rsidR="003767AD" w:rsidRPr="00460288" w:rsidRDefault="007029B8" w:rsidP="003767AD">
      <w:pPr>
        <w:rPr>
          <w:szCs w:val="24"/>
        </w:rPr>
      </w:pPr>
      <w:r w:rsidRPr="00460288">
        <w:rPr>
          <w:szCs w:val="24"/>
        </w:rPr>
        <w:t>U skladu sa navedenim g</w:t>
      </w:r>
      <w:r w:rsidR="00B81D68" w:rsidRPr="00460288">
        <w:rPr>
          <w:szCs w:val="24"/>
        </w:rPr>
        <w:t xml:space="preserve">lavni </w:t>
      </w:r>
      <w:r w:rsidR="000A6430" w:rsidRPr="00460288">
        <w:rPr>
          <w:szCs w:val="24"/>
        </w:rPr>
        <w:t>c</w:t>
      </w:r>
      <w:r w:rsidR="003767AD" w:rsidRPr="00460288">
        <w:rPr>
          <w:szCs w:val="24"/>
        </w:rPr>
        <w:t>iljevi</w:t>
      </w:r>
      <w:r w:rsidR="003F0E38" w:rsidRPr="00460288">
        <w:rPr>
          <w:szCs w:val="24"/>
        </w:rPr>
        <w:t xml:space="preserve"> koj</w:t>
      </w:r>
      <w:r w:rsidR="00B81D68" w:rsidRPr="00460288">
        <w:rPr>
          <w:szCs w:val="24"/>
        </w:rPr>
        <w:t xml:space="preserve">i se </w:t>
      </w:r>
      <w:r w:rsidR="003F0E38" w:rsidRPr="00460288">
        <w:rPr>
          <w:szCs w:val="24"/>
        </w:rPr>
        <w:t xml:space="preserve">žele postići </w:t>
      </w:r>
      <w:r w:rsidR="00D11CF5" w:rsidRPr="00460288">
        <w:rPr>
          <w:szCs w:val="24"/>
        </w:rPr>
        <w:t xml:space="preserve">dugoročnim planovima financiranja </w:t>
      </w:r>
      <w:r w:rsidR="00F73F08" w:rsidRPr="00460288">
        <w:rPr>
          <w:szCs w:val="24"/>
        </w:rPr>
        <w:t>ov</w:t>
      </w:r>
      <w:r w:rsidR="00423A88" w:rsidRPr="00460288">
        <w:rPr>
          <w:szCs w:val="24"/>
        </w:rPr>
        <w:t>og</w:t>
      </w:r>
      <w:r w:rsidR="00F73F08" w:rsidRPr="00460288">
        <w:rPr>
          <w:szCs w:val="24"/>
        </w:rPr>
        <w:t xml:space="preserve"> program</w:t>
      </w:r>
      <w:r w:rsidR="00423A88" w:rsidRPr="00460288">
        <w:rPr>
          <w:szCs w:val="24"/>
        </w:rPr>
        <w:t>a</w:t>
      </w:r>
      <w:r w:rsidR="00F73F08" w:rsidRPr="00460288">
        <w:rPr>
          <w:szCs w:val="24"/>
        </w:rPr>
        <w:t xml:space="preserve"> </w:t>
      </w:r>
      <w:r w:rsidR="004958B2" w:rsidRPr="00460288">
        <w:rPr>
          <w:szCs w:val="24"/>
        </w:rPr>
        <w:t>su</w:t>
      </w:r>
      <w:r w:rsidR="003767AD" w:rsidRPr="00460288">
        <w:rPr>
          <w:szCs w:val="24"/>
        </w:rPr>
        <w:t>:</w:t>
      </w:r>
    </w:p>
    <w:p w14:paraId="3B852879" w14:textId="5AE4FE82" w:rsidR="003767AD" w:rsidRPr="00460288" w:rsidRDefault="003767AD" w:rsidP="008965FF">
      <w:pPr>
        <w:pStyle w:val="Odlomakpopisa"/>
        <w:numPr>
          <w:ilvl w:val="0"/>
          <w:numId w:val="28"/>
        </w:numPr>
        <w:rPr>
          <w:szCs w:val="24"/>
        </w:rPr>
      </w:pPr>
      <w:r w:rsidRPr="00460288">
        <w:rPr>
          <w:szCs w:val="24"/>
        </w:rPr>
        <w:t>Financijska održivost;</w:t>
      </w:r>
    </w:p>
    <w:p w14:paraId="7E6E8BCF" w14:textId="315ED11E" w:rsidR="003767AD" w:rsidRPr="00460288" w:rsidRDefault="003767AD" w:rsidP="008965FF">
      <w:pPr>
        <w:pStyle w:val="Odlomakpopisa"/>
        <w:numPr>
          <w:ilvl w:val="0"/>
          <w:numId w:val="28"/>
        </w:numPr>
        <w:rPr>
          <w:szCs w:val="24"/>
        </w:rPr>
      </w:pPr>
      <w:r w:rsidRPr="00460288">
        <w:rPr>
          <w:szCs w:val="24"/>
        </w:rPr>
        <w:t>Racionalnost pri dodjeli bespovratnih sredstava s ciljem poticanja projekata sveobuhvatne energetske obnove, a koji ostvaruju ambiciozne energetske uštede;</w:t>
      </w:r>
    </w:p>
    <w:p w14:paraId="3E9FE746" w14:textId="74967B53" w:rsidR="006F6421" w:rsidRPr="00460288" w:rsidRDefault="003767AD" w:rsidP="008965FF">
      <w:pPr>
        <w:pStyle w:val="Odlomakpopisa"/>
        <w:numPr>
          <w:ilvl w:val="0"/>
          <w:numId w:val="28"/>
        </w:numPr>
        <w:rPr>
          <w:szCs w:val="24"/>
        </w:rPr>
      </w:pPr>
      <w:r w:rsidRPr="00460288">
        <w:rPr>
          <w:szCs w:val="24"/>
        </w:rPr>
        <w:t>Uključenost privatnog sektora i tržišnih mehanizama u financiranje projekata</w:t>
      </w:r>
      <w:r w:rsidR="00CA2918" w:rsidRPr="00460288">
        <w:rPr>
          <w:szCs w:val="24"/>
        </w:rPr>
        <w:t>.</w:t>
      </w:r>
    </w:p>
    <w:p w14:paraId="4C0605E1" w14:textId="2B847516" w:rsidR="008B75D0" w:rsidRPr="00460288" w:rsidRDefault="008B75D0" w:rsidP="008B75D0">
      <w:pPr>
        <w:rPr>
          <w:szCs w:val="24"/>
        </w:rPr>
      </w:pPr>
    </w:p>
    <w:p w14:paraId="04E3CB0B" w14:textId="3E8A90EA" w:rsidR="008B75D0" w:rsidRPr="00460288" w:rsidRDefault="00922D52" w:rsidP="008B75D0">
      <w:pPr>
        <w:rPr>
          <w:szCs w:val="24"/>
        </w:rPr>
      </w:pPr>
      <w:r w:rsidRPr="00460288">
        <w:rPr>
          <w:szCs w:val="24"/>
        </w:rPr>
        <w:t>Raspoloživi izvori financiranja</w:t>
      </w:r>
      <w:r w:rsidR="008B75D0" w:rsidRPr="00460288">
        <w:rPr>
          <w:szCs w:val="24"/>
        </w:rPr>
        <w:t xml:space="preserve"> u periodu </w:t>
      </w:r>
      <w:r w:rsidRPr="00460288">
        <w:rPr>
          <w:szCs w:val="24"/>
        </w:rPr>
        <w:t>2022. do 2025</w:t>
      </w:r>
      <w:r w:rsidR="00473281" w:rsidRPr="00460288">
        <w:rPr>
          <w:szCs w:val="24"/>
        </w:rPr>
        <w:t xml:space="preserve">. </w:t>
      </w:r>
      <w:r w:rsidRPr="00460288">
        <w:rPr>
          <w:szCs w:val="24"/>
        </w:rPr>
        <w:t>prikazani su</w:t>
      </w:r>
      <w:r w:rsidR="00433394" w:rsidRPr="00460288">
        <w:rPr>
          <w:szCs w:val="24"/>
        </w:rPr>
        <w:t xml:space="preserve"> u </w:t>
      </w:r>
      <w:r w:rsidR="007D5176" w:rsidRPr="00460288">
        <w:rPr>
          <w:szCs w:val="24"/>
        </w:rPr>
        <w:t>sljedećoj tablici:</w:t>
      </w:r>
    </w:p>
    <w:p w14:paraId="718FBF0B" w14:textId="1BC10F4F" w:rsidR="00656CEF" w:rsidRPr="00460288" w:rsidRDefault="00882C61" w:rsidP="008B75D0">
      <w:pPr>
        <w:rPr>
          <w:szCs w:val="24"/>
        </w:rPr>
      </w:pPr>
      <w:r w:rsidRPr="00460288">
        <w:rPr>
          <w:noProof/>
          <w:lang w:eastAsia="hr-HR"/>
        </w:rPr>
        <w:drawing>
          <wp:inline distT="0" distB="0" distL="0" distR="0" wp14:anchorId="2D8076B2" wp14:editId="420ADA5A">
            <wp:extent cx="5708953" cy="291803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5578" cy="2931644"/>
                    </a:xfrm>
                    <a:prstGeom prst="rect">
                      <a:avLst/>
                    </a:prstGeom>
                    <a:noFill/>
                    <a:ln>
                      <a:noFill/>
                    </a:ln>
                  </pic:spPr>
                </pic:pic>
              </a:graphicData>
            </a:graphic>
          </wp:inline>
        </w:drawing>
      </w:r>
    </w:p>
    <w:p w14:paraId="3CADDA60" w14:textId="3278D57E" w:rsidR="002C2FC1" w:rsidRPr="00460288" w:rsidRDefault="002C2FC1" w:rsidP="008B75D0">
      <w:pPr>
        <w:rPr>
          <w:b/>
          <w:bCs/>
          <w:szCs w:val="24"/>
        </w:rPr>
      </w:pPr>
      <w:r w:rsidRPr="00460288">
        <w:rPr>
          <w:b/>
          <w:bCs/>
          <w:szCs w:val="24"/>
        </w:rPr>
        <w:t xml:space="preserve">Kao što je prikazano u tablici u prvom </w:t>
      </w:r>
      <w:r w:rsidR="00520A66" w:rsidRPr="00460288">
        <w:rPr>
          <w:b/>
          <w:bCs/>
          <w:szCs w:val="24"/>
        </w:rPr>
        <w:t>razdoblju</w:t>
      </w:r>
      <w:r w:rsidRPr="00460288">
        <w:rPr>
          <w:b/>
          <w:bCs/>
          <w:szCs w:val="24"/>
        </w:rPr>
        <w:t xml:space="preserve"> provedbe ovog Programa (</w:t>
      </w:r>
      <w:r w:rsidR="005D6B9C" w:rsidRPr="00460288">
        <w:rPr>
          <w:b/>
          <w:bCs/>
          <w:szCs w:val="24"/>
        </w:rPr>
        <w:t xml:space="preserve">od </w:t>
      </w:r>
      <w:r w:rsidRPr="00460288">
        <w:rPr>
          <w:b/>
          <w:bCs/>
          <w:szCs w:val="24"/>
        </w:rPr>
        <w:t>2022. do 202</w:t>
      </w:r>
      <w:r w:rsidR="00AD3B4A" w:rsidRPr="00460288">
        <w:rPr>
          <w:b/>
          <w:bCs/>
          <w:szCs w:val="24"/>
        </w:rPr>
        <w:t>4</w:t>
      </w:r>
      <w:r w:rsidRPr="00460288">
        <w:rPr>
          <w:b/>
          <w:bCs/>
          <w:szCs w:val="24"/>
        </w:rPr>
        <w:t>. godin</w:t>
      </w:r>
      <w:r w:rsidR="005D6B9C" w:rsidRPr="00460288">
        <w:rPr>
          <w:b/>
          <w:bCs/>
          <w:szCs w:val="24"/>
        </w:rPr>
        <w:t>e</w:t>
      </w:r>
      <w:r w:rsidRPr="00460288">
        <w:rPr>
          <w:b/>
          <w:bCs/>
          <w:szCs w:val="24"/>
        </w:rPr>
        <w:t xml:space="preserve">) </w:t>
      </w:r>
      <w:r w:rsidR="005D6B9C" w:rsidRPr="00460288">
        <w:rPr>
          <w:b/>
          <w:bCs/>
          <w:szCs w:val="24"/>
        </w:rPr>
        <w:t>planiraju se iskori</w:t>
      </w:r>
      <w:r w:rsidR="00F131BB" w:rsidRPr="00460288">
        <w:rPr>
          <w:b/>
          <w:bCs/>
          <w:szCs w:val="24"/>
        </w:rPr>
        <w:t>stiti</w:t>
      </w:r>
      <w:r w:rsidR="005D6B9C" w:rsidRPr="00460288">
        <w:rPr>
          <w:b/>
          <w:bCs/>
          <w:szCs w:val="24"/>
        </w:rPr>
        <w:t xml:space="preserve"> ukupno 2,851 milijard</w:t>
      </w:r>
      <w:r w:rsidR="00D334C9" w:rsidRPr="00460288">
        <w:rPr>
          <w:b/>
          <w:bCs/>
          <w:szCs w:val="24"/>
        </w:rPr>
        <w:t>e</w:t>
      </w:r>
      <w:r w:rsidR="005D6B9C" w:rsidRPr="00460288">
        <w:rPr>
          <w:b/>
          <w:bCs/>
          <w:szCs w:val="24"/>
        </w:rPr>
        <w:t xml:space="preserve"> </w:t>
      </w:r>
      <w:r w:rsidR="00981EF4" w:rsidRPr="00460288">
        <w:rPr>
          <w:b/>
          <w:bCs/>
          <w:szCs w:val="24"/>
        </w:rPr>
        <w:t>kuna</w:t>
      </w:r>
      <w:r w:rsidR="005D6B9C" w:rsidRPr="00460288">
        <w:rPr>
          <w:b/>
          <w:bCs/>
          <w:szCs w:val="24"/>
        </w:rPr>
        <w:t xml:space="preserve"> dostupn</w:t>
      </w:r>
      <w:r w:rsidR="00E11906" w:rsidRPr="00460288">
        <w:rPr>
          <w:b/>
          <w:bCs/>
          <w:szCs w:val="24"/>
        </w:rPr>
        <w:t>e</w:t>
      </w:r>
      <w:r w:rsidR="005D6B9C" w:rsidRPr="00460288">
        <w:rPr>
          <w:b/>
          <w:bCs/>
          <w:szCs w:val="24"/>
        </w:rPr>
        <w:t xml:space="preserve"> iz FSEU i NPOO za energetske i sveobuhvatne obnove </w:t>
      </w:r>
      <w:r w:rsidR="004D5898" w:rsidRPr="00460288">
        <w:rPr>
          <w:b/>
          <w:bCs/>
          <w:szCs w:val="24"/>
        </w:rPr>
        <w:t>zgrada iz obje grupe (neoštećene i oštećene u potresu</w:t>
      </w:r>
      <w:r w:rsidR="009D7BF9" w:rsidRPr="00460288">
        <w:rPr>
          <w:b/>
          <w:bCs/>
          <w:szCs w:val="24"/>
        </w:rPr>
        <w:t xml:space="preserve">). </w:t>
      </w:r>
    </w:p>
    <w:p w14:paraId="7848D537" w14:textId="1D28A9AD" w:rsidR="009D7BF9" w:rsidRPr="00460288" w:rsidRDefault="009D7BF9" w:rsidP="008B75D0">
      <w:pPr>
        <w:rPr>
          <w:szCs w:val="24"/>
        </w:rPr>
      </w:pPr>
    </w:p>
    <w:p w14:paraId="3188F935" w14:textId="6A711D05" w:rsidR="00717390" w:rsidRPr="00460288" w:rsidRDefault="009D7BF9" w:rsidP="00C53C1A">
      <w:pPr>
        <w:rPr>
          <w:szCs w:val="24"/>
        </w:rPr>
      </w:pPr>
      <w:r w:rsidRPr="00460288">
        <w:rPr>
          <w:b/>
          <w:bCs/>
          <w:szCs w:val="24"/>
        </w:rPr>
        <w:t xml:space="preserve">Kako bi se dostigli </w:t>
      </w:r>
      <w:r w:rsidR="00E00CAE" w:rsidRPr="00460288">
        <w:rPr>
          <w:b/>
          <w:bCs/>
          <w:szCs w:val="24"/>
        </w:rPr>
        <w:t xml:space="preserve">nacionalni ciljevi energetske obnove zgrada koje imaju status kulturnog dobra za razdoblje do 2030. godine </w:t>
      </w:r>
      <w:r w:rsidR="002520D4" w:rsidRPr="00460288">
        <w:rPr>
          <w:b/>
          <w:bCs/>
          <w:szCs w:val="24"/>
        </w:rPr>
        <w:t xml:space="preserve">potrebno je osigurati </w:t>
      </w:r>
      <w:r w:rsidR="00AF0230" w:rsidRPr="00460288">
        <w:rPr>
          <w:b/>
          <w:bCs/>
          <w:szCs w:val="24"/>
        </w:rPr>
        <w:t xml:space="preserve">6,279 milijardi </w:t>
      </w:r>
      <w:r w:rsidR="00981EF4" w:rsidRPr="00460288">
        <w:rPr>
          <w:b/>
          <w:bCs/>
          <w:szCs w:val="24"/>
        </w:rPr>
        <w:t>kuna</w:t>
      </w:r>
      <w:r w:rsidR="00AF0230" w:rsidRPr="00460288">
        <w:rPr>
          <w:b/>
          <w:bCs/>
          <w:szCs w:val="24"/>
        </w:rPr>
        <w:t xml:space="preserve"> u </w:t>
      </w:r>
      <w:r w:rsidR="000510C6" w:rsidRPr="00460288">
        <w:rPr>
          <w:b/>
          <w:bCs/>
          <w:szCs w:val="24"/>
        </w:rPr>
        <w:t xml:space="preserve">razdobljima </w:t>
      </w:r>
      <w:r w:rsidR="00AD3B4A" w:rsidRPr="00460288">
        <w:rPr>
          <w:b/>
          <w:bCs/>
          <w:szCs w:val="24"/>
        </w:rPr>
        <w:t xml:space="preserve"> provedbe Programa od 2025. do 2027.</w:t>
      </w:r>
      <w:r w:rsidR="006754F0" w:rsidRPr="00460288">
        <w:rPr>
          <w:b/>
          <w:bCs/>
          <w:szCs w:val="24"/>
        </w:rPr>
        <w:t xml:space="preserve"> godine</w:t>
      </w:r>
      <w:r w:rsidR="00AD3B4A" w:rsidRPr="00460288">
        <w:rPr>
          <w:b/>
          <w:bCs/>
          <w:szCs w:val="24"/>
        </w:rPr>
        <w:t xml:space="preserve"> te </w:t>
      </w:r>
      <w:r w:rsidR="000510C6" w:rsidRPr="00460288">
        <w:rPr>
          <w:b/>
          <w:bCs/>
          <w:szCs w:val="24"/>
        </w:rPr>
        <w:t xml:space="preserve">od </w:t>
      </w:r>
      <w:r w:rsidR="00AD3B4A" w:rsidRPr="00460288">
        <w:rPr>
          <w:b/>
          <w:bCs/>
          <w:szCs w:val="24"/>
        </w:rPr>
        <w:t>2028. do 2030. godine</w:t>
      </w:r>
      <w:r w:rsidR="004337EE" w:rsidRPr="00460288">
        <w:rPr>
          <w:b/>
          <w:bCs/>
          <w:szCs w:val="24"/>
        </w:rPr>
        <w:t>.</w:t>
      </w:r>
      <w:r w:rsidR="004337EE" w:rsidRPr="00460288">
        <w:rPr>
          <w:szCs w:val="24"/>
        </w:rPr>
        <w:t xml:space="preserve"> Navedena sredstva planiraju se osigurati kroz korištenje</w:t>
      </w:r>
      <w:r w:rsidR="00F37C14" w:rsidRPr="00460288">
        <w:rPr>
          <w:szCs w:val="24"/>
        </w:rPr>
        <w:t xml:space="preserve"> sredst</w:t>
      </w:r>
      <w:r w:rsidR="00A37803" w:rsidRPr="00460288">
        <w:rPr>
          <w:szCs w:val="24"/>
        </w:rPr>
        <w:t>a</w:t>
      </w:r>
      <w:r w:rsidR="00F37C14" w:rsidRPr="00460288">
        <w:rPr>
          <w:szCs w:val="24"/>
        </w:rPr>
        <w:t>va iz Višegodišnjeg financijskog okvira, ITP-a, nacionalnih sredstva iz FZOEU te spomeničke rente</w:t>
      </w:r>
      <w:r w:rsidR="0051297A" w:rsidRPr="00460288">
        <w:rPr>
          <w:szCs w:val="24"/>
        </w:rPr>
        <w:t>. Ta sredstva</w:t>
      </w:r>
      <w:r w:rsidR="00F37C14" w:rsidRPr="00460288">
        <w:rPr>
          <w:szCs w:val="24"/>
        </w:rPr>
        <w:t xml:space="preserve"> tek trebaju biti planirana i predviđena su za korištenje u periodu </w:t>
      </w:r>
      <w:r w:rsidR="00B25B94" w:rsidRPr="00460288">
        <w:rPr>
          <w:szCs w:val="24"/>
        </w:rPr>
        <w:t>iza 2024.</w:t>
      </w:r>
      <w:r w:rsidR="006754F0" w:rsidRPr="00460288">
        <w:rPr>
          <w:szCs w:val="24"/>
        </w:rPr>
        <w:t xml:space="preserve"> godine</w:t>
      </w:r>
      <w:r w:rsidR="00F37C14" w:rsidRPr="00460288">
        <w:rPr>
          <w:szCs w:val="24"/>
        </w:rPr>
        <w:t xml:space="preserve"> zajedno s uspostavom dodatnih financijskih instrumenata, financijskih mehanizama i investicijskog fonda odnosno drugih modela financiranja </w:t>
      </w:r>
      <w:r w:rsidR="00C17E25" w:rsidRPr="00460288">
        <w:rPr>
          <w:szCs w:val="24"/>
        </w:rPr>
        <w:t>potrebnih za ostvarivanje navedenih nacionalnih ciljeva.</w:t>
      </w:r>
      <w:r w:rsidR="00A51215" w:rsidRPr="00460288">
        <w:rPr>
          <w:szCs w:val="24"/>
        </w:rPr>
        <w:t xml:space="preserve"> P</w:t>
      </w:r>
      <w:r w:rsidR="009A361A" w:rsidRPr="00460288">
        <w:rPr>
          <w:szCs w:val="24"/>
        </w:rPr>
        <w:t>otrebno je razmotriti uspostavljanje i korištenje financijskih instrumenata iz ESIF sredstava u koordinaciji s Upravljačkim tijelom i HBOR-om kao upraviteljem fonda sredstava iz ESIF-a, a ovisno o potrebama i tržišnim nedostacima iskazanima u ex-</w:t>
      </w:r>
      <w:proofErr w:type="spellStart"/>
      <w:r w:rsidR="009A361A" w:rsidRPr="00460288">
        <w:rPr>
          <w:szCs w:val="24"/>
        </w:rPr>
        <w:t>ante</w:t>
      </w:r>
      <w:proofErr w:type="spellEnd"/>
      <w:r w:rsidR="009A361A" w:rsidRPr="00460288">
        <w:rPr>
          <w:szCs w:val="24"/>
        </w:rPr>
        <w:t xml:space="preserve"> analizi. Također je potrebn</w:t>
      </w:r>
      <w:r w:rsidR="00A51215" w:rsidRPr="00460288">
        <w:rPr>
          <w:szCs w:val="24"/>
        </w:rPr>
        <w:t>o</w:t>
      </w:r>
      <w:r w:rsidR="009A361A" w:rsidRPr="00460288">
        <w:rPr>
          <w:szCs w:val="24"/>
        </w:rPr>
        <w:t xml:space="preserve"> uključiti nove izvora financiranja na razini EU-a, koji će postati raspoloživi u narednom razdoblju (poput Socijalnog fonda za klim</w:t>
      </w:r>
      <w:r w:rsidR="00391770" w:rsidRPr="00460288">
        <w:rPr>
          <w:szCs w:val="24"/>
        </w:rPr>
        <w:t>atsku politiku</w:t>
      </w:r>
      <w:r w:rsidR="009A361A" w:rsidRPr="00460288">
        <w:rPr>
          <w:szCs w:val="24"/>
        </w:rPr>
        <w:t>).</w:t>
      </w:r>
    </w:p>
    <w:p w14:paraId="77B7DD0B" w14:textId="77777777" w:rsidR="0006339E" w:rsidRPr="00460288" w:rsidRDefault="0006339E" w:rsidP="00C53C1A">
      <w:pPr>
        <w:rPr>
          <w:szCs w:val="24"/>
        </w:rPr>
      </w:pPr>
    </w:p>
    <w:p w14:paraId="78E9E163" w14:textId="77777777" w:rsidR="00F51A4B" w:rsidRPr="00460288" w:rsidRDefault="00F51A4B" w:rsidP="00F51A4B">
      <w:pPr>
        <w:rPr>
          <w:szCs w:val="24"/>
        </w:rPr>
      </w:pPr>
    </w:p>
    <w:p w14:paraId="29FC6418" w14:textId="5AB546BD" w:rsidR="008C4B09" w:rsidRPr="00460288" w:rsidRDefault="00C378BF" w:rsidP="004F31AC">
      <w:pPr>
        <w:pStyle w:val="Naslov3"/>
        <w:numPr>
          <w:ilvl w:val="2"/>
          <w:numId w:val="60"/>
        </w:numPr>
      </w:pPr>
      <w:bookmarkStart w:id="121" w:name="_Toc87950594"/>
      <w:r w:rsidRPr="00460288">
        <w:t>Financijska održivost</w:t>
      </w:r>
      <w:bookmarkEnd w:id="121"/>
    </w:p>
    <w:p w14:paraId="45B37F69" w14:textId="77777777" w:rsidR="003A2311" w:rsidRPr="00460288" w:rsidRDefault="003A2311" w:rsidP="003A2311">
      <w:pPr>
        <w:rPr>
          <w:szCs w:val="24"/>
        </w:rPr>
      </w:pPr>
    </w:p>
    <w:p w14:paraId="040E6AC8" w14:textId="3954468A" w:rsidR="00BD10A7" w:rsidRPr="00460288" w:rsidRDefault="007B7E21" w:rsidP="008C4B09">
      <w:pPr>
        <w:rPr>
          <w:szCs w:val="24"/>
        </w:rPr>
      </w:pPr>
      <w:r w:rsidRPr="00460288">
        <w:rPr>
          <w:szCs w:val="24"/>
        </w:rPr>
        <w:t xml:space="preserve">Financiranje energetske obnove </w:t>
      </w:r>
      <w:r w:rsidR="003C308C" w:rsidRPr="00460288">
        <w:rPr>
          <w:szCs w:val="24"/>
        </w:rPr>
        <w:t xml:space="preserve">zgrada </w:t>
      </w:r>
      <w:r w:rsidR="001F65BE" w:rsidRPr="00460288">
        <w:rPr>
          <w:szCs w:val="24"/>
        </w:rPr>
        <w:t>koje imaju status</w:t>
      </w:r>
      <w:r w:rsidR="003C308C" w:rsidRPr="00460288">
        <w:rPr>
          <w:szCs w:val="24"/>
        </w:rPr>
        <w:t xml:space="preserve"> kulturnog dobra </w:t>
      </w:r>
      <w:r w:rsidR="00D119F1" w:rsidRPr="00460288">
        <w:rPr>
          <w:szCs w:val="24"/>
        </w:rPr>
        <w:t xml:space="preserve">samo </w:t>
      </w:r>
      <w:r w:rsidR="003C308C" w:rsidRPr="00460288">
        <w:rPr>
          <w:szCs w:val="24"/>
        </w:rPr>
        <w:t xml:space="preserve">putem dodjele bespovratnih sredstava svakako ne čini dugoročno </w:t>
      </w:r>
      <w:r w:rsidR="00EF2031" w:rsidRPr="00460288">
        <w:rPr>
          <w:szCs w:val="24"/>
        </w:rPr>
        <w:t>održiv plan financiranja</w:t>
      </w:r>
      <w:r w:rsidR="00957E73" w:rsidRPr="00460288">
        <w:rPr>
          <w:szCs w:val="24"/>
        </w:rPr>
        <w:t xml:space="preserve"> programa.</w:t>
      </w:r>
      <w:r w:rsidR="00D119F1" w:rsidRPr="00460288">
        <w:rPr>
          <w:szCs w:val="24"/>
        </w:rPr>
        <w:t xml:space="preserve"> Naime, </w:t>
      </w:r>
      <w:r w:rsidR="00DE319C" w:rsidRPr="00460288">
        <w:rPr>
          <w:szCs w:val="24"/>
        </w:rPr>
        <w:t xml:space="preserve">potrebe za ulaganjem u energetsku obnovu ovakvih zgrada su izuzetno velike te je potrebno osigurati </w:t>
      </w:r>
      <w:r w:rsidR="00E84CC4" w:rsidRPr="00460288">
        <w:rPr>
          <w:szCs w:val="24"/>
        </w:rPr>
        <w:t xml:space="preserve">dostupnost izvora financiranja kroz cjelokupni promatrani period od 10 godina. Jedan od načina </w:t>
      </w:r>
      <w:r w:rsidR="007108BA" w:rsidRPr="00460288">
        <w:rPr>
          <w:szCs w:val="24"/>
        </w:rPr>
        <w:t xml:space="preserve">održivog financiranja jest osiguravanje </w:t>
      </w:r>
      <w:r w:rsidR="002315F6" w:rsidRPr="00460288">
        <w:rPr>
          <w:szCs w:val="24"/>
        </w:rPr>
        <w:t>povoljn</w:t>
      </w:r>
      <w:r w:rsidR="0064676E" w:rsidRPr="00460288">
        <w:rPr>
          <w:szCs w:val="24"/>
        </w:rPr>
        <w:t>ih dugoro</w:t>
      </w:r>
      <w:r w:rsidR="001A6262" w:rsidRPr="00460288">
        <w:rPr>
          <w:szCs w:val="24"/>
        </w:rPr>
        <w:t xml:space="preserve">čnih  </w:t>
      </w:r>
      <w:r w:rsidR="0017519E" w:rsidRPr="00460288">
        <w:rPr>
          <w:szCs w:val="24"/>
        </w:rPr>
        <w:t xml:space="preserve">kredita </w:t>
      </w:r>
      <w:r w:rsidR="0064676E" w:rsidRPr="00460288">
        <w:rPr>
          <w:szCs w:val="24"/>
        </w:rPr>
        <w:t>za</w:t>
      </w:r>
      <w:r w:rsidR="009F2D84" w:rsidRPr="00460288">
        <w:rPr>
          <w:szCs w:val="24"/>
        </w:rPr>
        <w:t xml:space="preserve"> </w:t>
      </w:r>
      <w:r w:rsidR="00DC5626" w:rsidRPr="00460288">
        <w:rPr>
          <w:szCs w:val="24"/>
        </w:rPr>
        <w:t xml:space="preserve">energetsku obnovu zgrada </w:t>
      </w:r>
      <w:r w:rsidR="001F65BE" w:rsidRPr="00460288">
        <w:rPr>
          <w:szCs w:val="24"/>
        </w:rPr>
        <w:t>koje imaju status</w:t>
      </w:r>
      <w:r w:rsidR="00DC5626" w:rsidRPr="00460288">
        <w:rPr>
          <w:szCs w:val="24"/>
        </w:rPr>
        <w:t xml:space="preserve"> kulturnog dobra. </w:t>
      </w:r>
      <w:r w:rsidR="00994C22" w:rsidRPr="00460288">
        <w:rPr>
          <w:szCs w:val="24"/>
        </w:rPr>
        <w:t>K</w:t>
      </w:r>
      <w:r w:rsidR="00D1287E" w:rsidRPr="00460288">
        <w:rPr>
          <w:szCs w:val="24"/>
        </w:rPr>
        <w:t xml:space="preserve">rediti </w:t>
      </w:r>
      <w:r w:rsidR="00994C22" w:rsidRPr="00460288">
        <w:rPr>
          <w:szCs w:val="24"/>
        </w:rPr>
        <w:t xml:space="preserve">bi </w:t>
      </w:r>
      <w:r w:rsidR="00D1287E" w:rsidRPr="00460288">
        <w:rPr>
          <w:szCs w:val="24"/>
        </w:rPr>
        <w:t xml:space="preserve">trebali biti dostupni i privatnim i javnim vlasnicima pod istim uvjetima odnosno </w:t>
      </w:r>
      <w:r w:rsidR="00EF2EAB" w:rsidRPr="00460288">
        <w:rPr>
          <w:szCs w:val="24"/>
        </w:rPr>
        <w:t>tržišnim pravilima</w:t>
      </w:r>
      <w:r w:rsidR="00994C22" w:rsidRPr="00460288">
        <w:rPr>
          <w:szCs w:val="24"/>
        </w:rPr>
        <w:t xml:space="preserve">, a što se </w:t>
      </w:r>
      <w:r w:rsidR="00EF2EAB" w:rsidRPr="00460288">
        <w:rPr>
          <w:szCs w:val="24"/>
        </w:rPr>
        <w:t xml:space="preserve"> </w:t>
      </w:r>
      <w:r w:rsidR="005358CF" w:rsidRPr="00460288">
        <w:rPr>
          <w:szCs w:val="24"/>
        </w:rPr>
        <w:t>može osigurati kroz</w:t>
      </w:r>
      <w:r w:rsidR="002C00A4" w:rsidRPr="00460288">
        <w:rPr>
          <w:szCs w:val="24"/>
        </w:rPr>
        <w:t xml:space="preserve"> različite financijske instrumente</w:t>
      </w:r>
      <w:r w:rsidR="00AC3432" w:rsidRPr="00460288">
        <w:rPr>
          <w:szCs w:val="24"/>
        </w:rPr>
        <w:t xml:space="preserve">. Financijski instrument u obliku garancijskog fonda za </w:t>
      </w:r>
      <w:r w:rsidR="00584DD8" w:rsidRPr="00460288">
        <w:rPr>
          <w:szCs w:val="24"/>
        </w:rPr>
        <w:t xml:space="preserve">osiguravanje </w:t>
      </w:r>
      <w:r w:rsidR="004220B1" w:rsidRPr="00460288">
        <w:rPr>
          <w:szCs w:val="24"/>
        </w:rPr>
        <w:t xml:space="preserve">redovnog </w:t>
      </w:r>
      <w:r w:rsidR="00584DD8" w:rsidRPr="00460288">
        <w:rPr>
          <w:szCs w:val="24"/>
        </w:rPr>
        <w:t>plaćanja</w:t>
      </w:r>
      <w:r w:rsidR="004220B1" w:rsidRPr="00460288">
        <w:rPr>
          <w:szCs w:val="24"/>
        </w:rPr>
        <w:t xml:space="preserve"> obveza </w:t>
      </w:r>
      <w:r w:rsidR="008A7BD7" w:rsidRPr="00460288">
        <w:rPr>
          <w:szCs w:val="24"/>
        </w:rPr>
        <w:t>zajmoprimca i</w:t>
      </w:r>
      <w:r w:rsidR="00A85085" w:rsidRPr="00460288">
        <w:rPr>
          <w:szCs w:val="24"/>
        </w:rPr>
        <w:t xml:space="preserve"> financijski instrument </w:t>
      </w:r>
      <w:r w:rsidR="00312ACC" w:rsidRPr="00460288">
        <w:rPr>
          <w:szCs w:val="24"/>
        </w:rPr>
        <w:t xml:space="preserve">u obliku garancijskog fonda za </w:t>
      </w:r>
      <w:r w:rsidR="00B83ACD" w:rsidRPr="00460288">
        <w:rPr>
          <w:szCs w:val="24"/>
        </w:rPr>
        <w:t>otplatu preos</w:t>
      </w:r>
      <w:r w:rsidR="000A7F17" w:rsidRPr="00460288">
        <w:rPr>
          <w:szCs w:val="24"/>
        </w:rPr>
        <w:t xml:space="preserve">talog iznosa glavnice </w:t>
      </w:r>
      <w:r w:rsidR="009544FE" w:rsidRPr="00460288">
        <w:rPr>
          <w:szCs w:val="24"/>
        </w:rPr>
        <w:t xml:space="preserve">dužnika (zamjene za klasične hipoteke) predstavljaju financijske instrumente putem kojih se </w:t>
      </w:r>
      <w:r w:rsidR="00F40733" w:rsidRPr="00460288">
        <w:rPr>
          <w:szCs w:val="24"/>
        </w:rPr>
        <w:t xml:space="preserve">potiče financijski sektor da ulaže u </w:t>
      </w:r>
      <w:r w:rsidR="00126A3A" w:rsidRPr="00460288">
        <w:rPr>
          <w:szCs w:val="24"/>
        </w:rPr>
        <w:t xml:space="preserve">realizaciju </w:t>
      </w:r>
      <w:r w:rsidR="00393BA8" w:rsidRPr="00460288">
        <w:rPr>
          <w:szCs w:val="24"/>
        </w:rPr>
        <w:t xml:space="preserve">ovakvog programa. </w:t>
      </w:r>
      <w:r w:rsidR="008A5CA4" w:rsidRPr="00460288">
        <w:rPr>
          <w:szCs w:val="24"/>
        </w:rPr>
        <w:t xml:space="preserve">Omjer sredstava koji je potrebno uložiti u osnivanje ovakvih fondova i sredstava </w:t>
      </w:r>
      <w:r w:rsidR="00B165AF" w:rsidRPr="00460288">
        <w:rPr>
          <w:szCs w:val="24"/>
        </w:rPr>
        <w:t xml:space="preserve">financijskog sektora </w:t>
      </w:r>
      <w:r w:rsidR="008A5CA4" w:rsidRPr="00460288">
        <w:rPr>
          <w:szCs w:val="24"/>
        </w:rPr>
        <w:t xml:space="preserve">koja se </w:t>
      </w:r>
      <w:r w:rsidR="00723F65" w:rsidRPr="00460288">
        <w:rPr>
          <w:szCs w:val="24"/>
        </w:rPr>
        <w:t xml:space="preserve">aktiviraju </w:t>
      </w:r>
      <w:r w:rsidR="00855D10" w:rsidRPr="00460288">
        <w:rPr>
          <w:szCs w:val="24"/>
        </w:rPr>
        <w:t>kroz davanje zajmova je višestruki</w:t>
      </w:r>
      <w:r w:rsidR="00D94343" w:rsidRPr="00460288">
        <w:rPr>
          <w:szCs w:val="24"/>
        </w:rPr>
        <w:t xml:space="preserve">. </w:t>
      </w:r>
      <w:r w:rsidR="00E70D80" w:rsidRPr="00460288">
        <w:rPr>
          <w:szCs w:val="24"/>
        </w:rPr>
        <w:t>S obzirom na cjelokupne potrebe</w:t>
      </w:r>
      <w:r w:rsidR="00546BF7" w:rsidRPr="00460288">
        <w:rPr>
          <w:szCs w:val="24"/>
        </w:rPr>
        <w:t xml:space="preserve"> za ulaganjem u energetsku obnovu zgrada </w:t>
      </w:r>
      <w:r w:rsidR="001F65BE" w:rsidRPr="00460288">
        <w:rPr>
          <w:szCs w:val="24"/>
        </w:rPr>
        <w:t>koje imaju status</w:t>
      </w:r>
      <w:r w:rsidR="00FA7522" w:rsidRPr="00460288">
        <w:rPr>
          <w:szCs w:val="24"/>
        </w:rPr>
        <w:t xml:space="preserve"> kulturnog dobra te potre</w:t>
      </w:r>
      <w:r w:rsidR="008F74EE" w:rsidRPr="00460288">
        <w:rPr>
          <w:szCs w:val="24"/>
        </w:rPr>
        <w:t>bom za du</w:t>
      </w:r>
      <w:r w:rsidR="00170DE6" w:rsidRPr="00460288">
        <w:rPr>
          <w:szCs w:val="24"/>
        </w:rPr>
        <w:t xml:space="preserve">gotrajnim </w:t>
      </w:r>
      <w:r w:rsidR="0086284F" w:rsidRPr="00460288">
        <w:rPr>
          <w:szCs w:val="24"/>
        </w:rPr>
        <w:t xml:space="preserve">kreditima, </w:t>
      </w:r>
      <w:r w:rsidR="00D90528" w:rsidRPr="00460288">
        <w:rPr>
          <w:szCs w:val="24"/>
        </w:rPr>
        <w:t>uspostava financijskog instrumenta u obliku povoljnih kredita ne bi bi</w:t>
      </w:r>
      <w:r w:rsidR="000604F7" w:rsidRPr="00460288">
        <w:rPr>
          <w:szCs w:val="24"/>
        </w:rPr>
        <w:t xml:space="preserve">o dostatan za financiranje ukupnih potreba a i </w:t>
      </w:r>
      <w:r w:rsidR="00943B99" w:rsidRPr="00460288">
        <w:rPr>
          <w:szCs w:val="24"/>
        </w:rPr>
        <w:t xml:space="preserve">ne bi potaknuo </w:t>
      </w:r>
      <w:r w:rsidR="009063C0" w:rsidRPr="00460288">
        <w:rPr>
          <w:szCs w:val="24"/>
        </w:rPr>
        <w:t xml:space="preserve">uključenost privatnog financijskog </w:t>
      </w:r>
      <w:r w:rsidR="00FC151D" w:rsidRPr="00460288">
        <w:rPr>
          <w:szCs w:val="24"/>
        </w:rPr>
        <w:t>sektora</w:t>
      </w:r>
      <w:r w:rsidR="00496B4A" w:rsidRPr="00460288">
        <w:rPr>
          <w:szCs w:val="24"/>
        </w:rPr>
        <w:t xml:space="preserve"> kao što to č</w:t>
      </w:r>
      <w:r w:rsidR="00F607D5" w:rsidRPr="00460288">
        <w:rPr>
          <w:szCs w:val="24"/>
        </w:rPr>
        <w:t>ine financijski instrumenti u obliku garancijskih fondova.</w:t>
      </w:r>
      <w:r w:rsidR="0064676E" w:rsidRPr="00460288">
        <w:rPr>
          <w:szCs w:val="24"/>
        </w:rPr>
        <w:t xml:space="preserve"> </w:t>
      </w:r>
    </w:p>
    <w:p w14:paraId="106E0D62" w14:textId="77777777" w:rsidR="008C4B09" w:rsidRPr="00460288" w:rsidRDefault="008C4B09" w:rsidP="008C4B09">
      <w:pPr>
        <w:rPr>
          <w:szCs w:val="24"/>
        </w:rPr>
      </w:pPr>
    </w:p>
    <w:p w14:paraId="00148D7A" w14:textId="7767AD27" w:rsidR="0086334C" w:rsidRPr="00460288" w:rsidRDefault="006E77E9" w:rsidP="004F31AC">
      <w:pPr>
        <w:pStyle w:val="Naslov3"/>
        <w:numPr>
          <w:ilvl w:val="2"/>
          <w:numId w:val="60"/>
        </w:numPr>
      </w:pPr>
      <w:bookmarkStart w:id="122" w:name="_Toc87950595"/>
      <w:r w:rsidRPr="00460288">
        <w:t>Racionalnost pri dodjeli bespovratnih sredstava</w:t>
      </w:r>
      <w:bookmarkEnd w:id="122"/>
    </w:p>
    <w:p w14:paraId="7F93B4A4" w14:textId="77777777" w:rsidR="0086334C" w:rsidRPr="00460288" w:rsidRDefault="0086334C" w:rsidP="008C4B09">
      <w:pPr>
        <w:rPr>
          <w:szCs w:val="24"/>
        </w:rPr>
      </w:pPr>
    </w:p>
    <w:p w14:paraId="58E55EF6" w14:textId="2E21DEAE" w:rsidR="00F607D5" w:rsidRPr="00460288" w:rsidRDefault="00F607D5" w:rsidP="008C4B09">
      <w:pPr>
        <w:rPr>
          <w:szCs w:val="24"/>
        </w:rPr>
      </w:pPr>
      <w:r w:rsidRPr="00460288">
        <w:rPr>
          <w:szCs w:val="24"/>
        </w:rPr>
        <w:t xml:space="preserve">Bez obzira na osiguravanje </w:t>
      </w:r>
      <w:r w:rsidR="00087A30" w:rsidRPr="00460288">
        <w:rPr>
          <w:szCs w:val="24"/>
        </w:rPr>
        <w:t xml:space="preserve">financijskih instrumenata za financiranje energetske obnove zgrada </w:t>
      </w:r>
      <w:r w:rsidR="001F65BE" w:rsidRPr="00460288">
        <w:rPr>
          <w:szCs w:val="24"/>
        </w:rPr>
        <w:t>koje imaju status</w:t>
      </w:r>
      <w:r w:rsidR="00087A30" w:rsidRPr="00460288">
        <w:rPr>
          <w:szCs w:val="24"/>
        </w:rPr>
        <w:t xml:space="preserve"> kulturnog dobra </w:t>
      </w:r>
      <w:r w:rsidR="000D3D79" w:rsidRPr="00460288">
        <w:rPr>
          <w:szCs w:val="24"/>
        </w:rPr>
        <w:t xml:space="preserve">isto neće biti dostatno da se potakne i ubrza dinamika obnove </w:t>
      </w:r>
      <w:r w:rsidR="00C46E18" w:rsidRPr="00460288">
        <w:rPr>
          <w:szCs w:val="24"/>
        </w:rPr>
        <w:t xml:space="preserve">ovih zgrada. Naime, za razliku od </w:t>
      </w:r>
      <w:r w:rsidR="003E58CF" w:rsidRPr="00460288">
        <w:rPr>
          <w:szCs w:val="24"/>
        </w:rPr>
        <w:t xml:space="preserve">zgrada koje nemaju status kulturnog dobra, isplativost mjera energetske obnove je znatno </w:t>
      </w:r>
      <w:r w:rsidR="00FF5B30" w:rsidRPr="00460288">
        <w:rPr>
          <w:szCs w:val="24"/>
        </w:rPr>
        <w:t>manja</w:t>
      </w:r>
      <w:r w:rsidR="003E58CF" w:rsidRPr="00460288">
        <w:rPr>
          <w:szCs w:val="24"/>
        </w:rPr>
        <w:t xml:space="preserve"> uslijed nemogućnosti provedbe </w:t>
      </w:r>
      <w:r w:rsidR="00E22454" w:rsidRPr="00460288">
        <w:rPr>
          <w:szCs w:val="24"/>
        </w:rPr>
        <w:t>pojedinih mjera zbog zaštite konzervatora</w:t>
      </w:r>
      <w:r w:rsidR="00460C09" w:rsidRPr="00460288">
        <w:rPr>
          <w:szCs w:val="24"/>
        </w:rPr>
        <w:t xml:space="preserve">. Nadalje, potrebe </w:t>
      </w:r>
      <w:r w:rsidR="00E87BDB" w:rsidRPr="00460288">
        <w:rPr>
          <w:szCs w:val="24"/>
        </w:rPr>
        <w:t xml:space="preserve">sveobuhvatne </w:t>
      </w:r>
      <w:r w:rsidR="00460C09" w:rsidRPr="00460288">
        <w:rPr>
          <w:szCs w:val="24"/>
        </w:rPr>
        <w:t>obnove građevina kako bi se zadovoljil</w:t>
      </w:r>
      <w:r w:rsidR="005947AA" w:rsidRPr="00460288">
        <w:rPr>
          <w:szCs w:val="24"/>
        </w:rPr>
        <w:t>o ispunjavanje bitnih zahtjeva za građevinu u obliku mehaničke otpornosti i stabilnosti (pogotovo u dijelu s</w:t>
      </w:r>
      <w:r w:rsidR="00C548F4" w:rsidRPr="00460288">
        <w:rPr>
          <w:szCs w:val="24"/>
        </w:rPr>
        <w:t xml:space="preserve">eizmike) te </w:t>
      </w:r>
      <w:r w:rsidR="00A021C4" w:rsidRPr="00460288">
        <w:rPr>
          <w:szCs w:val="24"/>
        </w:rPr>
        <w:t xml:space="preserve">bitnih zahtjeva u pogledu zaštite od požara </w:t>
      </w:r>
      <w:r w:rsidR="00291232" w:rsidRPr="00460288">
        <w:rPr>
          <w:szCs w:val="24"/>
        </w:rPr>
        <w:t>dodatno povećava iznos potrebnih ulaganja koja se ne mogu isplatiti kroz uštede u</w:t>
      </w:r>
      <w:r w:rsidR="006754F0" w:rsidRPr="00460288">
        <w:rPr>
          <w:szCs w:val="24"/>
        </w:rPr>
        <w:t xml:space="preserve"> razdoblju </w:t>
      </w:r>
      <w:r w:rsidR="006B3195" w:rsidRPr="00460288">
        <w:rPr>
          <w:szCs w:val="24"/>
        </w:rPr>
        <w:t xml:space="preserve">od 10 do 15 godina. </w:t>
      </w:r>
      <w:r w:rsidR="00315B74" w:rsidRPr="00460288">
        <w:rPr>
          <w:szCs w:val="24"/>
        </w:rPr>
        <w:t xml:space="preserve">Energetska obnova zgrada koje imaju status kulturnog dobra </w:t>
      </w:r>
      <w:r w:rsidR="004E1982" w:rsidRPr="00460288">
        <w:rPr>
          <w:szCs w:val="24"/>
        </w:rPr>
        <w:t>sufinancirat</w:t>
      </w:r>
      <w:r w:rsidR="00315B74" w:rsidRPr="00460288">
        <w:rPr>
          <w:szCs w:val="24"/>
        </w:rPr>
        <w:t xml:space="preserve"> će se</w:t>
      </w:r>
      <w:r w:rsidR="004E1982" w:rsidRPr="00460288">
        <w:rPr>
          <w:szCs w:val="24"/>
        </w:rPr>
        <w:t xml:space="preserve"> </w:t>
      </w:r>
      <w:r w:rsidR="005F2BC5" w:rsidRPr="00460288">
        <w:rPr>
          <w:szCs w:val="24"/>
        </w:rPr>
        <w:t xml:space="preserve">putem bespovratnih sredstava dostupnih iz </w:t>
      </w:r>
      <w:r w:rsidR="00315B74" w:rsidRPr="00460288">
        <w:rPr>
          <w:szCs w:val="24"/>
        </w:rPr>
        <w:t xml:space="preserve">NPOO-a </w:t>
      </w:r>
      <w:r w:rsidR="005F2BC5" w:rsidRPr="00460288">
        <w:rPr>
          <w:szCs w:val="24"/>
        </w:rPr>
        <w:t xml:space="preserve">kako bi se </w:t>
      </w:r>
      <w:r w:rsidR="00D077A1" w:rsidRPr="00460288">
        <w:rPr>
          <w:szCs w:val="24"/>
        </w:rPr>
        <w:t>smanjili jednostavni periodi povrata takve investicije i potaknula obnova takvih zgrada</w:t>
      </w:r>
      <w:r w:rsidR="006754F0" w:rsidRPr="00460288">
        <w:rPr>
          <w:szCs w:val="24"/>
        </w:rPr>
        <w:t xml:space="preserve">, te će </w:t>
      </w:r>
      <w:r w:rsidR="00D41BE9" w:rsidRPr="00460288">
        <w:rPr>
          <w:szCs w:val="24"/>
        </w:rPr>
        <w:t>bit</w:t>
      </w:r>
      <w:r w:rsidR="00C016E3" w:rsidRPr="00460288">
        <w:rPr>
          <w:szCs w:val="24"/>
        </w:rPr>
        <w:t>i</w:t>
      </w:r>
      <w:r w:rsidR="00D41BE9" w:rsidRPr="00460288">
        <w:rPr>
          <w:szCs w:val="24"/>
        </w:rPr>
        <w:t xml:space="preserve"> omogućeno i korištenje sredstava iz VFO-a</w:t>
      </w:r>
      <w:r w:rsidR="007D35B1" w:rsidRPr="00460288">
        <w:rPr>
          <w:szCs w:val="24"/>
        </w:rPr>
        <w:t xml:space="preserve"> namijenjenih obnovi zgrada javnog sektora i višestambenih zgrada</w:t>
      </w:r>
      <w:r w:rsidR="00A97737" w:rsidRPr="00460288">
        <w:rPr>
          <w:szCs w:val="24"/>
        </w:rPr>
        <w:t xml:space="preserve"> kako bi se </w:t>
      </w:r>
      <w:r w:rsidR="000D3009" w:rsidRPr="00460288">
        <w:rPr>
          <w:szCs w:val="24"/>
        </w:rPr>
        <w:t xml:space="preserve">povećala stopa obnove </w:t>
      </w:r>
      <w:r w:rsidR="003973C7" w:rsidRPr="00460288">
        <w:rPr>
          <w:szCs w:val="24"/>
        </w:rPr>
        <w:t>ove vrste zgrada</w:t>
      </w:r>
      <w:r w:rsidR="00A97737" w:rsidRPr="00460288">
        <w:rPr>
          <w:szCs w:val="24"/>
        </w:rPr>
        <w:t xml:space="preserve">. </w:t>
      </w:r>
      <w:r w:rsidR="00D077A1" w:rsidRPr="00460288">
        <w:rPr>
          <w:szCs w:val="24"/>
        </w:rPr>
        <w:t>Iznosi sredstava</w:t>
      </w:r>
      <w:r w:rsidR="003973C7" w:rsidRPr="00460288">
        <w:rPr>
          <w:szCs w:val="24"/>
        </w:rPr>
        <w:t>, bilo u vidu bespovratnih sredstava ili financijskih instrumenata,</w:t>
      </w:r>
      <w:r w:rsidR="00D077A1" w:rsidRPr="00460288">
        <w:rPr>
          <w:szCs w:val="24"/>
        </w:rPr>
        <w:t xml:space="preserve"> bi trebali biti stimulativni kako bi se osigurala </w:t>
      </w:r>
      <w:r w:rsidR="00AC3A2E" w:rsidRPr="00460288">
        <w:rPr>
          <w:szCs w:val="24"/>
        </w:rPr>
        <w:t>veća zainteresi</w:t>
      </w:r>
      <w:r w:rsidR="009D5574" w:rsidRPr="00460288">
        <w:rPr>
          <w:szCs w:val="24"/>
        </w:rPr>
        <w:t>ranost vlasnika</w:t>
      </w:r>
      <w:r w:rsidR="004A5F46" w:rsidRPr="00460288">
        <w:rPr>
          <w:szCs w:val="24"/>
        </w:rPr>
        <w:t xml:space="preserve"> ali </w:t>
      </w:r>
      <w:r w:rsidR="00375DA4" w:rsidRPr="00460288">
        <w:rPr>
          <w:szCs w:val="24"/>
        </w:rPr>
        <w:t>isti bi trebali biti</w:t>
      </w:r>
      <w:r w:rsidR="00144D80" w:rsidRPr="00460288">
        <w:rPr>
          <w:szCs w:val="24"/>
        </w:rPr>
        <w:t xml:space="preserve"> </w:t>
      </w:r>
      <w:r w:rsidR="00A9429F" w:rsidRPr="00460288">
        <w:rPr>
          <w:szCs w:val="24"/>
        </w:rPr>
        <w:t>razmjerni isplativosti mjera</w:t>
      </w:r>
      <w:r w:rsidR="00DA6749" w:rsidRPr="00460288">
        <w:rPr>
          <w:szCs w:val="24"/>
        </w:rPr>
        <w:t xml:space="preserve">. Pri navedenom, </w:t>
      </w:r>
      <w:r w:rsidR="004B7F75" w:rsidRPr="00460288">
        <w:rPr>
          <w:szCs w:val="24"/>
        </w:rPr>
        <w:t xml:space="preserve">smatra se racionalnim </w:t>
      </w:r>
      <w:r w:rsidR="00E23200" w:rsidRPr="00460288">
        <w:rPr>
          <w:szCs w:val="24"/>
        </w:rPr>
        <w:t xml:space="preserve">strukturirati </w:t>
      </w:r>
      <w:r w:rsidR="00991DB6" w:rsidRPr="00460288">
        <w:rPr>
          <w:szCs w:val="24"/>
        </w:rPr>
        <w:t xml:space="preserve">programe dodjele bespovratnih sredstava </w:t>
      </w:r>
      <w:r w:rsidR="00735F2E" w:rsidRPr="00460288">
        <w:rPr>
          <w:szCs w:val="24"/>
        </w:rPr>
        <w:t xml:space="preserve">na način da se </w:t>
      </w:r>
      <w:r w:rsidR="00C206C2" w:rsidRPr="00460288">
        <w:rPr>
          <w:szCs w:val="24"/>
        </w:rPr>
        <w:t xml:space="preserve">sa </w:t>
      </w:r>
      <w:r w:rsidR="008E5480" w:rsidRPr="00460288">
        <w:rPr>
          <w:szCs w:val="24"/>
        </w:rPr>
        <w:t xml:space="preserve">većim </w:t>
      </w:r>
      <w:r w:rsidR="00C206C2" w:rsidRPr="00460288">
        <w:rPr>
          <w:szCs w:val="24"/>
        </w:rPr>
        <w:t>u</w:t>
      </w:r>
      <w:r w:rsidR="008E5480" w:rsidRPr="00460288">
        <w:rPr>
          <w:szCs w:val="24"/>
        </w:rPr>
        <w:t xml:space="preserve">djelom sufinanciraju </w:t>
      </w:r>
      <w:r w:rsidR="00C206C2" w:rsidRPr="00460288">
        <w:rPr>
          <w:szCs w:val="24"/>
        </w:rPr>
        <w:t xml:space="preserve">oni projekti koji imaju manju isplativost a sve kako bi se ujednačila isplativosti provedbe energetske obnove </w:t>
      </w:r>
      <w:r w:rsidR="00824140" w:rsidRPr="00460288">
        <w:rPr>
          <w:szCs w:val="24"/>
        </w:rPr>
        <w:t xml:space="preserve">različitih </w:t>
      </w:r>
      <w:r w:rsidR="00C206C2" w:rsidRPr="00460288">
        <w:rPr>
          <w:szCs w:val="24"/>
        </w:rPr>
        <w:t>zgrada</w:t>
      </w:r>
      <w:r w:rsidR="00824140" w:rsidRPr="00460288">
        <w:rPr>
          <w:szCs w:val="24"/>
        </w:rPr>
        <w:t xml:space="preserve"> </w:t>
      </w:r>
      <w:r w:rsidR="001F65BE" w:rsidRPr="00460288">
        <w:rPr>
          <w:szCs w:val="24"/>
        </w:rPr>
        <w:t>koje imaju status</w:t>
      </w:r>
      <w:r w:rsidR="00824140" w:rsidRPr="00460288">
        <w:rPr>
          <w:szCs w:val="24"/>
        </w:rPr>
        <w:t xml:space="preserve"> kulturnog dobra. Uz navedeno, </w:t>
      </w:r>
      <w:r w:rsidR="00E40F7B" w:rsidRPr="00460288">
        <w:rPr>
          <w:szCs w:val="24"/>
        </w:rPr>
        <w:t xml:space="preserve">kako bi se osigurala racionalnost utrošenih bespovratnih sredstava </w:t>
      </w:r>
      <w:r w:rsidR="00ED3738" w:rsidRPr="00460288">
        <w:rPr>
          <w:szCs w:val="24"/>
        </w:rPr>
        <w:t xml:space="preserve">ovim programom se </w:t>
      </w:r>
      <w:r w:rsidR="00EB56DE" w:rsidRPr="00460288">
        <w:rPr>
          <w:szCs w:val="24"/>
        </w:rPr>
        <w:t xml:space="preserve">predlaže </w:t>
      </w:r>
      <w:r w:rsidR="0019693C" w:rsidRPr="00460288">
        <w:rPr>
          <w:szCs w:val="24"/>
        </w:rPr>
        <w:t xml:space="preserve">u kriterijima za dodjelu bespovratnih sredstava </w:t>
      </w:r>
      <w:r w:rsidR="00364514" w:rsidRPr="00460288">
        <w:rPr>
          <w:szCs w:val="24"/>
        </w:rPr>
        <w:t xml:space="preserve">osigurati </w:t>
      </w:r>
      <w:r w:rsidR="00455CCF" w:rsidRPr="00460288">
        <w:rPr>
          <w:szCs w:val="24"/>
        </w:rPr>
        <w:t xml:space="preserve">i </w:t>
      </w:r>
      <w:r w:rsidR="00364514" w:rsidRPr="00460288">
        <w:rPr>
          <w:szCs w:val="24"/>
        </w:rPr>
        <w:t>valoriziranj</w:t>
      </w:r>
      <w:r w:rsidR="00455CCF" w:rsidRPr="00460288">
        <w:rPr>
          <w:szCs w:val="24"/>
        </w:rPr>
        <w:t>e</w:t>
      </w:r>
      <w:r w:rsidR="00364514" w:rsidRPr="00460288">
        <w:rPr>
          <w:szCs w:val="24"/>
        </w:rPr>
        <w:t xml:space="preserve"> </w:t>
      </w:r>
      <w:r w:rsidR="008A25D4" w:rsidRPr="00460288">
        <w:rPr>
          <w:szCs w:val="24"/>
        </w:rPr>
        <w:t xml:space="preserve">tržišne </w:t>
      </w:r>
      <w:r w:rsidR="00364514" w:rsidRPr="00460288">
        <w:rPr>
          <w:szCs w:val="24"/>
        </w:rPr>
        <w:t xml:space="preserve">vrijednosti građevine </w:t>
      </w:r>
      <w:r w:rsidR="00CF2925" w:rsidRPr="00460288">
        <w:rPr>
          <w:szCs w:val="24"/>
        </w:rPr>
        <w:t xml:space="preserve">kao i financijske </w:t>
      </w:r>
      <w:r w:rsidR="00410857" w:rsidRPr="00460288">
        <w:rPr>
          <w:szCs w:val="24"/>
        </w:rPr>
        <w:t xml:space="preserve">mogućnosti ili </w:t>
      </w:r>
      <w:r w:rsidR="000E1250" w:rsidRPr="00460288">
        <w:rPr>
          <w:szCs w:val="24"/>
        </w:rPr>
        <w:t xml:space="preserve">vrijednosti imovine </w:t>
      </w:r>
      <w:r w:rsidR="00410857" w:rsidRPr="00460288">
        <w:rPr>
          <w:szCs w:val="24"/>
        </w:rPr>
        <w:t xml:space="preserve">vlasnika </w:t>
      </w:r>
      <w:r w:rsidR="000E1250" w:rsidRPr="00460288">
        <w:rPr>
          <w:szCs w:val="24"/>
        </w:rPr>
        <w:t xml:space="preserve">zgrade </w:t>
      </w:r>
      <w:r w:rsidR="00410857" w:rsidRPr="00460288">
        <w:rPr>
          <w:szCs w:val="24"/>
        </w:rPr>
        <w:t>(pogotovo u pogledu privatnog vlasništva)</w:t>
      </w:r>
      <w:r w:rsidR="00FB1556" w:rsidRPr="00460288">
        <w:rPr>
          <w:szCs w:val="24"/>
        </w:rPr>
        <w:t xml:space="preserve">. </w:t>
      </w:r>
      <w:r w:rsidR="00C206C2" w:rsidRPr="00460288">
        <w:rPr>
          <w:szCs w:val="24"/>
        </w:rPr>
        <w:t xml:space="preserve"> </w:t>
      </w:r>
    </w:p>
    <w:p w14:paraId="599F3D56" w14:textId="77777777" w:rsidR="0086334C" w:rsidRPr="00460288" w:rsidRDefault="0086334C" w:rsidP="008C4B09">
      <w:pPr>
        <w:rPr>
          <w:b/>
          <w:szCs w:val="24"/>
        </w:rPr>
      </w:pPr>
    </w:p>
    <w:p w14:paraId="41D4C2D0" w14:textId="6F7F6169" w:rsidR="0086334C" w:rsidRPr="00460288" w:rsidRDefault="006E77E9" w:rsidP="004F31AC">
      <w:pPr>
        <w:pStyle w:val="Naslov3"/>
        <w:numPr>
          <w:ilvl w:val="2"/>
          <w:numId w:val="60"/>
        </w:numPr>
      </w:pPr>
      <w:bookmarkStart w:id="123" w:name="_Toc87950596"/>
      <w:r w:rsidRPr="00460288">
        <w:t>Uključenost privatnog sektora i tržišnih mehanizama</w:t>
      </w:r>
      <w:bookmarkEnd w:id="123"/>
    </w:p>
    <w:p w14:paraId="7C775126" w14:textId="77777777" w:rsidR="00740979" w:rsidRPr="00460288" w:rsidRDefault="00740979" w:rsidP="008C4B09">
      <w:pPr>
        <w:rPr>
          <w:szCs w:val="24"/>
        </w:rPr>
      </w:pPr>
    </w:p>
    <w:p w14:paraId="253CFA5A" w14:textId="318F5850" w:rsidR="00E21AC9" w:rsidRPr="00460288" w:rsidRDefault="000E1250" w:rsidP="008C4B09">
      <w:pPr>
        <w:rPr>
          <w:szCs w:val="24"/>
        </w:rPr>
      </w:pPr>
      <w:r w:rsidRPr="00460288">
        <w:rPr>
          <w:szCs w:val="24"/>
        </w:rPr>
        <w:t xml:space="preserve">U </w:t>
      </w:r>
      <w:r w:rsidR="00E76F36" w:rsidRPr="00460288">
        <w:rPr>
          <w:szCs w:val="24"/>
        </w:rPr>
        <w:t xml:space="preserve">financiranju energetske obnove zgrada </w:t>
      </w:r>
      <w:r w:rsidR="001F65BE" w:rsidRPr="00460288">
        <w:rPr>
          <w:szCs w:val="24"/>
        </w:rPr>
        <w:t>koje imaju status</w:t>
      </w:r>
      <w:r w:rsidR="00E76F36" w:rsidRPr="00460288">
        <w:rPr>
          <w:szCs w:val="24"/>
        </w:rPr>
        <w:t xml:space="preserve"> kulturnog dobra potrebno je osigurati što veću uključenost privatnog sektora i tržišnih mehanizama. </w:t>
      </w:r>
      <w:r w:rsidR="004022C4" w:rsidRPr="00460288">
        <w:rPr>
          <w:szCs w:val="24"/>
        </w:rPr>
        <w:t xml:space="preserve">U slučaju </w:t>
      </w:r>
      <w:r w:rsidR="007C62EB" w:rsidRPr="00460288">
        <w:rPr>
          <w:szCs w:val="24"/>
        </w:rPr>
        <w:t>uspostave</w:t>
      </w:r>
      <w:r w:rsidR="004D3D69" w:rsidRPr="00460288">
        <w:rPr>
          <w:szCs w:val="24"/>
        </w:rPr>
        <w:t xml:space="preserve"> financijskih instrumenata u obliku garancijskih fondova za osi</w:t>
      </w:r>
      <w:r w:rsidR="00390A62" w:rsidRPr="00460288">
        <w:rPr>
          <w:szCs w:val="24"/>
        </w:rPr>
        <w:t>guravanje redovne otplate zajmova i osiguravanja preostalog dijela glavnice</w:t>
      </w:r>
      <w:r w:rsidR="007C62EB" w:rsidRPr="00460288">
        <w:rPr>
          <w:szCs w:val="24"/>
        </w:rPr>
        <w:t xml:space="preserve"> </w:t>
      </w:r>
      <w:r w:rsidR="00D12D33" w:rsidRPr="00460288">
        <w:rPr>
          <w:szCs w:val="24"/>
        </w:rPr>
        <w:t xml:space="preserve">osigurava se uključenost privatnog financijskog sektora te tržišnih mehanizama. </w:t>
      </w:r>
      <w:r w:rsidR="0096584C" w:rsidRPr="00460288">
        <w:rPr>
          <w:szCs w:val="24"/>
        </w:rPr>
        <w:t xml:space="preserve">Navedenim financijskim instrumentima </w:t>
      </w:r>
      <w:r w:rsidR="000921DA" w:rsidRPr="00460288">
        <w:rPr>
          <w:szCs w:val="24"/>
        </w:rPr>
        <w:t>bi se osiguralo da s</w:t>
      </w:r>
      <w:r w:rsidR="005C5965" w:rsidRPr="00460288">
        <w:rPr>
          <w:szCs w:val="24"/>
        </w:rPr>
        <w:t xml:space="preserve">u sve financijske institucije koje djeluju na tržištu </w:t>
      </w:r>
      <w:r w:rsidR="00EF54CB" w:rsidRPr="00460288">
        <w:rPr>
          <w:szCs w:val="24"/>
        </w:rPr>
        <w:t>prihvatljive odnosno da i dalje mogu nudi</w:t>
      </w:r>
      <w:r w:rsidR="001256F3" w:rsidRPr="00460288">
        <w:rPr>
          <w:szCs w:val="24"/>
        </w:rPr>
        <w:t xml:space="preserve">ti financijske proizvode u obliku namjenskih zajmova za energetsku obnovu zgrada, koji su i sada prisutni, samo uz još povoljnije uvjete i uz manje kolaterala </w:t>
      </w:r>
      <w:r w:rsidR="00BF240B" w:rsidRPr="00460288">
        <w:rPr>
          <w:szCs w:val="24"/>
        </w:rPr>
        <w:t xml:space="preserve">koje korisnici trebaju osigurati. Ovime se </w:t>
      </w:r>
      <w:r w:rsidR="005E7C2F" w:rsidRPr="00460288">
        <w:rPr>
          <w:szCs w:val="24"/>
        </w:rPr>
        <w:t xml:space="preserve">prvenstveno </w:t>
      </w:r>
      <w:r w:rsidR="000343B5" w:rsidRPr="00460288">
        <w:rPr>
          <w:szCs w:val="24"/>
        </w:rPr>
        <w:t xml:space="preserve">potiče </w:t>
      </w:r>
      <w:r w:rsidR="005E7C2F" w:rsidRPr="00460288">
        <w:rPr>
          <w:szCs w:val="24"/>
        </w:rPr>
        <w:t xml:space="preserve">privatne </w:t>
      </w:r>
      <w:r w:rsidR="000343B5" w:rsidRPr="00460288">
        <w:rPr>
          <w:szCs w:val="24"/>
        </w:rPr>
        <w:t xml:space="preserve">korisnike </w:t>
      </w:r>
      <w:r w:rsidR="005E7C2F" w:rsidRPr="00460288">
        <w:rPr>
          <w:szCs w:val="24"/>
        </w:rPr>
        <w:t xml:space="preserve">i građanstvo da se kroz povoljne kredite </w:t>
      </w:r>
      <w:r w:rsidR="002F5AFE" w:rsidRPr="00460288">
        <w:rPr>
          <w:szCs w:val="24"/>
        </w:rPr>
        <w:t xml:space="preserve">bez potrebe izdavanja </w:t>
      </w:r>
      <w:r w:rsidR="00E21AC9" w:rsidRPr="00460288">
        <w:rPr>
          <w:szCs w:val="24"/>
        </w:rPr>
        <w:t xml:space="preserve">hipoteka i dodatnih kolaterala zaduže a da se zajmovi isplate kroz ostvarene uštede. </w:t>
      </w:r>
    </w:p>
    <w:p w14:paraId="22D4EDDC" w14:textId="77777777" w:rsidR="00E21AC9" w:rsidRPr="00460288" w:rsidRDefault="00E21AC9" w:rsidP="008C4B09">
      <w:pPr>
        <w:rPr>
          <w:szCs w:val="24"/>
        </w:rPr>
      </w:pPr>
    </w:p>
    <w:p w14:paraId="69F0451D" w14:textId="398B366A" w:rsidR="007A0F41" w:rsidRPr="00460288" w:rsidRDefault="006C2B37" w:rsidP="007A0F41">
      <w:pPr>
        <w:rPr>
          <w:szCs w:val="24"/>
        </w:rPr>
      </w:pPr>
      <w:r w:rsidRPr="00460288">
        <w:rPr>
          <w:szCs w:val="24"/>
        </w:rPr>
        <w:t>U slučaju energetske obnove</w:t>
      </w:r>
      <w:r w:rsidR="004D6D1E" w:rsidRPr="00460288">
        <w:rPr>
          <w:szCs w:val="24"/>
        </w:rPr>
        <w:t xml:space="preserve"> javnih</w:t>
      </w:r>
      <w:r w:rsidRPr="00460288">
        <w:rPr>
          <w:szCs w:val="24"/>
        </w:rPr>
        <w:t xml:space="preserve"> </w:t>
      </w:r>
      <w:r w:rsidR="00852B0D" w:rsidRPr="00460288">
        <w:rPr>
          <w:szCs w:val="24"/>
        </w:rPr>
        <w:t xml:space="preserve">zgrada </w:t>
      </w:r>
      <w:r w:rsidR="001F65BE" w:rsidRPr="00460288">
        <w:rPr>
          <w:szCs w:val="24"/>
        </w:rPr>
        <w:t>koje imaju status</w:t>
      </w:r>
      <w:r w:rsidR="00852B0D" w:rsidRPr="00460288">
        <w:rPr>
          <w:szCs w:val="24"/>
        </w:rPr>
        <w:t xml:space="preserve"> kulturnog dobra</w:t>
      </w:r>
      <w:r w:rsidR="004D6D1E" w:rsidRPr="00460288">
        <w:rPr>
          <w:szCs w:val="24"/>
        </w:rPr>
        <w:t xml:space="preserve"> </w:t>
      </w:r>
      <w:r w:rsidR="006271DC" w:rsidRPr="00460288">
        <w:rPr>
          <w:szCs w:val="24"/>
        </w:rPr>
        <w:t xml:space="preserve">uključenost privatnog sektora dodatno </w:t>
      </w:r>
      <w:r w:rsidR="00261368" w:rsidRPr="00460288">
        <w:rPr>
          <w:szCs w:val="24"/>
        </w:rPr>
        <w:t>je mogu</w:t>
      </w:r>
      <w:r w:rsidR="00F578D2" w:rsidRPr="00460288">
        <w:rPr>
          <w:szCs w:val="24"/>
        </w:rPr>
        <w:t xml:space="preserve">ća kroz uporabu modela javno-privatnog partnerstva i modela ugovaranja energetske usluge putem ugovora o energetskom učinku. Ovi modeli posebno su </w:t>
      </w:r>
      <w:r w:rsidR="008B4883" w:rsidRPr="00460288">
        <w:rPr>
          <w:szCs w:val="24"/>
        </w:rPr>
        <w:t xml:space="preserve">važni za </w:t>
      </w:r>
      <w:r w:rsidR="00A65DD7" w:rsidRPr="00460288">
        <w:rPr>
          <w:szCs w:val="24"/>
        </w:rPr>
        <w:t xml:space="preserve">realizaciju energetske obnove javnih </w:t>
      </w:r>
      <w:r w:rsidR="001F65BE" w:rsidRPr="00460288">
        <w:rPr>
          <w:szCs w:val="24"/>
        </w:rPr>
        <w:t>zgrada koje imaju status</w:t>
      </w:r>
      <w:r w:rsidR="00A65DD7" w:rsidRPr="00460288">
        <w:rPr>
          <w:szCs w:val="24"/>
        </w:rPr>
        <w:t xml:space="preserve"> kulturnog dobra gdje</w:t>
      </w:r>
      <w:r w:rsidR="009876F9" w:rsidRPr="00460288">
        <w:rPr>
          <w:szCs w:val="24"/>
        </w:rPr>
        <w:t xml:space="preserve"> se</w:t>
      </w:r>
      <w:r w:rsidR="00A65DD7" w:rsidRPr="00460288">
        <w:rPr>
          <w:szCs w:val="24"/>
        </w:rPr>
        <w:t xml:space="preserve"> javni naručitelji ne mogu više zadužiti zbog fiskalnih </w:t>
      </w:r>
      <w:r w:rsidR="00EB1EC0" w:rsidRPr="00460288">
        <w:rPr>
          <w:szCs w:val="24"/>
        </w:rPr>
        <w:t>ograničenja odnosno u slučajevima gdje se treb</w:t>
      </w:r>
      <w:r w:rsidR="00E23DE5" w:rsidRPr="00460288">
        <w:rPr>
          <w:szCs w:val="24"/>
        </w:rPr>
        <w:t xml:space="preserve">a ograničiti utjecaj na javni dug. Putem ovih modela, ulogu investitora preuzimaju privatni partneri ili ESCO tvrtke te </w:t>
      </w:r>
      <w:r w:rsidR="00A134F5" w:rsidRPr="00460288">
        <w:rPr>
          <w:szCs w:val="24"/>
        </w:rPr>
        <w:t xml:space="preserve">financiraju </w:t>
      </w:r>
      <w:r w:rsidR="00920179" w:rsidRPr="00460288">
        <w:rPr>
          <w:szCs w:val="24"/>
        </w:rPr>
        <w:t xml:space="preserve">cjelokupni projekt energetske obnove a za što im </w:t>
      </w:r>
      <w:r w:rsidR="00C21FC6" w:rsidRPr="00460288">
        <w:rPr>
          <w:szCs w:val="24"/>
        </w:rPr>
        <w:t xml:space="preserve">tijekom godina javni naručitelji plaćaju ugovorenu naknadu. U </w:t>
      </w:r>
      <w:r w:rsidR="00B01B2F" w:rsidRPr="00460288">
        <w:rPr>
          <w:szCs w:val="24"/>
        </w:rPr>
        <w:t xml:space="preserve">realizaciji ovakvih modela </w:t>
      </w:r>
      <w:r w:rsidR="00B81C97" w:rsidRPr="00460288">
        <w:rPr>
          <w:szCs w:val="24"/>
        </w:rPr>
        <w:t>potrebno je osigurati jednaku dostupnost bespovratnim sredstvima kao i u ostalim slučajevima na način da se istima osigurava</w:t>
      </w:r>
      <w:r w:rsidR="0039703E" w:rsidRPr="00460288">
        <w:rPr>
          <w:szCs w:val="24"/>
        </w:rPr>
        <w:t>ju jednostavni period</w:t>
      </w:r>
      <w:r w:rsidR="00780865" w:rsidRPr="00460288">
        <w:rPr>
          <w:szCs w:val="24"/>
        </w:rPr>
        <w:t>i</w:t>
      </w:r>
      <w:r w:rsidR="0039703E" w:rsidRPr="00460288">
        <w:rPr>
          <w:szCs w:val="24"/>
        </w:rPr>
        <w:t xml:space="preserve"> povrata investicije u razumnim rokovima</w:t>
      </w:r>
      <w:r w:rsidR="00FF3839" w:rsidRPr="00460288">
        <w:rPr>
          <w:szCs w:val="24"/>
        </w:rPr>
        <w:t xml:space="preserve"> kao što je potrebno učiniti dostupnima i financijske instrumente u obliku garancijskih fondova i </w:t>
      </w:r>
      <w:r w:rsidR="00DC0CA0" w:rsidRPr="00460288">
        <w:rPr>
          <w:szCs w:val="24"/>
        </w:rPr>
        <w:t>povoljnih kredita a sve kako bi se osigurala</w:t>
      </w:r>
      <w:r w:rsidR="00891633" w:rsidRPr="00460288">
        <w:rPr>
          <w:szCs w:val="24"/>
        </w:rPr>
        <w:t xml:space="preserve"> što manja razlika u cijeni kapitala u odnosu na tradicionalni način realizacije projekta. </w:t>
      </w:r>
      <w:r w:rsidR="00F578D2" w:rsidRPr="00460288">
        <w:rPr>
          <w:szCs w:val="24"/>
        </w:rPr>
        <w:t xml:space="preserve"> </w:t>
      </w:r>
    </w:p>
    <w:p w14:paraId="6C8B9F84" w14:textId="0FE222C1" w:rsidR="007B0143" w:rsidRPr="00460288" w:rsidRDefault="007B0143" w:rsidP="004F31AC">
      <w:pPr>
        <w:pStyle w:val="Naslov2"/>
        <w:numPr>
          <w:ilvl w:val="1"/>
          <w:numId w:val="60"/>
        </w:numPr>
      </w:pPr>
      <w:bookmarkStart w:id="124" w:name="_Toc18322118"/>
      <w:bookmarkStart w:id="125" w:name="_Toc87950597"/>
      <w:r w:rsidRPr="00460288">
        <w:t>Konkretne preporuke za primjenu financijskih instrumenata primjenjivih u Hrvatskoj</w:t>
      </w:r>
      <w:bookmarkEnd w:id="124"/>
      <w:r w:rsidR="00B505F8" w:rsidRPr="00460288">
        <w:t xml:space="preserve"> za razdoblje nakon </w:t>
      </w:r>
      <w:r w:rsidR="00A37803" w:rsidRPr="00460288">
        <w:t>2024.</w:t>
      </w:r>
      <w:r w:rsidR="00B505F8" w:rsidRPr="00460288">
        <w:t xml:space="preserve"> godine</w:t>
      </w:r>
      <w:bookmarkEnd w:id="125"/>
    </w:p>
    <w:p w14:paraId="4809B1A8" w14:textId="64688470" w:rsidR="00917700" w:rsidRPr="00460288" w:rsidRDefault="0072670F" w:rsidP="007B0143">
      <w:pPr>
        <w:rPr>
          <w:szCs w:val="24"/>
        </w:rPr>
      </w:pPr>
      <w:r w:rsidRPr="00460288">
        <w:rPr>
          <w:szCs w:val="24"/>
        </w:rPr>
        <w:t xml:space="preserve">U </w:t>
      </w:r>
      <w:r w:rsidR="00C016E3" w:rsidRPr="00460288">
        <w:rPr>
          <w:szCs w:val="24"/>
        </w:rPr>
        <w:t xml:space="preserve">Hrvatskoj </w:t>
      </w:r>
      <w:r w:rsidRPr="00460288">
        <w:rPr>
          <w:szCs w:val="24"/>
        </w:rPr>
        <w:t xml:space="preserve">trenutno </w:t>
      </w:r>
      <w:r w:rsidR="00BD2363" w:rsidRPr="00460288">
        <w:rPr>
          <w:szCs w:val="24"/>
        </w:rPr>
        <w:t xml:space="preserve">postoji </w:t>
      </w:r>
      <w:r w:rsidR="009C5FFE" w:rsidRPr="00460288">
        <w:rPr>
          <w:szCs w:val="24"/>
        </w:rPr>
        <w:t>više</w:t>
      </w:r>
      <w:r w:rsidR="00BD2363" w:rsidRPr="00460288">
        <w:rPr>
          <w:szCs w:val="24"/>
        </w:rPr>
        <w:t xml:space="preserve"> financijskih instrumenata iz ESI </w:t>
      </w:r>
      <w:r w:rsidR="00A22978" w:rsidRPr="00460288">
        <w:rPr>
          <w:szCs w:val="24"/>
        </w:rPr>
        <w:t>fondova</w:t>
      </w:r>
      <w:r w:rsidR="00AA0C6A" w:rsidRPr="00460288">
        <w:rPr>
          <w:szCs w:val="24"/>
        </w:rPr>
        <w:t xml:space="preserve"> koje </w:t>
      </w:r>
      <w:r w:rsidR="002C6801" w:rsidRPr="00460288">
        <w:rPr>
          <w:szCs w:val="24"/>
        </w:rPr>
        <w:t>provode Hrvatska banka za obnovu i razvitak (HBOR), Hrvatska agencija za malo gospodarstvo, inovacije i investicije (HAMAG–BICRO) i Europski investicijski fond (EIF)</w:t>
      </w:r>
      <w:r w:rsidR="00264213" w:rsidRPr="00460288">
        <w:rPr>
          <w:szCs w:val="24"/>
        </w:rPr>
        <w:t xml:space="preserve">, a koji su djelomično ili </w:t>
      </w:r>
      <w:r w:rsidR="0095216F" w:rsidRPr="00460288">
        <w:rPr>
          <w:szCs w:val="24"/>
        </w:rPr>
        <w:t xml:space="preserve">u cijelosti </w:t>
      </w:r>
      <w:r w:rsidR="00264213" w:rsidRPr="00460288">
        <w:rPr>
          <w:szCs w:val="24"/>
        </w:rPr>
        <w:t>financirani iz ESIF sredstava</w:t>
      </w:r>
      <w:r w:rsidR="0095216F" w:rsidRPr="00460288">
        <w:rPr>
          <w:szCs w:val="24"/>
        </w:rPr>
        <w:t xml:space="preserve"> dodijeljenih Hrvatskoj za razdoblje 2014. – 2020. </w:t>
      </w:r>
      <w:r w:rsidR="00C016E3" w:rsidRPr="00460288">
        <w:rPr>
          <w:szCs w:val="24"/>
        </w:rPr>
        <w:t>godine.</w:t>
      </w:r>
    </w:p>
    <w:p w14:paraId="52CA89FB" w14:textId="12B757D6" w:rsidR="0093573A" w:rsidRPr="00460288" w:rsidRDefault="00A22978" w:rsidP="007B0143">
      <w:pPr>
        <w:rPr>
          <w:szCs w:val="24"/>
        </w:rPr>
      </w:pPr>
      <w:r w:rsidRPr="00460288">
        <w:rPr>
          <w:szCs w:val="24"/>
        </w:rPr>
        <w:t>Od financijskih instrumena</w:t>
      </w:r>
      <w:r w:rsidR="00406AAF" w:rsidRPr="00460288">
        <w:rPr>
          <w:szCs w:val="24"/>
        </w:rPr>
        <w:t xml:space="preserve">ta </w:t>
      </w:r>
      <w:r w:rsidR="006F4C60" w:rsidRPr="00460288">
        <w:rPr>
          <w:szCs w:val="24"/>
        </w:rPr>
        <w:t>tri</w:t>
      </w:r>
      <w:r w:rsidR="00D35CC9" w:rsidRPr="00460288">
        <w:rPr>
          <w:szCs w:val="24"/>
        </w:rPr>
        <w:t xml:space="preserve"> su </w:t>
      </w:r>
      <w:r w:rsidR="00551244" w:rsidRPr="00460288">
        <w:rPr>
          <w:szCs w:val="24"/>
        </w:rPr>
        <w:t xml:space="preserve">namijenjena </w:t>
      </w:r>
      <w:r w:rsidR="007F64CF" w:rsidRPr="00460288">
        <w:rPr>
          <w:szCs w:val="24"/>
        </w:rPr>
        <w:t>poticanj</w:t>
      </w:r>
      <w:r w:rsidR="00DE093C" w:rsidRPr="00460288">
        <w:rPr>
          <w:szCs w:val="24"/>
        </w:rPr>
        <w:t>u</w:t>
      </w:r>
      <w:r w:rsidR="007F64CF" w:rsidRPr="00460288">
        <w:rPr>
          <w:szCs w:val="24"/>
        </w:rPr>
        <w:t xml:space="preserve"> energetske učinkovitosti </w:t>
      </w:r>
      <w:r w:rsidR="00DE093C" w:rsidRPr="00460288">
        <w:rPr>
          <w:szCs w:val="24"/>
        </w:rPr>
        <w:t>u okviru Prioritetne osi 4 „Promicanje energetske učinkovitosti i obnovljivih izvora energije“ OPKK</w:t>
      </w:r>
      <w:r w:rsidR="009C6D56" w:rsidRPr="00460288">
        <w:rPr>
          <w:szCs w:val="24"/>
        </w:rPr>
        <w:t>,</w:t>
      </w:r>
      <w:r w:rsidR="0090236A" w:rsidRPr="00460288">
        <w:rPr>
          <w:szCs w:val="24"/>
        </w:rPr>
        <w:t xml:space="preserve"> no </w:t>
      </w:r>
      <w:r w:rsidR="00400160" w:rsidRPr="00460288">
        <w:rPr>
          <w:szCs w:val="24"/>
        </w:rPr>
        <w:t xml:space="preserve">samo su dva </w:t>
      </w:r>
      <w:r w:rsidR="00B56414" w:rsidRPr="00460288">
        <w:rPr>
          <w:szCs w:val="24"/>
        </w:rPr>
        <w:t xml:space="preserve">u provedbi: </w:t>
      </w:r>
      <w:r w:rsidR="000B7723" w:rsidRPr="00460288">
        <w:rPr>
          <w:szCs w:val="24"/>
        </w:rPr>
        <w:t xml:space="preserve">ESIF Krediti za energetsku učinkovitost za javne zgrade </w:t>
      </w:r>
      <w:r w:rsidR="00EF04AE" w:rsidRPr="00460288">
        <w:rPr>
          <w:szCs w:val="24"/>
        </w:rPr>
        <w:t>te</w:t>
      </w:r>
      <w:r w:rsidR="000B7723" w:rsidRPr="00460288">
        <w:rPr>
          <w:szCs w:val="24"/>
        </w:rPr>
        <w:t xml:space="preserve"> </w:t>
      </w:r>
      <w:r w:rsidR="004F4051" w:rsidRPr="00460288">
        <w:rPr>
          <w:szCs w:val="24"/>
        </w:rPr>
        <w:t>ESIF Krediti za javnu rasvjetu</w:t>
      </w:r>
      <w:r w:rsidR="00EF04AE" w:rsidRPr="00460288">
        <w:rPr>
          <w:szCs w:val="24"/>
        </w:rPr>
        <w:t>. N</w:t>
      </w:r>
      <w:r w:rsidR="00B773EF" w:rsidRPr="00460288">
        <w:rPr>
          <w:szCs w:val="24"/>
        </w:rPr>
        <w:t xml:space="preserve">ajavljeni financijski instrument </w:t>
      </w:r>
      <w:r w:rsidR="00977929" w:rsidRPr="00460288">
        <w:rPr>
          <w:szCs w:val="24"/>
        </w:rPr>
        <w:t>ESIF Krediti za energetsku učinkovitost za poduzetnike iz</w:t>
      </w:r>
      <w:r w:rsidR="00EF04AE" w:rsidRPr="00460288">
        <w:rPr>
          <w:szCs w:val="24"/>
        </w:rPr>
        <w:t xml:space="preserve"> iste p</w:t>
      </w:r>
      <w:r w:rsidR="00977929" w:rsidRPr="00460288">
        <w:rPr>
          <w:szCs w:val="24"/>
        </w:rPr>
        <w:t xml:space="preserve">rioritetne osi </w:t>
      </w:r>
      <w:r w:rsidR="00183F14" w:rsidRPr="00460288">
        <w:rPr>
          <w:szCs w:val="24"/>
        </w:rPr>
        <w:t xml:space="preserve">nije došao do faze provedbe uslijed izbijanja epidemije </w:t>
      </w:r>
      <w:proofErr w:type="spellStart"/>
      <w:r w:rsidR="00183F14" w:rsidRPr="00460288">
        <w:rPr>
          <w:szCs w:val="24"/>
        </w:rPr>
        <w:t>koronavirusa</w:t>
      </w:r>
      <w:proofErr w:type="spellEnd"/>
      <w:r w:rsidR="00D833E8" w:rsidRPr="00460288">
        <w:rPr>
          <w:szCs w:val="24"/>
        </w:rPr>
        <w:t xml:space="preserve">. </w:t>
      </w:r>
      <w:r w:rsidR="00F848F0" w:rsidRPr="00460288">
        <w:rPr>
          <w:szCs w:val="24"/>
        </w:rPr>
        <w:t>Naveden</w:t>
      </w:r>
      <w:r w:rsidR="008E6357" w:rsidRPr="00460288">
        <w:rPr>
          <w:szCs w:val="24"/>
        </w:rPr>
        <w:t xml:space="preserve">i financijski instrumenti </w:t>
      </w:r>
      <w:r w:rsidR="00386E9C" w:rsidRPr="00460288">
        <w:rPr>
          <w:szCs w:val="24"/>
        </w:rPr>
        <w:t xml:space="preserve">ciljano su oformljeni za </w:t>
      </w:r>
      <w:r w:rsidR="009F7594" w:rsidRPr="00460288">
        <w:rPr>
          <w:szCs w:val="24"/>
        </w:rPr>
        <w:t>poticanje energetske učinkovitosti u po</w:t>
      </w:r>
      <w:r w:rsidR="00762980" w:rsidRPr="00460288">
        <w:rPr>
          <w:szCs w:val="24"/>
        </w:rPr>
        <w:t>je</w:t>
      </w:r>
      <w:r w:rsidR="00147251" w:rsidRPr="00460288">
        <w:rPr>
          <w:szCs w:val="24"/>
        </w:rPr>
        <w:t>dinom sektor</w:t>
      </w:r>
      <w:r w:rsidR="002F2B5A" w:rsidRPr="00460288">
        <w:rPr>
          <w:szCs w:val="24"/>
        </w:rPr>
        <w:t xml:space="preserve">u odnosno za pojedini tip infrastrukture. </w:t>
      </w:r>
    </w:p>
    <w:p w14:paraId="1FFC72CB" w14:textId="77777777" w:rsidR="00744120" w:rsidRPr="00460288" w:rsidRDefault="00744120" w:rsidP="007B0143">
      <w:pPr>
        <w:rPr>
          <w:szCs w:val="24"/>
        </w:rPr>
      </w:pPr>
    </w:p>
    <w:p w14:paraId="508FF4BB" w14:textId="6ECE62AC" w:rsidR="00E8400B" w:rsidRPr="00460288" w:rsidRDefault="0093573A" w:rsidP="007B0143">
      <w:pPr>
        <w:rPr>
          <w:szCs w:val="24"/>
        </w:rPr>
      </w:pPr>
      <w:r w:rsidRPr="00460288">
        <w:rPr>
          <w:b/>
          <w:bCs/>
          <w:szCs w:val="24"/>
        </w:rPr>
        <w:t>Kako bi se potaknula</w:t>
      </w:r>
      <w:r w:rsidR="00646CAA" w:rsidRPr="00460288">
        <w:rPr>
          <w:b/>
          <w:bCs/>
          <w:szCs w:val="24"/>
        </w:rPr>
        <w:t xml:space="preserve"> kontinuirana</w:t>
      </w:r>
      <w:r w:rsidR="00FB6027" w:rsidRPr="00460288">
        <w:rPr>
          <w:b/>
          <w:bCs/>
          <w:szCs w:val="24"/>
        </w:rPr>
        <w:t xml:space="preserve"> </w:t>
      </w:r>
      <w:r w:rsidR="00DC56B5" w:rsidRPr="00460288">
        <w:rPr>
          <w:b/>
          <w:bCs/>
          <w:szCs w:val="24"/>
        </w:rPr>
        <w:t xml:space="preserve">energetska obnova zgrada </w:t>
      </w:r>
      <w:r w:rsidR="001F65BE" w:rsidRPr="00460288">
        <w:rPr>
          <w:b/>
          <w:bCs/>
          <w:szCs w:val="24"/>
        </w:rPr>
        <w:t>koje imaju status</w:t>
      </w:r>
      <w:r w:rsidR="00FB6027" w:rsidRPr="00460288">
        <w:rPr>
          <w:b/>
          <w:bCs/>
          <w:szCs w:val="24"/>
        </w:rPr>
        <w:t xml:space="preserve"> kulturnog dobra,</w:t>
      </w:r>
      <w:r w:rsidR="00646CAA" w:rsidRPr="00460288">
        <w:rPr>
          <w:b/>
          <w:bCs/>
          <w:szCs w:val="24"/>
        </w:rPr>
        <w:t xml:space="preserve"> osobito u </w:t>
      </w:r>
      <w:r w:rsidR="00F40FA5" w:rsidRPr="00460288">
        <w:rPr>
          <w:b/>
          <w:bCs/>
          <w:szCs w:val="24"/>
        </w:rPr>
        <w:t xml:space="preserve">razdoblju nakon iscrpljivanja dostupnih bespovratnih sredstava, </w:t>
      </w:r>
      <w:r w:rsidR="00FB6027" w:rsidRPr="00460288">
        <w:rPr>
          <w:b/>
          <w:bCs/>
          <w:szCs w:val="24"/>
        </w:rPr>
        <w:t xml:space="preserve">potrebno je oformiti </w:t>
      </w:r>
      <w:r w:rsidR="007B6B95" w:rsidRPr="00460288">
        <w:rPr>
          <w:b/>
          <w:bCs/>
          <w:szCs w:val="24"/>
        </w:rPr>
        <w:t xml:space="preserve">financijski instrument ciljano za energetsku obnovu ovog tipa zgrada gdje bi uvjeti bili prilagođeni posebnostima zgrada </w:t>
      </w:r>
      <w:r w:rsidR="001F65BE" w:rsidRPr="00460288">
        <w:rPr>
          <w:b/>
          <w:bCs/>
          <w:szCs w:val="24"/>
        </w:rPr>
        <w:t>koje imaju status</w:t>
      </w:r>
      <w:r w:rsidR="007B6B95" w:rsidRPr="00460288">
        <w:rPr>
          <w:b/>
          <w:bCs/>
          <w:szCs w:val="24"/>
        </w:rPr>
        <w:t xml:space="preserve"> kulturnog dobra</w:t>
      </w:r>
      <w:r w:rsidR="006414D7" w:rsidRPr="00460288">
        <w:rPr>
          <w:b/>
          <w:bCs/>
          <w:szCs w:val="24"/>
        </w:rPr>
        <w:t xml:space="preserve"> (a što se prvenstveno odnosi na </w:t>
      </w:r>
      <w:r w:rsidR="00CF59CE" w:rsidRPr="00460288">
        <w:rPr>
          <w:b/>
          <w:bCs/>
          <w:szCs w:val="24"/>
        </w:rPr>
        <w:t>ostvarive uštede</w:t>
      </w:r>
      <w:r w:rsidR="008146E2" w:rsidRPr="00460288">
        <w:rPr>
          <w:b/>
          <w:bCs/>
          <w:szCs w:val="24"/>
        </w:rPr>
        <w:t>)</w:t>
      </w:r>
      <w:r w:rsidR="003A1418" w:rsidRPr="00460288">
        <w:rPr>
          <w:b/>
          <w:bCs/>
          <w:szCs w:val="24"/>
        </w:rPr>
        <w:t xml:space="preserve"> kako bi </w:t>
      </w:r>
      <w:r w:rsidR="00BA436F" w:rsidRPr="00460288">
        <w:rPr>
          <w:b/>
          <w:bCs/>
          <w:szCs w:val="24"/>
        </w:rPr>
        <w:t>se privukle i privatne investicije</w:t>
      </w:r>
      <w:r w:rsidR="007B6B95" w:rsidRPr="00460288">
        <w:rPr>
          <w:b/>
          <w:bCs/>
          <w:szCs w:val="24"/>
        </w:rPr>
        <w:t>.</w:t>
      </w:r>
      <w:r w:rsidR="007B6B95" w:rsidRPr="00460288">
        <w:rPr>
          <w:szCs w:val="24"/>
        </w:rPr>
        <w:t xml:space="preserve"> Ov</w:t>
      </w:r>
      <w:r w:rsidR="000F3D00" w:rsidRPr="00460288">
        <w:rPr>
          <w:szCs w:val="24"/>
        </w:rPr>
        <w:t xml:space="preserve">akav financijski instrument bi trebao biti dostupan </w:t>
      </w:r>
      <w:r w:rsidR="00742860" w:rsidRPr="00460288">
        <w:rPr>
          <w:szCs w:val="24"/>
        </w:rPr>
        <w:t>svim korisnicima odnosno i privatnim i javnim vlasni</w:t>
      </w:r>
      <w:r w:rsidR="00F32153" w:rsidRPr="00460288">
        <w:rPr>
          <w:szCs w:val="24"/>
        </w:rPr>
        <w:t xml:space="preserve">cima zgrada </w:t>
      </w:r>
      <w:r w:rsidR="001F65BE" w:rsidRPr="00460288">
        <w:rPr>
          <w:szCs w:val="24"/>
        </w:rPr>
        <w:t>koje imaju status</w:t>
      </w:r>
      <w:r w:rsidR="002D73DB" w:rsidRPr="00460288">
        <w:rPr>
          <w:szCs w:val="24"/>
        </w:rPr>
        <w:t xml:space="preserve"> kulturnog dobra</w:t>
      </w:r>
      <w:r w:rsidR="004161E0" w:rsidRPr="00460288">
        <w:rPr>
          <w:szCs w:val="24"/>
        </w:rPr>
        <w:t>,</w:t>
      </w:r>
      <w:r w:rsidR="002D73DB" w:rsidRPr="00460288">
        <w:rPr>
          <w:szCs w:val="24"/>
        </w:rPr>
        <w:t xml:space="preserve"> ali i </w:t>
      </w:r>
      <w:r w:rsidR="00007295" w:rsidRPr="00460288">
        <w:rPr>
          <w:szCs w:val="24"/>
        </w:rPr>
        <w:t xml:space="preserve">ESCO tvrtkama ili privatnim partnerima u slučaju provedbe energetske obnove putem </w:t>
      </w:r>
      <w:r w:rsidR="00F3085F" w:rsidRPr="00460288">
        <w:rPr>
          <w:szCs w:val="24"/>
        </w:rPr>
        <w:t>nekog od oblika privatnog financiranja</w:t>
      </w:r>
      <w:r w:rsidR="00090BDC" w:rsidRPr="00460288">
        <w:rPr>
          <w:szCs w:val="24"/>
        </w:rPr>
        <w:t xml:space="preserve"> (poput </w:t>
      </w:r>
      <w:r w:rsidR="00A01E9D" w:rsidRPr="00460288">
        <w:rPr>
          <w:szCs w:val="24"/>
        </w:rPr>
        <w:t>ugovora o energetskom učinku ili putem modela javno-privatnog partnerstva)</w:t>
      </w:r>
      <w:r w:rsidR="00F3085F" w:rsidRPr="00460288">
        <w:rPr>
          <w:szCs w:val="24"/>
        </w:rPr>
        <w:t xml:space="preserve">. </w:t>
      </w:r>
      <w:r w:rsidR="00225FBE" w:rsidRPr="00460288">
        <w:rPr>
          <w:szCs w:val="24"/>
        </w:rPr>
        <w:t xml:space="preserve">Također, </w:t>
      </w:r>
      <w:r w:rsidR="002578C7" w:rsidRPr="00460288">
        <w:rPr>
          <w:szCs w:val="24"/>
        </w:rPr>
        <w:t xml:space="preserve">ovi financijski instrumenti trebali bi potaknuti </w:t>
      </w:r>
      <w:r w:rsidR="009323B9" w:rsidRPr="00460288">
        <w:rPr>
          <w:szCs w:val="24"/>
        </w:rPr>
        <w:t xml:space="preserve">integralnu </w:t>
      </w:r>
      <w:r w:rsidR="00617140" w:rsidRPr="00460288">
        <w:rPr>
          <w:szCs w:val="24"/>
        </w:rPr>
        <w:t>energetsk</w:t>
      </w:r>
      <w:r w:rsidR="002578C7" w:rsidRPr="00460288">
        <w:rPr>
          <w:szCs w:val="24"/>
        </w:rPr>
        <w:t>u</w:t>
      </w:r>
      <w:r w:rsidR="00617140" w:rsidRPr="00460288">
        <w:rPr>
          <w:szCs w:val="24"/>
        </w:rPr>
        <w:t xml:space="preserve"> obnov</w:t>
      </w:r>
      <w:r w:rsidR="002578C7" w:rsidRPr="00460288">
        <w:rPr>
          <w:szCs w:val="24"/>
        </w:rPr>
        <w:t>u</w:t>
      </w:r>
      <w:r w:rsidR="009323B9" w:rsidRPr="00460288">
        <w:rPr>
          <w:szCs w:val="24"/>
        </w:rPr>
        <w:t xml:space="preserve"> i sveobuhvatnu obnovu</w:t>
      </w:r>
      <w:r w:rsidR="003476A4" w:rsidRPr="00460288">
        <w:rPr>
          <w:szCs w:val="24"/>
        </w:rPr>
        <w:t>,</w:t>
      </w:r>
      <w:r w:rsidR="009323B9" w:rsidRPr="00460288">
        <w:rPr>
          <w:szCs w:val="24"/>
        </w:rPr>
        <w:t xml:space="preserve"> </w:t>
      </w:r>
      <w:r w:rsidR="002578C7" w:rsidRPr="00460288">
        <w:rPr>
          <w:szCs w:val="24"/>
        </w:rPr>
        <w:t xml:space="preserve">odnosno </w:t>
      </w:r>
      <w:r w:rsidR="00E8400B" w:rsidRPr="00460288">
        <w:rPr>
          <w:szCs w:val="24"/>
        </w:rPr>
        <w:t xml:space="preserve">svi troškovi </w:t>
      </w:r>
      <w:r w:rsidR="00E87BDB" w:rsidRPr="00460288">
        <w:rPr>
          <w:szCs w:val="24"/>
        </w:rPr>
        <w:t xml:space="preserve">sveobuhvatne </w:t>
      </w:r>
      <w:r w:rsidR="00E8400B" w:rsidRPr="00460288">
        <w:rPr>
          <w:szCs w:val="24"/>
        </w:rPr>
        <w:t xml:space="preserve">obnove i revitalizacije zgrade </w:t>
      </w:r>
      <w:r w:rsidR="001F65BE" w:rsidRPr="00460288">
        <w:rPr>
          <w:szCs w:val="24"/>
        </w:rPr>
        <w:t>koje imaju status</w:t>
      </w:r>
      <w:r w:rsidR="00E8400B" w:rsidRPr="00460288">
        <w:rPr>
          <w:szCs w:val="24"/>
        </w:rPr>
        <w:t xml:space="preserve"> kulturnog dobra bi trebali biti prihvatljivi. </w:t>
      </w:r>
    </w:p>
    <w:p w14:paraId="7AD4D343" w14:textId="77777777" w:rsidR="00986E67" w:rsidRPr="00460288" w:rsidRDefault="00986E67" w:rsidP="007B0143">
      <w:pPr>
        <w:rPr>
          <w:szCs w:val="24"/>
        </w:rPr>
      </w:pPr>
    </w:p>
    <w:p w14:paraId="35A23C4E" w14:textId="04C2822B" w:rsidR="005D221D" w:rsidRPr="00460288" w:rsidRDefault="00571E95" w:rsidP="005D221D">
      <w:pPr>
        <w:rPr>
          <w:szCs w:val="24"/>
        </w:rPr>
      </w:pPr>
      <w:r w:rsidRPr="00460288">
        <w:rPr>
          <w:szCs w:val="24"/>
        </w:rPr>
        <w:t xml:space="preserve">Navedeni financijski instrument trebao bi biti otvoren i korisnicima koji samostalno pokrenu projekte </w:t>
      </w:r>
      <w:r w:rsidR="00E87BDB" w:rsidRPr="00460288">
        <w:rPr>
          <w:szCs w:val="24"/>
        </w:rPr>
        <w:t xml:space="preserve">sveobuhvatne </w:t>
      </w:r>
      <w:r w:rsidRPr="00460288">
        <w:rPr>
          <w:szCs w:val="24"/>
        </w:rPr>
        <w:t>obnove zgrad</w:t>
      </w:r>
      <w:r w:rsidR="001F65BE" w:rsidRPr="00460288">
        <w:rPr>
          <w:szCs w:val="24"/>
        </w:rPr>
        <w:t>a</w:t>
      </w:r>
      <w:r w:rsidRPr="00460288">
        <w:rPr>
          <w:szCs w:val="24"/>
        </w:rPr>
        <w:t xml:space="preserve"> </w:t>
      </w:r>
      <w:r w:rsidR="001F65BE" w:rsidRPr="00460288">
        <w:rPr>
          <w:szCs w:val="24"/>
        </w:rPr>
        <w:t>koje imaju status</w:t>
      </w:r>
      <w:r w:rsidRPr="00460288">
        <w:rPr>
          <w:szCs w:val="24"/>
        </w:rPr>
        <w:t xml:space="preserve"> kulturnog dobra ali i korisnicima koji su </w:t>
      </w:r>
      <w:r w:rsidR="00930B56" w:rsidRPr="00460288">
        <w:rPr>
          <w:szCs w:val="24"/>
        </w:rPr>
        <w:t>dobili bespovratna sredstva iz EU fondova</w:t>
      </w:r>
      <w:r w:rsidR="00491DB8" w:rsidRPr="00460288">
        <w:rPr>
          <w:szCs w:val="24"/>
        </w:rPr>
        <w:t>.</w:t>
      </w:r>
      <w:r w:rsidR="003A0F0E" w:rsidRPr="00460288">
        <w:rPr>
          <w:szCs w:val="24"/>
        </w:rPr>
        <w:t xml:space="preserve"> </w:t>
      </w:r>
      <w:r w:rsidR="00482161" w:rsidRPr="00460288">
        <w:rPr>
          <w:szCs w:val="24"/>
        </w:rPr>
        <w:t>Ovakav financijski instrument moguće je fina</w:t>
      </w:r>
      <w:r w:rsidR="004927A9" w:rsidRPr="00460288">
        <w:rPr>
          <w:szCs w:val="24"/>
        </w:rPr>
        <w:t>n</w:t>
      </w:r>
      <w:r w:rsidR="006369E0" w:rsidRPr="00460288">
        <w:rPr>
          <w:szCs w:val="24"/>
        </w:rPr>
        <w:t>ci</w:t>
      </w:r>
      <w:r w:rsidR="00482161" w:rsidRPr="00460288">
        <w:rPr>
          <w:szCs w:val="24"/>
        </w:rPr>
        <w:t>rati iz ESIF sredstava</w:t>
      </w:r>
      <w:r w:rsidR="00EF1504" w:rsidRPr="00460288">
        <w:rPr>
          <w:szCs w:val="24"/>
        </w:rPr>
        <w:t xml:space="preserve"> ako se</w:t>
      </w:r>
      <w:r w:rsidR="001E233F" w:rsidRPr="00460288">
        <w:rPr>
          <w:szCs w:val="24"/>
        </w:rPr>
        <w:t xml:space="preserve"> ex </w:t>
      </w:r>
      <w:proofErr w:type="spellStart"/>
      <w:r w:rsidR="001E233F" w:rsidRPr="00460288">
        <w:rPr>
          <w:szCs w:val="24"/>
        </w:rPr>
        <w:t>ante</w:t>
      </w:r>
      <w:proofErr w:type="spellEnd"/>
      <w:r w:rsidR="001E233F" w:rsidRPr="00460288">
        <w:rPr>
          <w:szCs w:val="24"/>
        </w:rPr>
        <w:t xml:space="preserve"> </w:t>
      </w:r>
      <w:r w:rsidR="005D221D" w:rsidRPr="00460288">
        <w:rPr>
          <w:szCs w:val="24"/>
        </w:rPr>
        <w:t>procjenom</w:t>
      </w:r>
      <w:r w:rsidR="001E233F" w:rsidRPr="00460288">
        <w:rPr>
          <w:szCs w:val="24"/>
        </w:rPr>
        <w:t xml:space="preserve"> koju izrađuje upravljačko tijelo pokaže da </w:t>
      </w:r>
      <w:r w:rsidR="00474A5A" w:rsidRPr="00460288">
        <w:rPr>
          <w:szCs w:val="24"/>
        </w:rPr>
        <w:t xml:space="preserve">je portfelj projekata </w:t>
      </w:r>
      <w:r w:rsidR="000D1B40" w:rsidRPr="00460288">
        <w:rPr>
          <w:szCs w:val="24"/>
        </w:rPr>
        <w:t xml:space="preserve">koji bi bili predmet </w:t>
      </w:r>
      <w:r w:rsidR="00CC09CE" w:rsidRPr="00460288">
        <w:rPr>
          <w:szCs w:val="24"/>
        </w:rPr>
        <w:t>instrumenta</w:t>
      </w:r>
      <w:r w:rsidR="0073716D" w:rsidRPr="00460288">
        <w:rPr>
          <w:szCs w:val="24"/>
        </w:rPr>
        <w:t xml:space="preserve"> adekvatan za financiranje. </w:t>
      </w:r>
      <w:r w:rsidR="005D221D" w:rsidRPr="00460288">
        <w:rPr>
          <w:szCs w:val="24"/>
        </w:rPr>
        <w:t xml:space="preserve">Ex </w:t>
      </w:r>
      <w:proofErr w:type="spellStart"/>
      <w:r w:rsidR="005D221D" w:rsidRPr="00460288">
        <w:rPr>
          <w:szCs w:val="24"/>
        </w:rPr>
        <w:t>ante</w:t>
      </w:r>
      <w:proofErr w:type="spellEnd"/>
      <w:r w:rsidR="005D221D" w:rsidRPr="00460288">
        <w:rPr>
          <w:szCs w:val="24"/>
        </w:rPr>
        <w:t xml:space="preserve"> procjena tre</w:t>
      </w:r>
      <w:r w:rsidR="005B772E" w:rsidRPr="00460288">
        <w:rPr>
          <w:szCs w:val="24"/>
        </w:rPr>
        <w:t>ba obuhvatiti</w:t>
      </w:r>
      <w:r w:rsidR="005D221D" w:rsidRPr="00460288">
        <w:rPr>
          <w:szCs w:val="24"/>
        </w:rPr>
        <w:t xml:space="preserve"> najmanje sljedeće elemente:</w:t>
      </w:r>
    </w:p>
    <w:p w14:paraId="3A699916" w14:textId="2E4A2447" w:rsidR="005D221D" w:rsidRPr="00460288" w:rsidRDefault="005D221D" w:rsidP="008965FF">
      <w:pPr>
        <w:pStyle w:val="Odlomakpopisa"/>
        <w:numPr>
          <w:ilvl w:val="0"/>
          <w:numId w:val="52"/>
        </w:numPr>
        <w:rPr>
          <w:szCs w:val="24"/>
        </w:rPr>
      </w:pPr>
      <w:r w:rsidRPr="00460288">
        <w:rPr>
          <w:szCs w:val="24"/>
        </w:rPr>
        <w:t>predloženi iznos programskog doprinosa financijskom instrumentu i procijenjeni učinak poluge, koji su popraćeni</w:t>
      </w:r>
      <w:r w:rsidR="005B772E" w:rsidRPr="00460288">
        <w:rPr>
          <w:szCs w:val="24"/>
        </w:rPr>
        <w:t xml:space="preserve"> </w:t>
      </w:r>
      <w:r w:rsidRPr="00460288">
        <w:rPr>
          <w:szCs w:val="24"/>
        </w:rPr>
        <w:t>kratkim obrazloženjem;</w:t>
      </w:r>
    </w:p>
    <w:p w14:paraId="4E04BEF5" w14:textId="2D98287F" w:rsidR="005D221D" w:rsidRPr="00460288" w:rsidRDefault="005D221D" w:rsidP="008965FF">
      <w:pPr>
        <w:pStyle w:val="Odlomakpopisa"/>
        <w:numPr>
          <w:ilvl w:val="0"/>
          <w:numId w:val="52"/>
        </w:numPr>
        <w:rPr>
          <w:szCs w:val="24"/>
        </w:rPr>
      </w:pPr>
      <w:r w:rsidRPr="00460288">
        <w:rPr>
          <w:szCs w:val="24"/>
        </w:rPr>
        <w:t>predložene financijske proizvode koji će biti ponuđeni, uključujući moguću potrebu za različitim postupanjem prema</w:t>
      </w:r>
      <w:r w:rsidR="005B772E" w:rsidRPr="00460288">
        <w:rPr>
          <w:szCs w:val="24"/>
        </w:rPr>
        <w:t xml:space="preserve"> </w:t>
      </w:r>
      <w:r w:rsidRPr="00460288">
        <w:rPr>
          <w:szCs w:val="24"/>
        </w:rPr>
        <w:t>ulagateljima;</w:t>
      </w:r>
    </w:p>
    <w:p w14:paraId="271E9E90" w14:textId="55D80FEF" w:rsidR="005D221D" w:rsidRPr="00460288" w:rsidRDefault="005D221D" w:rsidP="008965FF">
      <w:pPr>
        <w:pStyle w:val="Odlomakpopisa"/>
        <w:numPr>
          <w:ilvl w:val="0"/>
          <w:numId w:val="52"/>
        </w:numPr>
        <w:rPr>
          <w:szCs w:val="24"/>
        </w:rPr>
      </w:pPr>
      <w:r w:rsidRPr="00460288">
        <w:rPr>
          <w:szCs w:val="24"/>
        </w:rPr>
        <w:t>predloženu ciljnu skupinu krajnjih primatelja;</w:t>
      </w:r>
    </w:p>
    <w:p w14:paraId="083EEE9C" w14:textId="00A381A9" w:rsidR="001E233F" w:rsidRPr="00460288" w:rsidRDefault="005D221D" w:rsidP="008965FF">
      <w:pPr>
        <w:pStyle w:val="Odlomakpopisa"/>
        <w:numPr>
          <w:ilvl w:val="0"/>
          <w:numId w:val="52"/>
        </w:numPr>
        <w:rPr>
          <w:szCs w:val="24"/>
        </w:rPr>
      </w:pPr>
      <w:r w:rsidRPr="00460288">
        <w:rPr>
          <w:szCs w:val="24"/>
        </w:rPr>
        <w:t>očekivani doprinos financijskog instrumenta ostvarenju specifičnih ciljeva.</w:t>
      </w:r>
    </w:p>
    <w:p w14:paraId="0A5F4249" w14:textId="0520F4E3" w:rsidR="003A7CDA" w:rsidRPr="00460288" w:rsidRDefault="003A7CDA" w:rsidP="003A7CDA">
      <w:pPr>
        <w:rPr>
          <w:szCs w:val="24"/>
        </w:rPr>
      </w:pPr>
      <w:r w:rsidRPr="00460288">
        <w:rPr>
          <w:szCs w:val="24"/>
        </w:rPr>
        <w:t xml:space="preserve">Ex </w:t>
      </w:r>
      <w:proofErr w:type="spellStart"/>
      <w:r w:rsidRPr="00460288">
        <w:rPr>
          <w:szCs w:val="24"/>
        </w:rPr>
        <w:t>ante</w:t>
      </w:r>
      <w:proofErr w:type="spellEnd"/>
      <w:r w:rsidRPr="00460288">
        <w:rPr>
          <w:szCs w:val="24"/>
        </w:rPr>
        <w:t xml:space="preserve"> procjena</w:t>
      </w:r>
      <w:r w:rsidR="00F032F0" w:rsidRPr="00460288">
        <w:rPr>
          <w:szCs w:val="24"/>
        </w:rPr>
        <w:t xml:space="preserve"> </w:t>
      </w:r>
      <w:r w:rsidRPr="00460288">
        <w:rPr>
          <w:szCs w:val="24"/>
        </w:rPr>
        <w:t>mora biti dovršena prije nego što upravljačk</w:t>
      </w:r>
      <w:r w:rsidR="00F032F0" w:rsidRPr="00460288">
        <w:rPr>
          <w:szCs w:val="24"/>
        </w:rPr>
        <w:t>o</w:t>
      </w:r>
      <w:r w:rsidRPr="00460288">
        <w:rPr>
          <w:szCs w:val="24"/>
        </w:rPr>
        <w:t xml:space="preserve"> tijel</w:t>
      </w:r>
      <w:r w:rsidR="00F032F0" w:rsidRPr="00460288">
        <w:rPr>
          <w:szCs w:val="24"/>
        </w:rPr>
        <w:t>o</w:t>
      </w:r>
      <w:r w:rsidRPr="00460288">
        <w:rPr>
          <w:szCs w:val="24"/>
        </w:rPr>
        <w:t xml:space="preserve"> dodijel</w:t>
      </w:r>
      <w:r w:rsidR="00F032F0" w:rsidRPr="00460288">
        <w:rPr>
          <w:szCs w:val="24"/>
        </w:rPr>
        <w:t>i</w:t>
      </w:r>
      <w:r w:rsidRPr="00460288">
        <w:rPr>
          <w:szCs w:val="24"/>
        </w:rPr>
        <w:t xml:space="preserve"> programske doprinose financijskim instrumentima</w:t>
      </w:r>
      <w:r w:rsidR="00A75AE9" w:rsidRPr="00460288">
        <w:rPr>
          <w:szCs w:val="24"/>
        </w:rPr>
        <w:t>.</w:t>
      </w:r>
    </w:p>
    <w:p w14:paraId="47A36B0F" w14:textId="3FD85585" w:rsidR="0084763E" w:rsidRPr="00460288" w:rsidRDefault="00911A9D" w:rsidP="002F6CBA">
      <w:pPr>
        <w:rPr>
          <w:szCs w:val="24"/>
        </w:rPr>
      </w:pPr>
      <w:r w:rsidRPr="00460288">
        <w:rPr>
          <w:szCs w:val="24"/>
        </w:rPr>
        <w:t>Ovisno o rezultatim</w:t>
      </w:r>
      <w:r w:rsidR="00DE4424" w:rsidRPr="00460288">
        <w:rPr>
          <w:szCs w:val="24"/>
        </w:rPr>
        <w:t>a</w:t>
      </w:r>
      <w:r w:rsidRPr="00460288">
        <w:rPr>
          <w:szCs w:val="24"/>
        </w:rPr>
        <w:t xml:space="preserve"> ex </w:t>
      </w:r>
      <w:proofErr w:type="spellStart"/>
      <w:r w:rsidRPr="00460288">
        <w:rPr>
          <w:szCs w:val="24"/>
        </w:rPr>
        <w:t>ante</w:t>
      </w:r>
      <w:proofErr w:type="spellEnd"/>
      <w:r w:rsidRPr="00460288">
        <w:rPr>
          <w:szCs w:val="24"/>
        </w:rPr>
        <w:t xml:space="preserve"> procjene</w:t>
      </w:r>
      <w:r w:rsidR="007161FC" w:rsidRPr="00460288">
        <w:rPr>
          <w:szCs w:val="24"/>
        </w:rPr>
        <w:t xml:space="preserve"> u dijelu</w:t>
      </w:r>
      <w:r w:rsidR="00DE4424" w:rsidRPr="00460288">
        <w:rPr>
          <w:szCs w:val="24"/>
        </w:rPr>
        <w:t xml:space="preserve"> koji se odnos</w:t>
      </w:r>
      <w:r w:rsidR="00803E52" w:rsidRPr="00460288">
        <w:rPr>
          <w:szCs w:val="24"/>
        </w:rPr>
        <w:t>i</w:t>
      </w:r>
      <w:r w:rsidR="00DE4424" w:rsidRPr="00460288">
        <w:rPr>
          <w:szCs w:val="24"/>
        </w:rPr>
        <w:t xml:space="preserve"> na pred</w:t>
      </w:r>
      <w:r w:rsidR="004E3AA3" w:rsidRPr="00460288">
        <w:rPr>
          <w:szCs w:val="24"/>
        </w:rPr>
        <w:t>l</w:t>
      </w:r>
      <w:r w:rsidR="00DE4424" w:rsidRPr="00460288">
        <w:rPr>
          <w:szCs w:val="24"/>
        </w:rPr>
        <w:t xml:space="preserve">ožene financijske proizvode, upravljačko tijelo </w:t>
      </w:r>
      <w:r w:rsidR="007161FC" w:rsidRPr="00460288">
        <w:rPr>
          <w:szCs w:val="24"/>
        </w:rPr>
        <w:t xml:space="preserve">može izravno provoditi financijski instrument ako se radi o jamstvu ili zajmu, dok </w:t>
      </w:r>
      <w:r w:rsidR="00DD1032" w:rsidRPr="00460288">
        <w:rPr>
          <w:szCs w:val="24"/>
        </w:rPr>
        <w:t xml:space="preserve">za druge financijske proizvode odabire tijelo </w:t>
      </w:r>
      <w:r w:rsidR="00983193" w:rsidRPr="00460288">
        <w:rPr>
          <w:szCs w:val="24"/>
        </w:rPr>
        <w:t xml:space="preserve">za provedbu financijskog instrumenta. </w:t>
      </w:r>
      <w:r w:rsidR="00A451F6" w:rsidRPr="00460288">
        <w:rPr>
          <w:szCs w:val="24"/>
        </w:rPr>
        <w:t xml:space="preserve">U tom slučaju </w:t>
      </w:r>
      <w:r w:rsidR="00C86265" w:rsidRPr="00460288">
        <w:rPr>
          <w:szCs w:val="24"/>
        </w:rPr>
        <w:t>upravljačko tijelo može izravno dodijeliti ugovor za provedbu financijskog instrumenta Europskoj investicijskoj banci, međunarodnoj financijskoj institucij</w:t>
      </w:r>
      <w:r w:rsidR="00DD1092" w:rsidRPr="00460288">
        <w:rPr>
          <w:szCs w:val="24"/>
        </w:rPr>
        <w:t xml:space="preserve">i </w:t>
      </w:r>
      <w:r w:rsidR="00C86265" w:rsidRPr="00460288">
        <w:rPr>
          <w:szCs w:val="24"/>
        </w:rPr>
        <w:t>čiji je dioničar</w:t>
      </w:r>
      <w:r w:rsidR="00DD1092" w:rsidRPr="00460288">
        <w:rPr>
          <w:szCs w:val="24"/>
        </w:rPr>
        <w:t xml:space="preserve"> Hrvatska, banci u javnom vlasništvu (HBOR)</w:t>
      </w:r>
      <w:r w:rsidR="002F6CBA" w:rsidRPr="00460288">
        <w:rPr>
          <w:szCs w:val="24"/>
        </w:rPr>
        <w:t xml:space="preserve"> te drugim tijelima </w:t>
      </w:r>
      <w:r w:rsidR="0084763E" w:rsidRPr="00460288">
        <w:rPr>
          <w:szCs w:val="24"/>
        </w:rPr>
        <w:t>koja su obuhvaćena područjem primjene članka 12. Direktive 2014/24/EU.</w:t>
      </w:r>
      <w:r w:rsidR="0084763E" w:rsidRPr="00460288">
        <w:rPr>
          <w:rStyle w:val="Referencafusnote"/>
          <w:szCs w:val="24"/>
        </w:rPr>
        <w:footnoteReference w:id="51"/>
      </w:r>
      <w:r w:rsidR="0084763E" w:rsidRPr="00460288">
        <w:rPr>
          <w:szCs w:val="24"/>
        </w:rPr>
        <w:t xml:space="preserve"> </w:t>
      </w:r>
    </w:p>
    <w:p w14:paraId="4C4CAD53" w14:textId="65547803" w:rsidR="00284F4D" w:rsidRPr="00460288" w:rsidRDefault="00284F4D" w:rsidP="007B0143">
      <w:pPr>
        <w:rPr>
          <w:szCs w:val="24"/>
        </w:rPr>
      </w:pPr>
    </w:p>
    <w:p w14:paraId="39011FB5" w14:textId="18ADA49E" w:rsidR="00757767" w:rsidRPr="00460288" w:rsidRDefault="00CC5A05" w:rsidP="00757767">
      <w:pPr>
        <w:rPr>
          <w:szCs w:val="24"/>
        </w:rPr>
      </w:pPr>
      <w:r w:rsidRPr="00460288">
        <w:rPr>
          <w:szCs w:val="24"/>
        </w:rPr>
        <w:t xml:space="preserve">Kombiniranje financijskih instrumenata i </w:t>
      </w:r>
      <w:r w:rsidR="00757767" w:rsidRPr="00460288">
        <w:rPr>
          <w:szCs w:val="24"/>
        </w:rPr>
        <w:t>bespovratnih sredstava za poticanje investicija u energetsku obnovu je nužno kako bi se takve investicije učinile isplativijima privatnim investitorima kroz kraći period povrata ili veći prinos. Ovo je osobito bitno za investicije u zgrade sa statusom kulturnog dobra, čija energetska obnova, zbog različitih faktora, ima duži period povrata u odnosu na energetsku obnovu zgrada koje nemaju status kulturnog dobra.</w:t>
      </w:r>
      <w:r w:rsidRPr="00460288">
        <w:rPr>
          <w:szCs w:val="24"/>
        </w:rPr>
        <w:t xml:space="preserve"> </w:t>
      </w:r>
      <w:r w:rsidR="00757767" w:rsidRPr="00460288">
        <w:rPr>
          <w:b/>
          <w:bCs/>
          <w:szCs w:val="24"/>
        </w:rPr>
        <w:t xml:space="preserve">S obzirom na seriju potresa u Hrvatskoj i predviđenu obnovu zgrada nastradalih u potresu te imajući na umu ciljeve energetske učinkovitosti u predstojećem razdoblju, nužno je objediniti konstruktivnu i energetsku obnovu, odnosno obnavljati zgrade sveobuhvatnom obnovom. </w:t>
      </w:r>
      <w:r w:rsidR="00757767" w:rsidRPr="00460288">
        <w:rPr>
          <w:szCs w:val="24"/>
        </w:rPr>
        <w:t>Ovakvim pristupom smanjit će se mogućnost ponavljanja pojedinih radova u slučaju da se ove vrste obnova izvode odvojeno, što će utjecati i na smanjenje ukupnih troškova te vrijeme izvođenja radova.</w:t>
      </w:r>
    </w:p>
    <w:p w14:paraId="7B2A2CC8" w14:textId="77777777" w:rsidR="00757767" w:rsidRPr="00460288" w:rsidRDefault="00757767" w:rsidP="00757767">
      <w:pPr>
        <w:rPr>
          <w:szCs w:val="24"/>
        </w:rPr>
      </w:pPr>
    </w:p>
    <w:p w14:paraId="505A543E" w14:textId="32BF8E54" w:rsidR="008D5041" w:rsidRPr="00460288" w:rsidRDefault="00436B53" w:rsidP="008D5041">
      <w:pPr>
        <w:rPr>
          <w:szCs w:val="24"/>
        </w:rPr>
      </w:pPr>
      <w:r w:rsidRPr="00460288">
        <w:rPr>
          <w:szCs w:val="24"/>
        </w:rPr>
        <w:t xml:space="preserve">Uz navedeni financijski instrument </w:t>
      </w:r>
      <w:r w:rsidR="00F43C65" w:rsidRPr="00460288">
        <w:rPr>
          <w:szCs w:val="24"/>
        </w:rPr>
        <w:t xml:space="preserve">u obliku kredita za </w:t>
      </w:r>
      <w:r w:rsidR="009323B9" w:rsidRPr="00460288">
        <w:rPr>
          <w:szCs w:val="24"/>
        </w:rPr>
        <w:t xml:space="preserve">integralnu </w:t>
      </w:r>
      <w:r w:rsidR="00F43C65" w:rsidRPr="00460288">
        <w:rPr>
          <w:szCs w:val="24"/>
        </w:rPr>
        <w:t>energetsku</w:t>
      </w:r>
      <w:r w:rsidR="00903937" w:rsidRPr="00460288">
        <w:rPr>
          <w:szCs w:val="24"/>
        </w:rPr>
        <w:t xml:space="preserve"> </w:t>
      </w:r>
      <w:r w:rsidR="009323B9" w:rsidRPr="00460288">
        <w:rPr>
          <w:szCs w:val="24"/>
        </w:rPr>
        <w:t xml:space="preserve">obnovu i sveobuhvatnu obnovu </w:t>
      </w:r>
      <w:r w:rsidR="00903937" w:rsidRPr="00460288">
        <w:rPr>
          <w:szCs w:val="24"/>
        </w:rPr>
        <w:t xml:space="preserve">zgrada </w:t>
      </w:r>
      <w:r w:rsidR="001F65BE" w:rsidRPr="00460288">
        <w:rPr>
          <w:szCs w:val="24"/>
        </w:rPr>
        <w:t>koje imaju status</w:t>
      </w:r>
      <w:r w:rsidR="00903937" w:rsidRPr="00460288">
        <w:rPr>
          <w:szCs w:val="24"/>
        </w:rPr>
        <w:t xml:space="preserve"> kulturnih </w:t>
      </w:r>
      <w:r w:rsidR="00D338A9" w:rsidRPr="00460288">
        <w:rPr>
          <w:szCs w:val="24"/>
        </w:rPr>
        <w:t>dobra</w:t>
      </w:r>
      <w:r w:rsidR="004E3821" w:rsidRPr="00460288">
        <w:rPr>
          <w:szCs w:val="24"/>
        </w:rPr>
        <w:t>, a za koje bi</w:t>
      </w:r>
      <w:r w:rsidR="00D0479F" w:rsidRPr="00460288">
        <w:rPr>
          <w:szCs w:val="24"/>
        </w:rPr>
        <w:t xml:space="preserve"> prihvatljivi korisnici bili i privatni partneri odnosno ESCO tvrtke </w:t>
      </w:r>
      <w:r w:rsidR="00BA06E7" w:rsidRPr="00460288">
        <w:rPr>
          <w:szCs w:val="24"/>
        </w:rPr>
        <w:t xml:space="preserve">u modelima javno-privatnog partnerstva i modelima </w:t>
      </w:r>
      <w:r w:rsidR="003A4713" w:rsidRPr="00460288">
        <w:rPr>
          <w:szCs w:val="24"/>
        </w:rPr>
        <w:t>ugovora o energetskom učinku,</w:t>
      </w:r>
      <w:r w:rsidR="00E11AE9" w:rsidRPr="00460288">
        <w:rPr>
          <w:szCs w:val="24"/>
        </w:rPr>
        <w:t xml:space="preserve"> </w:t>
      </w:r>
      <w:r w:rsidR="00E11AE9" w:rsidRPr="00460288">
        <w:rPr>
          <w:b/>
          <w:bCs/>
          <w:szCs w:val="24"/>
        </w:rPr>
        <w:t xml:space="preserve">potrebno je </w:t>
      </w:r>
      <w:r w:rsidR="001F6CB3" w:rsidRPr="00460288">
        <w:rPr>
          <w:b/>
          <w:bCs/>
          <w:szCs w:val="24"/>
        </w:rPr>
        <w:t>oformiti i dodatne financijske instrumente koji</w:t>
      </w:r>
      <w:r w:rsidR="009E1CEC" w:rsidRPr="00460288">
        <w:rPr>
          <w:b/>
          <w:bCs/>
          <w:szCs w:val="24"/>
        </w:rPr>
        <w:t>ma bi se potaknu</w:t>
      </w:r>
      <w:r w:rsidR="008F2809" w:rsidRPr="00460288">
        <w:rPr>
          <w:b/>
          <w:bCs/>
          <w:szCs w:val="24"/>
        </w:rPr>
        <w:t xml:space="preserve">lo </w:t>
      </w:r>
      <w:r w:rsidR="00F62D5C" w:rsidRPr="00460288">
        <w:rPr>
          <w:b/>
          <w:bCs/>
          <w:szCs w:val="24"/>
        </w:rPr>
        <w:t xml:space="preserve">uključivanje privatnog sektora i </w:t>
      </w:r>
      <w:r w:rsidR="00014808" w:rsidRPr="00460288">
        <w:rPr>
          <w:b/>
          <w:bCs/>
          <w:szCs w:val="24"/>
        </w:rPr>
        <w:t xml:space="preserve">privatnog financiranja u </w:t>
      </w:r>
      <w:r w:rsidR="006A2063" w:rsidRPr="00460288">
        <w:rPr>
          <w:b/>
          <w:bCs/>
          <w:szCs w:val="24"/>
        </w:rPr>
        <w:t xml:space="preserve">projekte </w:t>
      </w:r>
      <w:r w:rsidR="00E87BDB" w:rsidRPr="00460288">
        <w:rPr>
          <w:b/>
          <w:bCs/>
          <w:szCs w:val="24"/>
        </w:rPr>
        <w:t xml:space="preserve">sveobuhvatne </w:t>
      </w:r>
      <w:r w:rsidR="006A2063" w:rsidRPr="00460288">
        <w:rPr>
          <w:b/>
          <w:bCs/>
          <w:szCs w:val="24"/>
        </w:rPr>
        <w:t xml:space="preserve">obnove </w:t>
      </w:r>
      <w:r w:rsidR="008276CD" w:rsidRPr="00460288">
        <w:rPr>
          <w:b/>
          <w:bCs/>
          <w:szCs w:val="24"/>
        </w:rPr>
        <w:t>putem ovakvih alternativnih modela.</w:t>
      </w:r>
      <w:r w:rsidR="001040EE" w:rsidRPr="00460288">
        <w:rPr>
          <w:b/>
          <w:bCs/>
          <w:szCs w:val="24"/>
        </w:rPr>
        <w:t xml:space="preserve"> </w:t>
      </w:r>
      <w:r w:rsidR="00E35C7D" w:rsidRPr="00460288">
        <w:rPr>
          <w:szCs w:val="24"/>
        </w:rPr>
        <w:t xml:space="preserve">Financijske instrumente koji se djelomično ili u potpunosti financiraju iz ESIF sredstava </w:t>
      </w:r>
      <w:r w:rsidR="00CC1FBC" w:rsidRPr="00460288">
        <w:rPr>
          <w:szCs w:val="24"/>
        </w:rPr>
        <w:t>uspostavlja upravljačko tijelo za</w:t>
      </w:r>
      <w:r w:rsidR="00221010" w:rsidRPr="00460288">
        <w:rPr>
          <w:szCs w:val="24"/>
        </w:rPr>
        <w:t xml:space="preserve"> provedbu</w:t>
      </w:r>
      <w:r w:rsidR="00CC1FBC" w:rsidRPr="00460288">
        <w:rPr>
          <w:szCs w:val="24"/>
        </w:rPr>
        <w:t xml:space="preserve"> ESIF sreds</w:t>
      </w:r>
      <w:r w:rsidR="00221010" w:rsidRPr="00460288">
        <w:rPr>
          <w:szCs w:val="24"/>
        </w:rPr>
        <w:t>ta</w:t>
      </w:r>
      <w:r w:rsidR="00CC1FBC" w:rsidRPr="00460288">
        <w:rPr>
          <w:szCs w:val="24"/>
        </w:rPr>
        <w:t>va</w:t>
      </w:r>
      <w:r w:rsidR="000D4A13" w:rsidRPr="00460288">
        <w:rPr>
          <w:szCs w:val="24"/>
        </w:rPr>
        <w:t xml:space="preserve"> u Republici Hrvatskoj</w:t>
      </w:r>
      <w:r w:rsidR="009917C1" w:rsidRPr="00460288">
        <w:rPr>
          <w:szCs w:val="24"/>
        </w:rPr>
        <w:t xml:space="preserve"> </w:t>
      </w:r>
      <w:r w:rsidR="00C84726" w:rsidRPr="00460288">
        <w:rPr>
          <w:szCs w:val="24"/>
        </w:rPr>
        <w:t>nakon utvrđivanj</w:t>
      </w:r>
      <w:r w:rsidR="00DD38C1" w:rsidRPr="00460288">
        <w:rPr>
          <w:szCs w:val="24"/>
        </w:rPr>
        <w:t xml:space="preserve">a </w:t>
      </w:r>
      <w:r w:rsidR="0085300C" w:rsidRPr="00460288">
        <w:rPr>
          <w:szCs w:val="24"/>
        </w:rPr>
        <w:t xml:space="preserve">stanja </w:t>
      </w:r>
      <w:r w:rsidR="007D4B85" w:rsidRPr="00460288">
        <w:rPr>
          <w:szCs w:val="24"/>
        </w:rPr>
        <w:t xml:space="preserve">i </w:t>
      </w:r>
      <w:r w:rsidR="00DD38C1" w:rsidRPr="00460288">
        <w:rPr>
          <w:szCs w:val="24"/>
        </w:rPr>
        <w:t>potrebe</w:t>
      </w:r>
      <w:r w:rsidR="0085300C" w:rsidRPr="00460288">
        <w:rPr>
          <w:szCs w:val="24"/>
        </w:rPr>
        <w:t xml:space="preserve"> tržišta</w:t>
      </w:r>
      <w:r w:rsidR="00DD38C1" w:rsidRPr="00460288">
        <w:rPr>
          <w:szCs w:val="24"/>
        </w:rPr>
        <w:t xml:space="preserve"> koja se ne može prevladati korištenjem postojećih dostupnih financijskih instrumenata</w:t>
      </w:r>
      <w:r w:rsidR="00E24A31" w:rsidRPr="00460288">
        <w:rPr>
          <w:szCs w:val="24"/>
        </w:rPr>
        <w:t xml:space="preserve"> te savjetovanja s ključnim sudionicima</w:t>
      </w:r>
      <w:r w:rsidR="00E8249C" w:rsidRPr="00460288">
        <w:rPr>
          <w:szCs w:val="24"/>
        </w:rPr>
        <w:t>, što je opisano i ranije.</w:t>
      </w:r>
      <w:r w:rsidR="009917C1" w:rsidRPr="00460288">
        <w:rPr>
          <w:szCs w:val="24"/>
        </w:rPr>
        <w:t xml:space="preserve"> </w:t>
      </w:r>
      <w:r w:rsidR="00F77F4E" w:rsidRPr="00460288">
        <w:rPr>
          <w:szCs w:val="24"/>
        </w:rPr>
        <w:t xml:space="preserve">Uspostavljanje financijskih instrumenata koji bi potaknuli </w:t>
      </w:r>
      <w:r w:rsidR="00E13361" w:rsidRPr="00460288">
        <w:rPr>
          <w:szCs w:val="24"/>
        </w:rPr>
        <w:t xml:space="preserve">obnovu zgrada sa statusom kulturnog dobra predviđeno je u </w:t>
      </w:r>
      <w:r w:rsidR="00D32328" w:rsidRPr="00460288">
        <w:rPr>
          <w:szCs w:val="24"/>
        </w:rPr>
        <w:t xml:space="preserve">razdoblju od 2025. do 2027. godine, ovisno o rezultatima </w:t>
      </w:r>
      <w:r w:rsidR="00A76DB5" w:rsidRPr="00460288">
        <w:rPr>
          <w:szCs w:val="24"/>
        </w:rPr>
        <w:t xml:space="preserve">ex </w:t>
      </w:r>
      <w:proofErr w:type="spellStart"/>
      <w:r w:rsidR="00A76DB5" w:rsidRPr="00460288">
        <w:rPr>
          <w:szCs w:val="24"/>
        </w:rPr>
        <w:t>ante</w:t>
      </w:r>
      <w:proofErr w:type="spellEnd"/>
      <w:r w:rsidR="00A76DB5" w:rsidRPr="00460288">
        <w:rPr>
          <w:szCs w:val="24"/>
        </w:rPr>
        <w:t xml:space="preserve"> analize te potreb</w:t>
      </w:r>
      <w:r w:rsidR="00FA195D" w:rsidRPr="00460288">
        <w:rPr>
          <w:szCs w:val="24"/>
        </w:rPr>
        <w:t>e</w:t>
      </w:r>
      <w:r w:rsidR="00A76DB5" w:rsidRPr="00460288">
        <w:rPr>
          <w:szCs w:val="24"/>
        </w:rPr>
        <w:t xml:space="preserve"> tržišta za takvim instrumentima u navedenom razdoblju. </w:t>
      </w:r>
      <w:r w:rsidR="00FA195D" w:rsidRPr="00460288">
        <w:rPr>
          <w:szCs w:val="24"/>
        </w:rPr>
        <w:t xml:space="preserve">U prvom trogodišnjem razdoblju, od 2022. do 2024. godine </w:t>
      </w:r>
      <w:r w:rsidR="004E6872" w:rsidRPr="00460288">
        <w:rPr>
          <w:szCs w:val="24"/>
        </w:rPr>
        <w:t>predviđeno je korištenje sredstava iz NPOO-a</w:t>
      </w:r>
      <w:r w:rsidR="00376249" w:rsidRPr="00460288">
        <w:rPr>
          <w:szCs w:val="24"/>
        </w:rPr>
        <w:t xml:space="preserve"> i FSEU-a</w:t>
      </w:r>
      <w:r w:rsidR="004E6872" w:rsidRPr="00460288">
        <w:rPr>
          <w:szCs w:val="24"/>
        </w:rPr>
        <w:t xml:space="preserve"> za obnovu zgrada sa statusom kulturnog dobra. </w:t>
      </w:r>
      <w:r w:rsidR="00E13361" w:rsidRPr="00460288">
        <w:rPr>
          <w:szCs w:val="24"/>
        </w:rPr>
        <w:t xml:space="preserve"> </w:t>
      </w:r>
    </w:p>
    <w:p w14:paraId="1769F226" w14:textId="77777777" w:rsidR="0003505D" w:rsidRPr="00460288" w:rsidRDefault="0003505D" w:rsidP="007B0143">
      <w:pPr>
        <w:rPr>
          <w:szCs w:val="24"/>
        </w:rPr>
      </w:pPr>
    </w:p>
    <w:p w14:paraId="4FD17138" w14:textId="077D99CC" w:rsidR="00181563" w:rsidRPr="00460288" w:rsidRDefault="00181563" w:rsidP="00181563">
      <w:pPr>
        <w:rPr>
          <w:rFonts w:eastAsia="Times New Roman"/>
        </w:rPr>
      </w:pPr>
      <w:r w:rsidRPr="00460288">
        <w:rPr>
          <w:rFonts w:eastAsia="Times New Roman"/>
          <w:b/>
          <w:bCs/>
        </w:rPr>
        <w:t>Inicijativa za uključivanje privatnog kapitala i u javne investicije, osobito u kapitalno intenzivne investicije poput energetske obnove zgrada, dolazi i od strane Europske komisije. U objavljenom izvještaju EIB-a</w:t>
      </w:r>
      <w:r w:rsidR="00B3383F" w:rsidRPr="00460288">
        <w:rPr>
          <w:rFonts w:eastAsia="Times New Roman"/>
          <w:b/>
          <w:bCs/>
        </w:rPr>
        <w:t xml:space="preserve"> iz svibnja 2020. godine</w:t>
      </w:r>
      <w:r w:rsidRPr="00460288">
        <w:rPr>
          <w:rStyle w:val="Referencafusnote"/>
          <w:b/>
          <w:bCs/>
        </w:rPr>
        <w:footnoteReference w:id="52"/>
      </w:r>
      <w:r w:rsidRPr="00460288">
        <w:rPr>
          <w:rFonts w:eastAsia="Times New Roman"/>
          <w:b/>
          <w:bCs/>
        </w:rPr>
        <w:t xml:space="preserve"> o načinima i mogućnostima kombiniranja bespovratnih ESIF sredstava i privatnog kapitala u zgradarstvu, naglašena je intenzivnija upotreba ESIF financijskih instrumenata u obliku zajma, jamstva ili </w:t>
      </w:r>
      <w:proofErr w:type="spellStart"/>
      <w:r w:rsidRPr="00460288">
        <w:rPr>
          <w:rFonts w:eastAsia="Times New Roman"/>
          <w:b/>
          <w:bCs/>
          <w:i/>
          <w:iCs/>
        </w:rPr>
        <w:t>forfaiting</w:t>
      </w:r>
      <w:proofErr w:type="spellEnd"/>
      <w:r w:rsidRPr="00460288">
        <w:rPr>
          <w:rFonts w:eastAsia="Times New Roman"/>
          <w:b/>
          <w:bCs/>
        </w:rPr>
        <w:t xml:space="preserve"> mehanizma.</w:t>
      </w:r>
      <w:r w:rsidRPr="00460288">
        <w:rPr>
          <w:rFonts w:eastAsia="Times New Roman"/>
        </w:rPr>
        <w:t xml:space="preserve"> </w:t>
      </w:r>
    </w:p>
    <w:p w14:paraId="32CF4236" w14:textId="77777777" w:rsidR="00832475" w:rsidRPr="00460288" w:rsidRDefault="00832475" w:rsidP="00181563">
      <w:pPr>
        <w:rPr>
          <w:rFonts w:eastAsia="Times New Roman"/>
        </w:rPr>
      </w:pPr>
    </w:p>
    <w:p w14:paraId="0AAEBF18" w14:textId="5D976CA8" w:rsidR="000415BA" w:rsidRPr="00460288" w:rsidRDefault="00B84B92" w:rsidP="007B0143">
      <w:pPr>
        <w:rPr>
          <w:b/>
          <w:bCs/>
          <w:szCs w:val="24"/>
        </w:rPr>
      </w:pPr>
      <w:r w:rsidRPr="00460288">
        <w:rPr>
          <w:b/>
          <w:bCs/>
          <w:szCs w:val="24"/>
        </w:rPr>
        <w:t>D</w:t>
      </w:r>
      <w:r w:rsidR="00EF3F4B" w:rsidRPr="00460288">
        <w:rPr>
          <w:b/>
          <w:bCs/>
          <w:szCs w:val="24"/>
        </w:rPr>
        <w:t>odatni financijski instrumenti poput garancijskih fondova</w:t>
      </w:r>
      <w:r w:rsidR="002E5258" w:rsidRPr="00460288">
        <w:rPr>
          <w:b/>
          <w:bCs/>
          <w:szCs w:val="24"/>
        </w:rPr>
        <w:t xml:space="preserve"> ili poticanja </w:t>
      </w:r>
      <w:proofErr w:type="spellStart"/>
      <w:r w:rsidR="002E5258" w:rsidRPr="00460288">
        <w:rPr>
          <w:b/>
          <w:bCs/>
          <w:i/>
          <w:iCs/>
          <w:szCs w:val="24"/>
        </w:rPr>
        <w:t>forfaiting</w:t>
      </w:r>
      <w:proofErr w:type="spellEnd"/>
      <w:r w:rsidR="002E5258" w:rsidRPr="00460288">
        <w:rPr>
          <w:b/>
          <w:bCs/>
          <w:szCs w:val="24"/>
        </w:rPr>
        <w:t xml:space="preserve"> mehanizma</w:t>
      </w:r>
      <w:r w:rsidR="00EF3F4B" w:rsidRPr="00460288">
        <w:rPr>
          <w:b/>
          <w:bCs/>
          <w:szCs w:val="24"/>
        </w:rPr>
        <w:t xml:space="preserve"> </w:t>
      </w:r>
      <w:r w:rsidR="00684758" w:rsidRPr="00460288">
        <w:rPr>
          <w:b/>
          <w:bCs/>
          <w:szCs w:val="24"/>
        </w:rPr>
        <w:t xml:space="preserve">dodatno bi smanjili rizike u projektima i cijenu kapitala. </w:t>
      </w:r>
      <w:r w:rsidR="00684758" w:rsidRPr="00460288">
        <w:rPr>
          <w:szCs w:val="24"/>
        </w:rPr>
        <w:t xml:space="preserve">Prvenstveno </w:t>
      </w:r>
      <w:r w:rsidR="00A64D6B" w:rsidRPr="00460288">
        <w:rPr>
          <w:szCs w:val="24"/>
        </w:rPr>
        <w:t>se to odnosi na gara</w:t>
      </w:r>
      <w:r w:rsidR="00BC42CE" w:rsidRPr="00460288">
        <w:rPr>
          <w:szCs w:val="24"/>
        </w:rPr>
        <w:t>ncijsk</w:t>
      </w:r>
      <w:r w:rsidR="006F4DB1" w:rsidRPr="00460288">
        <w:rPr>
          <w:szCs w:val="24"/>
        </w:rPr>
        <w:t>i</w:t>
      </w:r>
      <w:r w:rsidR="00BC42CE" w:rsidRPr="00460288">
        <w:rPr>
          <w:szCs w:val="24"/>
        </w:rPr>
        <w:t xml:space="preserve"> fond </w:t>
      </w:r>
      <w:r w:rsidR="004242EA" w:rsidRPr="00460288">
        <w:rPr>
          <w:szCs w:val="24"/>
        </w:rPr>
        <w:t xml:space="preserve">za </w:t>
      </w:r>
      <w:r w:rsidR="000E25A5" w:rsidRPr="00460288">
        <w:rPr>
          <w:szCs w:val="24"/>
        </w:rPr>
        <w:t xml:space="preserve">otplatu </w:t>
      </w:r>
      <w:r w:rsidR="00A4121E" w:rsidRPr="00460288">
        <w:rPr>
          <w:szCs w:val="24"/>
        </w:rPr>
        <w:t xml:space="preserve">preostale </w:t>
      </w:r>
      <w:r w:rsidR="000E25A5" w:rsidRPr="00460288">
        <w:rPr>
          <w:szCs w:val="24"/>
        </w:rPr>
        <w:t>glavnice</w:t>
      </w:r>
      <w:r w:rsidR="00A4121E" w:rsidRPr="00460288">
        <w:rPr>
          <w:szCs w:val="24"/>
        </w:rPr>
        <w:t xml:space="preserve"> kredita </w:t>
      </w:r>
      <w:r w:rsidR="00BA2465" w:rsidRPr="00460288">
        <w:rPr>
          <w:szCs w:val="24"/>
        </w:rPr>
        <w:t>u slučaj</w:t>
      </w:r>
      <w:r w:rsidR="00A4121E" w:rsidRPr="00460288">
        <w:rPr>
          <w:szCs w:val="24"/>
        </w:rPr>
        <w:t xml:space="preserve">evima gdje se projekti </w:t>
      </w:r>
      <w:r w:rsidR="004242EA" w:rsidRPr="00460288">
        <w:rPr>
          <w:szCs w:val="24"/>
        </w:rPr>
        <w:t xml:space="preserve">javno privatnog partnerstva ili </w:t>
      </w:r>
      <w:r w:rsidR="007D443D" w:rsidRPr="00460288">
        <w:rPr>
          <w:szCs w:val="24"/>
        </w:rPr>
        <w:t xml:space="preserve">projekti temeljeni na ugovor o energetskom učinku </w:t>
      </w:r>
      <w:r w:rsidR="00D017C8" w:rsidRPr="00460288">
        <w:rPr>
          <w:szCs w:val="24"/>
        </w:rPr>
        <w:t xml:space="preserve">raskidaju greškom neke od ugovornih strana </w:t>
      </w:r>
      <w:r w:rsidR="007A436E" w:rsidRPr="00460288">
        <w:rPr>
          <w:szCs w:val="24"/>
        </w:rPr>
        <w:t>te</w:t>
      </w:r>
      <w:r w:rsidR="00D017C8" w:rsidRPr="00460288">
        <w:rPr>
          <w:szCs w:val="24"/>
        </w:rPr>
        <w:t xml:space="preserve"> garancijski fond za redovno plaćanje</w:t>
      </w:r>
      <w:r w:rsidR="006F4DB1" w:rsidRPr="00460288">
        <w:rPr>
          <w:szCs w:val="24"/>
        </w:rPr>
        <w:t xml:space="preserve"> obveza (ESCO ili JPP naknade)</w:t>
      </w:r>
      <w:r w:rsidR="00B539A6" w:rsidRPr="00460288">
        <w:rPr>
          <w:szCs w:val="24"/>
        </w:rPr>
        <w:t xml:space="preserve"> javnog partnera. Naime, garancijski fond za otplatu preostalog dijela glavnice (</w:t>
      </w:r>
      <w:r w:rsidR="00E61052" w:rsidRPr="00460288">
        <w:rPr>
          <w:szCs w:val="24"/>
        </w:rPr>
        <w:t xml:space="preserve">ne nužno u ukupnom iznosu) </w:t>
      </w:r>
      <w:r w:rsidR="00483D2B" w:rsidRPr="00460288">
        <w:rPr>
          <w:szCs w:val="24"/>
        </w:rPr>
        <w:t xml:space="preserve">u ugovorima </w:t>
      </w:r>
      <w:r w:rsidR="00141372" w:rsidRPr="00460288">
        <w:rPr>
          <w:szCs w:val="24"/>
        </w:rPr>
        <w:t xml:space="preserve">o energetskom učinku ili modelima javno privatnog partnerstva </w:t>
      </w:r>
      <w:r w:rsidR="00D5488D" w:rsidRPr="00460288">
        <w:rPr>
          <w:szCs w:val="24"/>
        </w:rPr>
        <w:t xml:space="preserve">nadomjestio bi razliku </w:t>
      </w:r>
      <w:r w:rsidR="00310996" w:rsidRPr="00460288">
        <w:rPr>
          <w:szCs w:val="24"/>
        </w:rPr>
        <w:t xml:space="preserve">u cijeni kapitala između </w:t>
      </w:r>
      <w:r w:rsidR="00B73679" w:rsidRPr="00460288">
        <w:rPr>
          <w:szCs w:val="24"/>
        </w:rPr>
        <w:t xml:space="preserve">financiranja projekata gdje su direktni korisnici </w:t>
      </w:r>
      <w:r w:rsidR="006D5A11" w:rsidRPr="00460288">
        <w:rPr>
          <w:szCs w:val="24"/>
        </w:rPr>
        <w:t xml:space="preserve">iz javnog sektora sa onima gdje bi korisnici bili </w:t>
      </w:r>
      <w:r w:rsidR="00B74601" w:rsidRPr="00460288">
        <w:rPr>
          <w:szCs w:val="24"/>
        </w:rPr>
        <w:t xml:space="preserve">privatni partneri ili ESCO tvrtke. </w:t>
      </w:r>
      <w:r w:rsidR="004C059E" w:rsidRPr="00460288">
        <w:rPr>
          <w:szCs w:val="24"/>
        </w:rPr>
        <w:t xml:space="preserve">Svakako, financijski instrument u obliku ovakvog garancijskog fonda ne </w:t>
      </w:r>
      <w:r w:rsidR="008A1E7B" w:rsidRPr="00460288">
        <w:rPr>
          <w:szCs w:val="24"/>
        </w:rPr>
        <w:t xml:space="preserve">smije </w:t>
      </w:r>
      <w:r w:rsidR="004C059E" w:rsidRPr="00460288">
        <w:rPr>
          <w:szCs w:val="24"/>
        </w:rPr>
        <w:t>rezultirati</w:t>
      </w:r>
      <w:r w:rsidR="00FB1C55" w:rsidRPr="00460288">
        <w:rPr>
          <w:szCs w:val="24"/>
        </w:rPr>
        <w:t xml:space="preserve"> potpunim </w:t>
      </w:r>
      <w:r w:rsidR="00D71F06" w:rsidRPr="00460288">
        <w:rPr>
          <w:szCs w:val="24"/>
        </w:rPr>
        <w:t xml:space="preserve">uklanjanjem rizika financiranja </w:t>
      </w:r>
      <w:r w:rsidR="0051510E" w:rsidRPr="00460288">
        <w:rPr>
          <w:szCs w:val="24"/>
        </w:rPr>
        <w:t xml:space="preserve">odnosno potpunom </w:t>
      </w:r>
      <w:proofErr w:type="spellStart"/>
      <w:r w:rsidR="0051510E" w:rsidRPr="00460288">
        <w:rPr>
          <w:szCs w:val="24"/>
        </w:rPr>
        <w:t>mitigacijom</w:t>
      </w:r>
      <w:proofErr w:type="spellEnd"/>
      <w:r w:rsidR="0051510E" w:rsidRPr="00460288">
        <w:rPr>
          <w:szCs w:val="24"/>
        </w:rPr>
        <w:t xml:space="preserve"> istog sa privatn</w:t>
      </w:r>
      <w:r w:rsidR="00372B6F" w:rsidRPr="00460288">
        <w:rPr>
          <w:szCs w:val="24"/>
        </w:rPr>
        <w:t xml:space="preserve">og partnera </w:t>
      </w:r>
      <w:r w:rsidR="0051510E" w:rsidRPr="00460288">
        <w:rPr>
          <w:szCs w:val="24"/>
        </w:rPr>
        <w:t>na javn</w:t>
      </w:r>
      <w:r w:rsidR="00372B6F" w:rsidRPr="00460288">
        <w:rPr>
          <w:szCs w:val="24"/>
        </w:rPr>
        <w:t xml:space="preserve">og naručitelja jer bi se time umanjio interes financijskih institucija na kontroli </w:t>
      </w:r>
      <w:r w:rsidR="00F65B8E" w:rsidRPr="00460288">
        <w:rPr>
          <w:szCs w:val="24"/>
        </w:rPr>
        <w:t>i provjeri sposobnosti privatnog partnera što</w:t>
      </w:r>
      <w:r w:rsidR="00FB4A28" w:rsidRPr="00460288">
        <w:rPr>
          <w:szCs w:val="24"/>
        </w:rPr>
        <w:t xml:space="preserve"> </w:t>
      </w:r>
      <w:r w:rsidR="00EB257B" w:rsidRPr="00460288">
        <w:rPr>
          <w:szCs w:val="24"/>
        </w:rPr>
        <w:t xml:space="preserve">čini jednu od zaštitnih mehanizama i koristi u projektima financiranim </w:t>
      </w:r>
      <w:r w:rsidR="00721831" w:rsidRPr="00460288">
        <w:rPr>
          <w:szCs w:val="24"/>
        </w:rPr>
        <w:t xml:space="preserve">privatnim kapitalom. </w:t>
      </w:r>
      <w:r w:rsidR="001805DD" w:rsidRPr="00460288">
        <w:rPr>
          <w:szCs w:val="24"/>
        </w:rPr>
        <w:t xml:space="preserve">S druge </w:t>
      </w:r>
      <w:r w:rsidR="00FD011B" w:rsidRPr="00460288">
        <w:rPr>
          <w:szCs w:val="24"/>
        </w:rPr>
        <w:t xml:space="preserve">strane, garancijski fond kojim se garantira redovno plaćanje obveza (ESCO ili JPP naknade) javnog naručitelja također smanjuje </w:t>
      </w:r>
      <w:r w:rsidR="00AE2EC7" w:rsidRPr="00460288">
        <w:rPr>
          <w:szCs w:val="24"/>
        </w:rPr>
        <w:t xml:space="preserve">rizike </w:t>
      </w:r>
      <w:r w:rsidR="00815190" w:rsidRPr="00460288">
        <w:rPr>
          <w:szCs w:val="24"/>
        </w:rPr>
        <w:t xml:space="preserve">tijeka novca i pokrića obveza prema financijskim institucijama što </w:t>
      </w:r>
      <w:r w:rsidR="00A45A7E" w:rsidRPr="00460288">
        <w:rPr>
          <w:szCs w:val="24"/>
        </w:rPr>
        <w:t xml:space="preserve">rezultira smanjenim </w:t>
      </w:r>
      <w:r w:rsidR="009E2F8D" w:rsidRPr="00460288">
        <w:rPr>
          <w:szCs w:val="24"/>
        </w:rPr>
        <w:t xml:space="preserve">troškom kapitala i u konačnici poboljšava </w:t>
      </w:r>
      <w:r w:rsidR="00DB2F31" w:rsidRPr="00460288">
        <w:rPr>
          <w:szCs w:val="24"/>
        </w:rPr>
        <w:t>isplativost projekta energet</w:t>
      </w:r>
      <w:r w:rsidR="00190972" w:rsidRPr="00460288">
        <w:rPr>
          <w:szCs w:val="24"/>
        </w:rPr>
        <w:t xml:space="preserve">ske obnove zgrade putem modela javno privatnog partnerstva ili putem ugovora o energetskom učinku. </w:t>
      </w:r>
    </w:p>
    <w:p w14:paraId="0A0278CA" w14:textId="77777777" w:rsidR="009E4DDA" w:rsidRPr="00460288" w:rsidRDefault="009E4DDA" w:rsidP="007B0143">
      <w:pPr>
        <w:rPr>
          <w:szCs w:val="24"/>
        </w:rPr>
      </w:pPr>
    </w:p>
    <w:p w14:paraId="5836EFEF" w14:textId="2842F3D3" w:rsidR="0033294A" w:rsidRPr="00460288" w:rsidRDefault="008700D6" w:rsidP="007B0143">
      <w:pPr>
        <w:rPr>
          <w:b/>
          <w:bCs/>
          <w:szCs w:val="24"/>
        </w:rPr>
      </w:pPr>
      <w:r w:rsidRPr="00460288">
        <w:rPr>
          <w:b/>
          <w:bCs/>
          <w:szCs w:val="24"/>
        </w:rPr>
        <w:t xml:space="preserve">Uz ova dva garancijska fonda poželjno je razmotriti i </w:t>
      </w:r>
      <w:r w:rsidR="007D072E" w:rsidRPr="00460288">
        <w:rPr>
          <w:b/>
          <w:bCs/>
          <w:szCs w:val="24"/>
        </w:rPr>
        <w:t>osnivanje financijskog instru</w:t>
      </w:r>
      <w:r w:rsidR="000C6D25" w:rsidRPr="00460288">
        <w:rPr>
          <w:b/>
          <w:bCs/>
          <w:szCs w:val="24"/>
        </w:rPr>
        <w:t xml:space="preserve">menta u obliku </w:t>
      </w:r>
      <w:proofErr w:type="spellStart"/>
      <w:r w:rsidR="00DF020E" w:rsidRPr="00460288">
        <w:rPr>
          <w:b/>
          <w:bCs/>
          <w:i/>
          <w:szCs w:val="24"/>
        </w:rPr>
        <w:t>equity</w:t>
      </w:r>
      <w:proofErr w:type="spellEnd"/>
      <w:r w:rsidR="00DF020E" w:rsidRPr="00460288">
        <w:rPr>
          <w:b/>
          <w:bCs/>
          <w:szCs w:val="24"/>
        </w:rPr>
        <w:t xml:space="preserve"> </w:t>
      </w:r>
      <w:r w:rsidRPr="00460288">
        <w:rPr>
          <w:b/>
          <w:bCs/>
          <w:szCs w:val="24"/>
        </w:rPr>
        <w:t>fond</w:t>
      </w:r>
      <w:r w:rsidR="00DF020E" w:rsidRPr="00460288">
        <w:rPr>
          <w:b/>
          <w:bCs/>
          <w:szCs w:val="24"/>
        </w:rPr>
        <w:t>a</w:t>
      </w:r>
      <w:r w:rsidRPr="00460288">
        <w:rPr>
          <w:b/>
          <w:bCs/>
          <w:szCs w:val="24"/>
        </w:rPr>
        <w:t xml:space="preserve"> </w:t>
      </w:r>
      <w:r w:rsidR="007D072E" w:rsidRPr="00460288">
        <w:rPr>
          <w:b/>
          <w:bCs/>
          <w:szCs w:val="24"/>
        </w:rPr>
        <w:t>za</w:t>
      </w:r>
      <w:r w:rsidR="00304AA6" w:rsidRPr="00460288">
        <w:rPr>
          <w:b/>
          <w:bCs/>
          <w:szCs w:val="24"/>
        </w:rPr>
        <w:t xml:space="preserve"> ESCO tvrtke i Društva posebne namjene koje osnivaju privatni partneri u modelima javno privatnog partnerstva. </w:t>
      </w:r>
      <w:r w:rsidR="00A974BF" w:rsidRPr="00460288">
        <w:rPr>
          <w:szCs w:val="24"/>
        </w:rPr>
        <w:t xml:space="preserve">S obzirom da ovakav instrument </w:t>
      </w:r>
      <w:r w:rsidR="004549A7" w:rsidRPr="00460288">
        <w:rPr>
          <w:szCs w:val="24"/>
        </w:rPr>
        <w:t>doprinosi ciljevima EU</w:t>
      </w:r>
      <w:r w:rsidR="0055329E" w:rsidRPr="00460288">
        <w:rPr>
          <w:szCs w:val="24"/>
        </w:rPr>
        <w:t xml:space="preserve"> politika</w:t>
      </w:r>
      <w:r w:rsidR="00B228C1" w:rsidRPr="00460288">
        <w:rPr>
          <w:szCs w:val="24"/>
        </w:rPr>
        <w:t xml:space="preserve">, </w:t>
      </w:r>
      <w:r w:rsidR="00BB0171" w:rsidRPr="00460288">
        <w:rPr>
          <w:szCs w:val="24"/>
        </w:rPr>
        <w:t>olakšava</w:t>
      </w:r>
      <w:r w:rsidR="004549A7" w:rsidRPr="00460288">
        <w:rPr>
          <w:szCs w:val="24"/>
        </w:rPr>
        <w:t xml:space="preserve"> pristup </w:t>
      </w:r>
      <w:r w:rsidR="00BB0171" w:rsidRPr="00460288">
        <w:rPr>
          <w:szCs w:val="24"/>
        </w:rPr>
        <w:t xml:space="preserve">izvorima financiranja te </w:t>
      </w:r>
      <w:r w:rsidR="00612BE8" w:rsidRPr="00460288">
        <w:rPr>
          <w:szCs w:val="24"/>
        </w:rPr>
        <w:t>mobilizira privatn</w:t>
      </w:r>
      <w:r w:rsidR="00B228C1" w:rsidRPr="00460288">
        <w:rPr>
          <w:szCs w:val="24"/>
        </w:rPr>
        <w:t xml:space="preserve">i kapital, </w:t>
      </w:r>
      <w:r w:rsidR="00B05C9E" w:rsidRPr="00460288">
        <w:rPr>
          <w:szCs w:val="24"/>
        </w:rPr>
        <w:t>ESIF sredstva mogu biti izvor financiranja</w:t>
      </w:r>
      <w:r w:rsidR="00B2571E" w:rsidRPr="00460288">
        <w:rPr>
          <w:szCs w:val="24"/>
        </w:rPr>
        <w:t xml:space="preserve">. Kako bi financijski instrument bio </w:t>
      </w:r>
      <w:r w:rsidR="001967AD" w:rsidRPr="00460288">
        <w:rPr>
          <w:szCs w:val="24"/>
        </w:rPr>
        <w:t>prihvatljiv</w:t>
      </w:r>
      <w:r w:rsidR="00B2571E" w:rsidRPr="00460288">
        <w:rPr>
          <w:szCs w:val="24"/>
        </w:rPr>
        <w:t xml:space="preserve"> za financiranje iz ESIF sredstava, upravljačko tijelo </w:t>
      </w:r>
      <w:r w:rsidR="001D316D" w:rsidRPr="00460288">
        <w:rPr>
          <w:szCs w:val="24"/>
        </w:rPr>
        <w:t xml:space="preserve">izrađuje </w:t>
      </w:r>
      <w:r w:rsidR="00C1626A" w:rsidRPr="00460288">
        <w:rPr>
          <w:szCs w:val="24"/>
        </w:rPr>
        <w:t xml:space="preserve">ex </w:t>
      </w:r>
      <w:proofErr w:type="spellStart"/>
      <w:r w:rsidR="00C1626A" w:rsidRPr="00460288">
        <w:rPr>
          <w:szCs w:val="24"/>
        </w:rPr>
        <w:t>ante</w:t>
      </w:r>
      <w:proofErr w:type="spellEnd"/>
      <w:r w:rsidR="001D316D" w:rsidRPr="00460288">
        <w:rPr>
          <w:szCs w:val="24"/>
        </w:rPr>
        <w:t xml:space="preserve"> procjenu</w:t>
      </w:r>
      <w:r w:rsidR="00CB0D45" w:rsidRPr="00460288">
        <w:rPr>
          <w:szCs w:val="24"/>
        </w:rPr>
        <w:t xml:space="preserve"> kojom se </w:t>
      </w:r>
      <w:r w:rsidR="00C1626A" w:rsidRPr="00460288">
        <w:rPr>
          <w:szCs w:val="24"/>
        </w:rPr>
        <w:t>utvr</w:t>
      </w:r>
      <w:r w:rsidR="00CB0D45" w:rsidRPr="00460288">
        <w:rPr>
          <w:szCs w:val="24"/>
        </w:rPr>
        <w:t>đuju</w:t>
      </w:r>
      <w:r w:rsidR="00C1626A" w:rsidRPr="00460288">
        <w:rPr>
          <w:szCs w:val="24"/>
        </w:rPr>
        <w:t xml:space="preserve"> tržišne potrebe</w:t>
      </w:r>
      <w:r w:rsidR="00B573D2" w:rsidRPr="00460288">
        <w:rPr>
          <w:szCs w:val="24"/>
        </w:rPr>
        <w:t xml:space="preserve"> te </w:t>
      </w:r>
      <w:r w:rsidR="009167D8" w:rsidRPr="00460288">
        <w:rPr>
          <w:szCs w:val="24"/>
        </w:rPr>
        <w:t xml:space="preserve">surađuje s ključnim dionicima </w:t>
      </w:r>
      <w:r w:rsidR="007F6ACC" w:rsidRPr="00460288">
        <w:rPr>
          <w:szCs w:val="24"/>
        </w:rPr>
        <w:t xml:space="preserve">u </w:t>
      </w:r>
      <w:r w:rsidR="005816EB" w:rsidRPr="00460288">
        <w:rPr>
          <w:szCs w:val="24"/>
        </w:rPr>
        <w:t>analizi rezultata</w:t>
      </w:r>
      <w:r w:rsidR="00CB0D45" w:rsidRPr="00460288">
        <w:rPr>
          <w:szCs w:val="24"/>
        </w:rPr>
        <w:t>. U sl</w:t>
      </w:r>
      <w:r w:rsidR="007D453A" w:rsidRPr="00460288">
        <w:rPr>
          <w:szCs w:val="24"/>
        </w:rPr>
        <w:t>učaju pozitivne evaluacije</w:t>
      </w:r>
      <w:r w:rsidR="00CB0D45" w:rsidRPr="00460288">
        <w:rPr>
          <w:szCs w:val="24"/>
        </w:rPr>
        <w:t xml:space="preserve">, upravljačko tijelo </w:t>
      </w:r>
      <w:r w:rsidR="00070735" w:rsidRPr="00460288">
        <w:rPr>
          <w:szCs w:val="24"/>
        </w:rPr>
        <w:t>utvrđuje uvjete za programski doprinos financijskom instrumentu u strateškom dokumentu</w:t>
      </w:r>
      <w:r w:rsidR="00E33632" w:rsidRPr="00460288">
        <w:rPr>
          <w:szCs w:val="24"/>
        </w:rPr>
        <w:t>,</w:t>
      </w:r>
      <w:r w:rsidR="00070735" w:rsidRPr="00460288">
        <w:rPr>
          <w:szCs w:val="24"/>
        </w:rPr>
        <w:t xml:space="preserve"> alocira iznos potpore </w:t>
      </w:r>
      <w:r w:rsidR="00E33632" w:rsidRPr="00460288">
        <w:rPr>
          <w:szCs w:val="24"/>
        </w:rPr>
        <w:t>definiran</w:t>
      </w:r>
      <w:r w:rsidR="00070735" w:rsidRPr="00460288">
        <w:rPr>
          <w:szCs w:val="24"/>
        </w:rPr>
        <w:t xml:space="preserve"> ex </w:t>
      </w:r>
      <w:proofErr w:type="spellStart"/>
      <w:r w:rsidR="00070735" w:rsidRPr="00460288">
        <w:rPr>
          <w:szCs w:val="24"/>
        </w:rPr>
        <w:t>ante</w:t>
      </w:r>
      <w:proofErr w:type="spellEnd"/>
      <w:r w:rsidR="00070735" w:rsidRPr="00460288">
        <w:rPr>
          <w:szCs w:val="24"/>
        </w:rPr>
        <w:t xml:space="preserve"> pro</w:t>
      </w:r>
      <w:r w:rsidR="00E33632" w:rsidRPr="00460288">
        <w:rPr>
          <w:szCs w:val="24"/>
        </w:rPr>
        <w:t>c</w:t>
      </w:r>
      <w:r w:rsidR="00070735" w:rsidRPr="00460288">
        <w:rPr>
          <w:szCs w:val="24"/>
        </w:rPr>
        <w:t>j</w:t>
      </w:r>
      <w:r w:rsidR="00E33632" w:rsidRPr="00460288">
        <w:rPr>
          <w:szCs w:val="24"/>
        </w:rPr>
        <w:t xml:space="preserve">enom te </w:t>
      </w:r>
      <w:r w:rsidR="00DE1A3B" w:rsidRPr="00460288">
        <w:rPr>
          <w:szCs w:val="24"/>
        </w:rPr>
        <w:t>odabire</w:t>
      </w:r>
      <w:r w:rsidR="00E33632" w:rsidRPr="00460288">
        <w:rPr>
          <w:szCs w:val="24"/>
        </w:rPr>
        <w:t xml:space="preserve"> provedbeno</w:t>
      </w:r>
      <w:r w:rsidR="00DE1A3B" w:rsidRPr="00460288">
        <w:rPr>
          <w:szCs w:val="24"/>
        </w:rPr>
        <w:t xml:space="preserve"> tijelo</w:t>
      </w:r>
      <w:r w:rsidR="006C4B69" w:rsidRPr="00460288">
        <w:rPr>
          <w:szCs w:val="24"/>
        </w:rPr>
        <w:t xml:space="preserve">. </w:t>
      </w:r>
    </w:p>
    <w:p w14:paraId="7DFD5D60" w14:textId="533F6A18" w:rsidR="00B31629" w:rsidRPr="00460288" w:rsidRDefault="00304AA6" w:rsidP="007B0143">
      <w:pPr>
        <w:rPr>
          <w:szCs w:val="24"/>
        </w:rPr>
      </w:pPr>
      <w:r w:rsidRPr="00460288">
        <w:rPr>
          <w:szCs w:val="24"/>
        </w:rPr>
        <w:t xml:space="preserve">Ovi financijski instrumenti </w:t>
      </w:r>
      <w:r w:rsidR="005E6CF7" w:rsidRPr="00460288">
        <w:rPr>
          <w:szCs w:val="24"/>
        </w:rPr>
        <w:t>povećavaju udio vlastitih ulaganja u projekte te su ekvivalent fondovima rizičnog kapitala</w:t>
      </w:r>
      <w:r w:rsidR="001609E4" w:rsidRPr="00460288">
        <w:rPr>
          <w:szCs w:val="24"/>
        </w:rPr>
        <w:t xml:space="preserve">. Što je veći udio vlastitih ulaganja to je manja </w:t>
      </w:r>
      <w:r w:rsidR="00A40496" w:rsidRPr="00460288">
        <w:rPr>
          <w:szCs w:val="24"/>
        </w:rPr>
        <w:t xml:space="preserve">cijena kapitala </w:t>
      </w:r>
      <w:r w:rsidR="003C432F" w:rsidRPr="00460288">
        <w:rPr>
          <w:szCs w:val="24"/>
        </w:rPr>
        <w:t xml:space="preserve">dobivena od financijskih institucija što u konačnici pomaže </w:t>
      </w:r>
      <w:r w:rsidR="00870EAB" w:rsidRPr="00460288">
        <w:rPr>
          <w:szCs w:val="24"/>
        </w:rPr>
        <w:t xml:space="preserve">poboljšati isplativost projekta. </w:t>
      </w:r>
      <w:r w:rsidR="0042707D" w:rsidRPr="00460288">
        <w:rPr>
          <w:szCs w:val="24"/>
        </w:rPr>
        <w:t xml:space="preserve">Ovakvi fondovi </w:t>
      </w:r>
      <w:r w:rsidR="00D60C9F" w:rsidRPr="00460288">
        <w:rPr>
          <w:szCs w:val="24"/>
        </w:rPr>
        <w:t xml:space="preserve">olakšavaju sudjelovanje privatnog partnera jer </w:t>
      </w:r>
      <w:r w:rsidR="00CF090E" w:rsidRPr="00460288">
        <w:rPr>
          <w:szCs w:val="24"/>
        </w:rPr>
        <w:t xml:space="preserve">smanjuju potrebu ulaganja vlastitih sredstava privatnog partnera što omogućuje da privatni partner </w:t>
      </w:r>
      <w:r w:rsidR="00153ACE" w:rsidRPr="00460288">
        <w:rPr>
          <w:szCs w:val="24"/>
        </w:rPr>
        <w:t xml:space="preserve">ima više prostora ulagati u veći broj projekata. </w:t>
      </w:r>
      <w:r w:rsidR="00321A3F" w:rsidRPr="00460288">
        <w:rPr>
          <w:szCs w:val="24"/>
        </w:rPr>
        <w:t xml:space="preserve">Svakako, ovakvi fondovi znače i veće </w:t>
      </w:r>
      <w:r w:rsidR="0012167D" w:rsidRPr="00460288">
        <w:rPr>
          <w:szCs w:val="24"/>
        </w:rPr>
        <w:t xml:space="preserve">kamate na uložena sredstva </w:t>
      </w:r>
      <w:r w:rsidR="00090A76" w:rsidRPr="00460288">
        <w:rPr>
          <w:szCs w:val="24"/>
        </w:rPr>
        <w:t xml:space="preserve">od običnih kredita s obzirom da se radi o </w:t>
      </w:r>
      <w:r w:rsidR="0046473E" w:rsidRPr="00460288">
        <w:rPr>
          <w:szCs w:val="24"/>
        </w:rPr>
        <w:t>financiranju sa najvećim udjelom rizika</w:t>
      </w:r>
      <w:r w:rsidR="008A5D8F" w:rsidRPr="00460288">
        <w:rPr>
          <w:szCs w:val="24"/>
        </w:rPr>
        <w:t>.</w:t>
      </w:r>
    </w:p>
    <w:p w14:paraId="61086557" w14:textId="7881E1ED" w:rsidR="00204131" w:rsidRPr="00460288" w:rsidRDefault="00B31629" w:rsidP="007B0143">
      <w:pPr>
        <w:rPr>
          <w:szCs w:val="24"/>
        </w:rPr>
      </w:pPr>
      <w:proofErr w:type="spellStart"/>
      <w:r w:rsidRPr="00460288">
        <w:rPr>
          <w:i/>
          <w:iCs/>
          <w:szCs w:val="24"/>
        </w:rPr>
        <w:t>Forfaiting</w:t>
      </w:r>
      <w:proofErr w:type="spellEnd"/>
      <w:r w:rsidRPr="00460288">
        <w:rPr>
          <w:szCs w:val="24"/>
        </w:rPr>
        <w:t xml:space="preserve"> </w:t>
      </w:r>
      <w:r w:rsidR="005F745C" w:rsidRPr="00460288">
        <w:rPr>
          <w:szCs w:val="24"/>
        </w:rPr>
        <w:t xml:space="preserve">mehanizmi pak omogućuju prodaju </w:t>
      </w:r>
      <w:r w:rsidR="000D32E7" w:rsidRPr="00460288">
        <w:rPr>
          <w:szCs w:val="24"/>
        </w:rPr>
        <w:t>nedospjelih potraživanja ESCO tvrtki i Društva posebne namjene na način da s</w:t>
      </w:r>
      <w:r w:rsidR="0009134D" w:rsidRPr="00460288">
        <w:rPr>
          <w:szCs w:val="24"/>
        </w:rPr>
        <w:t xml:space="preserve">e putem </w:t>
      </w:r>
      <w:proofErr w:type="spellStart"/>
      <w:r w:rsidR="00013ACB" w:rsidRPr="00460288">
        <w:rPr>
          <w:i/>
          <w:iCs/>
          <w:szCs w:val="24"/>
        </w:rPr>
        <w:t>forfaiting</w:t>
      </w:r>
      <w:proofErr w:type="spellEnd"/>
      <w:r w:rsidR="00013ACB" w:rsidRPr="00460288">
        <w:rPr>
          <w:szCs w:val="24"/>
        </w:rPr>
        <w:t xml:space="preserve"> fondova</w:t>
      </w:r>
      <w:r w:rsidR="0009134D" w:rsidRPr="00460288">
        <w:rPr>
          <w:szCs w:val="24"/>
        </w:rPr>
        <w:t xml:space="preserve"> otkupljuju nak</w:t>
      </w:r>
      <w:r w:rsidR="00013ACB" w:rsidRPr="00460288">
        <w:rPr>
          <w:szCs w:val="24"/>
        </w:rPr>
        <w:t xml:space="preserve">nade za uslugu energetske učinkovitosti </w:t>
      </w:r>
      <w:r w:rsidR="003629B0" w:rsidRPr="00460288">
        <w:rPr>
          <w:szCs w:val="24"/>
        </w:rPr>
        <w:t>koje će tek dospjeti</w:t>
      </w:r>
      <w:r w:rsidR="00263C2E" w:rsidRPr="00460288">
        <w:rPr>
          <w:szCs w:val="24"/>
        </w:rPr>
        <w:t xml:space="preserve">. </w:t>
      </w:r>
      <w:r w:rsidR="00E22E94" w:rsidRPr="00460288">
        <w:rPr>
          <w:szCs w:val="24"/>
        </w:rPr>
        <w:t>Prodajom</w:t>
      </w:r>
      <w:r w:rsidR="007F74B1" w:rsidRPr="00460288">
        <w:rPr>
          <w:szCs w:val="24"/>
        </w:rPr>
        <w:t xml:space="preserve"> </w:t>
      </w:r>
      <w:r w:rsidR="0074202E" w:rsidRPr="00460288">
        <w:rPr>
          <w:szCs w:val="24"/>
        </w:rPr>
        <w:t xml:space="preserve">budućih </w:t>
      </w:r>
      <w:r w:rsidR="0090693A" w:rsidRPr="00460288">
        <w:rPr>
          <w:szCs w:val="24"/>
        </w:rPr>
        <w:t>nedospjelih</w:t>
      </w:r>
      <w:r w:rsidR="0074202E" w:rsidRPr="00460288">
        <w:rPr>
          <w:szCs w:val="24"/>
        </w:rPr>
        <w:t xml:space="preserve"> naknada ESCO tvrtke i Društva posebne</w:t>
      </w:r>
      <w:r w:rsidR="00E22E94" w:rsidRPr="00460288">
        <w:rPr>
          <w:szCs w:val="24"/>
        </w:rPr>
        <w:t xml:space="preserve"> </w:t>
      </w:r>
      <w:r w:rsidR="0074202E" w:rsidRPr="00460288">
        <w:rPr>
          <w:szCs w:val="24"/>
        </w:rPr>
        <w:t xml:space="preserve">namjene </w:t>
      </w:r>
      <w:r w:rsidR="00E22E94" w:rsidRPr="00460288">
        <w:rPr>
          <w:szCs w:val="24"/>
        </w:rPr>
        <w:t>otplaćuju</w:t>
      </w:r>
      <w:r w:rsidR="0074202E" w:rsidRPr="00460288">
        <w:rPr>
          <w:szCs w:val="24"/>
        </w:rPr>
        <w:t xml:space="preserve"> dugoročne kredite </w:t>
      </w:r>
      <w:r w:rsidR="00E22E94" w:rsidRPr="00460288">
        <w:rPr>
          <w:szCs w:val="24"/>
        </w:rPr>
        <w:t xml:space="preserve">te </w:t>
      </w:r>
      <w:r w:rsidR="00073660" w:rsidRPr="00460288">
        <w:rPr>
          <w:szCs w:val="24"/>
        </w:rPr>
        <w:t xml:space="preserve">„čiste“ svoje bilance. </w:t>
      </w:r>
      <w:r w:rsidR="00263C2E" w:rsidRPr="00460288">
        <w:rPr>
          <w:szCs w:val="24"/>
        </w:rPr>
        <w:t xml:space="preserve">Ovakvi mehanizmi </w:t>
      </w:r>
      <w:r w:rsidR="00073660" w:rsidRPr="00460288">
        <w:rPr>
          <w:szCs w:val="24"/>
        </w:rPr>
        <w:t>omogućavaju</w:t>
      </w:r>
      <w:r w:rsidR="00263C2E" w:rsidRPr="00460288">
        <w:rPr>
          <w:szCs w:val="24"/>
        </w:rPr>
        <w:t xml:space="preserve"> ESCO tvrtk</w:t>
      </w:r>
      <w:r w:rsidR="00073660" w:rsidRPr="00460288">
        <w:rPr>
          <w:szCs w:val="24"/>
        </w:rPr>
        <w:t>ama</w:t>
      </w:r>
      <w:r w:rsidR="00263C2E" w:rsidRPr="00460288">
        <w:rPr>
          <w:szCs w:val="24"/>
        </w:rPr>
        <w:t xml:space="preserve"> i Društv</w:t>
      </w:r>
      <w:r w:rsidR="00073660" w:rsidRPr="00460288">
        <w:rPr>
          <w:szCs w:val="24"/>
        </w:rPr>
        <w:t>im</w:t>
      </w:r>
      <w:r w:rsidR="0001607F" w:rsidRPr="00460288">
        <w:rPr>
          <w:szCs w:val="24"/>
        </w:rPr>
        <w:t>a</w:t>
      </w:r>
      <w:r w:rsidR="00263C2E" w:rsidRPr="00460288">
        <w:rPr>
          <w:szCs w:val="24"/>
        </w:rPr>
        <w:t xml:space="preserve"> posebne namjene </w:t>
      </w:r>
      <w:r w:rsidR="003C2440" w:rsidRPr="00460288">
        <w:rPr>
          <w:szCs w:val="24"/>
        </w:rPr>
        <w:t>da rasterete svoje bilance dugoročnih obveza te da</w:t>
      </w:r>
      <w:r w:rsidR="00835EC0" w:rsidRPr="00460288">
        <w:rPr>
          <w:szCs w:val="24"/>
        </w:rPr>
        <w:t xml:space="preserve"> budu </w:t>
      </w:r>
      <w:r w:rsidR="00273F87" w:rsidRPr="00460288">
        <w:rPr>
          <w:szCs w:val="24"/>
        </w:rPr>
        <w:t xml:space="preserve">financijski sposobni </w:t>
      </w:r>
      <w:r w:rsidR="00430EDE" w:rsidRPr="00460288">
        <w:rPr>
          <w:szCs w:val="24"/>
        </w:rPr>
        <w:t xml:space="preserve">dobiti nove dugoročne kredite i </w:t>
      </w:r>
      <w:r w:rsidR="00273F87" w:rsidRPr="00460288">
        <w:rPr>
          <w:szCs w:val="24"/>
        </w:rPr>
        <w:t>ući u nove projekte</w:t>
      </w:r>
      <w:r w:rsidR="00430EDE" w:rsidRPr="00460288">
        <w:rPr>
          <w:szCs w:val="24"/>
        </w:rPr>
        <w:t xml:space="preserve"> energetske učinkovitosti.</w:t>
      </w:r>
      <w:r w:rsidR="00273F87" w:rsidRPr="00460288">
        <w:rPr>
          <w:szCs w:val="24"/>
        </w:rPr>
        <w:t xml:space="preserve"> </w:t>
      </w:r>
    </w:p>
    <w:p w14:paraId="6EEAA8C5" w14:textId="4370FF8C" w:rsidR="008B5708" w:rsidRPr="00460288" w:rsidRDefault="003C2440" w:rsidP="007B0143">
      <w:pPr>
        <w:rPr>
          <w:szCs w:val="24"/>
        </w:rPr>
      </w:pPr>
      <w:r w:rsidRPr="00460288">
        <w:rPr>
          <w:szCs w:val="24"/>
        </w:rPr>
        <w:t xml:space="preserve"> </w:t>
      </w:r>
      <w:r w:rsidR="00A40496" w:rsidRPr="00460288">
        <w:rPr>
          <w:szCs w:val="24"/>
        </w:rPr>
        <w:t xml:space="preserve"> </w:t>
      </w:r>
    </w:p>
    <w:p w14:paraId="108C0356" w14:textId="6E8E4B1F" w:rsidR="00725768" w:rsidRPr="00460288" w:rsidRDefault="00402D42" w:rsidP="001F4E88">
      <w:pPr>
        <w:rPr>
          <w:szCs w:val="24"/>
        </w:rPr>
      </w:pPr>
      <w:r w:rsidRPr="00460288">
        <w:rPr>
          <w:szCs w:val="24"/>
        </w:rPr>
        <w:t xml:space="preserve">Kombiniranje </w:t>
      </w:r>
      <w:r w:rsidR="000E30B9" w:rsidRPr="00460288">
        <w:rPr>
          <w:szCs w:val="24"/>
        </w:rPr>
        <w:t xml:space="preserve">različitih </w:t>
      </w:r>
      <w:r w:rsidRPr="00460288">
        <w:rPr>
          <w:szCs w:val="24"/>
        </w:rPr>
        <w:t>financijskih izvora omogućilo bi sudjelovanje i institucionalnih investitora čije su strategije ulaganja ograničene na dugoročne projekte s niskim razinama rizika povrata investicije, poput mirovinskih fondova ili osiguravajućih društav</w:t>
      </w:r>
      <w:r w:rsidR="00C269BB" w:rsidRPr="00460288">
        <w:rPr>
          <w:szCs w:val="24"/>
        </w:rPr>
        <w:t>a. Osim institucionalnih investitora, izvori financiranja mogu biti i bespovratna sredstva,</w:t>
      </w:r>
      <w:r w:rsidR="006F19F2" w:rsidRPr="00460288">
        <w:rPr>
          <w:szCs w:val="24"/>
        </w:rPr>
        <w:t xml:space="preserve"> </w:t>
      </w:r>
      <w:r w:rsidR="00C269BB" w:rsidRPr="00460288">
        <w:rPr>
          <w:szCs w:val="24"/>
        </w:rPr>
        <w:t>zelene obveznice</w:t>
      </w:r>
      <w:r w:rsidR="00D44769" w:rsidRPr="00460288">
        <w:rPr>
          <w:rStyle w:val="Referencafusnote"/>
          <w:szCs w:val="24"/>
        </w:rPr>
        <w:footnoteReference w:id="53"/>
      </w:r>
      <w:r w:rsidR="002E0E7A" w:rsidRPr="00460288">
        <w:rPr>
          <w:szCs w:val="24"/>
        </w:rPr>
        <w:t>, ali i komercijalizacija pojedinih dijelova objekata kako bi razdoblje povrata bilo što kraće</w:t>
      </w:r>
      <w:r w:rsidR="00C32217" w:rsidRPr="00460288">
        <w:rPr>
          <w:szCs w:val="24"/>
        </w:rPr>
        <w:t xml:space="preserve">. </w:t>
      </w:r>
    </w:p>
    <w:p w14:paraId="582545CB" w14:textId="77777777" w:rsidR="00725768" w:rsidRPr="00460288" w:rsidRDefault="00725768" w:rsidP="001F4E88">
      <w:pPr>
        <w:rPr>
          <w:szCs w:val="24"/>
        </w:rPr>
      </w:pPr>
    </w:p>
    <w:p w14:paraId="4849E220" w14:textId="7A065455" w:rsidR="002F508D" w:rsidRPr="00460288" w:rsidRDefault="002E0E7A" w:rsidP="001F4E88">
      <w:pPr>
        <w:rPr>
          <w:szCs w:val="24"/>
        </w:rPr>
      </w:pPr>
      <w:r w:rsidRPr="00460288">
        <w:rPr>
          <w:szCs w:val="24"/>
        </w:rPr>
        <w:t xml:space="preserve">Energetske uštede kao i smanjeni troškovi održavanja zgrade nastali zbog </w:t>
      </w:r>
      <w:r w:rsidR="00207375" w:rsidRPr="00460288">
        <w:rPr>
          <w:szCs w:val="24"/>
        </w:rPr>
        <w:t xml:space="preserve"> </w:t>
      </w:r>
      <w:r w:rsidR="00DD6BB1" w:rsidRPr="00460288">
        <w:rPr>
          <w:szCs w:val="24"/>
        </w:rPr>
        <w:t>integralne</w:t>
      </w:r>
      <w:r w:rsidRPr="00460288">
        <w:rPr>
          <w:szCs w:val="24"/>
        </w:rPr>
        <w:t xml:space="preserve"> energetske obnove mogu biti korišteni za otplaćivanje ulaganja i financiranje budućih projekata te </w:t>
      </w:r>
      <w:r w:rsidR="001F4E88" w:rsidRPr="00460288">
        <w:rPr>
          <w:szCs w:val="24"/>
        </w:rPr>
        <w:t>bi s</w:t>
      </w:r>
      <w:r w:rsidRPr="00460288">
        <w:rPr>
          <w:szCs w:val="24"/>
        </w:rPr>
        <w:t xml:space="preserve">e umjesto kreditnog zaduživanja </w:t>
      </w:r>
      <w:r w:rsidR="001F4E88" w:rsidRPr="00460288">
        <w:rPr>
          <w:szCs w:val="24"/>
        </w:rPr>
        <w:t>(su)</w:t>
      </w:r>
      <w:r w:rsidRPr="00460288">
        <w:rPr>
          <w:szCs w:val="24"/>
        </w:rPr>
        <w:t>vlasnika objekata</w:t>
      </w:r>
      <w:r w:rsidR="001F4E88" w:rsidRPr="00460288">
        <w:rPr>
          <w:szCs w:val="24"/>
        </w:rPr>
        <w:t xml:space="preserve">, primjenjivao </w:t>
      </w:r>
      <w:r w:rsidR="00034F2A" w:rsidRPr="00460288">
        <w:rPr>
          <w:szCs w:val="24"/>
        </w:rPr>
        <w:t>mode</w:t>
      </w:r>
      <w:r w:rsidR="001F4E88" w:rsidRPr="00460288">
        <w:rPr>
          <w:szCs w:val="24"/>
        </w:rPr>
        <w:t>l</w:t>
      </w:r>
      <w:r w:rsidR="00034F2A" w:rsidRPr="00460288">
        <w:rPr>
          <w:szCs w:val="24"/>
        </w:rPr>
        <w:t xml:space="preserve"> baziran na usluzi </w:t>
      </w:r>
      <w:r w:rsidR="006202C4" w:rsidRPr="00460288">
        <w:rPr>
          <w:szCs w:val="24"/>
        </w:rPr>
        <w:t xml:space="preserve">obnove </w:t>
      </w:r>
      <w:r w:rsidR="001C1C86" w:rsidRPr="00460288">
        <w:rPr>
          <w:szCs w:val="24"/>
        </w:rPr>
        <w:t xml:space="preserve">i sanacije zgrade koji bi koristio naknadu za korištenje usluge, umjesto </w:t>
      </w:r>
      <w:r w:rsidR="00FE298B" w:rsidRPr="00460288">
        <w:rPr>
          <w:szCs w:val="24"/>
        </w:rPr>
        <w:t>anuiteta</w:t>
      </w:r>
      <w:r w:rsidR="001C1C86" w:rsidRPr="00460288">
        <w:rPr>
          <w:szCs w:val="24"/>
        </w:rPr>
        <w:t xml:space="preserve"> kredit</w:t>
      </w:r>
      <w:r w:rsidR="000D5BCD" w:rsidRPr="00460288">
        <w:rPr>
          <w:szCs w:val="24"/>
        </w:rPr>
        <w:t>a</w:t>
      </w:r>
      <w:r w:rsidR="001F4E88" w:rsidRPr="00460288">
        <w:rPr>
          <w:szCs w:val="24"/>
        </w:rPr>
        <w:t xml:space="preserve">. Na taj način </w:t>
      </w:r>
      <w:r w:rsidR="001C1C86" w:rsidRPr="00460288">
        <w:rPr>
          <w:szCs w:val="24"/>
        </w:rPr>
        <w:t>umanjio</w:t>
      </w:r>
      <w:r w:rsidR="001F4E88" w:rsidRPr="00460288">
        <w:rPr>
          <w:szCs w:val="24"/>
        </w:rPr>
        <w:t xml:space="preserve"> bi se</w:t>
      </w:r>
      <w:r w:rsidR="001C3BE5" w:rsidRPr="00460288">
        <w:rPr>
          <w:szCs w:val="24"/>
        </w:rPr>
        <w:t xml:space="preserve"> utjecaj kreditne </w:t>
      </w:r>
      <w:r w:rsidR="008B1612" w:rsidRPr="00460288">
        <w:rPr>
          <w:szCs w:val="24"/>
        </w:rPr>
        <w:t xml:space="preserve">sposobnosti </w:t>
      </w:r>
      <w:r w:rsidR="001F4E88" w:rsidRPr="00460288">
        <w:rPr>
          <w:szCs w:val="24"/>
        </w:rPr>
        <w:t>(su)</w:t>
      </w:r>
      <w:r w:rsidR="008B1612" w:rsidRPr="00460288">
        <w:rPr>
          <w:szCs w:val="24"/>
        </w:rPr>
        <w:t xml:space="preserve">vlasnika </w:t>
      </w:r>
      <w:r w:rsidR="002F508D" w:rsidRPr="00460288">
        <w:rPr>
          <w:szCs w:val="24"/>
        </w:rPr>
        <w:t>zgrada</w:t>
      </w:r>
      <w:r w:rsidR="0075644C" w:rsidRPr="00460288">
        <w:rPr>
          <w:szCs w:val="24"/>
        </w:rPr>
        <w:t xml:space="preserve"> te povećal</w:t>
      </w:r>
      <w:r w:rsidR="001F4E88" w:rsidRPr="00460288">
        <w:rPr>
          <w:szCs w:val="24"/>
        </w:rPr>
        <w:t>a</w:t>
      </w:r>
      <w:r w:rsidR="0075644C" w:rsidRPr="00460288">
        <w:rPr>
          <w:szCs w:val="24"/>
        </w:rPr>
        <w:t xml:space="preserve"> zainteresiranost za sudjelovanje u obnovi zgrade.</w:t>
      </w:r>
    </w:p>
    <w:p w14:paraId="0DF7CA0B" w14:textId="63261D96" w:rsidR="0035110A" w:rsidRPr="00460288" w:rsidRDefault="0075644C" w:rsidP="001F4E88">
      <w:pPr>
        <w:rPr>
          <w:szCs w:val="24"/>
        </w:rPr>
      </w:pPr>
      <w:r w:rsidRPr="00460288">
        <w:rPr>
          <w:szCs w:val="24"/>
        </w:rPr>
        <w:t xml:space="preserve"> </w:t>
      </w:r>
    </w:p>
    <w:p w14:paraId="31ECD176" w14:textId="28B2BA23" w:rsidR="00190972" w:rsidRPr="00460288" w:rsidRDefault="00F036F8" w:rsidP="007B0143">
      <w:pPr>
        <w:rPr>
          <w:szCs w:val="24"/>
        </w:rPr>
      </w:pPr>
      <w:r w:rsidRPr="00460288">
        <w:rPr>
          <w:szCs w:val="24"/>
        </w:rPr>
        <w:t xml:space="preserve">U okviru </w:t>
      </w:r>
      <w:r w:rsidR="00AC2D6D" w:rsidRPr="00460288">
        <w:rPr>
          <w:szCs w:val="24"/>
        </w:rPr>
        <w:t xml:space="preserve">izrade </w:t>
      </w:r>
      <w:r w:rsidRPr="00460288">
        <w:rPr>
          <w:szCs w:val="24"/>
        </w:rPr>
        <w:t>Programa</w:t>
      </w:r>
      <w:r w:rsidR="00AC2D6D" w:rsidRPr="00460288">
        <w:rPr>
          <w:szCs w:val="24"/>
        </w:rPr>
        <w:t xml:space="preserve"> cjelovite obnove </w:t>
      </w:r>
      <w:r w:rsidR="003D2E03" w:rsidRPr="00460288">
        <w:rPr>
          <w:szCs w:val="24"/>
        </w:rPr>
        <w:t>povijesne jezgre Grada Zagreba,</w:t>
      </w:r>
      <w:r w:rsidRPr="00460288">
        <w:rPr>
          <w:szCs w:val="24"/>
        </w:rPr>
        <w:t xml:space="preserve"> </w:t>
      </w:r>
      <w:r w:rsidR="00650299" w:rsidRPr="00460288">
        <w:rPr>
          <w:szCs w:val="24"/>
        </w:rPr>
        <w:t xml:space="preserve">Grad Zagreb pokrenuo </w:t>
      </w:r>
      <w:r w:rsidR="0036676E" w:rsidRPr="00460288">
        <w:rPr>
          <w:szCs w:val="24"/>
        </w:rPr>
        <w:t xml:space="preserve">je </w:t>
      </w:r>
      <w:r w:rsidR="00650299" w:rsidRPr="00460288">
        <w:rPr>
          <w:szCs w:val="24"/>
        </w:rPr>
        <w:t>pilot projekt</w:t>
      </w:r>
      <w:r w:rsidR="009A5949" w:rsidRPr="00460288">
        <w:rPr>
          <w:szCs w:val="24"/>
        </w:rPr>
        <w:t xml:space="preserve"> „Blok 19“ koji </w:t>
      </w:r>
      <w:r w:rsidR="00AE52EB" w:rsidRPr="00460288">
        <w:rPr>
          <w:szCs w:val="24"/>
        </w:rPr>
        <w:t>promišlja</w:t>
      </w:r>
      <w:r w:rsidR="009A5949" w:rsidRPr="00460288">
        <w:rPr>
          <w:szCs w:val="24"/>
        </w:rPr>
        <w:t xml:space="preserve"> obnovu bloka zgrada omeđeno</w:t>
      </w:r>
      <w:r w:rsidR="00173465" w:rsidRPr="00460288">
        <w:rPr>
          <w:szCs w:val="24"/>
        </w:rPr>
        <w:t>g</w:t>
      </w:r>
      <w:r w:rsidR="009A5949" w:rsidRPr="00460288">
        <w:rPr>
          <w:szCs w:val="24"/>
        </w:rPr>
        <w:t xml:space="preserve"> </w:t>
      </w:r>
      <w:r w:rsidR="00421FB7" w:rsidRPr="00460288">
        <w:rPr>
          <w:szCs w:val="24"/>
        </w:rPr>
        <w:t xml:space="preserve">Ilicom, </w:t>
      </w:r>
      <w:r w:rsidR="009A5949" w:rsidRPr="00460288">
        <w:rPr>
          <w:szCs w:val="24"/>
        </w:rPr>
        <w:t>Dalmatinsk</w:t>
      </w:r>
      <w:r w:rsidR="00173465" w:rsidRPr="00460288">
        <w:rPr>
          <w:szCs w:val="24"/>
        </w:rPr>
        <w:t>om</w:t>
      </w:r>
      <w:r w:rsidR="009A5949" w:rsidRPr="00460288">
        <w:rPr>
          <w:szCs w:val="24"/>
        </w:rPr>
        <w:t>, Medulićev</w:t>
      </w:r>
      <w:r w:rsidR="00173465" w:rsidRPr="00460288">
        <w:rPr>
          <w:szCs w:val="24"/>
        </w:rPr>
        <w:t>om i</w:t>
      </w:r>
      <w:r w:rsidR="009A5949" w:rsidRPr="00460288">
        <w:rPr>
          <w:szCs w:val="24"/>
        </w:rPr>
        <w:t xml:space="preserve"> Frankopansk</w:t>
      </w:r>
      <w:r w:rsidR="00173465" w:rsidRPr="00460288">
        <w:rPr>
          <w:szCs w:val="24"/>
        </w:rPr>
        <w:t>om ulicom</w:t>
      </w:r>
      <w:r w:rsidR="008E43EB" w:rsidRPr="00460288">
        <w:rPr>
          <w:szCs w:val="24"/>
        </w:rPr>
        <w:t xml:space="preserve"> na cjelovit način odnosno sa svim elementima urbane obnove</w:t>
      </w:r>
      <w:r w:rsidR="00AD3DE2" w:rsidRPr="00460288">
        <w:rPr>
          <w:szCs w:val="24"/>
        </w:rPr>
        <w:t>. U okviru tog pilot projekta osmislit će se nekoliko varija</w:t>
      </w:r>
      <w:r w:rsidR="0004465E" w:rsidRPr="00460288">
        <w:rPr>
          <w:szCs w:val="24"/>
        </w:rPr>
        <w:t>n</w:t>
      </w:r>
      <w:r w:rsidR="00AD3DE2" w:rsidRPr="00460288">
        <w:rPr>
          <w:szCs w:val="24"/>
        </w:rPr>
        <w:t xml:space="preserve">ti za </w:t>
      </w:r>
      <w:r w:rsidR="00DD3638" w:rsidRPr="00460288">
        <w:rPr>
          <w:szCs w:val="24"/>
        </w:rPr>
        <w:t xml:space="preserve">navedeni tip </w:t>
      </w:r>
      <w:r w:rsidR="00AD3DE2" w:rsidRPr="00460288">
        <w:rPr>
          <w:szCs w:val="24"/>
        </w:rPr>
        <w:t>obnov</w:t>
      </w:r>
      <w:r w:rsidR="00DD3638" w:rsidRPr="00460288">
        <w:rPr>
          <w:szCs w:val="24"/>
        </w:rPr>
        <w:t>e</w:t>
      </w:r>
      <w:r w:rsidR="0004465E" w:rsidRPr="00460288">
        <w:rPr>
          <w:szCs w:val="24"/>
        </w:rPr>
        <w:t xml:space="preserve">, </w:t>
      </w:r>
      <w:r w:rsidR="00852D85" w:rsidRPr="00460288">
        <w:rPr>
          <w:szCs w:val="24"/>
        </w:rPr>
        <w:t>koje će nakon ispitivanja na Bloku 19 biti primjenjive i na druge gradske blokove.</w:t>
      </w:r>
      <w:r w:rsidR="006207B8" w:rsidRPr="00460288">
        <w:rPr>
          <w:szCs w:val="24"/>
        </w:rPr>
        <w:t xml:space="preserve"> Kako se radi o pilot projektu </w:t>
      </w:r>
      <w:r w:rsidR="00101855" w:rsidRPr="00460288">
        <w:rPr>
          <w:szCs w:val="24"/>
        </w:rPr>
        <w:t xml:space="preserve">čiji su sastavni dio i zgrade koje imaju status kulturnog dobra, moguće je razmotriti </w:t>
      </w:r>
      <w:r w:rsidR="004E61F2" w:rsidRPr="00460288">
        <w:rPr>
          <w:szCs w:val="24"/>
        </w:rPr>
        <w:t>i ispitivanje predloženog k</w:t>
      </w:r>
      <w:r w:rsidR="005521AF" w:rsidRPr="00460288">
        <w:rPr>
          <w:szCs w:val="24"/>
        </w:rPr>
        <w:t>oncept</w:t>
      </w:r>
      <w:r w:rsidR="004E61F2" w:rsidRPr="00460288">
        <w:rPr>
          <w:szCs w:val="24"/>
        </w:rPr>
        <w:t xml:space="preserve">a </w:t>
      </w:r>
      <w:r w:rsidR="005521AF" w:rsidRPr="00460288">
        <w:rPr>
          <w:szCs w:val="24"/>
        </w:rPr>
        <w:t xml:space="preserve">zasebnog fonda koji bi s jedne strane </w:t>
      </w:r>
      <w:r w:rsidR="00406E93" w:rsidRPr="00460288">
        <w:rPr>
          <w:szCs w:val="24"/>
        </w:rPr>
        <w:t xml:space="preserve">kombinirao različite financijske izvore, a s druge strane agregirao </w:t>
      </w:r>
      <w:r w:rsidR="006207B8" w:rsidRPr="00460288">
        <w:rPr>
          <w:szCs w:val="24"/>
        </w:rPr>
        <w:t>projekte sličnih značajki</w:t>
      </w:r>
      <w:r w:rsidR="004E61F2" w:rsidRPr="00460288">
        <w:rPr>
          <w:szCs w:val="24"/>
        </w:rPr>
        <w:t xml:space="preserve">, u okviru </w:t>
      </w:r>
      <w:r w:rsidR="00F5177C" w:rsidRPr="00460288">
        <w:rPr>
          <w:szCs w:val="24"/>
        </w:rPr>
        <w:t>„</w:t>
      </w:r>
      <w:r w:rsidR="004E61F2" w:rsidRPr="00460288">
        <w:rPr>
          <w:szCs w:val="24"/>
        </w:rPr>
        <w:t>Bloka 19</w:t>
      </w:r>
      <w:r w:rsidR="00F5177C" w:rsidRPr="00460288">
        <w:rPr>
          <w:szCs w:val="24"/>
        </w:rPr>
        <w:t>“</w:t>
      </w:r>
      <w:r w:rsidR="004E61F2" w:rsidRPr="00460288">
        <w:rPr>
          <w:szCs w:val="24"/>
        </w:rPr>
        <w:t xml:space="preserve">. </w:t>
      </w:r>
    </w:p>
    <w:p w14:paraId="6B9BAA40" w14:textId="77777777" w:rsidR="00437560" w:rsidRPr="00460288" w:rsidRDefault="00437560" w:rsidP="007B0143">
      <w:pPr>
        <w:rPr>
          <w:szCs w:val="24"/>
        </w:rPr>
      </w:pPr>
    </w:p>
    <w:p w14:paraId="7A080374" w14:textId="3CECCE20" w:rsidR="00FB4DDE" w:rsidRPr="00460288" w:rsidRDefault="00FB4DDE" w:rsidP="00FB4DDE">
      <w:pPr>
        <w:rPr>
          <w:rFonts w:eastAsia="Times New Roman"/>
          <w:b/>
          <w:bCs/>
        </w:rPr>
      </w:pPr>
      <w:r w:rsidRPr="00460288">
        <w:rPr>
          <w:rFonts w:eastAsia="Times New Roman"/>
          <w:b/>
          <w:bCs/>
        </w:rPr>
        <w:t xml:space="preserve">Sinergijom </w:t>
      </w:r>
      <w:r w:rsidR="00661C5B" w:rsidRPr="00460288">
        <w:rPr>
          <w:rFonts w:eastAsia="Times New Roman"/>
          <w:b/>
          <w:bCs/>
        </w:rPr>
        <w:t>energetske</w:t>
      </w:r>
      <w:r w:rsidR="00565117" w:rsidRPr="00460288">
        <w:rPr>
          <w:rFonts w:eastAsia="Times New Roman"/>
          <w:b/>
          <w:bCs/>
        </w:rPr>
        <w:t xml:space="preserve"> </w:t>
      </w:r>
      <w:r w:rsidRPr="00460288">
        <w:rPr>
          <w:rFonts w:eastAsia="Times New Roman"/>
          <w:b/>
          <w:bCs/>
        </w:rPr>
        <w:t>obnove i post-potresne</w:t>
      </w:r>
      <w:r w:rsidR="00F2426B" w:rsidRPr="00460288">
        <w:rPr>
          <w:rFonts w:eastAsia="Times New Roman"/>
          <w:b/>
          <w:bCs/>
        </w:rPr>
        <w:t>/konstruktivne</w:t>
      </w:r>
      <w:r w:rsidRPr="00460288">
        <w:rPr>
          <w:rFonts w:eastAsia="Times New Roman"/>
          <w:b/>
          <w:bCs/>
        </w:rPr>
        <w:t xml:space="preserve"> obnove</w:t>
      </w:r>
      <w:r w:rsidR="00F63B20" w:rsidRPr="00460288">
        <w:rPr>
          <w:rFonts w:eastAsia="Times New Roman"/>
          <w:b/>
          <w:bCs/>
        </w:rPr>
        <w:t xml:space="preserve">, u konačnici </w:t>
      </w:r>
      <w:r w:rsidR="00661C5B" w:rsidRPr="00460288">
        <w:rPr>
          <w:rFonts w:eastAsia="Times New Roman"/>
          <w:b/>
          <w:bCs/>
        </w:rPr>
        <w:t>sveobuhvatne obnove</w:t>
      </w:r>
      <w:r w:rsidR="00F2426B" w:rsidRPr="00460288">
        <w:rPr>
          <w:rFonts w:eastAsia="Times New Roman"/>
          <w:b/>
          <w:bCs/>
        </w:rPr>
        <w:t xml:space="preserve"> zgrada</w:t>
      </w:r>
      <w:r w:rsidR="00661C5B" w:rsidRPr="00460288">
        <w:rPr>
          <w:rFonts w:eastAsia="Times New Roman"/>
          <w:b/>
          <w:bCs/>
        </w:rPr>
        <w:t>,</w:t>
      </w:r>
      <w:r w:rsidRPr="00460288">
        <w:rPr>
          <w:rFonts w:eastAsia="Times New Roman"/>
          <w:b/>
          <w:bCs/>
        </w:rPr>
        <w:t xml:space="preserve"> koja bi bila sufinancirana u iznosu dovoljnom za primjereno vrijeme povrata investicije, omogućilo bi se saniranje štete, izvedba nužnih zahvata za osiguravanje prostora, ali i</w:t>
      </w:r>
      <w:r w:rsidR="00661C5B" w:rsidRPr="00460288">
        <w:rPr>
          <w:rFonts w:eastAsia="Times New Roman"/>
          <w:b/>
          <w:bCs/>
        </w:rPr>
        <w:t xml:space="preserve"> energetska</w:t>
      </w:r>
      <w:r w:rsidRPr="00460288">
        <w:rPr>
          <w:rFonts w:eastAsia="Times New Roman"/>
          <w:b/>
          <w:bCs/>
        </w:rPr>
        <w:t xml:space="preserve"> obnova što bi dovelo do značajnih ušteda energije.  </w:t>
      </w:r>
    </w:p>
    <w:p w14:paraId="41451D35" w14:textId="77777777" w:rsidR="00FD20DD" w:rsidRPr="00460288" w:rsidRDefault="00FD20DD" w:rsidP="00FB4DDE">
      <w:pPr>
        <w:rPr>
          <w:rFonts w:eastAsia="Times New Roman"/>
        </w:rPr>
      </w:pPr>
    </w:p>
    <w:p w14:paraId="206266A1" w14:textId="71255BF1" w:rsidR="00FB4DDE" w:rsidRPr="00460288" w:rsidRDefault="00225739" w:rsidP="00FB4DDE">
      <w:pPr>
        <w:rPr>
          <w:rFonts w:eastAsia="Times New Roman"/>
          <w:b/>
          <w:bCs/>
        </w:rPr>
      </w:pPr>
      <w:r w:rsidRPr="00460288">
        <w:rPr>
          <w:rFonts w:eastAsia="Times New Roman"/>
          <w:b/>
          <w:bCs/>
        </w:rPr>
        <w:t>K</w:t>
      </w:r>
      <w:r w:rsidR="00FB4DDE" w:rsidRPr="00460288">
        <w:rPr>
          <w:rFonts w:eastAsia="Times New Roman"/>
          <w:b/>
          <w:bCs/>
        </w:rPr>
        <w:t xml:space="preserve">apitalno intenzivne investicije poput energetske obnove zgrada </w:t>
      </w:r>
      <w:r w:rsidR="00747C10" w:rsidRPr="00460288">
        <w:rPr>
          <w:rFonts w:eastAsia="Times New Roman"/>
          <w:b/>
          <w:bCs/>
        </w:rPr>
        <w:t xml:space="preserve"> koje su predmet ovog Programa,</w:t>
      </w:r>
      <w:r w:rsidR="00FB4DDE" w:rsidRPr="00460288">
        <w:rPr>
          <w:rFonts w:eastAsia="Times New Roman"/>
          <w:b/>
          <w:bCs/>
        </w:rPr>
        <w:t xml:space="preserve"> nužno </w:t>
      </w:r>
      <w:r w:rsidRPr="00460288">
        <w:rPr>
          <w:rFonts w:eastAsia="Times New Roman"/>
          <w:b/>
          <w:bCs/>
        </w:rPr>
        <w:t xml:space="preserve">je </w:t>
      </w:r>
      <w:r w:rsidR="00FB4DDE" w:rsidRPr="00460288">
        <w:rPr>
          <w:rFonts w:eastAsia="Times New Roman"/>
          <w:b/>
          <w:bCs/>
        </w:rPr>
        <w:t xml:space="preserve">učiniti atraktivnijima investitorima, što uključuje smanjivanje cijene obnove korištenjem javnih sredstava kojima je moguće sufinancirati dio troškova i/ili povećavanje prihoda iz </w:t>
      </w:r>
      <w:r w:rsidR="00971579" w:rsidRPr="00460288">
        <w:rPr>
          <w:rFonts w:eastAsia="Times New Roman"/>
          <w:b/>
          <w:bCs/>
        </w:rPr>
        <w:t xml:space="preserve"> zgrada</w:t>
      </w:r>
      <w:r w:rsidR="00FB4DDE" w:rsidRPr="00460288">
        <w:rPr>
          <w:rFonts w:eastAsia="Times New Roman"/>
          <w:b/>
          <w:bCs/>
        </w:rPr>
        <w:t xml:space="preserve"> koj</w:t>
      </w:r>
      <w:r w:rsidR="00073D58" w:rsidRPr="00460288">
        <w:rPr>
          <w:rFonts w:eastAsia="Times New Roman"/>
          <w:b/>
          <w:bCs/>
        </w:rPr>
        <w:t>e</w:t>
      </w:r>
      <w:r w:rsidR="00FB4DDE" w:rsidRPr="00460288">
        <w:rPr>
          <w:rFonts w:eastAsia="Times New Roman"/>
          <w:b/>
          <w:bCs/>
        </w:rPr>
        <w:t xml:space="preserve"> idu u obnovu kroz nove komercijalne djelatnosti i lokalnu proizvodnju energije iz obnovljivih izvora</w:t>
      </w:r>
      <w:r w:rsidR="00751BD3" w:rsidRPr="00460288">
        <w:rPr>
          <w:rFonts w:eastAsia="Times New Roman"/>
          <w:b/>
          <w:bCs/>
        </w:rPr>
        <w:t>.</w:t>
      </w:r>
    </w:p>
    <w:p w14:paraId="00F5F1D0" w14:textId="326EF368" w:rsidR="00AB3D52" w:rsidRPr="00460288" w:rsidRDefault="00AB3D52" w:rsidP="00FB4DDE">
      <w:pPr>
        <w:rPr>
          <w:szCs w:val="24"/>
        </w:rPr>
      </w:pPr>
    </w:p>
    <w:p w14:paraId="657CA90E" w14:textId="73D50675" w:rsidR="00DE2899" w:rsidRPr="00460288" w:rsidRDefault="008756F4" w:rsidP="00FB4DDE">
      <w:pPr>
        <w:rPr>
          <w:b/>
          <w:bCs/>
          <w:szCs w:val="24"/>
        </w:rPr>
      </w:pPr>
      <w:r w:rsidRPr="00460288">
        <w:rPr>
          <w:b/>
          <w:bCs/>
          <w:szCs w:val="24"/>
        </w:rPr>
        <w:t>Ovakav</w:t>
      </w:r>
      <w:r w:rsidR="001C097D" w:rsidRPr="00460288">
        <w:rPr>
          <w:b/>
          <w:bCs/>
          <w:szCs w:val="24"/>
        </w:rPr>
        <w:t xml:space="preserve"> cjeloviti pristup</w:t>
      </w:r>
      <w:r w:rsidR="00F165EE" w:rsidRPr="00460288">
        <w:rPr>
          <w:b/>
          <w:bCs/>
          <w:szCs w:val="24"/>
        </w:rPr>
        <w:t>,</w:t>
      </w:r>
      <w:r w:rsidR="00DA2AF3" w:rsidRPr="00460288">
        <w:rPr>
          <w:b/>
          <w:bCs/>
          <w:szCs w:val="24"/>
        </w:rPr>
        <w:t xml:space="preserve"> </w:t>
      </w:r>
      <w:r w:rsidR="00910BC4" w:rsidRPr="00460288">
        <w:rPr>
          <w:b/>
          <w:bCs/>
          <w:szCs w:val="24"/>
        </w:rPr>
        <w:t xml:space="preserve">koji uključuje </w:t>
      </w:r>
      <w:r w:rsidR="00F21EDC" w:rsidRPr="00460288">
        <w:rPr>
          <w:b/>
          <w:bCs/>
          <w:szCs w:val="24"/>
        </w:rPr>
        <w:t>sinergij</w:t>
      </w:r>
      <w:r w:rsidR="00910BC4" w:rsidRPr="00460288">
        <w:rPr>
          <w:b/>
          <w:bCs/>
          <w:szCs w:val="24"/>
        </w:rPr>
        <w:t>u</w:t>
      </w:r>
      <w:r w:rsidR="00F21EDC" w:rsidRPr="00460288">
        <w:rPr>
          <w:b/>
          <w:bCs/>
          <w:szCs w:val="24"/>
        </w:rPr>
        <w:t xml:space="preserve"> različitih vrsta obnove te</w:t>
      </w:r>
      <w:r w:rsidR="001C097D" w:rsidRPr="00460288">
        <w:rPr>
          <w:b/>
          <w:bCs/>
          <w:szCs w:val="24"/>
        </w:rPr>
        <w:t xml:space="preserve"> agregiranje</w:t>
      </w:r>
      <w:r w:rsidR="00F21EDC" w:rsidRPr="00460288">
        <w:rPr>
          <w:b/>
          <w:bCs/>
          <w:szCs w:val="24"/>
        </w:rPr>
        <w:t xml:space="preserve"> projekata</w:t>
      </w:r>
      <w:r w:rsidR="00F165EE" w:rsidRPr="00460288">
        <w:rPr>
          <w:b/>
          <w:bCs/>
          <w:szCs w:val="24"/>
        </w:rPr>
        <w:t>,</w:t>
      </w:r>
      <w:r w:rsidR="00F21EDC" w:rsidRPr="00460288">
        <w:rPr>
          <w:b/>
          <w:bCs/>
          <w:szCs w:val="24"/>
        </w:rPr>
        <w:t xml:space="preserve"> </w:t>
      </w:r>
      <w:r w:rsidR="00910BC4" w:rsidRPr="00460288">
        <w:rPr>
          <w:b/>
          <w:bCs/>
          <w:szCs w:val="24"/>
        </w:rPr>
        <w:t xml:space="preserve"> je</w:t>
      </w:r>
      <w:r w:rsidR="00F165EE" w:rsidRPr="00460288">
        <w:rPr>
          <w:b/>
          <w:bCs/>
          <w:szCs w:val="24"/>
        </w:rPr>
        <w:t xml:space="preserve"> </w:t>
      </w:r>
      <w:r w:rsidR="00DE2899" w:rsidRPr="00460288">
        <w:rPr>
          <w:b/>
          <w:bCs/>
          <w:szCs w:val="24"/>
        </w:rPr>
        <w:t>usklađen sa ciljevima Strategije vala obnov</w:t>
      </w:r>
      <w:r w:rsidR="006D5BAB" w:rsidRPr="00460288">
        <w:rPr>
          <w:b/>
          <w:bCs/>
          <w:szCs w:val="24"/>
        </w:rPr>
        <w:t>e</w:t>
      </w:r>
      <w:r w:rsidR="00DE2899" w:rsidRPr="00460288">
        <w:rPr>
          <w:b/>
          <w:bCs/>
          <w:szCs w:val="24"/>
        </w:rPr>
        <w:t xml:space="preserve"> koja </w:t>
      </w:r>
      <w:r w:rsidR="004A686D" w:rsidRPr="00460288">
        <w:rPr>
          <w:b/>
          <w:bCs/>
          <w:szCs w:val="24"/>
        </w:rPr>
        <w:t xml:space="preserve">se fokusira na </w:t>
      </w:r>
      <w:r w:rsidR="00DE2899" w:rsidRPr="00460288">
        <w:rPr>
          <w:b/>
          <w:bCs/>
          <w:szCs w:val="24"/>
        </w:rPr>
        <w:t xml:space="preserve"> </w:t>
      </w:r>
      <w:r w:rsidR="000B10DC" w:rsidRPr="00460288">
        <w:rPr>
          <w:b/>
          <w:bCs/>
          <w:szCs w:val="24"/>
        </w:rPr>
        <w:t xml:space="preserve">model obnove </w:t>
      </w:r>
      <w:r w:rsidR="006D5BAB" w:rsidRPr="00460288">
        <w:rPr>
          <w:b/>
          <w:bCs/>
          <w:szCs w:val="24"/>
        </w:rPr>
        <w:t xml:space="preserve">većih prostornih cjelina – gradskih četvrti, susjedstva ili naselja (engl. </w:t>
      </w:r>
      <w:proofErr w:type="spellStart"/>
      <w:r w:rsidR="006D5BAB" w:rsidRPr="00460288">
        <w:rPr>
          <w:b/>
          <w:bCs/>
          <w:i/>
          <w:iCs/>
          <w:szCs w:val="24"/>
        </w:rPr>
        <w:t>neighbourhood</w:t>
      </w:r>
      <w:proofErr w:type="spellEnd"/>
      <w:r w:rsidR="006D5BAB" w:rsidRPr="00460288">
        <w:rPr>
          <w:b/>
          <w:bCs/>
          <w:i/>
          <w:iCs/>
          <w:szCs w:val="24"/>
        </w:rPr>
        <w:t xml:space="preserve"> </w:t>
      </w:r>
      <w:proofErr w:type="spellStart"/>
      <w:r w:rsidR="006D5BAB" w:rsidRPr="00460288">
        <w:rPr>
          <w:b/>
          <w:bCs/>
          <w:i/>
          <w:iCs/>
          <w:szCs w:val="24"/>
        </w:rPr>
        <w:t>based</w:t>
      </w:r>
      <w:proofErr w:type="spellEnd"/>
      <w:r w:rsidR="006D5BAB" w:rsidRPr="00460288">
        <w:rPr>
          <w:b/>
          <w:bCs/>
          <w:i/>
          <w:iCs/>
          <w:szCs w:val="24"/>
        </w:rPr>
        <w:t xml:space="preserve"> </w:t>
      </w:r>
      <w:proofErr w:type="spellStart"/>
      <w:r w:rsidR="006D5BAB" w:rsidRPr="00460288">
        <w:rPr>
          <w:b/>
          <w:bCs/>
          <w:i/>
          <w:iCs/>
          <w:szCs w:val="24"/>
        </w:rPr>
        <w:t>approach</w:t>
      </w:r>
      <w:proofErr w:type="spellEnd"/>
      <w:r w:rsidR="006D5BAB" w:rsidRPr="00460288">
        <w:rPr>
          <w:b/>
          <w:bCs/>
          <w:szCs w:val="24"/>
        </w:rPr>
        <w:t>) kako bi se kvalitetnije povezali i iskoristili svi aspekti i potencijali obnove te kako bi se što brže i efikasnije ostvarila ciljana godišnja stopa obnove.</w:t>
      </w:r>
    </w:p>
    <w:p w14:paraId="2C2300CA" w14:textId="77777777" w:rsidR="000B10DC" w:rsidRPr="00460288" w:rsidRDefault="000B10DC" w:rsidP="00FB4DDE">
      <w:pPr>
        <w:rPr>
          <w:szCs w:val="24"/>
        </w:rPr>
      </w:pPr>
    </w:p>
    <w:p w14:paraId="68FCEBD5" w14:textId="61F01D2F" w:rsidR="00BE19D3" w:rsidRPr="00460288" w:rsidRDefault="00A708A1" w:rsidP="002B1417">
      <w:pPr>
        <w:rPr>
          <w:rFonts w:eastAsia="Times New Roman"/>
          <w:b/>
          <w:sz w:val="28"/>
          <w:szCs w:val="24"/>
          <w:lang w:eastAsia="hr-HR"/>
        </w:rPr>
      </w:pPr>
      <w:r w:rsidRPr="00460288">
        <w:rPr>
          <w:szCs w:val="24"/>
        </w:rPr>
        <w:t>Svi n</w:t>
      </w:r>
      <w:r w:rsidR="00190972" w:rsidRPr="00460288">
        <w:rPr>
          <w:szCs w:val="24"/>
        </w:rPr>
        <w:t>avedeni financijski instrumenti</w:t>
      </w:r>
      <w:r w:rsidR="0041167A" w:rsidRPr="00460288">
        <w:rPr>
          <w:szCs w:val="24"/>
        </w:rPr>
        <w:t xml:space="preserve"> bi svakako trebali pomoći </w:t>
      </w:r>
      <w:r w:rsidR="00F004EC" w:rsidRPr="00460288">
        <w:rPr>
          <w:szCs w:val="24"/>
        </w:rPr>
        <w:t>provedbi programa</w:t>
      </w:r>
      <w:r w:rsidR="00E13E14" w:rsidRPr="00460288">
        <w:rPr>
          <w:szCs w:val="24"/>
        </w:rPr>
        <w:t xml:space="preserve"> sveobuhvatne</w:t>
      </w:r>
      <w:r w:rsidR="00F004EC" w:rsidRPr="00460288">
        <w:rPr>
          <w:szCs w:val="24"/>
        </w:rPr>
        <w:t xml:space="preserve"> obnove zgrada </w:t>
      </w:r>
      <w:r w:rsidR="001F65BE" w:rsidRPr="00460288">
        <w:rPr>
          <w:szCs w:val="24"/>
        </w:rPr>
        <w:t>koje imaju status</w:t>
      </w:r>
      <w:r w:rsidR="00803944" w:rsidRPr="00460288">
        <w:rPr>
          <w:szCs w:val="24"/>
        </w:rPr>
        <w:t xml:space="preserve"> kulturnog dobra </w:t>
      </w:r>
      <w:r w:rsidR="00BD4352" w:rsidRPr="00460288">
        <w:rPr>
          <w:szCs w:val="24"/>
        </w:rPr>
        <w:t xml:space="preserve">dok bi pogotovo trebali ukloniti </w:t>
      </w:r>
      <w:r w:rsidR="003F753C" w:rsidRPr="00460288">
        <w:rPr>
          <w:szCs w:val="24"/>
        </w:rPr>
        <w:t xml:space="preserve">neke od </w:t>
      </w:r>
      <w:r w:rsidR="00BD4352" w:rsidRPr="00460288">
        <w:rPr>
          <w:szCs w:val="24"/>
        </w:rPr>
        <w:t>glavn</w:t>
      </w:r>
      <w:r w:rsidR="003F753C" w:rsidRPr="00460288">
        <w:rPr>
          <w:szCs w:val="24"/>
        </w:rPr>
        <w:t>ih</w:t>
      </w:r>
      <w:r w:rsidR="00BD4352" w:rsidRPr="00460288">
        <w:rPr>
          <w:szCs w:val="24"/>
        </w:rPr>
        <w:t xml:space="preserve"> </w:t>
      </w:r>
      <w:r w:rsidR="00AD6717" w:rsidRPr="00460288">
        <w:rPr>
          <w:szCs w:val="24"/>
        </w:rPr>
        <w:t xml:space="preserve">prepreka </w:t>
      </w:r>
      <w:r w:rsidR="003F753C" w:rsidRPr="00460288">
        <w:rPr>
          <w:szCs w:val="24"/>
        </w:rPr>
        <w:t xml:space="preserve">za veće korištenje alternativnih modela poput javno-privatnog partnerstva i ESCO modela u energetskoj obnovi javnih zgrada. </w:t>
      </w:r>
      <w:r w:rsidR="002E1616" w:rsidRPr="00460288">
        <w:rPr>
          <w:szCs w:val="24"/>
        </w:rPr>
        <w:t xml:space="preserve">Svakako, financijski instrumenti predstavljaju </w:t>
      </w:r>
      <w:r w:rsidR="00A957F6" w:rsidRPr="00460288">
        <w:rPr>
          <w:szCs w:val="24"/>
        </w:rPr>
        <w:t>prihvatljiv i održiv način financiranja ovakvih programa s obzirom da se radi o sredstvima koja se vraćaju i mogu se koristiti na principu revolving fondova za nova financiranja projekata</w:t>
      </w:r>
      <w:r w:rsidR="00F938B0" w:rsidRPr="00460288">
        <w:rPr>
          <w:szCs w:val="24"/>
        </w:rPr>
        <w:t xml:space="preserve"> obnove zgrada.</w:t>
      </w:r>
      <w:r w:rsidR="005A4121" w:rsidRPr="00460288">
        <w:t xml:space="preserve"> </w:t>
      </w:r>
      <w:r w:rsidR="005A4121" w:rsidRPr="00460288">
        <w:rPr>
          <w:szCs w:val="24"/>
        </w:rPr>
        <w:t>Tijekom prvog trogodišnjeg razdoblja, do 2022. do 2024</w:t>
      </w:r>
      <w:r w:rsidR="00EF2F94" w:rsidRPr="00460288">
        <w:rPr>
          <w:szCs w:val="24"/>
        </w:rPr>
        <w:t>.</w:t>
      </w:r>
      <w:r w:rsidR="00825E67" w:rsidRPr="00460288">
        <w:rPr>
          <w:szCs w:val="24"/>
        </w:rPr>
        <w:t xml:space="preserve"> godine</w:t>
      </w:r>
      <w:r w:rsidR="00EF2F94" w:rsidRPr="00460288">
        <w:rPr>
          <w:szCs w:val="24"/>
        </w:rPr>
        <w:t xml:space="preserve"> za obnovu zgrada sa statusom kulturnog dobra koristit će se u najvećoj mjeri sredstva </w:t>
      </w:r>
      <w:r w:rsidR="00BB0C0D" w:rsidRPr="00460288">
        <w:rPr>
          <w:szCs w:val="24"/>
        </w:rPr>
        <w:t>alocirana kroz NPOO</w:t>
      </w:r>
      <w:r w:rsidR="00DE5786" w:rsidRPr="00460288">
        <w:rPr>
          <w:szCs w:val="24"/>
        </w:rPr>
        <w:t xml:space="preserve"> i FSEU</w:t>
      </w:r>
      <w:r w:rsidR="00BB0C0D" w:rsidRPr="00460288">
        <w:rPr>
          <w:szCs w:val="24"/>
        </w:rPr>
        <w:t xml:space="preserve">, no </w:t>
      </w:r>
      <w:r w:rsidR="00B037DE" w:rsidRPr="00460288">
        <w:rPr>
          <w:szCs w:val="24"/>
        </w:rPr>
        <w:t xml:space="preserve">tijekom navedenog razdoblja </w:t>
      </w:r>
      <w:r w:rsidR="005A4121" w:rsidRPr="00460288">
        <w:rPr>
          <w:szCs w:val="24"/>
        </w:rPr>
        <w:t xml:space="preserve">nužno je raditi </w:t>
      </w:r>
      <w:r w:rsidR="00B44A77" w:rsidRPr="00460288">
        <w:rPr>
          <w:szCs w:val="24"/>
        </w:rPr>
        <w:t xml:space="preserve">i </w:t>
      </w:r>
      <w:r w:rsidR="005A4121" w:rsidRPr="00460288">
        <w:rPr>
          <w:szCs w:val="24"/>
        </w:rPr>
        <w:t>na pronalaženju novih izvora financiranja</w:t>
      </w:r>
      <w:r w:rsidR="00B037DE" w:rsidRPr="00460288">
        <w:rPr>
          <w:szCs w:val="24"/>
        </w:rPr>
        <w:t xml:space="preserve"> i uspostavljanju financijskih instrumenata koji </w:t>
      </w:r>
      <w:r w:rsidR="00263AE3" w:rsidRPr="00460288">
        <w:rPr>
          <w:szCs w:val="24"/>
        </w:rPr>
        <w:t>bi se koristi</w:t>
      </w:r>
      <w:r w:rsidR="00B44A77" w:rsidRPr="00460288">
        <w:rPr>
          <w:szCs w:val="24"/>
        </w:rPr>
        <w:t>l</w:t>
      </w:r>
      <w:r w:rsidR="00263AE3" w:rsidRPr="00460288">
        <w:rPr>
          <w:szCs w:val="24"/>
        </w:rPr>
        <w:t>i u sljedećem trogodišnjem razdoblju, od 2025. do 2027. godine</w:t>
      </w:r>
      <w:r w:rsidR="005A4121" w:rsidRPr="00460288">
        <w:rPr>
          <w:szCs w:val="24"/>
        </w:rPr>
        <w:t>.</w:t>
      </w:r>
      <w:r w:rsidR="00BE19D3" w:rsidRPr="00460288">
        <w:br w:type="page"/>
      </w:r>
    </w:p>
    <w:p w14:paraId="17EB65FF" w14:textId="34AAE5FA" w:rsidR="007B0143" w:rsidRPr="00460288" w:rsidRDefault="007B0143" w:rsidP="004F31AC">
      <w:pPr>
        <w:pStyle w:val="Naslov1"/>
        <w:numPr>
          <w:ilvl w:val="0"/>
          <w:numId w:val="60"/>
        </w:numPr>
      </w:pPr>
      <w:bookmarkStart w:id="126" w:name="_Toc87950598"/>
      <w:r w:rsidRPr="00460288">
        <w:t>Scenariji provedbe energetske obnove zgrada koje imaju status kulturnog dobra</w:t>
      </w:r>
      <w:bookmarkEnd w:id="126"/>
    </w:p>
    <w:p w14:paraId="279D88F2" w14:textId="769B222E" w:rsidR="007B0143" w:rsidRPr="00460288" w:rsidRDefault="00F3627C" w:rsidP="004F31AC">
      <w:pPr>
        <w:pStyle w:val="Naslov2"/>
        <w:numPr>
          <w:ilvl w:val="1"/>
          <w:numId w:val="60"/>
        </w:numPr>
      </w:pPr>
      <w:bookmarkStart w:id="127" w:name="_Toc18322120"/>
      <w:bookmarkStart w:id="128" w:name="_Toc87950599"/>
      <w:r w:rsidRPr="00460288">
        <w:t>Scenariji</w:t>
      </w:r>
      <w:r w:rsidR="007B0143" w:rsidRPr="00460288">
        <w:t xml:space="preserve"> energetske obnove zgrada koje imaju status kulturnog dobra</w:t>
      </w:r>
      <w:bookmarkEnd w:id="127"/>
      <w:bookmarkEnd w:id="128"/>
    </w:p>
    <w:p w14:paraId="3E7ED1F8" w14:textId="1163E2E7" w:rsidR="00C17C2C" w:rsidRPr="00460288" w:rsidRDefault="00C17C2C" w:rsidP="00C17C2C">
      <w:pPr>
        <w:rPr>
          <w:color w:val="000000"/>
          <w:szCs w:val="24"/>
          <w:lang w:eastAsia="hr-HR"/>
        </w:rPr>
      </w:pPr>
      <w:r w:rsidRPr="00460288">
        <w:rPr>
          <w:color w:val="000000"/>
          <w:lang w:eastAsia="hr-HR"/>
        </w:rPr>
        <w:t xml:space="preserve">U </w:t>
      </w:r>
      <w:r w:rsidRPr="00460288">
        <w:rPr>
          <w:color w:val="000000"/>
          <w:szCs w:val="24"/>
          <w:lang w:eastAsia="hr-HR"/>
        </w:rPr>
        <w:t xml:space="preserve">svrhu odabira </w:t>
      </w:r>
      <w:r w:rsidR="0066163F" w:rsidRPr="00460288">
        <w:rPr>
          <w:color w:val="000000"/>
          <w:szCs w:val="24"/>
          <w:lang w:eastAsia="hr-HR"/>
        </w:rPr>
        <w:t xml:space="preserve">optimalnog </w:t>
      </w:r>
      <w:r w:rsidR="00FB1D0C" w:rsidRPr="00460288">
        <w:rPr>
          <w:color w:val="000000"/>
          <w:szCs w:val="24"/>
          <w:lang w:eastAsia="hr-HR"/>
        </w:rPr>
        <w:t>pristupa</w:t>
      </w:r>
      <w:r w:rsidRPr="00460288">
        <w:rPr>
          <w:color w:val="000000"/>
          <w:szCs w:val="24"/>
          <w:lang w:eastAsia="hr-HR"/>
        </w:rPr>
        <w:t xml:space="preserve"> obnov</w:t>
      </w:r>
      <w:r w:rsidR="00FB1D0C" w:rsidRPr="00460288">
        <w:rPr>
          <w:color w:val="000000"/>
          <w:szCs w:val="24"/>
          <w:lang w:eastAsia="hr-HR"/>
        </w:rPr>
        <w:t>i</w:t>
      </w:r>
      <w:r w:rsidRPr="00460288">
        <w:rPr>
          <w:color w:val="000000"/>
          <w:szCs w:val="24"/>
          <w:lang w:eastAsia="hr-HR"/>
        </w:rPr>
        <w:t xml:space="preserve"> svake od kategorija zgrada</w:t>
      </w:r>
      <w:r w:rsidR="0066163F" w:rsidRPr="00460288">
        <w:rPr>
          <w:color w:val="000000"/>
          <w:szCs w:val="24"/>
          <w:lang w:eastAsia="hr-HR"/>
        </w:rPr>
        <w:t xml:space="preserve"> koje imaju status kulturnog dobra</w:t>
      </w:r>
      <w:r w:rsidRPr="00460288">
        <w:rPr>
          <w:color w:val="000000"/>
          <w:szCs w:val="24"/>
          <w:lang w:eastAsia="hr-HR"/>
        </w:rPr>
        <w:t xml:space="preserve">, sukladno troškovnoj učinkovitosti mjera </w:t>
      </w:r>
      <w:r w:rsidR="0079347C" w:rsidRPr="00460288">
        <w:rPr>
          <w:color w:val="000000"/>
          <w:szCs w:val="24"/>
          <w:lang w:eastAsia="hr-HR"/>
        </w:rPr>
        <w:t>povećanja energetske učinkovitosti</w:t>
      </w:r>
      <w:r w:rsidRPr="00460288">
        <w:rPr>
          <w:color w:val="000000"/>
          <w:szCs w:val="24"/>
          <w:lang w:eastAsia="hr-HR"/>
        </w:rPr>
        <w:t xml:space="preserve"> </w:t>
      </w:r>
      <w:r w:rsidR="00C53835" w:rsidRPr="00460288">
        <w:rPr>
          <w:color w:val="000000"/>
          <w:szCs w:val="24"/>
          <w:lang w:eastAsia="hr-HR"/>
        </w:rPr>
        <w:t>(</w:t>
      </w:r>
      <w:r w:rsidR="00651952" w:rsidRPr="00460288">
        <w:rPr>
          <w:color w:val="000000"/>
          <w:szCs w:val="24"/>
          <w:lang w:eastAsia="hr-HR"/>
        </w:rPr>
        <w:t xml:space="preserve">dalje </w:t>
      </w:r>
      <w:r w:rsidR="00C53835" w:rsidRPr="00460288">
        <w:rPr>
          <w:color w:val="000000"/>
          <w:szCs w:val="24"/>
          <w:lang w:eastAsia="hr-HR"/>
        </w:rPr>
        <w:t xml:space="preserve">u tekstu: </w:t>
      </w:r>
      <w:proofErr w:type="spellStart"/>
      <w:r w:rsidR="00C53835" w:rsidRPr="00460288">
        <w:rPr>
          <w:color w:val="000000"/>
          <w:szCs w:val="24"/>
          <w:lang w:eastAsia="hr-HR"/>
        </w:rPr>
        <w:t>EnU</w:t>
      </w:r>
      <w:proofErr w:type="spellEnd"/>
      <w:r w:rsidR="00C53835" w:rsidRPr="00460288">
        <w:rPr>
          <w:color w:val="000000"/>
          <w:szCs w:val="24"/>
          <w:lang w:eastAsia="hr-HR"/>
        </w:rPr>
        <w:t>)</w:t>
      </w:r>
      <w:r w:rsidRPr="00460288">
        <w:rPr>
          <w:color w:val="000000"/>
          <w:szCs w:val="24"/>
          <w:lang w:eastAsia="hr-HR"/>
        </w:rPr>
        <w:t xml:space="preserve"> i </w:t>
      </w:r>
      <w:r w:rsidR="00C53835" w:rsidRPr="00460288">
        <w:rPr>
          <w:color w:val="000000"/>
          <w:szCs w:val="24"/>
          <w:lang w:eastAsia="hr-HR"/>
        </w:rPr>
        <w:t>korištenja obnovljivih izvora energije (</w:t>
      </w:r>
      <w:r w:rsidR="00651952" w:rsidRPr="00460288">
        <w:rPr>
          <w:color w:val="000000"/>
          <w:szCs w:val="24"/>
          <w:lang w:eastAsia="hr-HR"/>
        </w:rPr>
        <w:t xml:space="preserve">dalje </w:t>
      </w:r>
      <w:r w:rsidR="00C53835" w:rsidRPr="00460288">
        <w:rPr>
          <w:color w:val="000000"/>
          <w:szCs w:val="24"/>
          <w:lang w:eastAsia="hr-HR"/>
        </w:rPr>
        <w:t xml:space="preserve">u tekstu: </w:t>
      </w:r>
      <w:r w:rsidRPr="00460288">
        <w:rPr>
          <w:color w:val="000000"/>
          <w:szCs w:val="24"/>
          <w:lang w:eastAsia="hr-HR"/>
        </w:rPr>
        <w:t>OIE</w:t>
      </w:r>
      <w:r w:rsidR="00C53835" w:rsidRPr="00460288">
        <w:rPr>
          <w:color w:val="000000"/>
          <w:szCs w:val="24"/>
          <w:lang w:eastAsia="hr-HR"/>
        </w:rPr>
        <w:t>),</w:t>
      </w:r>
      <w:r w:rsidRPr="00460288">
        <w:rPr>
          <w:color w:val="000000"/>
          <w:szCs w:val="24"/>
          <w:lang w:eastAsia="hr-HR"/>
        </w:rPr>
        <w:t xml:space="preserve"> s obzirom na trenutno važeće tehničke i financijske parametre, </w:t>
      </w:r>
      <w:r w:rsidR="007219BF" w:rsidRPr="00460288">
        <w:rPr>
          <w:color w:val="000000"/>
          <w:szCs w:val="24"/>
          <w:lang w:eastAsia="hr-HR"/>
        </w:rPr>
        <w:t>odabrani su</w:t>
      </w:r>
      <w:r w:rsidRPr="00460288">
        <w:rPr>
          <w:color w:val="000000"/>
          <w:szCs w:val="24"/>
          <w:lang w:eastAsia="hr-HR"/>
        </w:rPr>
        <w:t xml:space="preserve"> sljedeći </w:t>
      </w:r>
      <w:r w:rsidR="00AA7231" w:rsidRPr="00460288">
        <w:rPr>
          <w:color w:val="000000"/>
          <w:szCs w:val="24"/>
          <w:lang w:eastAsia="hr-HR"/>
        </w:rPr>
        <w:t>scenariji</w:t>
      </w:r>
      <w:r w:rsidRPr="00460288">
        <w:rPr>
          <w:color w:val="000000"/>
          <w:szCs w:val="24"/>
          <w:lang w:eastAsia="hr-HR"/>
        </w:rPr>
        <w:t xml:space="preserve"> </w:t>
      </w:r>
      <w:r w:rsidR="00657CFA" w:rsidRPr="00460288">
        <w:rPr>
          <w:color w:val="000000"/>
          <w:szCs w:val="24"/>
          <w:lang w:eastAsia="hr-HR"/>
        </w:rPr>
        <w:t>energ</w:t>
      </w:r>
      <w:r w:rsidR="007218EA" w:rsidRPr="00460288">
        <w:rPr>
          <w:color w:val="000000"/>
          <w:szCs w:val="24"/>
          <w:lang w:eastAsia="hr-HR"/>
        </w:rPr>
        <w:t>etske</w:t>
      </w:r>
      <w:r w:rsidRPr="00460288">
        <w:rPr>
          <w:color w:val="000000"/>
          <w:szCs w:val="24"/>
          <w:lang w:eastAsia="hr-HR"/>
        </w:rPr>
        <w:t xml:space="preserve"> obnove zgrada</w:t>
      </w:r>
      <w:r w:rsidR="007218EA" w:rsidRPr="00460288">
        <w:rPr>
          <w:color w:val="000000"/>
          <w:szCs w:val="24"/>
          <w:lang w:eastAsia="hr-HR"/>
        </w:rPr>
        <w:t xml:space="preserve"> </w:t>
      </w:r>
      <w:r w:rsidR="00460F38" w:rsidRPr="00460288">
        <w:rPr>
          <w:color w:val="000000"/>
          <w:szCs w:val="24"/>
          <w:lang w:eastAsia="hr-HR"/>
        </w:rPr>
        <w:t>koje su predmet ovog Programa</w:t>
      </w:r>
      <w:r w:rsidRPr="00460288">
        <w:rPr>
          <w:color w:val="000000"/>
          <w:szCs w:val="24"/>
          <w:lang w:eastAsia="hr-HR"/>
        </w:rPr>
        <w:t>:</w:t>
      </w:r>
    </w:p>
    <w:p w14:paraId="6DBE94CC" w14:textId="5FDEA1D7" w:rsidR="002C2580" w:rsidRPr="00460288" w:rsidRDefault="002C2580" w:rsidP="00C17C2C">
      <w:pPr>
        <w:rPr>
          <w:color w:val="000000"/>
          <w:szCs w:val="24"/>
          <w:lang w:eastAsia="hr-HR"/>
        </w:rPr>
      </w:pPr>
    </w:p>
    <w:tbl>
      <w:tblPr>
        <w:tblW w:w="8070" w:type="dxa"/>
        <w:jc w:val="center"/>
        <w:tblLook w:val="04A0" w:firstRow="1" w:lastRow="0" w:firstColumn="1" w:lastColumn="0" w:noHBand="0" w:noVBand="1"/>
      </w:tblPr>
      <w:tblGrid>
        <w:gridCol w:w="1220"/>
        <w:gridCol w:w="4800"/>
        <w:gridCol w:w="2050"/>
      </w:tblGrid>
      <w:tr w:rsidR="002C2580" w:rsidRPr="00460288" w14:paraId="1F86A494" w14:textId="77777777" w:rsidTr="00A917F8">
        <w:trPr>
          <w:trHeight w:val="1215"/>
          <w:jc w:val="center"/>
        </w:trPr>
        <w:tc>
          <w:tcPr>
            <w:tcW w:w="1220" w:type="dxa"/>
            <w:tcBorders>
              <w:top w:val="single" w:sz="4" w:space="0" w:color="auto"/>
              <w:left w:val="single" w:sz="4" w:space="0" w:color="auto"/>
              <w:bottom w:val="single" w:sz="4" w:space="0" w:color="auto"/>
              <w:right w:val="single" w:sz="4" w:space="0" w:color="auto"/>
            </w:tcBorders>
            <w:shd w:val="clear" w:color="000000" w:fill="A9D08E"/>
            <w:vAlign w:val="center"/>
            <w:hideMark/>
          </w:tcPr>
          <w:p w14:paraId="435F4C6C"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39DE2" w14:textId="77777777"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2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7F4C9" w14:textId="77777777" w:rsidR="002C2580" w:rsidRPr="00460288" w:rsidRDefault="002C2580" w:rsidP="002C2580">
            <w:pPr>
              <w:jc w:val="center"/>
              <w:rPr>
                <w:rFonts w:eastAsia="Times New Roman"/>
                <w:color w:val="000000"/>
                <w:sz w:val="22"/>
                <w:lang w:eastAsia="hr-HR"/>
              </w:rPr>
            </w:pPr>
            <w:r w:rsidRPr="00460288">
              <w:rPr>
                <w:rFonts w:eastAsia="Times New Roman"/>
                <w:color w:val="000000"/>
                <w:sz w:val="22"/>
                <w:lang w:eastAsia="hr-HR"/>
              </w:rPr>
              <w:t>u sklopu Modela 1 (</w:t>
            </w:r>
            <w:r w:rsidRPr="00460288">
              <w:rPr>
                <w:rFonts w:eastAsia="Times New Roman"/>
                <w:b/>
                <w:bCs/>
                <w:color w:val="000000"/>
                <w:sz w:val="22"/>
                <w:lang w:eastAsia="hr-HR"/>
              </w:rPr>
              <w:t>M1</w:t>
            </w:r>
            <w:r w:rsidRPr="00460288">
              <w:rPr>
                <w:rFonts w:eastAsia="Times New Roman"/>
                <w:color w:val="000000"/>
                <w:sz w:val="22"/>
                <w:lang w:eastAsia="hr-HR"/>
              </w:rPr>
              <w:t>)</w:t>
            </w:r>
          </w:p>
        </w:tc>
      </w:tr>
      <w:tr w:rsidR="00623F21" w:rsidRPr="00460288" w14:paraId="4DDB02D7"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0B64886D"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27C17" w14:textId="77777777"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CEF75" w14:textId="77777777" w:rsidR="002C2580" w:rsidRPr="00460288" w:rsidRDefault="002C2580" w:rsidP="002C2580">
            <w:pPr>
              <w:jc w:val="center"/>
              <w:rPr>
                <w:rFonts w:eastAsia="Times New Roman"/>
                <w:color w:val="000000"/>
                <w:sz w:val="22"/>
                <w:lang w:eastAsia="hr-HR"/>
              </w:rPr>
            </w:pPr>
            <w:r w:rsidRPr="00460288">
              <w:rPr>
                <w:rFonts w:eastAsia="Times New Roman"/>
                <w:color w:val="000000"/>
                <w:sz w:val="22"/>
                <w:lang w:eastAsia="hr-HR"/>
              </w:rPr>
              <w:t>u sklopu Modela 2 (</w:t>
            </w:r>
            <w:r w:rsidRPr="00460288">
              <w:rPr>
                <w:rFonts w:eastAsia="Times New Roman"/>
                <w:b/>
                <w:bCs/>
                <w:color w:val="000000"/>
                <w:sz w:val="22"/>
                <w:lang w:eastAsia="hr-HR"/>
              </w:rPr>
              <w:t>M2</w:t>
            </w:r>
            <w:r w:rsidRPr="00460288">
              <w:rPr>
                <w:rFonts w:eastAsia="Times New Roman"/>
                <w:color w:val="000000"/>
                <w:sz w:val="22"/>
                <w:lang w:eastAsia="hr-HR"/>
              </w:rPr>
              <w:t>)</w:t>
            </w:r>
          </w:p>
        </w:tc>
      </w:tr>
      <w:tr w:rsidR="002C2580" w:rsidRPr="00460288" w14:paraId="0DB50FDD"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6608D9CE"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89CA8" w14:textId="188E20F3"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B4231A" w:rsidRPr="00460288">
              <w:rPr>
                <w:rFonts w:eastAsia="Times New Roman"/>
                <w:color w:val="000000"/>
                <w:sz w:val="22"/>
                <w:lang w:eastAsia="hr-HR"/>
              </w:rPr>
              <w:t>ovojnice grijanog dijela zgrade</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0835A985" w14:textId="77777777" w:rsidR="002C2580" w:rsidRPr="00460288" w:rsidRDefault="002C2580" w:rsidP="002C2580">
            <w:pPr>
              <w:jc w:val="left"/>
              <w:rPr>
                <w:rFonts w:eastAsia="Times New Roman"/>
                <w:color w:val="000000"/>
                <w:sz w:val="22"/>
                <w:lang w:eastAsia="hr-HR"/>
              </w:rPr>
            </w:pPr>
          </w:p>
        </w:tc>
      </w:tr>
      <w:tr w:rsidR="002C2580" w:rsidRPr="00460288" w14:paraId="470CCB7E"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62E3BC4"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7CE07" w14:textId="5E270885"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nZEB </w:t>
            </w:r>
            <w:r w:rsidR="006943D6" w:rsidRPr="00460288">
              <w:rPr>
                <w:rFonts w:eastAsia="Times New Roman"/>
                <w:color w:val="000000"/>
                <w:sz w:val="22"/>
                <w:lang w:eastAsia="hr-HR"/>
              </w:rPr>
              <w:t xml:space="preserve"> </w:t>
            </w:r>
            <w:r w:rsidR="00956EEB" w:rsidRPr="00460288">
              <w:rPr>
                <w:rFonts w:eastAsia="Times New Roman"/>
                <w:color w:val="000000"/>
                <w:sz w:val="22"/>
                <w:lang w:eastAsia="hr-HR"/>
              </w:rPr>
              <w:t>za rekonstrukciju</w:t>
            </w:r>
            <w:r w:rsidRPr="00460288">
              <w:rPr>
                <w:rFonts w:eastAsia="Times New Roman"/>
                <w:color w:val="000000"/>
                <w:sz w:val="22"/>
                <w:lang w:eastAsia="hr-HR"/>
              </w:rPr>
              <w:t xml:space="preserve"> </w:t>
            </w:r>
          </w:p>
        </w:tc>
        <w:tc>
          <w:tcPr>
            <w:tcW w:w="2050" w:type="dxa"/>
            <w:vMerge/>
            <w:tcBorders>
              <w:top w:val="single" w:sz="4" w:space="0" w:color="auto"/>
              <w:left w:val="single" w:sz="4" w:space="0" w:color="auto"/>
              <w:bottom w:val="single" w:sz="4" w:space="0" w:color="auto"/>
              <w:right w:val="single" w:sz="4" w:space="0" w:color="auto"/>
            </w:tcBorders>
            <w:vAlign w:val="center"/>
            <w:hideMark/>
          </w:tcPr>
          <w:p w14:paraId="16E4152B" w14:textId="77777777" w:rsidR="002C2580" w:rsidRPr="00460288" w:rsidRDefault="002C2580" w:rsidP="002C2580">
            <w:pPr>
              <w:jc w:val="left"/>
              <w:rPr>
                <w:rFonts w:eastAsia="Times New Roman"/>
                <w:color w:val="000000"/>
                <w:sz w:val="22"/>
                <w:lang w:eastAsia="hr-HR"/>
              </w:rPr>
            </w:pPr>
          </w:p>
        </w:tc>
      </w:tr>
      <w:tr w:rsidR="00623F21" w:rsidRPr="00460288" w14:paraId="4906C6EB" w14:textId="77777777" w:rsidTr="00A917F8">
        <w:trPr>
          <w:trHeight w:val="600"/>
          <w:jc w:val="center"/>
        </w:trPr>
        <w:tc>
          <w:tcPr>
            <w:tcW w:w="1220" w:type="dxa"/>
            <w:tcBorders>
              <w:top w:val="single" w:sz="4" w:space="0" w:color="auto"/>
              <w:left w:val="single" w:sz="4" w:space="0" w:color="auto"/>
              <w:bottom w:val="single" w:sz="4" w:space="0" w:color="auto"/>
              <w:right w:val="single" w:sz="4" w:space="0" w:color="auto"/>
            </w:tcBorders>
            <w:shd w:val="clear" w:color="000000" w:fill="00B050"/>
            <w:vAlign w:val="center"/>
            <w:hideMark/>
          </w:tcPr>
          <w:p w14:paraId="50E77571"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153A1" w14:textId="77777777"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D9BBCE" w14:textId="77777777" w:rsidR="002C2580" w:rsidRPr="00460288" w:rsidRDefault="002C2580" w:rsidP="002C2580">
            <w:pPr>
              <w:jc w:val="center"/>
              <w:rPr>
                <w:rFonts w:eastAsia="Times New Roman"/>
                <w:color w:val="000000"/>
                <w:sz w:val="22"/>
                <w:lang w:eastAsia="hr-HR"/>
              </w:rPr>
            </w:pPr>
            <w:r w:rsidRPr="00460288">
              <w:rPr>
                <w:rFonts w:eastAsia="Times New Roman"/>
                <w:color w:val="000000"/>
                <w:sz w:val="22"/>
                <w:lang w:eastAsia="hr-HR"/>
              </w:rPr>
              <w:t>u sklopu Modela 3 (</w:t>
            </w:r>
            <w:r w:rsidRPr="00460288">
              <w:rPr>
                <w:rFonts w:eastAsia="Times New Roman"/>
                <w:b/>
                <w:bCs/>
                <w:color w:val="000000"/>
                <w:sz w:val="22"/>
                <w:lang w:eastAsia="hr-HR"/>
              </w:rPr>
              <w:t>M3</w:t>
            </w:r>
            <w:r w:rsidRPr="00460288">
              <w:rPr>
                <w:rFonts w:eastAsia="Times New Roman"/>
                <w:color w:val="000000"/>
                <w:sz w:val="22"/>
                <w:lang w:eastAsia="hr-HR"/>
              </w:rPr>
              <w:t>)</w:t>
            </w:r>
          </w:p>
        </w:tc>
      </w:tr>
      <w:tr w:rsidR="002C2580" w:rsidRPr="00460288" w14:paraId="3542FE88" w14:textId="77777777" w:rsidTr="00A917F8">
        <w:trPr>
          <w:trHeight w:val="600"/>
          <w:jc w:val="center"/>
        </w:trPr>
        <w:tc>
          <w:tcPr>
            <w:tcW w:w="1220" w:type="dxa"/>
            <w:tcBorders>
              <w:top w:val="single" w:sz="4" w:space="0" w:color="auto"/>
              <w:left w:val="single" w:sz="8" w:space="0" w:color="auto"/>
              <w:bottom w:val="single" w:sz="4" w:space="0" w:color="auto"/>
              <w:right w:val="single" w:sz="8" w:space="0" w:color="auto"/>
            </w:tcBorders>
            <w:shd w:val="clear" w:color="000000" w:fill="00B050"/>
            <w:vAlign w:val="center"/>
            <w:hideMark/>
          </w:tcPr>
          <w:p w14:paraId="240A1398"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800" w:type="dxa"/>
            <w:tcBorders>
              <w:top w:val="single" w:sz="4" w:space="0" w:color="auto"/>
              <w:left w:val="nil"/>
              <w:bottom w:val="single" w:sz="4" w:space="0" w:color="auto"/>
              <w:right w:val="single" w:sz="8" w:space="0" w:color="auto"/>
            </w:tcBorders>
            <w:shd w:val="clear" w:color="auto" w:fill="auto"/>
            <w:vAlign w:val="center"/>
            <w:hideMark/>
          </w:tcPr>
          <w:p w14:paraId="319E691D" w14:textId="1A7ED0D4"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 xml:space="preserve">Sveobuhvatna obnova </w:t>
            </w:r>
            <w:r w:rsidR="005F1AD6" w:rsidRPr="00460288">
              <w:rPr>
                <w:rFonts w:eastAsia="Times New Roman"/>
                <w:color w:val="000000"/>
                <w:sz w:val="22"/>
                <w:lang w:eastAsia="hr-HR"/>
              </w:rPr>
              <w:t xml:space="preserve">kada se obnavlja 75% površine </w:t>
            </w:r>
            <w:r w:rsidR="00A53F19" w:rsidRPr="00460288">
              <w:rPr>
                <w:rFonts w:eastAsia="Times New Roman"/>
                <w:color w:val="000000"/>
                <w:sz w:val="22"/>
                <w:lang w:eastAsia="hr-HR"/>
              </w:rPr>
              <w:t>ovojnice grijanog dijela zgrade</w:t>
            </w:r>
          </w:p>
        </w:tc>
        <w:tc>
          <w:tcPr>
            <w:tcW w:w="2050" w:type="dxa"/>
            <w:vMerge/>
            <w:tcBorders>
              <w:top w:val="single" w:sz="4" w:space="0" w:color="auto"/>
              <w:left w:val="single" w:sz="8" w:space="0" w:color="auto"/>
              <w:bottom w:val="single" w:sz="8" w:space="0" w:color="000000"/>
              <w:right w:val="single" w:sz="8" w:space="0" w:color="auto"/>
            </w:tcBorders>
            <w:vAlign w:val="center"/>
            <w:hideMark/>
          </w:tcPr>
          <w:p w14:paraId="2B63F88D" w14:textId="77777777" w:rsidR="002C2580" w:rsidRPr="00460288" w:rsidRDefault="002C2580" w:rsidP="002C2580">
            <w:pPr>
              <w:jc w:val="left"/>
              <w:rPr>
                <w:rFonts w:eastAsia="Times New Roman"/>
                <w:color w:val="000000"/>
                <w:sz w:val="22"/>
                <w:lang w:eastAsia="hr-HR"/>
              </w:rPr>
            </w:pPr>
          </w:p>
        </w:tc>
      </w:tr>
      <w:tr w:rsidR="002C2580" w:rsidRPr="00460288" w14:paraId="2C8B98DD" w14:textId="77777777" w:rsidTr="00754BC1">
        <w:trPr>
          <w:trHeight w:val="600"/>
          <w:jc w:val="center"/>
        </w:trPr>
        <w:tc>
          <w:tcPr>
            <w:tcW w:w="1220" w:type="dxa"/>
            <w:tcBorders>
              <w:top w:val="nil"/>
              <w:left w:val="single" w:sz="8" w:space="0" w:color="auto"/>
              <w:bottom w:val="single" w:sz="8" w:space="0" w:color="auto"/>
              <w:right w:val="single" w:sz="8" w:space="0" w:color="auto"/>
            </w:tcBorders>
            <w:shd w:val="clear" w:color="000000" w:fill="00B050"/>
            <w:vAlign w:val="center"/>
            <w:hideMark/>
          </w:tcPr>
          <w:p w14:paraId="662B81EB" w14:textId="77777777" w:rsidR="002C2580" w:rsidRPr="00460288" w:rsidRDefault="002C2580" w:rsidP="002C2580">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800" w:type="dxa"/>
            <w:tcBorders>
              <w:top w:val="nil"/>
              <w:left w:val="nil"/>
              <w:bottom w:val="single" w:sz="8" w:space="0" w:color="auto"/>
              <w:right w:val="single" w:sz="8" w:space="0" w:color="auto"/>
            </w:tcBorders>
            <w:shd w:val="clear" w:color="auto" w:fill="auto"/>
            <w:vAlign w:val="center"/>
            <w:hideMark/>
          </w:tcPr>
          <w:p w14:paraId="2E23FE65" w14:textId="311EBC9C" w:rsidR="002C2580" w:rsidRPr="00460288" w:rsidRDefault="002C2580" w:rsidP="002C2580">
            <w:pPr>
              <w:jc w:val="left"/>
              <w:rPr>
                <w:rFonts w:eastAsia="Times New Roman"/>
                <w:color w:val="000000"/>
                <w:sz w:val="22"/>
                <w:lang w:eastAsia="hr-HR"/>
              </w:rPr>
            </w:pPr>
            <w:r w:rsidRPr="00460288">
              <w:rPr>
                <w:rFonts w:eastAsia="Times New Roman"/>
                <w:color w:val="000000"/>
                <w:sz w:val="22"/>
                <w:lang w:eastAsia="hr-HR"/>
              </w:rPr>
              <w:t>Sveobuhvatna obnova na razinu nZEB</w:t>
            </w:r>
            <w:r w:rsidR="006943D6" w:rsidRPr="00460288">
              <w:rPr>
                <w:rFonts w:eastAsia="Times New Roman"/>
                <w:color w:val="000000"/>
                <w:sz w:val="22"/>
                <w:lang w:eastAsia="hr-HR"/>
              </w:rPr>
              <w:t xml:space="preserve"> </w:t>
            </w:r>
            <w:r w:rsidR="00956EEB" w:rsidRPr="00460288">
              <w:rPr>
                <w:rFonts w:eastAsia="Times New Roman"/>
                <w:color w:val="000000"/>
                <w:sz w:val="22"/>
                <w:lang w:eastAsia="hr-HR"/>
              </w:rPr>
              <w:t>za rekonstrukciju</w:t>
            </w:r>
            <w:r w:rsidRPr="00460288">
              <w:rPr>
                <w:rFonts w:eastAsia="Times New Roman"/>
                <w:color w:val="000000"/>
                <w:sz w:val="22"/>
                <w:lang w:eastAsia="hr-HR"/>
              </w:rPr>
              <w:t xml:space="preserve"> </w:t>
            </w:r>
          </w:p>
        </w:tc>
        <w:tc>
          <w:tcPr>
            <w:tcW w:w="2050" w:type="dxa"/>
            <w:vMerge/>
            <w:tcBorders>
              <w:top w:val="nil"/>
              <w:left w:val="single" w:sz="8" w:space="0" w:color="auto"/>
              <w:bottom w:val="single" w:sz="8" w:space="0" w:color="000000"/>
              <w:right w:val="single" w:sz="8" w:space="0" w:color="auto"/>
            </w:tcBorders>
            <w:vAlign w:val="center"/>
            <w:hideMark/>
          </w:tcPr>
          <w:p w14:paraId="49F73A7D" w14:textId="77777777" w:rsidR="002C2580" w:rsidRPr="00460288" w:rsidRDefault="002C2580" w:rsidP="002C2580">
            <w:pPr>
              <w:jc w:val="left"/>
              <w:rPr>
                <w:rFonts w:eastAsia="Times New Roman"/>
                <w:color w:val="000000"/>
                <w:sz w:val="22"/>
                <w:lang w:eastAsia="hr-HR"/>
              </w:rPr>
            </w:pPr>
          </w:p>
        </w:tc>
      </w:tr>
    </w:tbl>
    <w:p w14:paraId="7B63CCFC" w14:textId="7DEFA5F5" w:rsidR="004F00FF" w:rsidRPr="00460288" w:rsidRDefault="004F00FF" w:rsidP="00C17C2C">
      <w:pPr>
        <w:rPr>
          <w:color w:val="000000"/>
          <w:szCs w:val="24"/>
          <w:lang w:eastAsia="hr-HR"/>
        </w:rPr>
      </w:pPr>
    </w:p>
    <w:p w14:paraId="73750185" w14:textId="007C1266" w:rsidR="00C17C2C" w:rsidRPr="00460288" w:rsidRDefault="00C17C2C" w:rsidP="00C17C2C">
      <w:pPr>
        <w:rPr>
          <w:color w:val="000000"/>
          <w:szCs w:val="24"/>
          <w:lang w:eastAsia="hr-HR"/>
        </w:rPr>
      </w:pPr>
    </w:p>
    <w:p w14:paraId="23C67AFD" w14:textId="77777777" w:rsidR="00757FC0" w:rsidRPr="00460288" w:rsidRDefault="00757FC0" w:rsidP="00757FC0">
      <w:pPr>
        <w:rPr>
          <w:color w:val="000000"/>
          <w:lang w:eastAsia="hr-HR"/>
        </w:rPr>
      </w:pPr>
      <w:r w:rsidRPr="00460288">
        <w:rPr>
          <w:b/>
          <w:bCs/>
          <w:color w:val="000000"/>
          <w:lang w:eastAsia="hr-HR"/>
        </w:rPr>
        <w:t>Scenarij 1</w:t>
      </w:r>
      <w:r w:rsidRPr="00460288">
        <w:rPr>
          <w:color w:val="000000"/>
          <w:lang w:eastAsia="hr-HR"/>
        </w:rPr>
        <w:t xml:space="preserve"> podrazumijeva primjenu jedne ili više pojedinačnih mjera obnove koje se odnose na obnovu ovojnice i zamjenu i/ili ugradnju učinkovitih tehničkih sustava uz što veći stupanj iskorištenja obnovljivih izvora energije.</w:t>
      </w:r>
    </w:p>
    <w:p w14:paraId="1068FC6D" w14:textId="77777777" w:rsidR="00757FC0" w:rsidRPr="00460288" w:rsidRDefault="00757FC0" w:rsidP="00757FC0">
      <w:pPr>
        <w:rPr>
          <w:color w:val="000000"/>
          <w:lang w:eastAsia="hr-HR"/>
        </w:rPr>
      </w:pPr>
    </w:p>
    <w:p w14:paraId="26A8A423" w14:textId="1F5C5D40" w:rsidR="00757FC0" w:rsidRPr="00460288" w:rsidRDefault="00757FC0" w:rsidP="00757FC0">
      <w:pPr>
        <w:rPr>
          <w:color w:val="000000"/>
          <w:lang w:eastAsia="hr-HR"/>
        </w:rPr>
      </w:pPr>
      <w:r w:rsidRPr="00460288">
        <w:rPr>
          <w:color w:val="000000"/>
          <w:lang w:eastAsia="hr-HR"/>
        </w:rPr>
        <w:t xml:space="preserve">Scenariji obnove zgrade koji ispunjavaju uvjete značajne obnove </w:t>
      </w:r>
      <w:r w:rsidRPr="00460288">
        <w:rPr>
          <w:b/>
          <w:bCs/>
          <w:color w:val="000000"/>
          <w:lang w:eastAsia="hr-HR"/>
        </w:rPr>
        <w:t>(S2.1 i S3.1)</w:t>
      </w:r>
      <w:r w:rsidRPr="00460288">
        <w:rPr>
          <w:color w:val="000000"/>
          <w:lang w:eastAsia="hr-HR"/>
        </w:rPr>
        <w:t xml:space="preserve"> prema zahtjevima iz </w:t>
      </w:r>
      <w:r w:rsidRPr="00460288">
        <w:rPr>
          <w:i/>
          <w:iCs/>
          <w:color w:val="000000"/>
          <w:lang w:eastAsia="hr-HR"/>
        </w:rPr>
        <w:t>TPRUETZZ</w:t>
      </w:r>
      <w:r w:rsidRPr="00460288">
        <w:rPr>
          <w:color w:val="000000"/>
          <w:lang w:eastAsia="hr-HR"/>
        </w:rPr>
        <w:t xml:space="preserve"> podrazumijevaju obnovu ovojnice u cilju zadovoljenja koeficijenata prolaska topline zadanih </w:t>
      </w:r>
      <w:r w:rsidRPr="00460288">
        <w:rPr>
          <w:i/>
          <w:color w:val="000000"/>
          <w:lang w:eastAsia="hr-HR"/>
        </w:rPr>
        <w:t>TPRUETZZ</w:t>
      </w:r>
      <w:r w:rsidRPr="00460288">
        <w:rPr>
          <w:color w:val="000000"/>
          <w:lang w:eastAsia="hr-HR"/>
        </w:rPr>
        <w:t>. Scenariji</w:t>
      </w:r>
      <w:r w:rsidRPr="00460288">
        <w:rPr>
          <w:b/>
          <w:color w:val="000000"/>
          <w:lang w:eastAsia="hr-HR"/>
        </w:rPr>
        <w:t xml:space="preserve"> </w:t>
      </w:r>
      <w:r w:rsidRPr="00460288">
        <w:rPr>
          <w:bCs/>
          <w:color w:val="000000"/>
          <w:lang w:eastAsia="hr-HR"/>
        </w:rPr>
        <w:t xml:space="preserve">obnove prema zahtjevima </w:t>
      </w:r>
      <w:r w:rsidRPr="00460288">
        <w:rPr>
          <w:bCs/>
          <w:i/>
          <w:color w:val="000000"/>
          <w:lang w:eastAsia="hr-HR"/>
        </w:rPr>
        <w:t>TPRUETZZ</w:t>
      </w:r>
      <w:r w:rsidRPr="00460288">
        <w:rPr>
          <w:bCs/>
          <w:color w:val="000000"/>
          <w:lang w:eastAsia="hr-HR"/>
        </w:rPr>
        <w:t xml:space="preserve">, sukladno članku 45. stavku 7 i 8 </w:t>
      </w:r>
      <w:r w:rsidRPr="00460288">
        <w:rPr>
          <w:b/>
          <w:bCs/>
          <w:color w:val="000000"/>
          <w:lang w:eastAsia="hr-HR"/>
        </w:rPr>
        <w:t>(S2.2 i S3.2)</w:t>
      </w:r>
      <w:r w:rsidRPr="00460288">
        <w:rPr>
          <w:bCs/>
          <w:color w:val="000000"/>
          <w:lang w:eastAsia="hr-HR"/>
        </w:rPr>
        <w:t>, podrazumijevaju rekonstrukciju postojeće zgrade kojom se obnavljaju, djelomično ili potpuno zamjenjuju dijelovi ovojnice grijanog dijela zgrade kod koje radovi obuhvaćaju jednako ili više od 75% ovojnice grijanog dijela zgrade</w:t>
      </w:r>
      <w:r w:rsidRPr="00460288">
        <w:rPr>
          <w:b/>
          <w:color w:val="000000"/>
          <w:lang w:eastAsia="hr-HR"/>
        </w:rPr>
        <w:t xml:space="preserve"> </w:t>
      </w:r>
      <w:r w:rsidRPr="00460288">
        <w:rPr>
          <w:color w:val="000000"/>
          <w:lang w:eastAsia="hr-HR"/>
        </w:rPr>
        <w:t>te se uz ograničenje vrijednosti koeficijenata prolaska topline građevnih dijelova primjenjuje i ograničenje iznosa godišnje potrebne toplinske energije za grijanje po jedinici ploštine korisne površine zgrade Q’’</w:t>
      </w:r>
      <w:proofErr w:type="spellStart"/>
      <w:r w:rsidRPr="00460288">
        <w:rPr>
          <w:color w:val="000000"/>
          <w:vertAlign w:val="subscript"/>
          <w:lang w:eastAsia="hr-HR"/>
        </w:rPr>
        <w:t>H,nd</w:t>
      </w:r>
      <w:proofErr w:type="spellEnd"/>
      <w:r w:rsidRPr="00460288">
        <w:rPr>
          <w:color w:val="000000"/>
          <w:lang w:eastAsia="hr-HR"/>
        </w:rPr>
        <w:t xml:space="preserve"> [kWh/(m</w:t>
      </w:r>
      <w:r w:rsidRPr="00460288">
        <w:rPr>
          <w:color w:val="000000"/>
          <w:vertAlign w:val="superscript"/>
          <w:lang w:eastAsia="hr-HR"/>
        </w:rPr>
        <w:t>2</w:t>
      </w:r>
      <w:r w:rsidRPr="00460288">
        <w:rPr>
          <w:color w:val="000000"/>
          <w:lang w:eastAsia="hr-HR"/>
        </w:rPr>
        <w:t xml:space="preserve">·a)] te godišnje primarne energije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xml:space="preserve"> [kWh/(m</w:t>
      </w:r>
      <w:r w:rsidRPr="00460288">
        <w:rPr>
          <w:color w:val="000000"/>
          <w:vertAlign w:val="superscript"/>
          <w:lang w:eastAsia="hr-HR"/>
        </w:rPr>
        <w:t>2</w:t>
      </w:r>
      <w:r w:rsidRPr="00460288">
        <w:rPr>
          <w:color w:val="000000"/>
          <w:lang w:eastAsia="hr-HR"/>
        </w:rPr>
        <w:t xml:space="preserve">·a)], koja, ovisno o vrsti zgrade, uz energiju za grijanje može uključivati energiju za hlađenje, ventilaciju, pripremu potrošne tople vode te rasvjetu. Za scenarije sveobuhvatne obnove zgrade na razinu nZEB </w:t>
      </w:r>
      <w:r w:rsidR="006943D6" w:rsidRPr="00460288">
        <w:rPr>
          <w:color w:val="000000"/>
          <w:lang w:eastAsia="hr-HR"/>
        </w:rPr>
        <w:t xml:space="preserve"> </w:t>
      </w:r>
      <w:r w:rsidR="00021206" w:rsidRPr="00460288">
        <w:rPr>
          <w:color w:val="000000"/>
          <w:lang w:eastAsia="hr-HR"/>
        </w:rPr>
        <w:t>za rekonstrukciju</w:t>
      </w:r>
      <w:r w:rsidRPr="00460288">
        <w:rPr>
          <w:color w:val="000000"/>
          <w:lang w:eastAsia="hr-HR"/>
        </w:rPr>
        <w:t xml:space="preserve"> </w:t>
      </w:r>
      <w:r w:rsidRPr="00460288">
        <w:rPr>
          <w:b/>
          <w:bCs/>
          <w:color w:val="000000"/>
          <w:lang w:eastAsia="hr-HR"/>
        </w:rPr>
        <w:t>(S2.3 i S3.3)</w:t>
      </w:r>
      <w:r w:rsidRPr="00460288">
        <w:rPr>
          <w:color w:val="000000"/>
          <w:lang w:eastAsia="hr-HR"/>
        </w:rPr>
        <w:t>, moraju se ispuniti kriteriji za iznose godišnje potrebne toplinske energije za grijanje po jedinici ploštine korisne površine zgrade Q’’</w:t>
      </w:r>
      <w:proofErr w:type="spellStart"/>
      <w:r w:rsidRPr="00460288">
        <w:rPr>
          <w:color w:val="000000"/>
          <w:vertAlign w:val="subscript"/>
          <w:lang w:eastAsia="hr-HR"/>
        </w:rPr>
        <w:t>H,nd</w:t>
      </w:r>
      <w:proofErr w:type="spellEnd"/>
      <w:r w:rsidRPr="00460288">
        <w:rPr>
          <w:color w:val="000000"/>
          <w:lang w:eastAsia="hr-HR"/>
        </w:rPr>
        <w:t xml:space="preserve"> i godišnje primarne energije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xml:space="preserve"> kao za nove zgrade. Osim godišnjom potrebnom toplinskom energijom za grijanje po jedinici ploštine korisne površine zgrade Q’’</w:t>
      </w:r>
      <w:proofErr w:type="spellStart"/>
      <w:r w:rsidRPr="00460288">
        <w:rPr>
          <w:color w:val="000000"/>
          <w:vertAlign w:val="subscript"/>
          <w:lang w:eastAsia="hr-HR"/>
        </w:rPr>
        <w:t>H,nd</w:t>
      </w:r>
      <w:proofErr w:type="spellEnd"/>
      <w:r w:rsidRPr="00460288">
        <w:rPr>
          <w:color w:val="000000"/>
          <w:lang w:eastAsia="hr-HR"/>
        </w:rPr>
        <w:t xml:space="preserve"> i godišnjom primarnom energijom </w:t>
      </w:r>
      <w:proofErr w:type="spellStart"/>
      <w:r w:rsidRPr="00460288">
        <w:rPr>
          <w:color w:val="000000"/>
          <w:lang w:eastAsia="hr-HR"/>
        </w:rPr>
        <w:t>E</w:t>
      </w:r>
      <w:r w:rsidRPr="00460288">
        <w:rPr>
          <w:color w:val="000000"/>
          <w:vertAlign w:val="subscript"/>
          <w:lang w:eastAsia="hr-HR"/>
        </w:rPr>
        <w:t>prim</w:t>
      </w:r>
      <w:proofErr w:type="spellEnd"/>
      <w:r w:rsidRPr="00460288">
        <w:rPr>
          <w:color w:val="000000"/>
          <w:lang w:eastAsia="hr-HR"/>
        </w:rPr>
        <w:t>, zgrada gotovo nulte energije definirana je i minimalnim udjelom obnovljivih izvora energije od 30% u isporučenoj energiji potrebnoj za zadovoljavanje energetskih potreba pojedinih tehničkih sustava u zgradi, ovisno o klasifikaciji prema njenoj namjeni.</w:t>
      </w:r>
      <w:r w:rsidR="006D008A" w:rsidRPr="00460288">
        <w:rPr>
          <w:color w:val="000000"/>
          <w:lang w:eastAsia="hr-HR"/>
        </w:rPr>
        <w:t xml:space="preserve"> Moraju se zadovoljiti koeficijenti prolaska topline (U) prema članku 32. TPRUETZZ, zahtjevi za Q’’</w:t>
      </w:r>
      <w:proofErr w:type="spellStart"/>
      <w:r w:rsidR="006D008A" w:rsidRPr="00460288">
        <w:rPr>
          <w:color w:val="000000"/>
          <w:vertAlign w:val="subscript"/>
          <w:lang w:eastAsia="hr-HR"/>
        </w:rPr>
        <w:t>H,nd</w:t>
      </w:r>
      <w:proofErr w:type="spellEnd"/>
      <w:r w:rsidR="006D008A" w:rsidRPr="00460288">
        <w:rPr>
          <w:color w:val="000000"/>
          <w:vertAlign w:val="subscript"/>
          <w:lang w:eastAsia="hr-HR"/>
        </w:rPr>
        <w:t xml:space="preserve"> </w:t>
      </w:r>
      <w:r w:rsidR="006D008A" w:rsidRPr="00460288">
        <w:rPr>
          <w:color w:val="000000"/>
          <w:lang w:eastAsia="hr-HR"/>
        </w:rPr>
        <w:t xml:space="preserve">i </w:t>
      </w:r>
      <w:proofErr w:type="spellStart"/>
      <w:r w:rsidR="006D008A" w:rsidRPr="00460288">
        <w:rPr>
          <w:color w:val="000000"/>
          <w:lang w:eastAsia="hr-HR"/>
        </w:rPr>
        <w:t>E</w:t>
      </w:r>
      <w:r w:rsidR="006D008A" w:rsidRPr="00460288">
        <w:rPr>
          <w:color w:val="000000"/>
          <w:vertAlign w:val="subscript"/>
          <w:lang w:eastAsia="hr-HR"/>
        </w:rPr>
        <w:t>prim</w:t>
      </w:r>
      <w:proofErr w:type="spellEnd"/>
      <w:r w:rsidR="006D008A" w:rsidRPr="00460288">
        <w:rPr>
          <w:color w:val="000000"/>
          <w:lang w:eastAsia="hr-HR"/>
        </w:rPr>
        <w:t xml:space="preserve"> za nZEB prema članku 9., Tablici 8. Priloga B i minimalni udio obnovljivih izvora energije od 30% u isporučenoj energiji prema čl. 42. TPRUETZZ.</w:t>
      </w:r>
    </w:p>
    <w:p w14:paraId="2EAD9195" w14:textId="77777777" w:rsidR="00757FC0" w:rsidRPr="00460288" w:rsidRDefault="00757FC0" w:rsidP="00757FC0">
      <w:pPr>
        <w:rPr>
          <w:color w:val="000000"/>
          <w:lang w:eastAsia="hr-HR"/>
        </w:rPr>
      </w:pPr>
    </w:p>
    <w:p w14:paraId="5470A523" w14:textId="61EB1FF1" w:rsidR="004633B9" w:rsidRPr="00460288" w:rsidRDefault="00757FC0" w:rsidP="00757FC0">
      <w:pPr>
        <w:rPr>
          <w:color w:val="000000"/>
          <w:lang w:eastAsia="hr-HR"/>
        </w:rPr>
      </w:pPr>
      <w:r w:rsidRPr="00460288">
        <w:rPr>
          <w:color w:val="000000"/>
          <w:lang w:eastAsia="hr-HR"/>
        </w:rPr>
        <w:t>Zadnja tri scenarija (</w:t>
      </w:r>
      <w:r w:rsidRPr="00460288">
        <w:rPr>
          <w:b/>
          <w:bCs/>
          <w:color w:val="000000"/>
          <w:lang w:eastAsia="hr-HR"/>
        </w:rPr>
        <w:t>S3.1, S3.2 i S3.3</w:t>
      </w:r>
      <w:r w:rsidRPr="00460288">
        <w:rPr>
          <w:color w:val="000000"/>
          <w:lang w:eastAsia="hr-HR"/>
        </w:rPr>
        <w:t xml:space="preserve">) podrazumijevaju sveobuhvatnu obnovu zgrada te  obuhvaćaju integralnu energetsku obnovu uz dodatak radova na </w:t>
      </w:r>
      <w:r w:rsidR="006701D9" w:rsidRPr="00460288">
        <w:rPr>
          <w:color w:val="000000"/>
          <w:lang w:eastAsia="hr-HR"/>
        </w:rPr>
        <w:t>p</w:t>
      </w:r>
      <w:r w:rsidR="00E4615D" w:rsidRPr="00460288">
        <w:rPr>
          <w:color w:val="000000"/>
          <w:lang w:eastAsia="hr-HR"/>
        </w:rPr>
        <w:t>ovećanj</w:t>
      </w:r>
      <w:r w:rsidR="006701D9" w:rsidRPr="00460288">
        <w:rPr>
          <w:color w:val="000000"/>
          <w:lang w:eastAsia="hr-HR"/>
        </w:rPr>
        <w:t>u</w:t>
      </w:r>
      <w:r w:rsidR="00E4615D" w:rsidRPr="00460288">
        <w:rPr>
          <w:color w:val="000000"/>
          <w:lang w:eastAsia="hr-HR"/>
        </w:rPr>
        <w:t xml:space="preserve"> potresne otpornosti zgrade, povećanj</w:t>
      </w:r>
      <w:r w:rsidR="006701D9" w:rsidRPr="00460288">
        <w:rPr>
          <w:color w:val="000000"/>
          <w:lang w:eastAsia="hr-HR"/>
        </w:rPr>
        <w:t>u</w:t>
      </w:r>
      <w:r w:rsidR="00E4615D" w:rsidRPr="00460288">
        <w:rPr>
          <w:color w:val="000000"/>
          <w:lang w:eastAsia="hr-HR"/>
        </w:rPr>
        <w:t xml:space="preserve"> sigurnosti u slučaju požara,</w:t>
      </w:r>
      <w:r w:rsidR="006701D9" w:rsidRPr="00460288">
        <w:rPr>
          <w:color w:val="000000"/>
          <w:lang w:eastAsia="hr-HR"/>
        </w:rPr>
        <w:t xml:space="preserve"> </w:t>
      </w:r>
      <w:r w:rsidR="00E4615D" w:rsidRPr="00460288">
        <w:rPr>
          <w:color w:val="000000"/>
          <w:lang w:eastAsia="hr-HR"/>
        </w:rPr>
        <w:t>mjere za osiguravanje zdravih unutarnjih klimatskih uvjeta</w:t>
      </w:r>
      <w:r w:rsidR="006701D9" w:rsidRPr="00460288">
        <w:rPr>
          <w:color w:val="000000"/>
          <w:lang w:eastAsia="hr-HR"/>
        </w:rPr>
        <w:t xml:space="preserve"> i </w:t>
      </w:r>
      <w:r w:rsidRPr="00460288">
        <w:rPr>
          <w:color w:val="000000"/>
          <w:lang w:eastAsia="hr-HR"/>
        </w:rPr>
        <w:t xml:space="preserve">ostale prihvatljive radove i mjere kojima se </w:t>
      </w:r>
      <w:r w:rsidR="006701D9" w:rsidRPr="00460288">
        <w:rPr>
          <w:color w:val="000000"/>
          <w:lang w:eastAsia="hr-HR"/>
        </w:rPr>
        <w:t xml:space="preserve">unapređuje ispunjavanje </w:t>
      </w:r>
      <w:r w:rsidR="005F5034" w:rsidRPr="00460288">
        <w:rPr>
          <w:color w:val="000000"/>
          <w:lang w:eastAsia="hr-HR"/>
        </w:rPr>
        <w:t>temeljnih zahtjeva</w:t>
      </w:r>
      <w:r w:rsidRPr="00460288">
        <w:rPr>
          <w:color w:val="000000"/>
          <w:lang w:eastAsia="hr-HR"/>
        </w:rPr>
        <w:t xml:space="preserve"> za građevinu. Integralni pristup energetske obnove pritom podrazumijeva primjenu svih mjera energetske učinkovitosti koja su odobrena od strane konzervatora što mora uključivati i vanjsku ovojnicu i tehničke sustave zgrade.</w:t>
      </w:r>
    </w:p>
    <w:p w14:paraId="0286003E" w14:textId="77777777" w:rsidR="00FF6360" w:rsidRPr="00460288" w:rsidRDefault="00FF6360" w:rsidP="00C17C2C">
      <w:pPr>
        <w:rPr>
          <w:color w:val="000000"/>
          <w:szCs w:val="24"/>
          <w:lang w:eastAsia="hr-HR"/>
        </w:rPr>
      </w:pPr>
    </w:p>
    <w:p w14:paraId="143B35FA" w14:textId="1EBBD0B8" w:rsidR="00C17C2C" w:rsidRPr="00460288" w:rsidRDefault="00C17C2C" w:rsidP="00C17C2C">
      <w:pPr>
        <w:rPr>
          <w:color w:val="000000"/>
          <w:szCs w:val="24"/>
          <w:lang w:eastAsia="hr-HR"/>
        </w:rPr>
      </w:pPr>
      <w:r w:rsidRPr="00460288">
        <w:rPr>
          <w:color w:val="000000"/>
          <w:szCs w:val="24"/>
          <w:lang w:eastAsia="hr-HR"/>
        </w:rPr>
        <w:t xml:space="preserve">S obzirom na tehničke mogućnosti provedbe različitih mjera </w:t>
      </w:r>
      <w:proofErr w:type="spellStart"/>
      <w:r w:rsidR="00C53835" w:rsidRPr="00460288">
        <w:rPr>
          <w:color w:val="000000"/>
          <w:szCs w:val="24"/>
          <w:lang w:eastAsia="hr-HR"/>
        </w:rPr>
        <w:t>EnU</w:t>
      </w:r>
      <w:proofErr w:type="spellEnd"/>
      <w:r w:rsidRPr="00460288">
        <w:rPr>
          <w:color w:val="000000"/>
          <w:szCs w:val="24"/>
          <w:lang w:eastAsia="hr-HR"/>
        </w:rPr>
        <w:t xml:space="preserve"> i OIE, u nastavku se nalazi prikaz obuhvata paketa mjera za </w:t>
      </w:r>
      <w:r w:rsidR="00561E7E" w:rsidRPr="00460288">
        <w:rPr>
          <w:color w:val="000000"/>
          <w:szCs w:val="24"/>
          <w:lang w:eastAsia="hr-HR"/>
        </w:rPr>
        <w:t xml:space="preserve">tri modela energetske obnove i </w:t>
      </w:r>
      <w:r w:rsidR="00B71449" w:rsidRPr="00460288">
        <w:rPr>
          <w:color w:val="000000"/>
          <w:szCs w:val="24"/>
          <w:lang w:eastAsia="hr-HR"/>
        </w:rPr>
        <w:t>sedam</w:t>
      </w:r>
      <w:r w:rsidRPr="00460288">
        <w:rPr>
          <w:color w:val="000000"/>
          <w:szCs w:val="24"/>
          <w:lang w:eastAsia="hr-HR"/>
        </w:rPr>
        <w:t xml:space="preserve"> </w:t>
      </w:r>
      <w:r w:rsidR="002E6B44" w:rsidRPr="00460288">
        <w:rPr>
          <w:color w:val="000000"/>
          <w:szCs w:val="24"/>
          <w:lang w:eastAsia="hr-HR"/>
        </w:rPr>
        <w:t>scenarij</w:t>
      </w:r>
      <w:r w:rsidRPr="00460288">
        <w:rPr>
          <w:color w:val="000000"/>
          <w:szCs w:val="24"/>
          <w:lang w:eastAsia="hr-HR"/>
        </w:rPr>
        <w:t xml:space="preserve">a </w:t>
      </w:r>
      <w:r w:rsidR="002E6B44" w:rsidRPr="00460288">
        <w:rPr>
          <w:color w:val="000000"/>
          <w:szCs w:val="24"/>
          <w:lang w:eastAsia="hr-HR"/>
        </w:rPr>
        <w:t>energetsk</w:t>
      </w:r>
      <w:r w:rsidRPr="00460288">
        <w:rPr>
          <w:color w:val="000000"/>
          <w:szCs w:val="24"/>
          <w:lang w:eastAsia="hr-HR"/>
        </w:rPr>
        <w:t xml:space="preserve">e obnove za svaku od </w:t>
      </w:r>
      <w:r w:rsidR="002E6B44" w:rsidRPr="00460288">
        <w:rPr>
          <w:color w:val="000000"/>
          <w:szCs w:val="24"/>
          <w:lang w:eastAsia="hr-HR"/>
        </w:rPr>
        <w:t>tri</w:t>
      </w:r>
      <w:r w:rsidRPr="00460288">
        <w:rPr>
          <w:color w:val="000000"/>
          <w:szCs w:val="24"/>
          <w:lang w:eastAsia="hr-HR"/>
        </w:rPr>
        <w:t xml:space="preserve"> kategorije zgrada </w:t>
      </w:r>
      <w:r w:rsidR="00561E7E" w:rsidRPr="00460288">
        <w:rPr>
          <w:color w:val="000000"/>
          <w:szCs w:val="24"/>
          <w:lang w:eastAsia="hr-HR"/>
        </w:rPr>
        <w:t xml:space="preserve"> </w:t>
      </w:r>
      <w:r w:rsidRPr="00460288">
        <w:rPr>
          <w:color w:val="000000"/>
          <w:szCs w:val="24"/>
          <w:lang w:eastAsia="hr-HR"/>
        </w:rPr>
        <w:t>(</w:t>
      </w:r>
      <w:r w:rsidRPr="00460288">
        <w:rPr>
          <w:color w:val="000000"/>
          <w:szCs w:val="24"/>
          <w:lang w:eastAsia="hr-HR"/>
        </w:rPr>
        <w:fldChar w:fldCharType="begin"/>
      </w:r>
      <w:r w:rsidRPr="00460288">
        <w:rPr>
          <w:color w:val="000000"/>
          <w:szCs w:val="24"/>
          <w:lang w:eastAsia="hr-HR"/>
        </w:rPr>
        <w:instrText xml:space="preserve"> REF _Ref483404220 \h  \* MERGEFORMAT </w:instrText>
      </w:r>
      <w:r w:rsidRPr="00460288">
        <w:rPr>
          <w:color w:val="000000"/>
          <w:szCs w:val="24"/>
          <w:lang w:eastAsia="hr-HR"/>
        </w:rPr>
      </w:r>
      <w:r w:rsidRPr="00460288">
        <w:rPr>
          <w:color w:val="000000"/>
          <w:szCs w:val="24"/>
          <w:lang w:eastAsia="hr-HR"/>
        </w:rPr>
        <w:fldChar w:fldCharType="separate"/>
      </w:r>
      <w:r w:rsidR="00110C1B" w:rsidRPr="00110C1B">
        <w:rPr>
          <w:color w:val="000000"/>
          <w:szCs w:val="24"/>
          <w:lang w:eastAsia="hr-HR"/>
        </w:rPr>
        <w:t>Tablica 9.</w:t>
      </w:r>
      <w:r w:rsidRPr="00460288">
        <w:rPr>
          <w:color w:val="000000"/>
          <w:szCs w:val="24"/>
          <w:lang w:eastAsia="hr-HR"/>
        </w:rPr>
        <w:fldChar w:fldCharType="end"/>
      </w:r>
      <w:r w:rsidR="008E4F32" w:rsidRPr="00460288">
        <w:rPr>
          <w:color w:val="000000"/>
          <w:szCs w:val="24"/>
          <w:lang w:eastAsia="hr-HR"/>
        </w:rPr>
        <w:t>3</w:t>
      </w:r>
      <w:r w:rsidRPr="00460288">
        <w:rPr>
          <w:color w:val="000000"/>
          <w:szCs w:val="24"/>
          <w:lang w:eastAsia="hr-HR"/>
        </w:rPr>
        <w:t>). Potrebno je naglasiti da postoje razlike u parametrima istih mjera koje se primjenjuju za određenu razinu obnove, u smislu ostvarenja postotne energetske i troškovne uštede, kao i specifičnog iznosa investicije.</w:t>
      </w:r>
    </w:p>
    <w:p w14:paraId="1985F2BC" w14:textId="77777777" w:rsidR="00E87133" w:rsidRPr="00460288" w:rsidRDefault="00E87133" w:rsidP="00C17C2C">
      <w:pPr>
        <w:rPr>
          <w:color w:val="000000"/>
          <w:szCs w:val="24"/>
          <w:lang w:eastAsia="hr-HR"/>
        </w:rPr>
      </w:pPr>
    </w:p>
    <w:p w14:paraId="352FF984" w14:textId="5045E785" w:rsidR="00574A50" w:rsidRPr="00460288" w:rsidRDefault="00C17C2C" w:rsidP="006E2A03">
      <w:pPr>
        <w:pStyle w:val="Opisslike"/>
        <w:rPr>
          <w:lang w:eastAsia="hr-HR"/>
        </w:rPr>
      </w:pPr>
      <w:bookmarkStart w:id="129" w:name="h.2zbgiuw" w:colFirst="0" w:colLast="0"/>
      <w:bookmarkStart w:id="130" w:name="_Ref483404220"/>
      <w:bookmarkStart w:id="131" w:name="_Toc491179111"/>
      <w:bookmarkEnd w:id="129"/>
      <w:r w:rsidRPr="00460288">
        <w:rPr>
          <w:lang w:eastAsia="hr-HR"/>
        </w:rPr>
        <w:t xml:space="preserve">Tablica </w:t>
      </w:r>
      <w:r w:rsidRPr="00460288">
        <w:rPr>
          <w:lang w:eastAsia="hr-HR"/>
        </w:rPr>
        <w:fldChar w:fldCharType="begin"/>
      </w:r>
      <w:r w:rsidRPr="00460288">
        <w:rPr>
          <w:lang w:eastAsia="hr-HR"/>
        </w:rPr>
        <w:instrText xml:space="preserve"> STYLEREF 1 \s </w:instrText>
      </w:r>
      <w:r w:rsidRPr="00460288">
        <w:rPr>
          <w:lang w:eastAsia="hr-HR"/>
        </w:rPr>
        <w:fldChar w:fldCharType="separate"/>
      </w:r>
      <w:r w:rsidR="00110C1B">
        <w:rPr>
          <w:noProof/>
          <w:lang w:eastAsia="hr-HR"/>
        </w:rPr>
        <w:t>9</w:t>
      </w:r>
      <w:r w:rsidRPr="00460288">
        <w:rPr>
          <w:lang w:eastAsia="hr-HR"/>
        </w:rPr>
        <w:fldChar w:fldCharType="end"/>
      </w:r>
      <w:r w:rsidRPr="00460288">
        <w:rPr>
          <w:lang w:eastAsia="hr-HR"/>
        </w:rPr>
        <w:t>.</w:t>
      </w:r>
      <w:bookmarkEnd w:id="130"/>
      <w:r w:rsidR="002E6B44" w:rsidRPr="00460288">
        <w:rPr>
          <w:lang w:eastAsia="hr-HR"/>
        </w:rPr>
        <w:t>3</w:t>
      </w:r>
      <w:r w:rsidRPr="00460288">
        <w:rPr>
          <w:lang w:eastAsia="hr-HR"/>
        </w:rPr>
        <w:t xml:space="preserve"> Mjere za različite kategorije zgrada za </w:t>
      </w:r>
      <w:r w:rsidR="00E40925" w:rsidRPr="00460288">
        <w:rPr>
          <w:lang w:eastAsia="hr-HR"/>
        </w:rPr>
        <w:t xml:space="preserve">modele i </w:t>
      </w:r>
      <w:r w:rsidRPr="00460288">
        <w:rPr>
          <w:lang w:eastAsia="hr-HR"/>
        </w:rPr>
        <w:t xml:space="preserve"> </w:t>
      </w:r>
      <w:r w:rsidR="00D976AC" w:rsidRPr="00460288">
        <w:rPr>
          <w:lang w:eastAsia="hr-HR"/>
        </w:rPr>
        <w:t>s</w:t>
      </w:r>
      <w:r w:rsidR="002E6B44" w:rsidRPr="00460288">
        <w:rPr>
          <w:lang w:eastAsia="hr-HR"/>
        </w:rPr>
        <w:t>cenarije energetske</w:t>
      </w:r>
      <w:r w:rsidRPr="00460288">
        <w:rPr>
          <w:lang w:eastAsia="hr-HR"/>
        </w:rPr>
        <w:t xml:space="preserve"> obnove zgrada</w:t>
      </w:r>
      <w:bookmarkEnd w:id="131"/>
    </w:p>
    <w:p w14:paraId="0AC86050" w14:textId="3ECF45BF" w:rsidR="002C3DA8" w:rsidRPr="00460288" w:rsidRDefault="002C3DA8" w:rsidP="004D6A1E">
      <w:pPr>
        <w:jc w:val="center"/>
        <w:rPr>
          <w:lang w:eastAsia="hr-HR"/>
        </w:rPr>
      </w:pPr>
      <w:r w:rsidRPr="00460288">
        <w:rPr>
          <w:noProof/>
          <w:lang w:eastAsia="hr-HR"/>
        </w:rPr>
        <w:drawing>
          <wp:inline distT="0" distB="0" distL="0" distR="0" wp14:anchorId="35B4A924" wp14:editId="687DDCDB">
            <wp:extent cx="5570711" cy="51285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9625" cy="5146004"/>
                    </a:xfrm>
                    <a:prstGeom prst="rect">
                      <a:avLst/>
                    </a:prstGeom>
                    <a:noFill/>
                    <a:ln>
                      <a:noFill/>
                    </a:ln>
                  </pic:spPr>
                </pic:pic>
              </a:graphicData>
            </a:graphic>
          </wp:inline>
        </w:drawing>
      </w:r>
    </w:p>
    <w:p w14:paraId="701E25EE" w14:textId="66855376" w:rsidR="00D1556D" w:rsidRPr="00460288" w:rsidRDefault="00D1556D" w:rsidP="006E2A03">
      <w:pPr>
        <w:pStyle w:val="Bezproreda"/>
        <w:ind w:left="0"/>
        <w:jc w:val="left"/>
        <w:rPr>
          <w:lang w:eastAsia="hr-HR"/>
        </w:rPr>
      </w:pPr>
      <w:r w:rsidRPr="00460288">
        <w:rPr>
          <w:lang w:eastAsia="hr-HR"/>
        </w:rPr>
        <w:t>Izvor: REGEA, 2021</w:t>
      </w:r>
    </w:p>
    <w:p w14:paraId="151C5239" w14:textId="05EAA943" w:rsidR="00506E4F" w:rsidRPr="00460288" w:rsidRDefault="00506E4F" w:rsidP="004F31AC">
      <w:pPr>
        <w:pStyle w:val="Naslov2"/>
        <w:numPr>
          <w:ilvl w:val="1"/>
          <w:numId w:val="60"/>
        </w:numPr>
      </w:pPr>
      <w:bookmarkStart w:id="132" w:name="_Toc18322121"/>
      <w:bookmarkStart w:id="133" w:name="_Toc87950600"/>
      <w:r w:rsidRPr="00460288">
        <w:t>Analiza problematike državnih potpora</w:t>
      </w:r>
      <w:bookmarkEnd w:id="132"/>
      <w:bookmarkEnd w:id="133"/>
      <w:r w:rsidR="00C97728" w:rsidRPr="00460288">
        <w:t xml:space="preserve"> </w:t>
      </w:r>
    </w:p>
    <w:p w14:paraId="5115F259" w14:textId="413630BE" w:rsidR="004843B9" w:rsidRPr="00460288" w:rsidRDefault="00E65C66" w:rsidP="004843B9">
      <w:pPr>
        <w:rPr>
          <w:szCs w:val="24"/>
          <w:lang w:eastAsia="hr-HR"/>
        </w:rPr>
      </w:pPr>
      <w:r w:rsidRPr="00460288">
        <w:rPr>
          <w:szCs w:val="24"/>
          <w:lang w:eastAsia="hr-HR"/>
        </w:rPr>
        <w:t>D</w:t>
      </w:r>
      <w:r w:rsidR="005C71ED" w:rsidRPr="00460288">
        <w:rPr>
          <w:szCs w:val="24"/>
          <w:lang w:eastAsia="hr-HR"/>
        </w:rPr>
        <w:t xml:space="preserve">ržavne potpore podliježu zakonodavstvu EU (pogledati </w:t>
      </w:r>
      <w:r w:rsidR="00CF0EAE" w:rsidRPr="00460288">
        <w:rPr>
          <w:szCs w:val="24"/>
          <w:lang w:eastAsia="hr-HR"/>
        </w:rPr>
        <w:t>P</w:t>
      </w:r>
      <w:r w:rsidR="005C71ED" w:rsidRPr="00460288">
        <w:rPr>
          <w:szCs w:val="24"/>
          <w:lang w:eastAsia="hr-HR"/>
        </w:rPr>
        <w:t xml:space="preserve">oglavlje </w:t>
      </w:r>
      <w:r w:rsidR="000F00B9" w:rsidRPr="00460288">
        <w:rPr>
          <w:szCs w:val="24"/>
          <w:lang w:eastAsia="hr-HR"/>
        </w:rPr>
        <w:t>6</w:t>
      </w:r>
      <w:r w:rsidR="00143401" w:rsidRPr="00460288">
        <w:rPr>
          <w:szCs w:val="24"/>
          <w:lang w:eastAsia="hr-HR"/>
        </w:rPr>
        <w:t>.1</w:t>
      </w:r>
      <w:r w:rsidR="005C71ED" w:rsidRPr="00460288">
        <w:rPr>
          <w:szCs w:val="24"/>
          <w:lang w:eastAsia="hr-HR"/>
        </w:rPr>
        <w:t xml:space="preserve">). </w:t>
      </w:r>
      <w:r w:rsidR="004843B9" w:rsidRPr="00460288">
        <w:rPr>
          <w:szCs w:val="24"/>
          <w:lang w:eastAsia="hr-HR"/>
        </w:rPr>
        <w:t xml:space="preserve">Ugovorom o funkcioniranju Europske unije </w:t>
      </w:r>
      <w:r w:rsidR="005D1F83" w:rsidRPr="00460288">
        <w:rPr>
          <w:szCs w:val="24"/>
          <w:lang w:eastAsia="hr-HR"/>
        </w:rPr>
        <w:t>(u nastavku: UFEU)</w:t>
      </w:r>
      <w:r w:rsidR="004843B9" w:rsidRPr="00460288">
        <w:rPr>
          <w:szCs w:val="24"/>
          <w:lang w:eastAsia="hr-HR"/>
        </w:rPr>
        <w:t xml:space="preserve"> utvrđuju </w:t>
      </w:r>
      <w:r w:rsidR="00AA2CF8" w:rsidRPr="00460288">
        <w:rPr>
          <w:szCs w:val="24"/>
          <w:lang w:eastAsia="hr-HR"/>
        </w:rPr>
        <w:t>se</w:t>
      </w:r>
      <w:r w:rsidR="004843B9" w:rsidRPr="00460288">
        <w:rPr>
          <w:szCs w:val="24"/>
          <w:lang w:eastAsia="hr-HR"/>
        </w:rPr>
        <w:t xml:space="preserve"> područja, razgraničenja i aranžmani za izvršavanje njezinih nadležnosti </w:t>
      </w:r>
      <w:r w:rsidR="00D126E8" w:rsidRPr="00460288">
        <w:rPr>
          <w:szCs w:val="24"/>
          <w:lang w:eastAsia="hr-HR"/>
        </w:rPr>
        <w:t>te je jedan od dva ugovora na kojima se temelji Europska Unija</w:t>
      </w:r>
      <w:r w:rsidR="004843B9" w:rsidRPr="00460288">
        <w:rPr>
          <w:szCs w:val="24"/>
          <w:lang w:eastAsia="hr-HR"/>
        </w:rPr>
        <w:t xml:space="preserve">. Članak 107. UFEU-a odnosi </w:t>
      </w:r>
      <w:r w:rsidR="00723532" w:rsidRPr="00460288">
        <w:rPr>
          <w:szCs w:val="24"/>
          <w:lang w:eastAsia="hr-HR"/>
        </w:rPr>
        <w:t xml:space="preserve">se </w:t>
      </w:r>
      <w:r w:rsidR="004843B9" w:rsidRPr="00460288">
        <w:rPr>
          <w:szCs w:val="24"/>
          <w:lang w:eastAsia="hr-HR"/>
        </w:rPr>
        <w:t xml:space="preserve">na državne potpore te </w:t>
      </w:r>
      <w:r w:rsidR="005E6B0C" w:rsidRPr="00460288">
        <w:rPr>
          <w:szCs w:val="24"/>
          <w:lang w:eastAsia="hr-HR"/>
        </w:rPr>
        <w:t>navodi da je svaka potpora koju dodijeli država članica ili koja se dodjeljuje putem državnih sredstava u bilo kojem obliku koji narušava ili prijeti da će narušiti tržišno natjecanje stavljanjem određenih poduzetnika ili proizvodnje određene robe u povoljniji položaj, nespojiva s unutarnjim tržištem u mjeri u kojoj utječe na trgovinu među državama članicama</w:t>
      </w:r>
      <w:r w:rsidR="00FC4F77" w:rsidRPr="00460288">
        <w:rPr>
          <w:szCs w:val="24"/>
          <w:lang w:eastAsia="hr-HR"/>
        </w:rPr>
        <w:t>. N</w:t>
      </w:r>
      <w:r w:rsidR="004843B9" w:rsidRPr="00460288">
        <w:rPr>
          <w:szCs w:val="24"/>
          <w:lang w:eastAsia="hr-HR"/>
        </w:rPr>
        <w:t>av</w:t>
      </w:r>
      <w:r w:rsidR="00FC4F77" w:rsidRPr="00460288">
        <w:rPr>
          <w:szCs w:val="24"/>
          <w:lang w:eastAsia="hr-HR"/>
        </w:rPr>
        <w:t>edene su</w:t>
      </w:r>
      <w:r w:rsidR="004843B9" w:rsidRPr="00460288">
        <w:rPr>
          <w:szCs w:val="24"/>
          <w:lang w:eastAsia="hr-HR"/>
        </w:rPr>
        <w:t xml:space="preserve"> sljedeće vrste potpora </w:t>
      </w:r>
      <w:r w:rsidR="00FB4CFF" w:rsidRPr="00460288">
        <w:rPr>
          <w:szCs w:val="24"/>
          <w:lang w:eastAsia="hr-HR"/>
        </w:rPr>
        <w:t xml:space="preserve">koje se mogu smatrati </w:t>
      </w:r>
      <w:r w:rsidR="004843B9" w:rsidRPr="00460288">
        <w:rPr>
          <w:szCs w:val="24"/>
          <w:lang w:eastAsia="hr-HR"/>
        </w:rPr>
        <w:t>spojivi</w:t>
      </w:r>
      <w:r w:rsidR="00FB4CFF" w:rsidRPr="00460288">
        <w:rPr>
          <w:szCs w:val="24"/>
          <w:lang w:eastAsia="hr-HR"/>
        </w:rPr>
        <w:t>ma</w:t>
      </w:r>
      <w:r w:rsidR="004843B9" w:rsidRPr="00460288">
        <w:rPr>
          <w:szCs w:val="24"/>
          <w:lang w:eastAsia="hr-HR"/>
        </w:rPr>
        <w:t xml:space="preserve"> s unutarnjim tržištem:</w:t>
      </w:r>
    </w:p>
    <w:p w14:paraId="44AFA3BB" w14:textId="392D3960" w:rsidR="004843B9" w:rsidRPr="00460288" w:rsidRDefault="003A31B9" w:rsidP="008965FF">
      <w:pPr>
        <w:pStyle w:val="Odlomakpopisa"/>
        <w:numPr>
          <w:ilvl w:val="0"/>
          <w:numId w:val="16"/>
        </w:numPr>
        <w:rPr>
          <w:szCs w:val="24"/>
          <w:lang w:eastAsia="hr-HR"/>
        </w:rPr>
      </w:pPr>
      <w:r w:rsidRPr="00460288">
        <w:rPr>
          <w:szCs w:val="24"/>
          <w:lang w:eastAsia="hr-HR"/>
        </w:rPr>
        <w:t>P</w:t>
      </w:r>
      <w:r w:rsidR="004843B9" w:rsidRPr="00460288">
        <w:rPr>
          <w:szCs w:val="24"/>
          <w:lang w:eastAsia="hr-HR"/>
        </w:rPr>
        <w:t>otpore za promicanje gospodarskog razvoja područja na kojima je životni standard neuobičajeno nizak ili na kojima postoji velika podzaposlenost te regija iz članka 349. s obzirom na njihovo strukturno, gospodarsko i socijalno stanje</w:t>
      </w:r>
      <w:r w:rsidRPr="00460288">
        <w:rPr>
          <w:szCs w:val="24"/>
          <w:lang w:eastAsia="hr-HR"/>
        </w:rPr>
        <w:t>;</w:t>
      </w:r>
    </w:p>
    <w:p w14:paraId="410513F9" w14:textId="449F5CBF" w:rsidR="004843B9" w:rsidRPr="00460288" w:rsidRDefault="003A31B9" w:rsidP="008965FF">
      <w:pPr>
        <w:pStyle w:val="Odlomakpopisa"/>
        <w:numPr>
          <w:ilvl w:val="0"/>
          <w:numId w:val="16"/>
        </w:numPr>
        <w:rPr>
          <w:szCs w:val="24"/>
          <w:lang w:eastAsia="hr-HR"/>
        </w:rPr>
      </w:pPr>
      <w:r w:rsidRPr="00460288">
        <w:rPr>
          <w:szCs w:val="24"/>
          <w:lang w:eastAsia="hr-HR"/>
        </w:rPr>
        <w:t>P</w:t>
      </w:r>
      <w:r w:rsidR="004843B9" w:rsidRPr="00460288">
        <w:rPr>
          <w:szCs w:val="24"/>
          <w:lang w:eastAsia="hr-HR"/>
        </w:rPr>
        <w:t>otpore za promicanje provedbe važnog projekta od zajedničkog europskog interesa ili za otklanjanje ozbiljnih poremećaja u gospodarstvu neke države članice</w:t>
      </w:r>
      <w:r w:rsidRPr="00460288">
        <w:rPr>
          <w:szCs w:val="24"/>
          <w:lang w:eastAsia="hr-HR"/>
        </w:rPr>
        <w:t>;</w:t>
      </w:r>
    </w:p>
    <w:p w14:paraId="658DD96E" w14:textId="4C5B9CED" w:rsidR="004843B9" w:rsidRPr="00460288" w:rsidRDefault="003A31B9" w:rsidP="008965FF">
      <w:pPr>
        <w:pStyle w:val="Odlomakpopisa"/>
        <w:numPr>
          <w:ilvl w:val="0"/>
          <w:numId w:val="16"/>
        </w:numPr>
        <w:rPr>
          <w:szCs w:val="24"/>
          <w:lang w:eastAsia="hr-HR"/>
        </w:rPr>
      </w:pPr>
      <w:r w:rsidRPr="00460288">
        <w:rPr>
          <w:szCs w:val="24"/>
          <w:lang w:eastAsia="hr-HR"/>
        </w:rPr>
        <w:t>P</w:t>
      </w:r>
      <w:r w:rsidR="004843B9" w:rsidRPr="00460288">
        <w:rPr>
          <w:szCs w:val="24"/>
          <w:lang w:eastAsia="hr-HR"/>
        </w:rPr>
        <w:t>otpore za olakšavanje razvoja određenih gospodarskih djelatnosti ili određenih gospodarskih područja ako takve potpore ne utječu negativno na trgovinske uvjete u mjeri u kojoj bi to bilo suprotno zajedničkom interesu</w:t>
      </w:r>
      <w:r w:rsidRPr="00460288">
        <w:rPr>
          <w:szCs w:val="24"/>
          <w:lang w:eastAsia="hr-HR"/>
        </w:rPr>
        <w:t>;</w:t>
      </w:r>
    </w:p>
    <w:p w14:paraId="2D47BDA9" w14:textId="2173C757" w:rsidR="004843B9" w:rsidRPr="00460288" w:rsidRDefault="003A31B9" w:rsidP="008965FF">
      <w:pPr>
        <w:pStyle w:val="Odlomakpopisa"/>
        <w:numPr>
          <w:ilvl w:val="0"/>
          <w:numId w:val="16"/>
        </w:numPr>
        <w:rPr>
          <w:b/>
          <w:szCs w:val="24"/>
          <w:lang w:eastAsia="hr-HR"/>
        </w:rPr>
      </w:pPr>
      <w:r w:rsidRPr="00460288">
        <w:rPr>
          <w:b/>
          <w:szCs w:val="24"/>
          <w:lang w:eastAsia="hr-HR"/>
        </w:rPr>
        <w:t>P</w:t>
      </w:r>
      <w:r w:rsidR="004843B9" w:rsidRPr="00460288">
        <w:rPr>
          <w:b/>
          <w:szCs w:val="24"/>
          <w:lang w:eastAsia="hr-HR"/>
        </w:rPr>
        <w:t>otpore za promicanje kulture i očuvanje baštine ako takve potpore ne utječu na trgovinske uvjete i tržišno natjecanje u Uniji u mjeri u kojoj bi to bilo suprotno zajedničkom interesu</w:t>
      </w:r>
      <w:r w:rsidRPr="00460288">
        <w:rPr>
          <w:b/>
          <w:szCs w:val="24"/>
          <w:lang w:eastAsia="hr-HR"/>
        </w:rPr>
        <w:t>;</w:t>
      </w:r>
    </w:p>
    <w:p w14:paraId="293F5051" w14:textId="491F461A" w:rsidR="004843B9" w:rsidRPr="00460288" w:rsidRDefault="003A31B9" w:rsidP="008965FF">
      <w:pPr>
        <w:pStyle w:val="Odlomakpopisa"/>
        <w:numPr>
          <w:ilvl w:val="0"/>
          <w:numId w:val="16"/>
        </w:numPr>
        <w:rPr>
          <w:szCs w:val="24"/>
          <w:lang w:eastAsia="hr-HR"/>
        </w:rPr>
      </w:pPr>
      <w:r w:rsidRPr="00460288">
        <w:rPr>
          <w:szCs w:val="24"/>
          <w:lang w:eastAsia="hr-HR"/>
        </w:rPr>
        <w:t>D</w:t>
      </w:r>
      <w:r w:rsidR="004843B9" w:rsidRPr="00460288">
        <w:rPr>
          <w:szCs w:val="24"/>
          <w:lang w:eastAsia="hr-HR"/>
        </w:rPr>
        <w:t xml:space="preserve">ruge vrste potpora koje Vijeće odredi svojom odlukom na prijedlog </w:t>
      </w:r>
      <w:r w:rsidR="001A24A5" w:rsidRPr="00460288">
        <w:rPr>
          <w:szCs w:val="24"/>
        </w:rPr>
        <w:t>Europske komisije</w:t>
      </w:r>
      <w:r w:rsidR="004843B9" w:rsidRPr="00460288">
        <w:rPr>
          <w:szCs w:val="24"/>
          <w:lang w:eastAsia="hr-HR"/>
        </w:rPr>
        <w:t>.</w:t>
      </w:r>
    </w:p>
    <w:p w14:paraId="7CF8F463" w14:textId="77777777" w:rsidR="000F6EF9" w:rsidRPr="00460288" w:rsidRDefault="000F6EF9" w:rsidP="000F6EF9">
      <w:pPr>
        <w:rPr>
          <w:szCs w:val="24"/>
          <w:lang w:eastAsia="hr-HR"/>
        </w:rPr>
      </w:pPr>
    </w:p>
    <w:p w14:paraId="19E4DE77" w14:textId="5C4DE4CA" w:rsidR="005933AF" w:rsidRPr="00460288" w:rsidRDefault="005933AF" w:rsidP="005933AF">
      <w:pPr>
        <w:rPr>
          <w:szCs w:val="24"/>
          <w:lang w:eastAsia="hr-HR"/>
        </w:rPr>
      </w:pPr>
      <w:r w:rsidRPr="00460288">
        <w:rPr>
          <w:szCs w:val="24"/>
          <w:lang w:eastAsia="hr-HR"/>
        </w:rPr>
        <w:t>da EU doprinosi procvatu kultura država članica, poštujući pritom njihovu nacionalnu i regionalnu raznolikost i stavljajući istodobno u prvi plan njihovo zajedničko kulturno naslijeđe. Djelovanje EU usmjereno je prema poticanju suradnje između država članica te, prema potrebi, podupiranju i dopunjavanju njihovog djelovanja u sljedećim područjima:</w:t>
      </w:r>
    </w:p>
    <w:p w14:paraId="360B13C9" w14:textId="138C3BE7" w:rsidR="005933AF" w:rsidRPr="00460288" w:rsidRDefault="003A31B9" w:rsidP="008965FF">
      <w:pPr>
        <w:pStyle w:val="Odlomakpopisa"/>
        <w:numPr>
          <w:ilvl w:val="0"/>
          <w:numId w:val="17"/>
        </w:numPr>
        <w:rPr>
          <w:szCs w:val="24"/>
          <w:lang w:eastAsia="hr-HR"/>
        </w:rPr>
      </w:pPr>
      <w:r w:rsidRPr="00460288">
        <w:rPr>
          <w:szCs w:val="24"/>
          <w:lang w:eastAsia="hr-HR"/>
        </w:rPr>
        <w:t>P</w:t>
      </w:r>
      <w:r w:rsidR="005933AF" w:rsidRPr="00460288">
        <w:rPr>
          <w:szCs w:val="24"/>
          <w:lang w:eastAsia="hr-HR"/>
        </w:rPr>
        <w:t>oboljšanju poznavanja i popularizacije kulture i povijesti europskih naroda</w:t>
      </w:r>
      <w:r w:rsidRPr="00460288">
        <w:rPr>
          <w:szCs w:val="24"/>
          <w:lang w:eastAsia="hr-HR"/>
        </w:rPr>
        <w:t>;</w:t>
      </w:r>
    </w:p>
    <w:p w14:paraId="589B6FD4" w14:textId="3A05D980" w:rsidR="005933AF" w:rsidRPr="00460288" w:rsidRDefault="003A31B9" w:rsidP="008965FF">
      <w:pPr>
        <w:pStyle w:val="Odlomakpopisa"/>
        <w:numPr>
          <w:ilvl w:val="0"/>
          <w:numId w:val="17"/>
        </w:numPr>
        <w:rPr>
          <w:szCs w:val="24"/>
          <w:lang w:eastAsia="hr-HR"/>
        </w:rPr>
      </w:pPr>
      <w:r w:rsidRPr="00460288">
        <w:rPr>
          <w:b/>
          <w:szCs w:val="24"/>
          <w:lang w:eastAsia="hr-HR"/>
        </w:rPr>
        <w:t>O</w:t>
      </w:r>
      <w:r w:rsidR="005933AF" w:rsidRPr="00460288">
        <w:rPr>
          <w:b/>
          <w:szCs w:val="24"/>
          <w:lang w:eastAsia="hr-HR"/>
        </w:rPr>
        <w:t>čuvanju i zaštita kulturne baštine od europske važnosti</w:t>
      </w:r>
      <w:r w:rsidRPr="00460288">
        <w:rPr>
          <w:szCs w:val="24"/>
          <w:lang w:eastAsia="hr-HR"/>
        </w:rPr>
        <w:t>;</w:t>
      </w:r>
    </w:p>
    <w:p w14:paraId="7CDF208C" w14:textId="4F7FFD5F" w:rsidR="005933AF" w:rsidRPr="00460288" w:rsidRDefault="003A31B9" w:rsidP="008965FF">
      <w:pPr>
        <w:pStyle w:val="Odlomakpopisa"/>
        <w:numPr>
          <w:ilvl w:val="0"/>
          <w:numId w:val="17"/>
        </w:numPr>
        <w:rPr>
          <w:szCs w:val="24"/>
          <w:lang w:eastAsia="hr-HR"/>
        </w:rPr>
      </w:pPr>
      <w:r w:rsidRPr="00460288">
        <w:rPr>
          <w:szCs w:val="24"/>
          <w:lang w:eastAsia="hr-HR"/>
        </w:rPr>
        <w:t>Ne</w:t>
      </w:r>
      <w:r w:rsidR="005933AF" w:rsidRPr="00460288">
        <w:rPr>
          <w:szCs w:val="24"/>
          <w:lang w:eastAsia="hr-HR"/>
        </w:rPr>
        <w:t>komercijalnoj kulturnoj razmjeni</w:t>
      </w:r>
      <w:r w:rsidR="00FB7A75" w:rsidRPr="00460288">
        <w:rPr>
          <w:szCs w:val="24"/>
          <w:lang w:eastAsia="hr-HR"/>
        </w:rPr>
        <w:t>;</w:t>
      </w:r>
    </w:p>
    <w:p w14:paraId="52092560" w14:textId="29CCB121" w:rsidR="005933AF" w:rsidRPr="00460288" w:rsidRDefault="003A31B9" w:rsidP="008965FF">
      <w:pPr>
        <w:pStyle w:val="Odlomakpopisa"/>
        <w:numPr>
          <w:ilvl w:val="0"/>
          <w:numId w:val="17"/>
        </w:numPr>
        <w:rPr>
          <w:szCs w:val="24"/>
          <w:lang w:eastAsia="hr-HR"/>
        </w:rPr>
      </w:pPr>
      <w:r w:rsidRPr="00460288">
        <w:rPr>
          <w:szCs w:val="24"/>
          <w:lang w:eastAsia="hr-HR"/>
        </w:rPr>
        <w:t>U</w:t>
      </w:r>
      <w:r w:rsidR="005933AF" w:rsidRPr="00460288">
        <w:rPr>
          <w:szCs w:val="24"/>
          <w:lang w:eastAsia="hr-HR"/>
        </w:rPr>
        <w:t>mjetničkom i književnom stvaralaštvu, uključujući i stvaralaštvo u audio-vizualnom sektoru.</w:t>
      </w:r>
    </w:p>
    <w:p w14:paraId="2A67ADA9" w14:textId="77777777" w:rsidR="005933AF" w:rsidRPr="00460288" w:rsidRDefault="005933AF" w:rsidP="005933AF">
      <w:pPr>
        <w:rPr>
          <w:szCs w:val="24"/>
          <w:lang w:eastAsia="hr-HR"/>
        </w:rPr>
      </w:pPr>
    </w:p>
    <w:p w14:paraId="10950A31" w14:textId="77777777" w:rsidR="00177396" w:rsidRPr="00460288" w:rsidRDefault="00177396" w:rsidP="00177396">
      <w:pPr>
        <w:rPr>
          <w:szCs w:val="24"/>
          <w:lang w:eastAsia="hr-HR"/>
        </w:rPr>
      </w:pPr>
      <w:r w:rsidRPr="00460288">
        <w:rPr>
          <w:szCs w:val="24"/>
          <w:lang w:eastAsia="hr-HR"/>
        </w:rPr>
        <w:t xml:space="preserve">Uredbom </w:t>
      </w:r>
      <w:r w:rsidRPr="00460288">
        <w:rPr>
          <w:szCs w:val="24"/>
        </w:rPr>
        <w:t>Europske komisije</w:t>
      </w:r>
      <w:r w:rsidRPr="00460288">
        <w:rPr>
          <w:szCs w:val="24"/>
          <w:lang w:eastAsia="hr-HR"/>
        </w:rPr>
        <w:t xml:space="preserve"> br. 651/2014 o ocjenjivanju određenih kategorija potpora spojivima s unutarnjim tržištem u primjeni članaka 107. i 108. UFEU (dalje: Uredba 651/2014), omogućuje se bolje raspoređivanje prioriteta pri provedbi državnih potpora, njezino pojednostavnjenje te povećanje transparentnosti, učinkovite evaluacije i kontrole usklađenosti s pravilima o državnim potporama na nacionalnoj razini i na razini EU. </w:t>
      </w:r>
    </w:p>
    <w:p w14:paraId="40B4AD47" w14:textId="77777777" w:rsidR="00177396" w:rsidRPr="00460288" w:rsidRDefault="00177396" w:rsidP="00177396">
      <w:r w:rsidRPr="00460288">
        <w:t>Pravila o dodjeli potpora se primjenjuju samo na javno financiranje obnove onih zgrada u kojima se obavljaju gospodarske djelatnosti, dok se na financiranje obnove zgrada u kojima se obavljaju negospodarske djelatnosti ne primjenjuju pravila o državnim potporama.</w:t>
      </w:r>
    </w:p>
    <w:p w14:paraId="6E684E76" w14:textId="77777777" w:rsidR="00177396" w:rsidRPr="00460288" w:rsidRDefault="00177396" w:rsidP="00177396">
      <w:pPr>
        <w:rPr>
          <w:szCs w:val="24"/>
          <w:lang w:eastAsia="hr-HR"/>
        </w:rPr>
      </w:pPr>
    </w:p>
    <w:p w14:paraId="3297049F" w14:textId="77777777" w:rsidR="00177396" w:rsidRPr="00460288" w:rsidRDefault="00177396" w:rsidP="00177396">
      <w:r w:rsidRPr="00460288">
        <w:rPr>
          <w:szCs w:val="24"/>
          <w:lang w:eastAsia="hr-HR"/>
        </w:rPr>
        <w:t xml:space="preserve">Uslijed </w:t>
      </w:r>
      <w:r w:rsidRPr="00460288">
        <w:t xml:space="preserve">gospodarskih i financijskih posljedica pandemije bolesti COVID-19 na poduzetnike i radi usklađivanja s općim odgovorom politike Komisije, posebno u razdoblju 2020.–2021., Uredba 651/2014 je izmijenjena i dopunjena još u dva navrata, i to: Uredbom Komisije 2020/972 od 2. srpnja 2020. o izmjeni Uredbe br. 1407/2013 u pogledu njezina produljenja i o izmjeni Uredbe br. 651/2014 u pogledu njezina produljenja i odgovarajućih prilagodbi (dalje: Uredba 2020/972) te Uredbom Komisije (EU) 2021/1237 od 23. srpnja 2021. o izmjeni Uredbe (EU) br. 651/ 2014 o ocjenjivanju određenih kategorija potpora spojivima s unutarnjim tržištem u primjeni članaka 107. i 108. Ugovora (dalje: Uredba 2021/1237). </w:t>
      </w:r>
    </w:p>
    <w:p w14:paraId="6699160F" w14:textId="77777777" w:rsidR="00177396" w:rsidRPr="00460288" w:rsidRDefault="00177396" w:rsidP="00177396">
      <w:r w:rsidRPr="00460288">
        <w:t>Izmjene i dopune sadržane u Uredbi 2021/1237, između ostalog, sadrže izmjenu i dopunu pojedinih odredaba članka 38. koji se odnosi na potpore za ulaganje u mjere energetske učinkovitosti te izmjenu i dopunu odredaba članka 39. koji se odnosi na potpore za ulaganje u projekte energetske učinkovitosti zgrada.</w:t>
      </w:r>
    </w:p>
    <w:p w14:paraId="19F03689" w14:textId="77777777" w:rsidR="00177396" w:rsidRPr="00460288" w:rsidRDefault="00177396" w:rsidP="00177396">
      <w:r w:rsidRPr="00460288">
        <w:t>Izmjenama i dopunama Uredbe 651/2014, ukupni troškovi ulaganja nužni za postizanje više razine energetske učinkovitosti:</w:t>
      </w:r>
    </w:p>
    <w:p w14:paraId="2F68EDA1" w14:textId="77777777" w:rsidR="00177396" w:rsidRPr="00460288" w:rsidRDefault="00177396" w:rsidP="008965FF">
      <w:pPr>
        <w:pStyle w:val="Odlomakpopisa"/>
        <w:numPr>
          <w:ilvl w:val="0"/>
          <w:numId w:val="57"/>
        </w:numPr>
      </w:pPr>
      <w:r w:rsidRPr="00460288">
        <w:t xml:space="preserve">stambenih zgrada, </w:t>
      </w:r>
    </w:p>
    <w:p w14:paraId="6770F461" w14:textId="77777777" w:rsidR="00177396" w:rsidRPr="00460288" w:rsidRDefault="00177396" w:rsidP="008965FF">
      <w:pPr>
        <w:pStyle w:val="Odlomakpopisa"/>
        <w:numPr>
          <w:ilvl w:val="0"/>
          <w:numId w:val="57"/>
        </w:numPr>
      </w:pPr>
      <w:r w:rsidRPr="00460288">
        <w:t xml:space="preserve">zgrada namijenjenih pružanju usluga obrazovanja ili socijalnih usluga, </w:t>
      </w:r>
    </w:p>
    <w:p w14:paraId="735C2499" w14:textId="77777777" w:rsidR="00177396" w:rsidRPr="00460288" w:rsidRDefault="00177396" w:rsidP="008965FF">
      <w:pPr>
        <w:pStyle w:val="Odlomakpopisa"/>
        <w:numPr>
          <w:ilvl w:val="0"/>
          <w:numId w:val="57"/>
        </w:numPr>
      </w:pPr>
      <w:r w:rsidRPr="00460288">
        <w:t xml:space="preserve">zgrada namijenjenih aktivnostima povezanima s javnom upravom ili pravosuđem, policijom ili vatrogasnim uslugama ili </w:t>
      </w:r>
    </w:p>
    <w:p w14:paraId="30F4E8FC" w14:textId="77777777" w:rsidR="00177396" w:rsidRPr="00460288" w:rsidRDefault="00177396" w:rsidP="008965FF">
      <w:pPr>
        <w:pStyle w:val="Odlomakpopisa"/>
        <w:numPr>
          <w:ilvl w:val="0"/>
          <w:numId w:val="57"/>
        </w:numPr>
      </w:pPr>
      <w:r w:rsidRPr="00460288">
        <w:t xml:space="preserve">svih navedenih zgrada u kojima aktivnosti koje nisu navedene zauzimaju manje od 35 % površine unutrašnjeg prostora, </w:t>
      </w:r>
    </w:p>
    <w:p w14:paraId="3E9AD880" w14:textId="77777777" w:rsidR="00177396" w:rsidRPr="00460288" w:rsidRDefault="00177396" w:rsidP="00177396">
      <w:r w:rsidRPr="00460288">
        <w:t xml:space="preserve">smatraju se prihvatljivim troškovima ako se zbog poboljšanja energetske učinkovitosti smanji početna potražnja za primarnom energijom za barem 20 % u slučaju renovacije, odnosno ako dođe do uštede primarne energije od barem 10 % u odnosu na prag iz zahtjeva za zgrade gotovo nulte energije u nacionalnim mjerama za provedbu Direktive 2010/31/EU Europskog parlamenta i Vijeća, u slučaju novih zgrada. </w:t>
      </w:r>
    </w:p>
    <w:p w14:paraId="55706EE1" w14:textId="77777777" w:rsidR="00177396" w:rsidRPr="00460288" w:rsidRDefault="00177396" w:rsidP="00177396">
      <w:r w:rsidRPr="00460288">
        <w:t xml:space="preserve">Pritom se ulaganje u poboljšanje energetske učinkovitosti zgrade može kombinirati s ulaganjima u integrirana postrojenja za proizvodnju energije iz obnovljivih izvora na lokaciji za proizvodnju električne i/ili toplinske energije, opremu za skladištenje energije koju proizvodi postrojenje za proizvodnju energije iz obnovljivih izvora na lokaciji, opremu i povezanu infrastrukturu ugrađenu u zgradu za punjenje električnih vozila korisnika zgrade te ulaganja za digitalizaciju zgrade, osobito za povećanje njezine pripremljenosti za pametne tehnologije. </w:t>
      </w:r>
    </w:p>
    <w:p w14:paraId="555A9969" w14:textId="77777777" w:rsidR="00177396" w:rsidRPr="00460288" w:rsidRDefault="00177396" w:rsidP="00177396">
      <w:r w:rsidRPr="00460288">
        <w:t xml:space="preserve">Izmjenom Uredbe 651/2014 je dodatno omogućeno i provođenje mjera za poboljšanje energetske učinkovitosti na temelju ugovoru o energetskom učinku ili korištenjem financijskog proizvoda čiji je cilj refinanciranje predmetnog pružatelja (npr. </w:t>
      </w:r>
      <w:proofErr w:type="spellStart"/>
      <w:r w:rsidRPr="00460288">
        <w:t>faktoring</w:t>
      </w:r>
      <w:proofErr w:type="spellEnd"/>
      <w:r w:rsidRPr="00460288">
        <w:t xml:space="preserve">, </w:t>
      </w:r>
      <w:proofErr w:type="spellStart"/>
      <w:r w:rsidRPr="00460288">
        <w:t>forfeiting</w:t>
      </w:r>
      <w:proofErr w:type="spellEnd"/>
      <w:r w:rsidRPr="00460288">
        <w:t>), uz uvjet da nominalni iznos ukupnog preostalog financiranja po korisniku ne premašuje 30 milijuna eura.</w:t>
      </w:r>
    </w:p>
    <w:p w14:paraId="22BFD06C" w14:textId="77777777" w:rsidR="00143401" w:rsidRPr="00460288" w:rsidRDefault="00143401" w:rsidP="00143401">
      <w:pPr>
        <w:rPr>
          <w:szCs w:val="24"/>
          <w:lang w:eastAsia="hr-HR"/>
        </w:rPr>
      </w:pPr>
    </w:p>
    <w:p w14:paraId="33AB86A4" w14:textId="36DFEAD8" w:rsidR="00143401" w:rsidRPr="00460288" w:rsidRDefault="00BD6274" w:rsidP="00143401">
      <w:pPr>
        <w:rPr>
          <w:szCs w:val="24"/>
          <w:lang w:eastAsia="hr-HR"/>
        </w:rPr>
      </w:pPr>
      <w:r w:rsidRPr="00460288">
        <w:rPr>
          <w:szCs w:val="24"/>
          <w:lang w:eastAsia="hr-HR"/>
        </w:rPr>
        <w:t>Uzimajući u obzir članak 167. UFEU te s obzirom da je prirodna baština često presudna za određivanje umjetničke i kulturne baštine, Uredba 651/2014</w:t>
      </w:r>
      <w:r w:rsidRPr="00460288">
        <w:rPr>
          <w:i/>
          <w:iCs/>
          <w:szCs w:val="24"/>
          <w:lang w:eastAsia="hr-HR"/>
        </w:rPr>
        <w:t xml:space="preserve"> </w:t>
      </w:r>
      <w:r w:rsidR="00143401" w:rsidRPr="00460288">
        <w:rPr>
          <w:szCs w:val="24"/>
          <w:lang w:eastAsia="hr-HR"/>
        </w:rPr>
        <w:t xml:space="preserve">navodi da bi očuvanje baštine trebalo obuhvaćati i prirodnu baštinu koja je povezana s kulturnom baštinom ili koju su službeno priznala nadležna tijela javne uprave države članice. S obzirom na dvojaku prirodu kulture koja je s jedne strane gospodarsko dobro koje pruža znatne mogućnosti za stvaranje bogatstva i zapošljavanje, a s druge strane nositelj identiteta, vrijednosti i značenja u kojima se ogledaju naša društva te koja ih oblikuju, u pravilima o državnim potporama trebalo bi uvažiti posebne značajke kulture i s njom povezanih ekonomskih djelatnosti. Trebalo bi uspostaviti popis prihvatljivih kulturnih svrha i djelatnosti te precizirati prihvatljive troškove. Skupnim izuzećem trebalo bi obuhvatiti potpore za ulaganje i operativne potpore do utvrđenih pragova, pod uvjetom da se isključe prekomjerne nadoknade. </w:t>
      </w:r>
    </w:p>
    <w:p w14:paraId="56591F63" w14:textId="77777777" w:rsidR="00143401" w:rsidRPr="00460288" w:rsidRDefault="00143401" w:rsidP="00143401">
      <w:pPr>
        <w:rPr>
          <w:szCs w:val="24"/>
          <w:lang w:eastAsia="hr-HR"/>
        </w:rPr>
      </w:pPr>
    </w:p>
    <w:p w14:paraId="341602B1" w14:textId="77777777" w:rsidR="00143401" w:rsidRPr="00460288" w:rsidRDefault="00143401" w:rsidP="00143401">
      <w:pPr>
        <w:rPr>
          <w:szCs w:val="24"/>
          <w:lang w:eastAsia="hr-HR"/>
        </w:rPr>
      </w:pPr>
      <w:r w:rsidRPr="00460288">
        <w:rPr>
          <w:szCs w:val="24"/>
          <w:lang w:eastAsia="hr-HR"/>
        </w:rPr>
        <w:t>Potpore za kulturu i očuvanje baštine spojive su s unutarnjim tržištem u smislu članka 107. stavka 3. UFEU i izuzimaju se od obveze prijave iz članka 108. stavka 3. UFEU ako su ispunjeni određeni uvjeti. Potpore se dodjeljuju za sljedeće kulturne svrhe i djelatnosti:</w:t>
      </w:r>
    </w:p>
    <w:p w14:paraId="4B71FF17" w14:textId="71FF1F61" w:rsidR="00143401" w:rsidRPr="00460288" w:rsidRDefault="003A31B9" w:rsidP="008965FF">
      <w:pPr>
        <w:pStyle w:val="Odlomakpopisa"/>
        <w:numPr>
          <w:ilvl w:val="0"/>
          <w:numId w:val="18"/>
        </w:numPr>
        <w:rPr>
          <w:szCs w:val="24"/>
          <w:lang w:eastAsia="hr-HR"/>
        </w:rPr>
      </w:pPr>
      <w:r w:rsidRPr="00460288">
        <w:rPr>
          <w:szCs w:val="24"/>
          <w:lang w:eastAsia="hr-HR"/>
        </w:rPr>
        <w:t>M</w:t>
      </w:r>
      <w:r w:rsidR="00143401" w:rsidRPr="00460288">
        <w:rPr>
          <w:szCs w:val="24"/>
          <w:lang w:eastAsia="hr-HR"/>
        </w:rPr>
        <w:t>uzeje, arhive, knjižnice, umjetničke i kulturne centre ili prostore, kazališta, kina, operne dvorane, koncertne dvorane, ostale organizacije za javne izvedbe, ustanove filmske baštine i druga slična umjetnička i kulturna infrastruktura, organizacije i institucije;</w:t>
      </w:r>
    </w:p>
    <w:p w14:paraId="6F53F76F" w14:textId="0481D56E" w:rsidR="00143401" w:rsidRPr="00460288" w:rsidRDefault="003A31B9" w:rsidP="008965FF">
      <w:pPr>
        <w:pStyle w:val="Odlomakpopisa"/>
        <w:numPr>
          <w:ilvl w:val="0"/>
          <w:numId w:val="18"/>
        </w:numPr>
        <w:rPr>
          <w:szCs w:val="24"/>
          <w:lang w:eastAsia="hr-HR"/>
        </w:rPr>
      </w:pPr>
      <w:r w:rsidRPr="00460288">
        <w:rPr>
          <w:szCs w:val="24"/>
          <w:lang w:eastAsia="hr-HR"/>
        </w:rPr>
        <w:t>M</w:t>
      </w:r>
      <w:r w:rsidR="00143401" w:rsidRPr="00460288">
        <w:rPr>
          <w:szCs w:val="24"/>
          <w:lang w:eastAsia="hr-HR"/>
        </w:rPr>
        <w:t xml:space="preserve">aterijalnu baštinu, uključujući sve oblike pokretne ili </w:t>
      </w:r>
      <w:r w:rsidR="00143401" w:rsidRPr="00460288">
        <w:rPr>
          <w:b/>
          <w:szCs w:val="24"/>
          <w:lang w:eastAsia="hr-HR"/>
        </w:rPr>
        <w:t>nepokretne kulturne baštine</w:t>
      </w:r>
      <w:r w:rsidR="00143401" w:rsidRPr="00460288">
        <w:rPr>
          <w:szCs w:val="24"/>
          <w:lang w:eastAsia="hr-HR"/>
        </w:rPr>
        <w:t xml:space="preserve"> i arheološka nalazišta, spomenike, </w:t>
      </w:r>
      <w:r w:rsidR="00143401" w:rsidRPr="00460288">
        <w:rPr>
          <w:b/>
          <w:szCs w:val="24"/>
          <w:lang w:eastAsia="hr-HR"/>
        </w:rPr>
        <w:t>povijesne lokacije i zgrade</w:t>
      </w:r>
      <w:r w:rsidR="00143401" w:rsidRPr="00460288">
        <w:rPr>
          <w:szCs w:val="24"/>
          <w:lang w:eastAsia="hr-HR"/>
        </w:rPr>
        <w:t xml:space="preserve">; </w:t>
      </w:r>
      <w:r w:rsidR="00143401" w:rsidRPr="00460288">
        <w:rPr>
          <w:b/>
          <w:szCs w:val="24"/>
          <w:lang w:eastAsia="hr-HR"/>
        </w:rPr>
        <w:t>prirodnu baštinu povezanu s kulturnom baštinom</w:t>
      </w:r>
      <w:r w:rsidR="00143401" w:rsidRPr="00460288">
        <w:rPr>
          <w:szCs w:val="24"/>
          <w:lang w:eastAsia="hr-HR"/>
        </w:rPr>
        <w:t xml:space="preserve"> ili ako su ih nadležna tijela javne uprave države članice službeno priznala kao kulturnu ili prirodnu baštinu;</w:t>
      </w:r>
    </w:p>
    <w:p w14:paraId="0348549D" w14:textId="160BAB15" w:rsidR="00143401" w:rsidRPr="00460288" w:rsidRDefault="003A31B9" w:rsidP="008965FF">
      <w:pPr>
        <w:pStyle w:val="Odlomakpopisa"/>
        <w:numPr>
          <w:ilvl w:val="0"/>
          <w:numId w:val="18"/>
        </w:numPr>
        <w:rPr>
          <w:szCs w:val="24"/>
          <w:lang w:eastAsia="hr-HR"/>
        </w:rPr>
      </w:pPr>
      <w:r w:rsidRPr="00460288">
        <w:rPr>
          <w:szCs w:val="24"/>
          <w:lang w:eastAsia="hr-HR"/>
        </w:rPr>
        <w:t>N</w:t>
      </w:r>
      <w:r w:rsidR="00143401" w:rsidRPr="00460288">
        <w:rPr>
          <w:szCs w:val="24"/>
          <w:lang w:eastAsia="hr-HR"/>
        </w:rPr>
        <w:t>ematerijalnu baštinu u svakom obliku, uključujući folklorne običaje i obrt;</w:t>
      </w:r>
    </w:p>
    <w:p w14:paraId="08E2C51C" w14:textId="4C654A7D" w:rsidR="00143401" w:rsidRPr="00460288" w:rsidRDefault="003A31B9" w:rsidP="008965FF">
      <w:pPr>
        <w:pStyle w:val="Odlomakpopisa"/>
        <w:numPr>
          <w:ilvl w:val="0"/>
          <w:numId w:val="18"/>
        </w:numPr>
        <w:rPr>
          <w:szCs w:val="24"/>
          <w:lang w:eastAsia="hr-HR"/>
        </w:rPr>
      </w:pPr>
      <w:r w:rsidRPr="00460288">
        <w:rPr>
          <w:szCs w:val="24"/>
          <w:lang w:eastAsia="hr-HR"/>
        </w:rPr>
        <w:t>U</w:t>
      </w:r>
      <w:r w:rsidR="00143401" w:rsidRPr="00460288">
        <w:rPr>
          <w:szCs w:val="24"/>
          <w:lang w:eastAsia="hr-HR"/>
        </w:rPr>
        <w:t>mjetnička ili kulturna događanja i izvedbe, festivale, izložbe i ostale slične kulturne djelatnosti;</w:t>
      </w:r>
    </w:p>
    <w:p w14:paraId="7EB06DE1" w14:textId="1E04CD5D" w:rsidR="00143401" w:rsidRPr="00460288" w:rsidRDefault="003A31B9" w:rsidP="008965FF">
      <w:pPr>
        <w:pStyle w:val="Odlomakpopisa"/>
        <w:numPr>
          <w:ilvl w:val="0"/>
          <w:numId w:val="18"/>
        </w:numPr>
        <w:rPr>
          <w:szCs w:val="24"/>
          <w:lang w:eastAsia="hr-HR"/>
        </w:rPr>
      </w:pPr>
      <w:r w:rsidRPr="00460288">
        <w:rPr>
          <w:szCs w:val="24"/>
          <w:lang w:eastAsia="hr-HR"/>
        </w:rPr>
        <w:t>D</w:t>
      </w:r>
      <w:r w:rsidR="00143401" w:rsidRPr="00460288">
        <w:rPr>
          <w:szCs w:val="24"/>
          <w:lang w:eastAsia="hr-HR"/>
        </w:rPr>
        <w:t>jelatnosti kulturne i umjetničke izobrazbe te poticanje razumijevanja važnosti zaštite i poticanje različitosti kulturnih izričaja programima izobrazbe i jačanja javne svijesti, uključujući uporabu novih tehnologija;</w:t>
      </w:r>
    </w:p>
    <w:p w14:paraId="5174561A" w14:textId="7CD9B10B" w:rsidR="00143401" w:rsidRPr="00460288" w:rsidRDefault="003A31B9" w:rsidP="008965FF">
      <w:pPr>
        <w:pStyle w:val="Odlomakpopisa"/>
        <w:numPr>
          <w:ilvl w:val="0"/>
          <w:numId w:val="18"/>
        </w:numPr>
        <w:rPr>
          <w:szCs w:val="24"/>
          <w:lang w:eastAsia="hr-HR"/>
        </w:rPr>
      </w:pPr>
      <w:r w:rsidRPr="00460288">
        <w:rPr>
          <w:szCs w:val="24"/>
          <w:lang w:eastAsia="hr-HR"/>
        </w:rPr>
        <w:t>P</w:t>
      </w:r>
      <w:r w:rsidR="00143401" w:rsidRPr="00460288">
        <w:rPr>
          <w:szCs w:val="24"/>
          <w:lang w:eastAsia="hr-HR"/>
        </w:rPr>
        <w:t>isanje, izdavanje, produkciju, distribuciju, digitalizaciju i objavljivanje glazbe i književnosti, uključujući prijevode.</w:t>
      </w:r>
    </w:p>
    <w:p w14:paraId="7717FA6F" w14:textId="77777777" w:rsidR="00143401" w:rsidRPr="00460288" w:rsidRDefault="00143401" w:rsidP="00143401">
      <w:pPr>
        <w:rPr>
          <w:szCs w:val="24"/>
          <w:lang w:eastAsia="hr-HR"/>
        </w:rPr>
      </w:pPr>
    </w:p>
    <w:p w14:paraId="6DEF701A" w14:textId="77777777" w:rsidR="00143401" w:rsidRPr="00460288" w:rsidRDefault="00143401" w:rsidP="00143401">
      <w:pPr>
        <w:rPr>
          <w:szCs w:val="24"/>
          <w:lang w:eastAsia="hr-HR"/>
        </w:rPr>
      </w:pPr>
      <w:r w:rsidRPr="00460288">
        <w:rPr>
          <w:szCs w:val="24"/>
          <w:lang w:eastAsia="hr-HR"/>
        </w:rPr>
        <w:t>Potpore mogu biti u sljedećem obliku:</w:t>
      </w:r>
    </w:p>
    <w:p w14:paraId="15AC9859" w14:textId="6B8F473B" w:rsidR="00143401" w:rsidRPr="00460288" w:rsidRDefault="003A31B9" w:rsidP="008965FF">
      <w:pPr>
        <w:pStyle w:val="Odlomakpopisa"/>
        <w:numPr>
          <w:ilvl w:val="0"/>
          <w:numId w:val="19"/>
        </w:numPr>
        <w:rPr>
          <w:szCs w:val="24"/>
          <w:lang w:eastAsia="hr-HR"/>
        </w:rPr>
      </w:pPr>
      <w:r w:rsidRPr="00460288">
        <w:rPr>
          <w:szCs w:val="24"/>
          <w:lang w:eastAsia="hr-HR"/>
        </w:rPr>
        <w:t>P</w:t>
      </w:r>
      <w:r w:rsidR="00143401" w:rsidRPr="00460288">
        <w:rPr>
          <w:szCs w:val="24"/>
          <w:lang w:eastAsia="hr-HR"/>
        </w:rPr>
        <w:t>otpore za ulaganje, uključujući potpore za izgradnju ili nadogradnju kulturne infrastrukture;</w:t>
      </w:r>
    </w:p>
    <w:p w14:paraId="195D4E66" w14:textId="63CE3A33" w:rsidR="00143401" w:rsidRPr="00460288" w:rsidRDefault="003A31B9" w:rsidP="008965FF">
      <w:pPr>
        <w:pStyle w:val="Odlomakpopisa"/>
        <w:numPr>
          <w:ilvl w:val="0"/>
          <w:numId w:val="19"/>
        </w:numPr>
        <w:rPr>
          <w:szCs w:val="24"/>
          <w:lang w:eastAsia="hr-HR"/>
        </w:rPr>
      </w:pPr>
      <w:r w:rsidRPr="00460288">
        <w:rPr>
          <w:szCs w:val="24"/>
          <w:lang w:eastAsia="hr-HR"/>
        </w:rPr>
        <w:t>O</w:t>
      </w:r>
      <w:r w:rsidR="00143401" w:rsidRPr="00460288">
        <w:rPr>
          <w:szCs w:val="24"/>
          <w:lang w:eastAsia="hr-HR"/>
        </w:rPr>
        <w:t>perativne potpore.</w:t>
      </w:r>
    </w:p>
    <w:p w14:paraId="2B955E25" w14:textId="77777777" w:rsidR="00143401" w:rsidRPr="00460288" w:rsidRDefault="00143401" w:rsidP="00143401">
      <w:pPr>
        <w:rPr>
          <w:szCs w:val="24"/>
          <w:lang w:eastAsia="hr-HR"/>
        </w:rPr>
      </w:pPr>
    </w:p>
    <w:p w14:paraId="61D5A29C" w14:textId="77777777" w:rsidR="003A31B9" w:rsidRPr="00460288" w:rsidRDefault="003A31B9" w:rsidP="00143401">
      <w:pPr>
        <w:rPr>
          <w:vanish/>
          <w:szCs w:val="24"/>
          <w:lang w:eastAsia="hr-HR"/>
        </w:rPr>
      </w:pPr>
    </w:p>
    <w:p w14:paraId="1C498909" w14:textId="77777777" w:rsidR="00143401" w:rsidRPr="00460288" w:rsidRDefault="00143401" w:rsidP="00143401">
      <w:pPr>
        <w:rPr>
          <w:szCs w:val="24"/>
          <w:lang w:eastAsia="hr-HR"/>
        </w:rPr>
      </w:pPr>
      <w:r w:rsidRPr="00460288">
        <w:rPr>
          <w:szCs w:val="24"/>
          <w:lang w:eastAsia="hr-HR"/>
        </w:rPr>
        <w:t>Za potpore za ulaganje prihvatljivi troškovi su troškovi ulaganja u materijalnu i nematerijalnu imovinu uključujući sljedeće:</w:t>
      </w:r>
    </w:p>
    <w:p w14:paraId="4C1ADEB5" w14:textId="75B2A0D2" w:rsidR="00143401" w:rsidRPr="00460288" w:rsidRDefault="00473C85" w:rsidP="008965FF">
      <w:pPr>
        <w:pStyle w:val="Odlomakpopisa"/>
        <w:numPr>
          <w:ilvl w:val="0"/>
          <w:numId w:val="20"/>
        </w:numPr>
        <w:rPr>
          <w:szCs w:val="24"/>
          <w:lang w:eastAsia="hr-HR"/>
        </w:rPr>
      </w:pPr>
      <w:r w:rsidRPr="00460288">
        <w:rPr>
          <w:szCs w:val="24"/>
          <w:lang w:eastAsia="hr-HR"/>
        </w:rPr>
        <w:t>T</w:t>
      </w:r>
      <w:r w:rsidR="00143401" w:rsidRPr="00460288">
        <w:rPr>
          <w:szCs w:val="24"/>
          <w:lang w:eastAsia="hr-HR"/>
        </w:rPr>
        <w:t>roškove izgradnje, nadogradnje, nabave, očuvanja ili poboljšanja infrastrukture, ako se najmanje 80 % vremenskog ili prostornog kapaciteta godišnje upotrebljava za kulturne svrhe;</w:t>
      </w:r>
    </w:p>
    <w:p w14:paraId="3DDEA7B0" w14:textId="3EDB5B7C" w:rsidR="00143401" w:rsidRPr="00460288" w:rsidRDefault="00473C85" w:rsidP="008965FF">
      <w:pPr>
        <w:pStyle w:val="Odlomakpopisa"/>
        <w:numPr>
          <w:ilvl w:val="0"/>
          <w:numId w:val="20"/>
        </w:numPr>
        <w:rPr>
          <w:szCs w:val="24"/>
          <w:lang w:eastAsia="hr-HR"/>
        </w:rPr>
      </w:pPr>
      <w:r w:rsidRPr="00460288">
        <w:rPr>
          <w:szCs w:val="24"/>
          <w:lang w:eastAsia="hr-HR"/>
        </w:rPr>
        <w:t>T</w:t>
      </w:r>
      <w:r w:rsidR="00143401" w:rsidRPr="00460288">
        <w:rPr>
          <w:szCs w:val="24"/>
          <w:lang w:eastAsia="hr-HR"/>
        </w:rPr>
        <w:t>roškove nabave, uključujući najam, prijenos posjeda ili fizičko premještanje kulturne baštine;</w:t>
      </w:r>
    </w:p>
    <w:p w14:paraId="21D3CDED" w14:textId="5079E918" w:rsidR="00143401" w:rsidRPr="00460288" w:rsidRDefault="00473C85" w:rsidP="008965FF">
      <w:pPr>
        <w:pStyle w:val="Odlomakpopisa"/>
        <w:numPr>
          <w:ilvl w:val="0"/>
          <w:numId w:val="20"/>
        </w:numPr>
        <w:rPr>
          <w:szCs w:val="24"/>
          <w:lang w:eastAsia="hr-HR"/>
        </w:rPr>
      </w:pPr>
      <w:r w:rsidRPr="00460288">
        <w:rPr>
          <w:szCs w:val="24"/>
          <w:lang w:eastAsia="hr-HR"/>
        </w:rPr>
        <w:t>T</w:t>
      </w:r>
      <w:r w:rsidR="00143401" w:rsidRPr="00460288">
        <w:rPr>
          <w:szCs w:val="24"/>
          <w:lang w:eastAsia="hr-HR"/>
        </w:rPr>
        <w:t>roškove čuvanja, očuvanja, obnavljanja te oporavka materijalne i nematerijalne kulturne baštine, uključujući dodatne troškove za pohranjivanje uz odgovarajuće uvjete, posebne alate, materijale te troškove za dokumentaciju, istraživanje, digitalizaciju i objavljivanje;</w:t>
      </w:r>
    </w:p>
    <w:p w14:paraId="558FBF69" w14:textId="6A42F7CE" w:rsidR="00143401" w:rsidRPr="00460288" w:rsidRDefault="00473C85" w:rsidP="008965FF">
      <w:pPr>
        <w:pStyle w:val="Odlomakpopisa"/>
        <w:numPr>
          <w:ilvl w:val="0"/>
          <w:numId w:val="20"/>
        </w:numPr>
        <w:rPr>
          <w:szCs w:val="24"/>
          <w:lang w:eastAsia="hr-HR"/>
        </w:rPr>
      </w:pPr>
      <w:r w:rsidRPr="00460288">
        <w:rPr>
          <w:szCs w:val="24"/>
          <w:lang w:eastAsia="hr-HR"/>
        </w:rPr>
        <w:t>T</w:t>
      </w:r>
      <w:r w:rsidR="00143401" w:rsidRPr="00460288">
        <w:rPr>
          <w:szCs w:val="24"/>
          <w:lang w:eastAsia="hr-HR"/>
        </w:rPr>
        <w:t xml:space="preserve">roškove za poboljšanje približavanja kulturne baštine javnosti, uključujući troškove digitalizacije i ostalih novih tehnologija, troškove za poboljšanje dostupnosti za osobe s posebnim potrebama (osobito rampe i dizala za osobe s invaliditetom, upute na </w:t>
      </w:r>
      <w:proofErr w:type="spellStart"/>
      <w:r w:rsidR="00143401" w:rsidRPr="00460288">
        <w:rPr>
          <w:szCs w:val="24"/>
          <w:lang w:eastAsia="hr-HR"/>
        </w:rPr>
        <w:t>Brailleovom</w:t>
      </w:r>
      <w:proofErr w:type="spellEnd"/>
      <w:r w:rsidR="00143401" w:rsidRPr="00460288">
        <w:rPr>
          <w:szCs w:val="24"/>
          <w:lang w:eastAsia="hr-HR"/>
        </w:rPr>
        <w:t xml:space="preserve"> pismu i muzejski izložbeni predmeti koji se mogu dotaknuti) i za troškove promicanja kulturne raznolikosti u pogledu izlaganja, programa i posjetitelja;</w:t>
      </w:r>
    </w:p>
    <w:p w14:paraId="06AEEF79" w14:textId="229A5F3E" w:rsidR="00143401" w:rsidRPr="00460288" w:rsidRDefault="00473C85" w:rsidP="008965FF">
      <w:pPr>
        <w:pStyle w:val="Odlomakpopisa"/>
        <w:numPr>
          <w:ilvl w:val="0"/>
          <w:numId w:val="20"/>
        </w:numPr>
        <w:rPr>
          <w:szCs w:val="24"/>
          <w:lang w:eastAsia="hr-HR"/>
        </w:rPr>
      </w:pPr>
      <w:r w:rsidRPr="00460288">
        <w:rPr>
          <w:szCs w:val="24"/>
          <w:lang w:eastAsia="hr-HR"/>
        </w:rPr>
        <w:t>T</w:t>
      </w:r>
      <w:r w:rsidR="00143401" w:rsidRPr="00460288">
        <w:rPr>
          <w:szCs w:val="24"/>
          <w:lang w:eastAsia="hr-HR"/>
        </w:rPr>
        <w:t>roškove za kulturne projekte i djelatnosti, programe i bespovratna sredstva namijenjene suradnji i razmjeni, uključujući troškove postupka odabira, troškove promidžbe te troškove koji nastaju kao izravna posljedica projekta.</w:t>
      </w:r>
    </w:p>
    <w:p w14:paraId="3B2F6200" w14:textId="77777777" w:rsidR="00473C85" w:rsidRPr="00460288" w:rsidRDefault="00473C85" w:rsidP="00143401">
      <w:pPr>
        <w:rPr>
          <w:szCs w:val="24"/>
          <w:lang w:eastAsia="hr-HR"/>
        </w:rPr>
      </w:pPr>
    </w:p>
    <w:p w14:paraId="00259DA6" w14:textId="65827478" w:rsidR="00143401" w:rsidRPr="00460288" w:rsidRDefault="00143401" w:rsidP="00143401">
      <w:pPr>
        <w:rPr>
          <w:szCs w:val="24"/>
          <w:lang w:eastAsia="hr-HR"/>
        </w:rPr>
      </w:pPr>
      <w:r w:rsidRPr="00460288">
        <w:rPr>
          <w:szCs w:val="24"/>
          <w:lang w:eastAsia="hr-HR"/>
        </w:rPr>
        <w:t xml:space="preserve">Pritom iznos potpore ne premašuje razliku između prihvatljivih troškova i operativne dobiti ulaganja. Operativna dobit oduzima se od prihvatljivih troškova </w:t>
      </w:r>
      <w:r w:rsidRPr="00460288">
        <w:rPr>
          <w:i/>
          <w:szCs w:val="24"/>
          <w:lang w:eastAsia="hr-HR"/>
        </w:rPr>
        <w:t>ex</w:t>
      </w:r>
      <w:r w:rsidR="00473C85" w:rsidRPr="00460288">
        <w:rPr>
          <w:i/>
          <w:iCs/>
          <w:szCs w:val="24"/>
          <w:lang w:eastAsia="hr-HR"/>
        </w:rPr>
        <w:t>-</w:t>
      </w:r>
      <w:proofErr w:type="spellStart"/>
      <w:r w:rsidRPr="00460288">
        <w:rPr>
          <w:i/>
          <w:szCs w:val="24"/>
          <w:lang w:eastAsia="hr-HR"/>
        </w:rPr>
        <w:t>ante</w:t>
      </w:r>
      <w:proofErr w:type="spellEnd"/>
      <w:r w:rsidRPr="00460288">
        <w:rPr>
          <w:szCs w:val="24"/>
          <w:lang w:eastAsia="hr-HR"/>
        </w:rPr>
        <w:t xml:space="preserve"> na temelju razumnih predviđanja ili mehanizmom povrata sredstava. Operateru infrastrukture dopušteno je zadržati opravdanu dobit tijekom odgovarajućeg razdoblja.</w:t>
      </w:r>
    </w:p>
    <w:p w14:paraId="3E1D8E9F" w14:textId="77777777" w:rsidR="00143401" w:rsidRPr="00460288" w:rsidRDefault="00143401" w:rsidP="00143401">
      <w:pPr>
        <w:rPr>
          <w:szCs w:val="24"/>
          <w:lang w:eastAsia="hr-HR"/>
        </w:rPr>
      </w:pPr>
    </w:p>
    <w:p w14:paraId="0EF52EC7" w14:textId="77777777" w:rsidR="00143401" w:rsidRPr="00460288" w:rsidRDefault="00143401" w:rsidP="00143401">
      <w:pPr>
        <w:rPr>
          <w:szCs w:val="24"/>
          <w:lang w:eastAsia="hr-HR"/>
        </w:rPr>
      </w:pPr>
      <w:r w:rsidRPr="00460288">
        <w:rPr>
          <w:szCs w:val="24"/>
          <w:lang w:eastAsia="hr-HR"/>
        </w:rPr>
        <w:t>Za operativne potpore prihvatljivi troškovi su sljedeći:</w:t>
      </w:r>
    </w:p>
    <w:p w14:paraId="6F102EF4" w14:textId="35D95CA6" w:rsidR="00143401" w:rsidRPr="00460288" w:rsidRDefault="002E49CF"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kulturne ustanove ili lokacije kulturne baštine povezani sa stalnim ili periodičnim djelatnostima, uključujući izložbe, nastupe i događanja te slične kulturne djelatnosti koje se odvijaju u redovitom tijeku poslovanja;</w:t>
      </w:r>
    </w:p>
    <w:p w14:paraId="5AE63C5A" w14:textId="74575DDD" w:rsidR="00143401" w:rsidRPr="00460288" w:rsidRDefault="002E49CF"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djelatnosti kulturne i umjetničke izobrazbe te poticanje razumijevanja važnosti zaštite i različitosti kulturnih izričaja programima izobrazbe i jačanja javne svijesti, uključujući uporabu novih tehnologija;</w:t>
      </w:r>
    </w:p>
    <w:p w14:paraId="4DA63052" w14:textId="3ABAA842" w:rsidR="00143401" w:rsidRPr="00460288" w:rsidRDefault="00D52449"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poboljšanja javnog pristupa kulturnim ustanovama ili lokacijama kulturne baštine i njihovim djelatnostima uključujući troškove digitalizacije i uporabe novih tehnologija te troškove poboljšanja pristupa za osobe s invaliditetom;</w:t>
      </w:r>
    </w:p>
    <w:p w14:paraId="766733BE" w14:textId="77777777" w:rsidR="00587026" w:rsidRPr="00460288" w:rsidRDefault="00D52449"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poslovanja izravno povezani s kulturnim projektom ili djelatnošću, kao što su najam ili zakup nekretnina i mjesta kulturnih događanja, putni troškovi, troškovi materijala i robe izravno povezanih s kulturnim projektom ili djelatnošću, arhitektonskih struktura za izložbe i pozornica, zajma, zakupa i amortizacije alata, softvera i opreme, troškovi prava pristupa djelima zaštićenima autorskim pravom i drugom sadržaju zaštićenom povezanim pravima intelektualnog vlasništva, troškovi promicanja i troškovi koji su nastali kao izravna posljedica projekta ili djelatnosti;</w:t>
      </w:r>
    </w:p>
    <w:p w14:paraId="7B989BA4" w14:textId="5551C83F" w:rsidR="00143401" w:rsidRPr="00460288" w:rsidRDefault="00587026"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amortizacije i troškovi financiranja prihvatljivi su samo ako nisu bili obuhvaćeni potporama za ulaganje;</w:t>
      </w:r>
    </w:p>
    <w:p w14:paraId="2897EB53" w14:textId="5B09ADFA" w:rsidR="00143401" w:rsidRPr="00460288" w:rsidRDefault="00587026"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osoblja koje radi za kulturnu ustanovu ili lokaciju kulturne baštine ili za projekt;</w:t>
      </w:r>
    </w:p>
    <w:p w14:paraId="672B95A8" w14:textId="28DDF034" w:rsidR="00143401" w:rsidRPr="00460288" w:rsidRDefault="00587026" w:rsidP="008965FF">
      <w:pPr>
        <w:pStyle w:val="Odlomakpopisa"/>
        <w:numPr>
          <w:ilvl w:val="0"/>
          <w:numId w:val="21"/>
        </w:numPr>
        <w:rPr>
          <w:szCs w:val="24"/>
          <w:lang w:eastAsia="hr-HR"/>
        </w:rPr>
      </w:pPr>
      <w:r w:rsidRPr="00460288">
        <w:rPr>
          <w:szCs w:val="24"/>
          <w:lang w:eastAsia="hr-HR"/>
        </w:rPr>
        <w:t>T</w:t>
      </w:r>
      <w:r w:rsidR="00143401" w:rsidRPr="00460288">
        <w:rPr>
          <w:szCs w:val="24"/>
          <w:lang w:eastAsia="hr-HR"/>
        </w:rPr>
        <w:t>roškovi usluga savjetovanja i podrške koje pružaju vanjski savjetnici i pružatelji usluga, a koji nastaju kao izravna posljedica projekta.</w:t>
      </w:r>
    </w:p>
    <w:p w14:paraId="1AD20806" w14:textId="77777777" w:rsidR="00A7275A" w:rsidRPr="00460288" w:rsidRDefault="00A7275A" w:rsidP="00143401">
      <w:pPr>
        <w:rPr>
          <w:szCs w:val="24"/>
          <w:lang w:eastAsia="hr-HR"/>
        </w:rPr>
      </w:pPr>
    </w:p>
    <w:p w14:paraId="0E194B51" w14:textId="15E20477" w:rsidR="00143401" w:rsidRPr="00460288" w:rsidRDefault="00143401" w:rsidP="00143401">
      <w:pPr>
        <w:rPr>
          <w:szCs w:val="24"/>
          <w:lang w:eastAsia="hr-HR"/>
        </w:rPr>
      </w:pPr>
      <w:r w:rsidRPr="00460288">
        <w:rPr>
          <w:szCs w:val="24"/>
          <w:lang w:eastAsia="hr-HR"/>
        </w:rPr>
        <w:t xml:space="preserve">Pritom iznos potpore ne premašuje ono što je nužno za pokriće operativnih gubitaka i opravdane dobiti tijekom odgovarajućeg razdoblja. To se osigurava </w:t>
      </w:r>
      <w:r w:rsidRPr="00460288">
        <w:rPr>
          <w:i/>
          <w:szCs w:val="24"/>
          <w:lang w:eastAsia="hr-HR"/>
        </w:rPr>
        <w:t>ex</w:t>
      </w:r>
      <w:r w:rsidR="00A7275A" w:rsidRPr="00460288">
        <w:rPr>
          <w:i/>
          <w:iCs/>
          <w:szCs w:val="24"/>
          <w:lang w:eastAsia="hr-HR"/>
        </w:rPr>
        <w:t>-</w:t>
      </w:r>
      <w:proofErr w:type="spellStart"/>
      <w:r w:rsidRPr="00460288">
        <w:rPr>
          <w:i/>
          <w:szCs w:val="24"/>
          <w:lang w:eastAsia="hr-HR"/>
        </w:rPr>
        <w:t>ante</w:t>
      </w:r>
      <w:proofErr w:type="spellEnd"/>
      <w:r w:rsidRPr="00460288">
        <w:rPr>
          <w:szCs w:val="24"/>
          <w:lang w:eastAsia="hr-HR"/>
        </w:rPr>
        <w:t xml:space="preserve"> na temelju razumnih predviđanja ili mehanizmom povrata sredstava.</w:t>
      </w:r>
    </w:p>
    <w:p w14:paraId="7B6B0A82" w14:textId="77777777" w:rsidR="00143401" w:rsidRPr="00460288" w:rsidRDefault="00143401" w:rsidP="00143401">
      <w:pPr>
        <w:rPr>
          <w:szCs w:val="24"/>
          <w:lang w:eastAsia="hr-HR"/>
        </w:rPr>
      </w:pPr>
    </w:p>
    <w:p w14:paraId="547F243F" w14:textId="77777777" w:rsidR="00143401" w:rsidRPr="00460288" w:rsidRDefault="00143401" w:rsidP="00143401">
      <w:pPr>
        <w:rPr>
          <w:szCs w:val="24"/>
          <w:lang w:eastAsia="hr-HR"/>
        </w:rPr>
      </w:pPr>
      <w:r w:rsidRPr="00460288">
        <w:rPr>
          <w:szCs w:val="24"/>
          <w:lang w:eastAsia="hr-HR"/>
        </w:rPr>
        <w:t>Za potpore koje ne premašuju 2 milijuna EUR, najveći iznos potpore može se odrediti na 80 % prihvatljivih troškova.</w:t>
      </w:r>
    </w:p>
    <w:p w14:paraId="2C9E6B04" w14:textId="77777777" w:rsidR="00143401" w:rsidRPr="00460288" w:rsidRDefault="00143401" w:rsidP="00143401">
      <w:pPr>
        <w:rPr>
          <w:szCs w:val="24"/>
          <w:lang w:eastAsia="hr-HR"/>
        </w:rPr>
      </w:pPr>
    </w:p>
    <w:p w14:paraId="547C4208" w14:textId="47EE7382" w:rsidR="00143401" w:rsidRPr="00460288" w:rsidRDefault="00143401" w:rsidP="00143401">
      <w:pPr>
        <w:rPr>
          <w:szCs w:val="24"/>
          <w:lang w:eastAsia="hr-HR"/>
        </w:rPr>
      </w:pPr>
      <w:r w:rsidRPr="00460288">
        <w:rPr>
          <w:szCs w:val="24"/>
          <w:lang w:eastAsia="hr-HR"/>
        </w:rPr>
        <w:t xml:space="preserve">14. lipnja 2017. donesena je </w:t>
      </w:r>
      <w:r w:rsidRPr="00460288">
        <w:rPr>
          <w:i/>
          <w:iCs/>
          <w:szCs w:val="24"/>
          <w:lang w:eastAsia="hr-HR"/>
        </w:rPr>
        <w:t xml:space="preserve">Uredba Komisije (EU) 2017/1084 </w:t>
      </w:r>
      <w:r w:rsidR="00BD4AA8" w:rsidRPr="00460288">
        <w:rPr>
          <w:i/>
          <w:iCs/>
          <w:szCs w:val="24"/>
          <w:lang w:eastAsia="hr-HR"/>
        </w:rPr>
        <w:t xml:space="preserve">od 14. lipnja 2017. </w:t>
      </w:r>
      <w:r w:rsidRPr="00460288">
        <w:rPr>
          <w:i/>
          <w:iCs/>
          <w:szCs w:val="24"/>
          <w:lang w:eastAsia="hr-HR"/>
        </w:rPr>
        <w:t>o izmjeni Uredbe (EU) br. 651/2014 u vezi</w:t>
      </w:r>
      <w:r w:rsidR="005F2462" w:rsidRPr="00460288">
        <w:rPr>
          <w:i/>
          <w:iCs/>
          <w:szCs w:val="24"/>
          <w:lang w:eastAsia="hr-HR"/>
        </w:rPr>
        <w:t xml:space="preserve"> s potporama za infrastrukture luka</w:t>
      </w:r>
      <w:r w:rsidR="0040672F" w:rsidRPr="00460288">
        <w:rPr>
          <w:i/>
          <w:iCs/>
          <w:szCs w:val="24"/>
          <w:lang w:eastAsia="hr-HR"/>
        </w:rPr>
        <w:t xml:space="preserve"> i zračnih luka,</w:t>
      </w:r>
      <w:r w:rsidRPr="00460288">
        <w:rPr>
          <w:i/>
          <w:iCs/>
          <w:szCs w:val="24"/>
          <w:lang w:eastAsia="hr-HR"/>
        </w:rPr>
        <w:t xml:space="preserve"> pragova za prijavu potpora za kulturu i očuvanje baštine</w:t>
      </w:r>
      <w:r w:rsidR="0040672F" w:rsidRPr="00460288">
        <w:rPr>
          <w:i/>
          <w:iCs/>
          <w:szCs w:val="24"/>
          <w:lang w:eastAsia="hr-HR"/>
        </w:rPr>
        <w:t xml:space="preserve"> i za potpore</w:t>
      </w:r>
      <w:r w:rsidR="00D56F53" w:rsidRPr="00460288">
        <w:rPr>
          <w:i/>
          <w:iCs/>
          <w:szCs w:val="24"/>
          <w:lang w:eastAsia="hr-HR"/>
        </w:rPr>
        <w:t xml:space="preserve"> za sportsku i višenamjensku rekreativnu infrastrukturu</w:t>
      </w:r>
      <w:r w:rsidRPr="00460288">
        <w:rPr>
          <w:i/>
          <w:iCs/>
          <w:szCs w:val="24"/>
          <w:lang w:eastAsia="hr-HR"/>
        </w:rPr>
        <w:t xml:space="preserve"> te regionalnih operativnih programa potpora za najudaljenije regije i o izmjeni Uredbe (EU) br. 702/2014 u vezi s izračunavanjem prihvatljivih troškova</w:t>
      </w:r>
      <w:r w:rsidR="00131C21" w:rsidRPr="00460288">
        <w:rPr>
          <w:i/>
          <w:iCs/>
          <w:szCs w:val="24"/>
          <w:lang w:eastAsia="hr-HR"/>
        </w:rPr>
        <w:t xml:space="preserve"> (Tekst značajan za EGP) (SL L </w:t>
      </w:r>
      <w:r w:rsidR="00DC5EAF" w:rsidRPr="00460288">
        <w:rPr>
          <w:i/>
          <w:iCs/>
          <w:szCs w:val="24"/>
          <w:lang w:eastAsia="hr-HR"/>
        </w:rPr>
        <w:t>156/1, 20.6.2017.)</w:t>
      </w:r>
      <w:r w:rsidRPr="00460288">
        <w:rPr>
          <w:i/>
          <w:iCs/>
          <w:szCs w:val="24"/>
          <w:lang w:eastAsia="hr-HR"/>
        </w:rPr>
        <w:t>.</w:t>
      </w:r>
      <w:r w:rsidRPr="00460288">
        <w:rPr>
          <w:szCs w:val="24"/>
          <w:lang w:eastAsia="hr-HR"/>
        </w:rPr>
        <w:t xml:space="preserve"> Budući da potpore za očuvanje kulturne baštine imaju ograničene negativne učinke na tržišno natjecanje, navodi se da bi pragove za prijavu za potpore u tim područjima trebalo povećati i to:</w:t>
      </w:r>
    </w:p>
    <w:p w14:paraId="3DFE14FB" w14:textId="7F97BC73" w:rsidR="00143401" w:rsidRPr="00460288" w:rsidRDefault="00587026" w:rsidP="008965FF">
      <w:pPr>
        <w:pStyle w:val="Odlomakpopisa"/>
        <w:numPr>
          <w:ilvl w:val="0"/>
          <w:numId w:val="22"/>
        </w:numPr>
        <w:rPr>
          <w:szCs w:val="24"/>
          <w:lang w:eastAsia="hr-HR"/>
        </w:rPr>
      </w:pPr>
      <w:r w:rsidRPr="00460288">
        <w:rPr>
          <w:szCs w:val="24"/>
          <w:lang w:eastAsia="hr-HR"/>
        </w:rPr>
        <w:t>Z</w:t>
      </w:r>
      <w:r w:rsidR="00143401" w:rsidRPr="00460288">
        <w:rPr>
          <w:szCs w:val="24"/>
          <w:lang w:eastAsia="hr-HR"/>
        </w:rPr>
        <w:t xml:space="preserve">a potpore za ulaganje u kulturu i očuvanje baštine 150 milijuna EUR po projektu (s dotadašnjih 100 milijuna EUR po projektu); </w:t>
      </w:r>
    </w:p>
    <w:p w14:paraId="5777C67C" w14:textId="6B70E7D3" w:rsidR="00143401" w:rsidRPr="00460288" w:rsidRDefault="00587026" w:rsidP="008965FF">
      <w:pPr>
        <w:pStyle w:val="Odlomakpopisa"/>
        <w:numPr>
          <w:ilvl w:val="0"/>
          <w:numId w:val="22"/>
        </w:numPr>
        <w:rPr>
          <w:vanish/>
          <w:szCs w:val="24"/>
          <w:lang w:eastAsia="hr-HR"/>
        </w:rPr>
      </w:pPr>
      <w:r w:rsidRPr="00460288">
        <w:rPr>
          <w:szCs w:val="24"/>
          <w:lang w:eastAsia="hr-HR"/>
        </w:rPr>
        <w:t>Z</w:t>
      </w:r>
      <w:r w:rsidR="00143401" w:rsidRPr="00460288">
        <w:rPr>
          <w:szCs w:val="24"/>
          <w:lang w:eastAsia="hr-HR"/>
        </w:rPr>
        <w:t>a operativne potpore za kulturu i očuvanje baštine: 75 milijuna EUR po poduzetniku po godini (s dotadašnjih 50 milijuna EUR po poduzetniku po godini);</w:t>
      </w:r>
    </w:p>
    <w:p w14:paraId="29067311" w14:textId="77777777" w:rsidR="00143401" w:rsidRPr="00460288" w:rsidRDefault="00143401" w:rsidP="00143401">
      <w:pPr>
        <w:rPr>
          <w:vanish/>
          <w:szCs w:val="24"/>
          <w:lang w:eastAsia="hr-HR"/>
        </w:rPr>
      </w:pPr>
    </w:p>
    <w:p w14:paraId="77791BDA" w14:textId="5B852391" w:rsidR="00143401" w:rsidRPr="00460288" w:rsidRDefault="005E14D1" w:rsidP="00143401">
      <w:pPr>
        <w:rPr>
          <w:szCs w:val="24"/>
          <w:lang w:eastAsia="hr-HR"/>
        </w:rPr>
      </w:pPr>
      <w:r w:rsidRPr="00460288">
        <w:rPr>
          <w:szCs w:val="24"/>
          <w:lang w:eastAsia="hr-HR"/>
        </w:rPr>
        <w:t xml:space="preserve"> </w:t>
      </w:r>
      <w:r w:rsidR="00143401" w:rsidRPr="00460288">
        <w:rPr>
          <w:szCs w:val="24"/>
          <w:lang w:eastAsia="hr-HR"/>
        </w:rPr>
        <w:t>Nacionalno zakonodavstvo zadužuje Ministarstvo financija, temeljem Zakona o državnim potporama (Narodne novine, broj 47/14, 69/17) (ZDP) na davanje mišljenja na pojedinačne državne potpore o kojima odlučuje Europska komisija i prijavljivanje pojedinačnih državnih potpora Europskoj komisiji na odobrenje, kao i obavještavanje Europske komisije o ocjenjivanju određenih kategorija potpora spojivima s unutarnjim tržištem u primjeni članaka 107. i 108. UFEU. Ministarstvo financija, između ostaloga, pruža stručnu pomoć davateljima državnih potpora i potpora male vrijednosti.</w:t>
      </w:r>
    </w:p>
    <w:p w14:paraId="7C2E81BD" w14:textId="77777777" w:rsidR="00143401" w:rsidRPr="00460288" w:rsidRDefault="00143401" w:rsidP="00143401">
      <w:pPr>
        <w:rPr>
          <w:szCs w:val="24"/>
          <w:lang w:eastAsia="hr-HR"/>
        </w:rPr>
      </w:pPr>
    </w:p>
    <w:p w14:paraId="45674F6E" w14:textId="77777777" w:rsidR="00143401" w:rsidRPr="00460288" w:rsidRDefault="00143401" w:rsidP="00143401">
      <w:pPr>
        <w:rPr>
          <w:szCs w:val="24"/>
          <w:lang w:eastAsia="hr-HR"/>
        </w:rPr>
      </w:pPr>
      <w:r w:rsidRPr="00460288">
        <w:rPr>
          <w:szCs w:val="24"/>
          <w:lang w:eastAsia="hr-HR"/>
        </w:rPr>
        <w:t>U slučaju dodjele sredstava izvan režima potpora (npr. u slučaju kada se radi o korisnicima koji ne obavljaju gospodarsku djelatnost, odnosno fizičke osobe, vlasnici kuća za stanovanje, javne bolnice, javne škole) na takve programe Ministarstvo financija ne izdaje mišljenje, ali pritom je potrebno uzeti u obzir primjenu ostalih propisa (primjerice propise o javnoj nabavi ili osiguravanja odgovarajućeg vlastitog doprinosa kod obnove privatne kuće).</w:t>
      </w:r>
    </w:p>
    <w:p w14:paraId="275F0129" w14:textId="77777777" w:rsidR="00143401" w:rsidRPr="00460288" w:rsidRDefault="00143401" w:rsidP="00143401">
      <w:pPr>
        <w:rPr>
          <w:szCs w:val="24"/>
          <w:lang w:eastAsia="hr-HR"/>
        </w:rPr>
      </w:pPr>
    </w:p>
    <w:p w14:paraId="02BC3F57" w14:textId="73A42D18" w:rsidR="00143401" w:rsidRPr="00460288" w:rsidRDefault="00143401" w:rsidP="00143401">
      <w:pPr>
        <w:rPr>
          <w:szCs w:val="24"/>
          <w:lang w:eastAsia="hr-HR"/>
        </w:rPr>
      </w:pPr>
      <w:r w:rsidRPr="00460288">
        <w:rPr>
          <w:szCs w:val="24"/>
          <w:lang w:eastAsia="hr-HR"/>
        </w:rPr>
        <w:t xml:space="preserve">Nadalje, Ministarstvo financija ukazuje da je nakon pristupanja </w:t>
      </w:r>
      <w:r w:rsidR="00EB1F43" w:rsidRPr="00460288">
        <w:rPr>
          <w:szCs w:val="24"/>
          <w:lang w:eastAsia="hr-HR"/>
        </w:rPr>
        <w:t xml:space="preserve">Hrvatske </w:t>
      </w:r>
      <w:r w:rsidRPr="00460288">
        <w:rPr>
          <w:szCs w:val="24"/>
          <w:lang w:eastAsia="hr-HR"/>
        </w:rPr>
        <w:t>Europskoj uniji, tj. nakon 1. srpnja 2013., ocjena, sadrži li neka mjera državnu potporu ili ne, isključivo u nadležnosti Europske komisije, stoga svaki predlagatelj mjere, može, radi pravne sigurnosti, mjeru prijaviti Europskoj komisiji putem Ministarstva financija. Pritom je mišljenje Ministarstva financija o isključenju postojanja državne potpore samo savjetodavnog karaktera jer odluku o postojanju i nepostojanju donosi Europska komisija.</w:t>
      </w:r>
    </w:p>
    <w:p w14:paraId="0AD69DFD" w14:textId="77777777" w:rsidR="00143401" w:rsidRPr="00460288" w:rsidRDefault="00143401" w:rsidP="00143401">
      <w:pPr>
        <w:rPr>
          <w:szCs w:val="24"/>
          <w:lang w:eastAsia="hr-HR"/>
        </w:rPr>
      </w:pPr>
    </w:p>
    <w:p w14:paraId="1800D764" w14:textId="77777777" w:rsidR="0053044F" w:rsidRPr="00460288" w:rsidRDefault="0053044F" w:rsidP="0053044F">
      <w:pPr>
        <w:rPr>
          <w:szCs w:val="24"/>
          <w:lang w:eastAsia="hr-HR"/>
        </w:rPr>
      </w:pPr>
      <w:r w:rsidRPr="00460288">
        <w:rPr>
          <w:szCs w:val="24"/>
          <w:lang w:eastAsia="hr-HR"/>
        </w:rPr>
        <w:t>Smjernice politike državnih potpora za razdoblje 2021. – 2023. (Narodne novine, broj 148/20) navode vrste državnih potpora koje je moguće dodijeliti u skladu s pravilima o državnim potporama:</w:t>
      </w:r>
    </w:p>
    <w:p w14:paraId="157F406C" w14:textId="761E9739" w:rsidR="00143401" w:rsidRPr="00460288" w:rsidRDefault="00E70489" w:rsidP="008965FF">
      <w:pPr>
        <w:pStyle w:val="Odlomakpopisa"/>
        <w:numPr>
          <w:ilvl w:val="0"/>
          <w:numId w:val="23"/>
        </w:numPr>
        <w:rPr>
          <w:szCs w:val="24"/>
          <w:lang w:eastAsia="hr-HR"/>
        </w:rPr>
      </w:pPr>
      <w:r w:rsidRPr="00460288">
        <w:rPr>
          <w:szCs w:val="24"/>
          <w:lang w:eastAsia="hr-HR"/>
        </w:rPr>
        <w:t>R</w:t>
      </w:r>
      <w:r w:rsidR="00143401" w:rsidRPr="00460288">
        <w:rPr>
          <w:szCs w:val="24"/>
          <w:lang w:eastAsia="hr-HR"/>
        </w:rPr>
        <w:t>egionalne potpore</w:t>
      </w:r>
      <w:r w:rsidRPr="00460288">
        <w:rPr>
          <w:szCs w:val="24"/>
          <w:lang w:eastAsia="hr-HR"/>
        </w:rPr>
        <w:t>;</w:t>
      </w:r>
    </w:p>
    <w:p w14:paraId="4DD71A9E" w14:textId="0E9C63E4"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male i srednje poduzetnike</w:t>
      </w:r>
      <w:r w:rsidRPr="00460288">
        <w:rPr>
          <w:szCs w:val="24"/>
          <w:lang w:eastAsia="hr-HR"/>
        </w:rPr>
        <w:t>;</w:t>
      </w:r>
    </w:p>
    <w:p w14:paraId="5024FFC1" w14:textId="60D7CBAD"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zapošljavanje</w:t>
      </w:r>
      <w:r w:rsidRPr="00460288">
        <w:rPr>
          <w:szCs w:val="24"/>
          <w:lang w:eastAsia="hr-HR"/>
        </w:rPr>
        <w:t>;</w:t>
      </w:r>
    </w:p>
    <w:p w14:paraId="36747F95" w14:textId="51AD89F5"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usavršavanje</w:t>
      </w:r>
      <w:r w:rsidRPr="00460288">
        <w:rPr>
          <w:szCs w:val="24"/>
          <w:lang w:eastAsia="hr-HR"/>
        </w:rPr>
        <w:t>;</w:t>
      </w:r>
    </w:p>
    <w:p w14:paraId="2E4F4342" w14:textId="1592DE9D"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zaštitu okoliša</w:t>
      </w:r>
      <w:r w:rsidRPr="00460288">
        <w:rPr>
          <w:szCs w:val="24"/>
          <w:lang w:eastAsia="hr-HR"/>
        </w:rPr>
        <w:t>;</w:t>
      </w:r>
    </w:p>
    <w:p w14:paraId="31D4036F" w14:textId="3E72DF3D"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istraživanje i razvoj i inovacije</w:t>
      </w:r>
      <w:r w:rsidRPr="00460288">
        <w:rPr>
          <w:szCs w:val="24"/>
          <w:lang w:eastAsia="hr-HR"/>
        </w:rPr>
        <w:t>;</w:t>
      </w:r>
    </w:p>
    <w:p w14:paraId="2D94859A" w14:textId="57EAF576"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rizično financiranje</w:t>
      </w:r>
      <w:r w:rsidRPr="00460288">
        <w:rPr>
          <w:szCs w:val="24"/>
          <w:lang w:eastAsia="hr-HR"/>
        </w:rPr>
        <w:t>;</w:t>
      </w:r>
    </w:p>
    <w:p w14:paraId="35D63B57" w14:textId="6BD78296" w:rsidR="00143401" w:rsidRPr="00460288" w:rsidRDefault="00E70489" w:rsidP="008965FF">
      <w:pPr>
        <w:pStyle w:val="Odlomakpopisa"/>
        <w:numPr>
          <w:ilvl w:val="0"/>
          <w:numId w:val="23"/>
        </w:numPr>
        <w:rPr>
          <w:b/>
          <w:szCs w:val="24"/>
          <w:lang w:eastAsia="hr-HR"/>
        </w:rPr>
      </w:pPr>
      <w:r w:rsidRPr="00460288">
        <w:rPr>
          <w:b/>
          <w:bCs/>
          <w:szCs w:val="24"/>
          <w:lang w:eastAsia="hr-HR"/>
        </w:rPr>
        <w:t>D</w:t>
      </w:r>
      <w:r w:rsidR="00143401" w:rsidRPr="00460288">
        <w:rPr>
          <w:b/>
          <w:bCs/>
          <w:szCs w:val="24"/>
          <w:lang w:eastAsia="hr-HR"/>
        </w:rPr>
        <w:t>ržavne</w:t>
      </w:r>
      <w:r w:rsidR="00143401" w:rsidRPr="00460288">
        <w:rPr>
          <w:b/>
          <w:szCs w:val="24"/>
          <w:lang w:eastAsia="hr-HR"/>
        </w:rPr>
        <w:t xml:space="preserve"> potpore za sanaciju i restrukturiranje</w:t>
      </w:r>
      <w:r w:rsidRPr="00460288">
        <w:rPr>
          <w:b/>
          <w:bCs/>
          <w:szCs w:val="24"/>
          <w:lang w:eastAsia="hr-HR"/>
        </w:rPr>
        <w:t>;</w:t>
      </w:r>
    </w:p>
    <w:p w14:paraId="76AF3CA3" w14:textId="7DA40172" w:rsidR="00143401" w:rsidRPr="00460288" w:rsidRDefault="00E70489" w:rsidP="008965FF">
      <w:pPr>
        <w:pStyle w:val="Odlomakpopisa"/>
        <w:numPr>
          <w:ilvl w:val="0"/>
          <w:numId w:val="23"/>
        </w:numPr>
        <w:rPr>
          <w:szCs w:val="24"/>
          <w:lang w:eastAsia="hr-HR"/>
        </w:rPr>
      </w:pPr>
      <w:r w:rsidRPr="00460288">
        <w:rPr>
          <w:b/>
          <w:bCs/>
          <w:szCs w:val="24"/>
          <w:lang w:eastAsia="hr-HR"/>
        </w:rPr>
        <w:t>D</w:t>
      </w:r>
      <w:r w:rsidR="00143401" w:rsidRPr="00460288">
        <w:rPr>
          <w:b/>
          <w:bCs/>
          <w:szCs w:val="24"/>
          <w:lang w:eastAsia="hr-HR"/>
        </w:rPr>
        <w:t>ržavne</w:t>
      </w:r>
      <w:r w:rsidR="00143401" w:rsidRPr="00460288">
        <w:rPr>
          <w:b/>
          <w:szCs w:val="24"/>
          <w:lang w:eastAsia="hr-HR"/>
        </w:rPr>
        <w:t xml:space="preserve"> potpore za kulturu i očuvanje baštine</w:t>
      </w:r>
      <w:r w:rsidR="00143401" w:rsidRPr="00460288">
        <w:rPr>
          <w:szCs w:val="24"/>
          <w:lang w:eastAsia="hr-HR"/>
        </w:rPr>
        <w:t>, uključujući audiovizualna djela</w:t>
      </w:r>
      <w:r w:rsidRPr="00460288">
        <w:rPr>
          <w:szCs w:val="24"/>
          <w:lang w:eastAsia="hr-HR"/>
        </w:rPr>
        <w:t>;</w:t>
      </w:r>
    </w:p>
    <w:p w14:paraId="3BB636B8" w14:textId="45B9A2B6"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radiodifuzijske usluge</w:t>
      </w:r>
      <w:r w:rsidRPr="00460288">
        <w:rPr>
          <w:szCs w:val="24"/>
          <w:lang w:eastAsia="hr-HR"/>
        </w:rPr>
        <w:t>;</w:t>
      </w:r>
    </w:p>
    <w:p w14:paraId="585E1446" w14:textId="17D870BF"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dodijeljene za troškove nastale uslijed liberalizacije tržišta električne energije</w:t>
      </w:r>
      <w:r w:rsidRPr="00460288">
        <w:rPr>
          <w:szCs w:val="24"/>
          <w:lang w:eastAsia="hr-HR"/>
        </w:rPr>
        <w:t>;</w:t>
      </w:r>
    </w:p>
    <w:p w14:paraId="2C3C9CB2" w14:textId="5145E766"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poštanske usluge</w:t>
      </w:r>
      <w:r w:rsidRPr="00460288">
        <w:rPr>
          <w:szCs w:val="24"/>
          <w:lang w:eastAsia="hr-HR"/>
        </w:rPr>
        <w:t>;</w:t>
      </w:r>
    </w:p>
    <w:p w14:paraId="2C541548" w14:textId="01CB0BE0"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razvoj širokopojasne mreže</w:t>
      </w:r>
      <w:r w:rsidRPr="00460288">
        <w:rPr>
          <w:szCs w:val="24"/>
          <w:lang w:eastAsia="hr-HR"/>
        </w:rPr>
        <w:t>;</w:t>
      </w:r>
    </w:p>
    <w:p w14:paraId="30C142F9" w14:textId="65933F5A"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sektoru prometa</w:t>
      </w:r>
      <w:r w:rsidRPr="00460288">
        <w:rPr>
          <w:szCs w:val="24"/>
          <w:lang w:eastAsia="hr-HR"/>
        </w:rPr>
        <w:t>;</w:t>
      </w:r>
    </w:p>
    <w:p w14:paraId="01331FCE" w14:textId="5CF25BA1"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financijskom sektoru</w:t>
      </w:r>
      <w:r w:rsidRPr="00460288">
        <w:rPr>
          <w:szCs w:val="24"/>
          <w:lang w:eastAsia="hr-HR"/>
        </w:rPr>
        <w:t>;</w:t>
      </w:r>
    </w:p>
    <w:p w14:paraId="2157D10B" w14:textId="58B20A9A"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usluge od općeg gospodarskog interesa</w:t>
      </w:r>
      <w:r w:rsidRPr="00460288">
        <w:rPr>
          <w:szCs w:val="24"/>
          <w:lang w:eastAsia="hr-HR"/>
        </w:rPr>
        <w:t>;</w:t>
      </w:r>
    </w:p>
    <w:p w14:paraId="40FB571B" w14:textId="414D8AFD"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prijevoz stanovnika udaljenih regija</w:t>
      </w:r>
      <w:r w:rsidRPr="00460288">
        <w:rPr>
          <w:szCs w:val="24"/>
          <w:lang w:eastAsia="hr-HR"/>
        </w:rPr>
        <w:t>;</w:t>
      </w:r>
    </w:p>
    <w:p w14:paraId="0549906D" w14:textId="56D9EBF8"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za infrastrukturu</w:t>
      </w:r>
      <w:r w:rsidRPr="00460288">
        <w:rPr>
          <w:szCs w:val="24"/>
          <w:lang w:eastAsia="hr-HR"/>
        </w:rPr>
        <w:t>;</w:t>
      </w:r>
    </w:p>
    <w:p w14:paraId="723646B7" w14:textId="48EAE34B" w:rsidR="00143401" w:rsidRPr="00460288" w:rsidRDefault="00E70489" w:rsidP="008965FF">
      <w:pPr>
        <w:pStyle w:val="Odlomakpopisa"/>
        <w:numPr>
          <w:ilvl w:val="0"/>
          <w:numId w:val="23"/>
        </w:numPr>
        <w:rPr>
          <w:szCs w:val="24"/>
          <w:lang w:eastAsia="hr-HR"/>
        </w:rPr>
      </w:pPr>
      <w:r w:rsidRPr="00460288">
        <w:rPr>
          <w:szCs w:val="24"/>
          <w:lang w:eastAsia="hr-HR"/>
        </w:rPr>
        <w:t>D</w:t>
      </w:r>
      <w:r w:rsidR="00143401" w:rsidRPr="00460288">
        <w:rPr>
          <w:szCs w:val="24"/>
          <w:lang w:eastAsia="hr-HR"/>
        </w:rPr>
        <w:t>ržavne potpore u slučaju određenih prirodnih katastrofa.</w:t>
      </w:r>
    </w:p>
    <w:p w14:paraId="2743BF43" w14:textId="77777777" w:rsidR="00143401" w:rsidRPr="00460288" w:rsidRDefault="00143401" w:rsidP="00143401">
      <w:pPr>
        <w:rPr>
          <w:szCs w:val="24"/>
          <w:lang w:eastAsia="hr-HR"/>
        </w:rPr>
      </w:pPr>
    </w:p>
    <w:p w14:paraId="6D0D2CA7" w14:textId="77777777" w:rsidR="00143401" w:rsidRPr="00460288" w:rsidRDefault="00143401" w:rsidP="00143401">
      <w:pPr>
        <w:rPr>
          <w:szCs w:val="24"/>
          <w:lang w:eastAsia="hr-HR"/>
        </w:rPr>
      </w:pPr>
      <w:r w:rsidRPr="00460288">
        <w:rPr>
          <w:szCs w:val="24"/>
          <w:lang w:eastAsia="hr-HR"/>
        </w:rPr>
        <w:t>Potiču se davatelji državnih potpora da nastoje da sredstva koja namjeravaju dodijeliti kao državne potpore budu posebno namijenjena:</w:t>
      </w:r>
    </w:p>
    <w:p w14:paraId="2D76EF2A" w14:textId="632B447B" w:rsidR="00143401" w:rsidRPr="00460288" w:rsidRDefault="00E70489" w:rsidP="008965FF">
      <w:pPr>
        <w:pStyle w:val="Odlomakpopisa"/>
        <w:numPr>
          <w:ilvl w:val="0"/>
          <w:numId w:val="24"/>
        </w:numPr>
        <w:rPr>
          <w:szCs w:val="24"/>
          <w:lang w:eastAsia="hr-HR"/>
        </w:rPr>
      </w:pPr>
      <w:r w:rsidRPr="00460288">
        <w:rPr>
          <w:szCs w:val="24"/>
          <w:lang w:eastAsia="hr-HR"/>
        </w:rPr>
        <w:t>I</w:t>
      </w:r>
      <w:r w:rsidR="00143401" w:rsidRPr="00460288">
        <w:rPr>
          <w:szCs w:val="24"/>
          <w:lang w:eastAsia="hr-HR"/>
        </w:rPr>
        <w:t>straživanju, razvoju i inovacijama</w:t>
      </w:r>
      <w:r w:rsidRPr="00460288">
        <w:rPr>
          <w:szCs w:val="24"/>
          <w:lang w:eastAsia="hr-HR"/>
        </w:rPr>
        <w:t>;</w:t>
      </w:r>
    </w:p>
    <w:p w14:paraId="46C1F8B2" w14:textId="3970291E" w:rsidR="00143401" w:rsidRPr="00460288" w:rsidRDefault="00E70489" w:rsidP="008965FF">
      <w:pPr>
        <w:pStyle w:val="Odlomakpopisa"/>
        <w:numPr>
          <w:ilvl w:val="0"/>
          <w:numId w:val="24"/>
        </w:numPr>
        <w:rPr>
          <w:szCs w:val="24"/>
          <w:lang w:eastAsia="hr-HR"/>
        </w:rPr>
      </w:pPr>
      <w:r w:rsidRPr="00460288">
        <w:rPr>
          <w:szCs w:val="24"/>
          <w:lang w:eastAsia="hr-HR"/>
        </w:rPr>
        <w:t>Z</w:t>
      </w:r>
      <w:r w:rsidR="00143401" w:rsidRPr="00460288">
        <w:rPr>
          <w:szCs w:val="24"/>
          <w:lang w:eastAsia="hr-HR"/>
        </w:rPr>
        <w:t>aštiti okoliša</w:t>
      </w:r>
      <w:r w:rsidRPr="00460288">
        <w:rPr>
          <w:szCs w:val="24"/>
          <w:lang w:eastAsia="hr-HR"/>
        </w:rPr>
        <w:t>;</w:t>
      </w:r>
    </w:p>
    <w:p w14:paraId="1A6EA7B9" w14:textId="1EE644A2" w:rsidR="00143401" w:rsidRPr="00460288" w:rsidRDefault="00E70489" w:rsidP="008965FF">
      <w:pPr>
        <w:pStyle w:val="Odlomakpopisa"/>
        <w:numPr>
          <w:ilvl w:val="0"/>
          <w:numId w:val="24"/>
        </w:numPr>
        <w:rPr>
          <w:szCs w:val="24"/>
          <w:lang w:eastAsia="hr-HR"/>
        </w:rPr>
      </w:pPr>
      <w:r w:rsidRPr="00460288">
        <w:rPr>
          <w:szCs w:val="24"/>
          <w:lang w:eastAsia="hr-HR"/>
        </w:rPr>
        <w:t>U</w:t>
      </w:r>
      <w:r w:rsidR="00143401" w:rsidRPr="00460288">
        <w:rPr>
          <w:szCs w:val="24"/>
          <w:lang w:eastAsia="hr-HR"/>
        </w:rPr>
        <w:t>savršavanju</w:t>
      </w:r>
      <w:r w:rsidRPr="00460288">
        <w:rPr>
          <w:szCs w:val="24"/>
          <w:lang w:eastAsia="hr-HR"/>
        </w:rPr>
        <w:t>;</w:t>
      </w:r>
    </w:p>
    <w:p w14:paraId="22251CA1" w14:textId="02E3C170" w:rsidR="00143401" w:rsidRPr="00460288" w:rsidRDefault="00E70489" w:rsidP="008965FF">
      <w:pPr>
        <w:pStyle w:val="Odlomakpopisa"/>
        <w:numPr>
          <w:ilvl w:val="0"/>
          <w:numId w:val="24"/>
        </w:numPr>
        <w:rPr>
          <w:szCs w:val="24"/>
          <w:lang w:eastAsia="hr-HR"/>
        </w:rPr>
      </w:pPr>
      <w:r w:rsidRPr="00460288">
        <w:rPr>
          <w:szCs w:val="24"/>
          <w:lang w:eastAsia="hr-HR"/>
        </w:rPr>
        <w:t>Z</w:t>
      </w:r>
      <w:r w:rsidR="00143401" w:rsidRPr="00460288">
        <w:rPr>
          <w:szCs w:val="24"/>
          <w:lang w:eastAsia="hr-HR"/>
        </w:rPr>
        <w:t>apošljavanju</w:t>
      </w:r>
      <w:r w:rsidRPr="00460288">
        <w:rPr>
          <w:szCs w:val="24"/>
          <w:lang w:eastAsia="hr-HR"/>
        </w:rPr>
        <w:t>;</w:t>
      </w:r>
    </w:p>
    <w:p w14:paraId="04C81DB7" w14:textId="09854C8B" w:rsidR="00143401" w:rsidRPr="00460288" w:rsidRDefault="00E70489" w:rsidP="008965FF">
      <w:pPr>
        <w:pStyle w:val="Odlomakpopisa"/>
        <w:numPr>
          <w:ilvl w:val="0"/>
          <w:numId w:val="24"/>
        </w:numPr>
        <w:rPr>
          <w:szCs w:val="24"/>
          <w:lang w:eastAsia="hr-HR"/>
        </w:rPr>
      </w:pPr>
      <w:r w:rsidRPr="00460288">
        <w:rPr>
          <w:szCs w:val="24"/>
          <w:lang w:eastAsia="hr-HR"/>
        </w:rPr>
        <w:t>Ul</w:t>
      </w:r>
      <w:r w:rsidR="00143401" w:rsidRPr="00460288">
        <w:rPr>
          <w:szCs w:val="24"/>
          <w:lang w:eastAsia="hr-HR"/>
        </w:rPr>
        <w:t>aganjima, posebno u obliku regionalnih potpora.</w:t>
      </w:r>
    </w:p>
    <w:p w14:paraId="04D3344B" w14:textId="77777777" w:rsidR="00E70489" w:rsidRPr="00460288" w:rsidRDefault="00E70489" w:rsidP="00143401">
      <w:pPr>
        <w:rPr>
          <w:szCs w:val="24"/>
          <w:lang w:eastAsia="hr-HR"/>
        </w:rPr>
      </w:pPr>
    </w:p>
    <w:p w14:paraId="0C28A510" w14:textId="59D6143C" w:rsidR="00143401" w:rsidRPr="00460288" w:rsidRDefault="00143401" w:rsidP="00143401">
      <w:pPr>
        <w:rPr>
          <w:szCs w:val="24"/>
          <w:lang w:eastAsia="hr-HR"/>
        </w:rPr>
      </w:pPr>
      <w:r w:rsidRPr="00460288">
        <w:rPr>
          <w:szCs w:val="24"/>
          <w:lang w:eastAsia="hr-HR"/>
        </w:rPr>
        <w:t>Jedan od poželjnih ciljeva državnih potpora je i zaštita okoliša. Davatelji državnih potpora mogli bi putem državnih potpora olakšati poduzetniku – korisniku državne potpore – premašivanje normi Europske unije za zaštitu okoliša, odnosno u slučaju nepostojanja normi Europske unije, povećanje razine zaštite okoliša te time pomoći stvaranju održivog razvoja gospodarstva. Posebna pozornost trebala bi se usmjeriti stvaranju mjera energetske učinkovitosti, posebno energetske učinkovitosti zgrada. Primarni ciljevi čijem bi ostvarenju davatelji državnih potpora osobito trebali težiti su za sektor zaštite okoliša:</w:t>
      </w:r>
    </w:p>
    <w:p w14:paraId="0E511767" w14:textId="394537C2" w:rsidR="00143401" w:rsidRPr="00460288" w:rsidRDefault="00C320E6" w:rsidP="008965FF">
      <w:pPr>
        <w:pStyle w:val="Odlomakpopisa"/>
        <w:numPr>
          <w:ilvl w:val="0"/>
          <w:numId w:val="25"/>
        </w:numPr>
        <w:rPr>
          <w:szCs w:val="24"/>
          <w:lang w:eastAsia="hr-HR"/>
        </w:rPr>
      </w:pPr>
      <w:proofErr w:type="spellStart"/>
      <w:r w:rsidRPr="00460288">
        <w:rPr>
          <w:szCs w:val="24"/>
          <w:lang w:eastAsia="hr-HR"/>
        </w:rPr>
        <w:t>P</w:t>
      </w:r>
      <w:r w:rsidR="00143401" w:rsidRPr="00460288">
        <w:rPr>
          <w:szCs w:val="24"/>
          <w:lang w:eastAsia="hr-HR"/>
        </w:rPr>
        <w:t>remašenje</w:t>
      </w:r>
      <w:proofErr w:type="spellEnd"/>
      <w:r w:rsidR="00143401" w:rsidRPr="00460288">
        <w:rPr>
          <w:szCs w:val="24"/>
          <w:lang w:eastAsia="hr-HR"/>
        </w:rPr>
        <w:t xml:space="preserve"> normi Europske unije za zaštitu okoliša, odnosno u slučaju nepostojanja normi Europske unije, povećanje razine zaštite okoliša</w:t>
      </w:r>
      <w:r w:rsidRPr="00460288">
        <w:rPr>
          <w:szCs w:val="24"/>
          <w:lang w:eastAsia="hr-HR"/>
        </w:rPr>
        <w:t>;</w:t>
      </w:r>
    </w:p>
    <w:p w14:paraId="57FB93EC" w14:textId="1AD0ABB1" w:rsidR="00143401" w:rsidRPr="00460288" w:rsidRDefault="00C320E6" w:rsidP="008965FF">
      <w:pPr>
        <w:pStyle w:val="Odlomakpopisa"/>
        <w:numPr>
          <w:ilvl w:val="0"/>
          <w:numId w:val="25"/>
        </w:numPr>
        <w:rPr>
          <w:szCs w:val="24"/>
          <w:lang w:eastAsia="hr-HR"/>
        </w:rPr>
      </w:pPr>
      <w:r w:rsidRPr="00460288">
        <w:rPr>
          <w:szCs w:val="24"/>
          <w:lang w:eastAsia="hr-HR"/>
        </w:rPr>
        <w:t>R</w:t>
      </w:r>
      <w:r w:rsidR="00143401" w:rsidRPr="00460288">
        <w:rPr>
          <w:szCs w:val="24"/>
          <w:lang w:eastAsia="hr-HR"/>
        </w:rPr>
        <w:t>ana prilagodba budućim normama Europske unije</w:t>
      </w:r>
      <w:r w:rsidRPr="00460288">
        <w:rPr>
          <w:szCs w:val="24"/>
          <w:lang w:eastAsia="hr-HR"/>
        </w:rPr>
        <w:t>;</w:t>
      </w:r>
    </w:p>
    <w:p w14:paraId="6966A5D7" w14:textId="39DA572B" w:rsidR="00143401" w:rsidRPr="00460288" w:rsidRDefault="00C320E6" w:rsidP="008965FF">
      <w:pPr>
        <w:pStyle w:val="Odlomakpopisa"/>
        <w:numPr>
          <w:ilvl w:val="0"/>
          <w:numId w:val="25"/>
        </w:numPr>
        <w:rPr>
          <w:b/>
          <w:szCs w:val="24"/>
          <w:lang w:eastAsia="hr-HR"/>
        </w:rPr>
      </w:pPr>
      <w:r w:rsidRPr="00460288">
        <w:rPr>
          <w:b/>
          <w:bCs/>
          <w:szCs w:val="24"/>
          <w:lang w:eastAsia="hr-HR"/>
        </w:rPr>
        <w:t>U</w:t>
      </w:r>
      <w:r w:rsidR="00143401" w:rsidRPr="00460288">
        <w:rPr>
          <w:b/>
          <w:bCs/>
          <w:szCs w:val="24"/>
          <w:lang w:eastAsia="hr-HR"/>
        </w:rPr>
        <w:t>laganje</w:t>
      </w:r>
      <w:r w:rsidR="00143401" w:rsidRPr="00460288">
        <w:rPr>
          <w:b/>
          <w:szCs w:val="24"/>
          <w:lang w:eastAsia="hr-HR"/>
        </w:rPr>
        <w:t xml:space="preserve"> u mjere energetske učinkovitosti, posebno u projekte energetske učinkovitosti zgrada</w:t>
      </w:r>
      <w:r w:rsidRPr="00460288">
        <w:rPr>
          <w:b/>
          <w:bCs/>
          <w:szCs w:val="24"/>
          <w:lang w:eastAsia="hr-HR"/>
        </w:rPr>
        <w:t>;</w:t>
      </w:r>
    </w:p>
    <w:p w14:paraId="21F51288" w14:textId="680E404D" w:rsidR="00143401" w:rsidRPr="00460288" w:rsidRDefault="00C320E6" w:rsidP="008965FF">
      <w:pPr>
        <w:pStyle w:val="Odlomakpopisa"/>
        <w:numPr>
          <w:ilvl w:val="0"/>
          <w:numId w:val="25"/>
        </w:numPr>
        <w:rPr>
          <w:b/>
          <w:szCs w:val="24"/>
          <w:lang w:eastAsia="hr-HR"/>
        </w:rPr>
      </w:pPr>
      <w:r w:rsidRPr="00460288">
        <w:rPr>
          <w:b/>
          <w:bCs/>
          <w:szCs w:val="24"/>
          <w:lang w:eastAsia="hr-HR"/>
        </w:rPr>
        <w:t>U</w:t>
      </w:r>
      <w:r w:rsidR="00143401" w:rsidRPr="00460288">
        <w:rPr>
          <w:b/>
          <w:bCs/>
          <w:szCs w:val="24"/>
          <w:lang w:eastAsia="hr-HR"/>
        </w:rPr>
        <w:t>laganje</w:t>
      </w:r>
      <w:r w:rsidR="00143401" w:rsidRPr="00460288">
        <w:rPr>
          <w:b/>
          <w:szCs w:val="24"/>
          <w:lang w:eastAsia="hr-HR"/>
        </w:rPr>
        <w:t xml:space="preserve"> u energetski učinkovito centralizirano grijanje i hlađenje</w:t>
      </w:r>
      <w:r w:rsidRPr="00460288">
        <w:rPr>
          <w:b/>
          <w:bCs/>
          <w:szCs w:val="24"/>
          <w:lang w:eastAsia="hr-HR"/>
        </w:rPr>
        <w:t>;</w:t>
      </w:r>
    </w:p>
    <w:p w14:paraId="51D4B4AF" w14:textId="22695F28" w:rsidR="00143401" w:rsidRPr="00460288" w:rsidRDefault="00C320E6" w:rsidP="008965FF">
      <w:pPr>
        <w:pStyle w:val="Odlomakpopisa"/>
        <w:numPr>
          <w:ilvl w:val="0"/>
          <w:numId w:val="25"/>
        </w:numPr>
        <w:rPr>
          <w:b/>
          <w:szCs w:val="24"/>
          <w:lang w:eastAsia="hr-HR"/>
        </w:rPr>
      </w:pPr>
      <w:r w:rsidRPr="00460288">
        <w:rPr>
          <w:b/>
          <w:bCs/>
          <w:szCs w:val="24"/>
          <w:lang w:eastAsia="hr-HR"/>
        </w:rPr>
        <w:t>U</w:t>
      </w:r>
      <w:r w:rsidR="00143401" w:rsidRPr="00460288">
        <w:rPr>
          <w:b/>
          <w:bCs/>
          <w:szCs w:val="24"/>
          <w:lang w:eastAsia="hr-HR"/>
        </w:rPr>
        <w:t>laganje</w:t>
      </w:r>
      <w:r w:rsidR="00143401" w:rsidRPr="00460288">
        <w:rPr>
          <w:b/>
          <w:szCs w:val="24"/>
          <w:lang w:eastAsia="hr-HR"/>
        </w:rPr>
        <w:t xml:space="preserve"> u visokoučinkovitu kogeneraciju</w:t>
      </w:r>
      <w:r w:rsidRPr="00460288">
        <w:rPr>
          <w:b/>
          <w:bCs/>
          <w:szCs w:val="24"/>
          <w:lang w:eastAsia="hr-HR"/>
        </w:rPr>
        <w:t>;</w:t>
      </w:r>
    </w:p>
    <w:p w14:paraId="68249023" w14:textId="09F49FEB" w:rsidR="00143401" w:rsidRPr="00460288" w:rsidRDefault="00C320E6" w:rsidP="008965FF">
      <w:pPr>
        <w:pStyle w:val="Odlomakpopisa"/>
        <w:numPr>
          <w:ilvl w:val="0"/>
          <w:numId w:val="25"/>
        </w:numPr>
        <w:rPr>
          <w:b/>
          <w:szCs w:val="24"/>
          <w:lang w:eastAsia="hr-HR"/>
        </w:rPr>
      </w:pPr>
      <w:r w:rsidRPr="00460288">
        <w:rPr>
          <w:b/>
          <w:bCs/>
          <w:szCs w:val="24"/>
          <w:lang w:eastAsia="hr-HR"/>
        </w:rPr>
        <w:t>U</w:t>
      </w:r>
      <w:r w:rsidR="00143401" w:rsidRPr="00460288">
        <w:rPr>
          <w:b/>
          <w:bCs/>
          <w:szCs w:val="24"/>
          <w:lang w:eastAsia="hr-HR"/>
        </w:rPr>
        <w:t>laganje</w:t>
      </w:r>
      <w:r w:rsidR="00143401" w:rsidRPr="00460288">
        <w:rPr>
          <w:b/>
          <w:szCs w:val="24"/>
          <w:lang w:eastAsia="hr-HR"/>
        </w:rPr>
        <w:t xml:space="preserve"> u promicanje energije iz obnovljivih izvora energije</w:t>
      </w:r>
      <w:r w:rsidRPr="00460288">
        <w:rPr>
          <w:b/>
          <w:bCs/>
          <w:szCs w:val="24"/>
          <w:lang w:eastAsia="hr-HR"/>
        </w:rPr>
        <w:t>;</w:t>
      </w:r>
    </w:p>
    <w:p w14:paraId="5DBA8480" w14:textId="26F3016E" w:rsidR="00143401" w:rsidRPr="00460288" w:rsidRDefault="00C320E6" w:rsidP="008965FF">
      <w:pPr>
        <w:pStyle w:val="Odlomakpopisa"/>
        <w:numPr>
          <w:ilvl w:val="0"/>
          <w:numId w:val="25"/>
        </w:numPr>
        <w:rPr>
          <w:szCs w:val="24"/>
          <w:lang w:eastAsia="hr-HR"/>
        </w:rPr>
      </w:pPr>
      <w:r w:rsidRPr="00460288">
        <w:rPr>
          <w:szCs w:val="24"/>
          <w:lang w:eastAsia="hr-HR"/>
        </w:rPr>
        <w:t>U</w:t>
      </w:r>
      <w:r w:rsidR="00143401" w:rsidRPr="00460288">
        <w:rPr>
          <w:szCs w:val="24"/>
          <w:lang w:eastAsia="hr-HR"/>
        </w:rPr>
        <w:t>laganje u zbrinjavanje onečišćenih lokacija</w:t>
      </w:r>
      <w:r w:rsidRPr="00460288">
        <w:rPr>
          <w:szCs w:val="24"/>
          <w:lang w:eastAsia="hr-HR"/>
        </w:rPr>
        <w:t>;</w:t>
      </w:r>
    </w:p>
    <w:p w14:paraId="577A1105" w14:textId="3C275CAD" w:rsidR="00143401" w:rsidRPr="00460288" w:rsidRDefault="00C320E6" w:rsidP="008965FF">
      <w:pPr>
        <w:pStyle w:val="Odlomakpopisa"/>
        <w:numPr>
          <w:ilvl w:val="0"/>
          <w:numId w:val="25"/>
        </w:numPr>
        <w:rPr>
          <w:szCs w:val="24"/>
          <w:lang w:eastAsia="hr-HR"/>
        </w:rPr>
      </w:pPr>
      <w:r w:rsidRPr="00460288">
        <w:rPr>
          <w:szCs w:val="24"/>
          <w:lang w:eastAsia="hr-HR"/>
        </w:rPr>
        <w:t>U</w:t>
      </w:r>
      <w:r w:rsidR="00143401" w:rsidRPr="00460288">
        <w:rPr>
          <w:szCs w:val="24"/>
          <w:lang w:eastAsia="hr-HR"/>
        </w:rPr>
        <w:t>laganje u recikliranje i ponovnu uporabu otpada</w:t>
      </w:r>
      <w:r w:rsidRPr="00460288">
        <w:rPr>
          <w:szCs w:val="24"/>
          <w:lang w:eastAsia="hr-HR"/>
        </w:rPr>
        <w:t>;</w:t>
      </w:r>
    </w:p>
    <w:p w14:paraId="00EBC396" w14:textId="254DFCB3" w:rsidR="00143401" w:rsidRPr="00460288" w:rsidRDefault="00C320E6" w:rsidP="008965FF">
      <w:pPr>
        <w:pStyle w:val="Odlomakpopisa"/>
        <w:numPr>
          <w:ilvl w:val="0"/>
          <w:numId w:val="25"/>
        </w:numPr>
        <w:rPr>
          <w:szCs w:val="24"/>
          <w:lang w:eastAsia="hr-HR"/>
        </w:rPr>
      </w:pPr>
      <w:r w:rsidRPr="00460288">
        <w:rPr>
          <w:szCs w:val="24"/>
          <w:lang w:eastAsia="hr-HR"/>
        </w:rPr>
        <w:t>T</w:t>
      </w:r>
      <w:r w:rsidR="00143401" w:rsidRPr="00460288">
        <w:rPr>
          <w:szCs w:val="24"/>
          <w:lang w:eastAsia="hr-HR"/>
        </w:rPr>
        <w:t>roškovi studije zaštite okoliša</w:t>
      </w:r>
      <w:r w:rsidRPr="00460288">
        <w:rPr>
          <w:szCs w:val="24"/>
          <w:lang w:eastAsia="hr-HR"/>
        </w:rPr>
        <w:t>.</w:t>
      </w:r>
    </w:p>
    <w:p w14:paraId="6FBB1201" w14:textId="77777777" w:rsidR="00143401" w:rsidRPr="00460288" w:rsidRDefault="00143401" w:rsidP="00143401">
      <w:pPr>
        <w:rPr>
          <w:szCs w:val="24"/>
          <w:lang w:eastAsia="hr-HR"/>
        </w:rPr>
      </w:pPr>
    </w:p>
    <w:p w14:paraId="76AE9943" w14:textId="77777777" w:rsidR="00143401" w:rsidRPr="00460288" w:rsidRDefault="00143401" w:rsidP="00143401">
      <w:pPr>
        <w:rPr>
          <w:szCs w:val="24"/>
          <w:lang w:eastAsia="hr-HR"/>
        </w:rPr>
      </w:pPr>
      <w:r w:rsidRPr="00460288">
        <w:rPr>
          <w:szCs w:val="24"/>
          <w:lang w:eastAsia="hr-HR"/>
        </w:rPr>
        <w:t>Također, navedeni su i primarni ciljevi za sektor državne potpore za kulturu i očuvanje baštine:</w:t>
      </w:r>
    </w:p>
    <w:p w14:paraId="233A901C" w14:textId="0DB6945D" w:rsidR="00143401" w:rsidRPr="00460288" w:rsidRDefault="00C320E6" w:rsidP="008965FF">
      <w:pPr>
        <w:pStyle w:val="Odlomakpopisa"/>
        <w:numPr>
          <w:ilvl w:val="0"/>
          <w:numId w:val="26"/>
        </w:numPr>
        <w:rPr>
          <w:szCs w:val="24"/>
          <w:lang w:eastAsia="hr-HR"/>
        </w:rPr>
      </w:pPr>
      <w:r w:rsidRPr="00460288">
        <w:rPr>
          <w:szCs w:val="24"/>
          <w:lang w:eastAsia="hr-HR"/>
        </w:rPr>
        <w:t>U</w:t>
      </w:r>
      <w:r w:rsidR="00143401" w:rsidRPr="00460288">
        <w:rPr>
          <w:szCs w:val="24"/>
          <w:lang w:eastAsia="hr-HR"/>
        </w:rPr>
        <w:t>laganje, posebno infrastrukturno</w:t>
      </w:r>
      <w:r w:rsidRPr="00460288">
        <w:rPr>
          <w:szCs w:val="24"/>
          <w:lang w:eastAsia="hr-HR"/>
        </w:rPr>
        <w:t>;</w:t>
      </w:r>
    </w:p>
    <w:p w14:paraId="18B743E3" w14:textId="2AA20B79" w:rsidR="00143401" w:rsidRPr="00460288" w:rsidRDefault="00C320E6" w:rsidP="008965FF">
      <w:pPr>
        <w:pStyle w:val="Odlomakpopisa"/>
        <w:numPr>
          <w:ilvl w:val="0"/>
          <w:numId w:val="26"/>
        </w:numPr>
        <w:rPr>
          <w:szCs w:val="24"/>
          <w:lang w:eastAsia="hr-HR"/>
        </w:rPr>
      </w:pPr>
      <w:proofErr w:type="spellStart"/>
      <w:r w:rsidRPr="00460288">
        <w:rPr>
          <w:szCs w:val="24"/>
          <w:lang w:eastAsia="hr-HR"/>
        </w:rPr>
        <w:t>P</w:t>
      </w:r>
      <w:r w:rsidR="00143401" w:rsidRPr="00460288">
        <w:rPr>
          <w:szCs w:val="24"/>
          <w:lang w:eastAsia="hr-HR"/>
        </w:rPr>
        <w:t>retprodukcija</w:t>
      </w:r>
      <w:proofErr w:type="spellEnd"/>
      <w:r w:rsidR="00143401" w:rsidRPr="00460288">
        <w:rPr>
          <w:szCs w:val="24"/>
          <w:lang w:eastAsia="hr-HR"/>
        </w:rPr>
        <w:t>, produkcija i distribucija audiovizualnih djela</w:t>
      </w:r>
      <w:r w:rsidRPr="00460288">
        <w:rPr>
          <w:szCs w:val="24"/>
          <w:lang w:eastAsia="hr-HR"/>
        </w:rPr>
        <w:t>.</w:t>
      </w:r>
    </w:p>
    <w:p w14:paraId="49B41A68" w14:textId="77777777" w:rsidR="00143401" w:rsidRPr="00460288" w:rsidRDefault="00143401" w:rsidP="00143401">
      <w:pPr>
        <w:rPr>
          <w:szCs w:val="24"/>
          <w:lang w:eastAsia="hr-HR"/>
        </w:rPr>
      </w:pPr>
    </w:p>
    <w:p w14:paraId="1D65D170" w14:textId="7F9A2D2D" w:rsidR="00143401" w:rsidRPr="00460288" w:rsidRDefault="00143401" w:rsidP="00143401">
      <w:pPr>
        <w:rPr>
          <w:szCs w:val="24"/>
          <w:lang w:eastAsia="hr-HR"/>
        </w:rPr>
      </w:pPr>
      <w:r w:rsidRPr="00460288">
        <w:rPr>
          <w:szCs w:val="24"/>
          <w:lang w:eastAsia="hr-HR"/>
        </w:rPr>
        <w:t xml:space="preserve">Državne potpore instrument su čijom se pravilnom i pametnom upotrebom može u značajnoj mjeri doprinijeti jačanju </w:t>
      </w:r>
      <w:r w:rsidR="00E67314" w:rsidRPr="00460288">
        <w:rPr>
          <w:szCs w:val="24"/>
          <w:lang w:eastAsia="hr-HR"/>
        </w:rPr>
        <w:t xml:space="preserve">hrvatskog </w:t>
      </w:r>
      <w:r w:rsidRPr="00460288">
        <w:rPr>
          <w:szCs w:val="24"/>
          <w:lang w:eastAsia="hr-HR"/>
        </w:rPr>
        <w:t xml:space="preserve">gospodarstva. Stoga je nužno pomno planirati dodjele državnih potpora, izabrati najučinkovitije mjere te pratiti njihovu provedbu i ostvarenje prethodno postavljenih ciljeva. </w:t>
      </w:r>
    </w:p>
    <w:p w14:paraId="66207E5E" w14:textId="77777777" w:rsidR="00143401" w:rsidRPr="00460288" w:rsidRDefault="00143401" w:rsidP="00143401">
      <w:pPr>
        <w:rPr>
          <w:szCs w:val="24"/>
          <w:lang w:eastAsia="hr-HR"/>
        </w:rPr>
      </w:pPr>
    </w:p>
    <w:p w14:paraId="547AC9CD" w14:textId="063FA707" w:rsidR="004843B9" w:rsidRPr="00460288" w:rsidRDefault="00143401" w:rsidP="007B0143">
      <w:pPr>
        <w:rPr>
          <w:szCs w:val="24"/>
          <w:lang w:eastAsia="hr-HR"/>
        </w:rPr>
      </w:pPr>
      <w:r w:rsidRPr="00460288">
        <w:rPr>
          <w:szCs w:val="24"/>
          <w:lang w:eastAsia="hr-HR"/>
        </w:rPr>
        <w:t>Najveća odgovornost ostaje na davateljima državnih potpora koji u svrhu ostvarenja ciljeva zadanih Smjernicama, a pazeći na ograničenja proračunskih sredstava, moraju uložiti napore radi pravilnog određenja intenziteta i usmjerenja pojedinih državnih potpora k postavljenim ciljevima. Provedba politike državnih potpora u Hrvatskoj, usklađena s politikom državnih potpora Europske unije, trebala bi omogućiti ostvarenje krajnjeg cilja – promjene u strukturi državnih potpora povećanjem udjela horizontalnih državnih potpora uz istodobno smanjenje sektorskih državnih potpora.</w:t>
      </w:r>
    </w:p>
    <w:p w14:paraId="62D03075" w14:textId="77777777" w:rsidR="004843B9" w:rsidRPr="00460288" w:rsidRDefault="004843B9" w:rsidP="007B0143">
      <w:pPr>
        <w:rPr>
          <w:szCs w:val="24"/>
          <w:lang w:eastAsia="hr-HR"/>
        </w:rPr>
      </w:pPr>
    </w:p>
    <w:p w14:paraId="67F3BDD6" w14:textId="77777777" w:rsidR="0002042C" w:rsidRPr="00460288" w:rsidRDefault="0002042C" w:rsidP="0002042C">
      <w:pPr>
        <w:rPr>
          <w:szCs w:val="24"/>
          <w:lang w:eastAsia="hr-HR"/>
        </w:rPr>
      </w:pPr>
      <w:r w:rsidRPr="00460288">
        <w:rPr>
          <w:szCs w:val="24"/>
          <w:lang w:eastAsia="hr-HR"/>
        </w:rPr>
        <w:t>Prilikom planiranja bilo koje mjere državnih potpora, davatelji državnih potpora trebaju se voditi sljedećim općim smjernicama:</w:t>
      </w:r>
    </w:p>
    <w:p w14:paraId="0CC6A7C4" w14:textId="53DBD042" w:rsidR="0002042C" w:rsidRPr="00460288" w:rsidRDefault="0002042C" w:rsidP="008965FF">
      <w:pPr>
        <w:pStyle w:val="Odlomakpopisa"/>
        <w:numPr>
          <w:ilvl w:val="0"/>
          <w:numId w:val="41"/>
        </w:numPr>
        <w:rPr>
          <w:szCs w:val="24"/>
          <w:lang w:eastAsia="hr-HR"/>
        </w:rPr>
      </w:pPr>
      <w:r w:rsidRPr="00460288">
        <w:rPr>
          <w:szCs w:val="24"/>
          <w:lang w:eastAsia="hr-HR"/>
        </w:rPr>
        <w:t>Dodjela državnih potpora, u pravilu, ne bi smjela predstavljati zamjenu privatnom financiranju, već nadopunu. Svaka državna potpora mora imati poticajni učinak, odnosno mora, u načelu, navesti korisnika na aktivnosti koje ne bi poduzeo bez primanja državne potpore.</w:t>
      </w:r>
    </w:p>
    <w:p w14:paraId="3C1EC8B2" w14:textId="5250E743" w:rsidR="0002042C" w:rsidRPr="00460288" w:rsidRDefault="0002042C" w:rsidP="008965FF">
      <w:pPr>
        <w:pStyle w:val="Odlomakpopisa"/>
        <w:numPr>
          <w:ilvl w:val="0"/>
          <w:numId w:val="41"/>
        </w:numPr>
        <w:rPr>
          <w:szCs w:val="24"/>
          <w:lang w:eastAsia="hr-HR"/>
        </w:rPr>
      </w:pPr>
      <w:r w:rsidRPr="00460288">
        <w:rPr>
          <w:szCs w:val="24"/>
          <w:lang w:eastAsia="hr-HR"/>
        </w:rPr>
        <w:t>Državna potpora trebala bi predstavljati instrument uspješnog i učinkovitog raspolaganja javnim sredstvima.</w:t>
      </w:r>
    </w:p>
    <w:p w14:paraId="04061AE0" w14:textId="172C465D" w:rsidR="0002042C" w:rsidRPr="00460288" w:rsidRDefault="0002042C" w:rsidP="008965FF">
      <w:pPr>
        <w:pStyle w:val="Odlomakpopisa"/>
        <w:numPr>
          <w:ilvl w:val="0"/>
          <w:numId w:val="41"/>
        </w:numPr>
        <w:rPr>
          <w:szCs w:val="24"/>
          <w:lang w:eastAsia="hr-HR"/>
        </w:rPr>
      </w:pPr>
      <w:r w:rsidRPr="00460288">
        <w:rPr>
          <w:szCs w:val="24"/>
          <w:lang w:eastAsia="hr-HR"/>
        </w:rPr>
        <w:t>Davatelji državnih potpora trebaju osobito oprezno postupati pri odlučivanju o dodjeli državnih potpora koje, po svojoj prirodi, imaju negativniji učinak na tržišno natjecanje. To su sektorske državne potpore, za koje iznos i učestalost dodjele u razdoblju 2020. – 2022. treba smanjiti na najmanju moguću mjeru.</w:t>
      </w:r>
    </w:p>
    <w:p w14:paraId="7941BE6A" w14:textId="647F27B9" w:rsidR="0002042C" w:rsidRPr="00460288" w:rsidRDefault="0002042C" w:rsidP="008965FF">
      <w:pPr>
        <w:pStyle w:val="Odlomakpopisa"/>
        <w:numPr>
          <w:ilvl w:val="0"/>
          <w:numId w:val="41"/>
        </w:numPr>
        <w:rPr>
          <w:szCs w:val="24"/>
          <w:lang w:eastAsia="hr-HR"/>
        </w:rPr>
      </w:pPr>
      <w:r w:rsidRPr="00460288">
        <w:rPr>
          <w:szCs w:val="24"/>
          <w:lang w:eastAsia="hr-HR"/>
        </w:rPr>
        <w:t xml:space="preserve">Davatelji državnih potpora trebali bi nastojati planirati dodjelu državnih potpora temeljem programa državnih potpora (a u što manjoj mjeri pojedinačnih državnih potpora), posebno onih izrađenih u skladu s </w:t>
      </w:r>
      <w:r w:rsidRPr="00460288">
        <w:rPr>
          <w:iCs/>
          <w:szCs w:val="24"/>
          <w:lang w:eastAsia="hr-HR"/>
        </w:rPr>
        <w:t xml:space="preserve">Uredbom Komisije (EU) br. 651/2014 </w:t>
      </w:r>
      <w:proofErr w:type="spellStart"/>
      <w:r w:rsidRPr="00460288">
        <w:rPr>
          <w:iCs/>
          <w:szCs w:val="24"/>
          <w:lang w:eastAsia="hr-HR"/>
        </w:rPr>
        <w:t>оd</w:t>
      </w:r>
      <w:proofErr w:type="spellEnd"/>
      <w:r w:rsidRPr="00460288">
        <w:rPr>
          <w:iCs/>
          <w:szCs w:val="24"/>
          <w:lang w:eastAsia="hr-HR"/>
        </w:rPr>
        <w:t xml:space="preserve"> 17. lipnja 2014. o ocjenjivanju određenih kategorija potpora spojivima s unutarnjim tržištem u primjeni članaka 107. i 108. Ugovora</w:t>
      </w:r>
      <w:r w:rsidR="0008505D" w:rsidRPr="00460288">
        <w:rPr>
          <w:iCs/>
          <w:szCs w:val="24"/>
          <w:lang w:eastAsia="hr-HR"/>
        </w:rPr>
        <w:t xml:space="preserve"> (Tekst značajan za EGP)</w:t>
      </w:r>
      <w:r w:rsidRPr="00460288">
        <w:rPr>
          <w:iCs/>
          <w:szCs w:val="24"/>
          <w:lang w:eastAsia="hr-HR"/>
        </w:rPr>
        <w:t xml:space="preserve"> (SL L 187</w:t>
      </w:r>
      <w:r w:rsidR="005B0E96" w:rsidRPr="00460288">
        <w:rPr>
          <w:iCs/>
          <w:szCs w:val="24"/>
          <w:lang w:eastAsia="hr-HR"/>
        </w:rPr>
        <w:t>/1</w:t>
      </w:r>
      <w:r w:rsidRPr="00460288">
        <w:rPr>
          <w:iCs/>
          <w:szCs w:val="24"/>
          <w:lang w:eastAsia="hr-HR"/>
        </w:rPr>
        <w:t xml:space="preserve">, 26. 6. 2014.) </w:t>
      </w:r>
      <w:r w:rsidRPr="00460288">
        <w:rPr>
          <w:szCs w:val="24"/>
          <w:lang w:eastAsia="hr-HR"/>
        </w:rPr>
        <w:t xml:space="preserve">te </w:t>
      </w:r>
      <w:r w:rsidR="002B6B03" w:rsidRPr="00460288">
        <w:rPr>
          <w:iCs/>
          <w:szCs w:val="24"/>
          <w:lang w:eastAsia="hr-HR"/>
        </w:rPr>
        <w:t>Uredba Komisije (EU) 2017/1084 od 14. lipnja 2017. o izmjeni Uredbe (EU) br. 651/2014 u vezi s potporama za infrastrukture luka i zračnih luka, pragova za prijavu potpora za kulturu i očuvanje baštine i za potpore za sportsku i višenamjensku rekreativnu infrastrukturu te regionalnih operativnih programa potpora za najudaljenije regije i o izmjeni Uredbe (EU) br. 702/2014 u vezi s izračunavanjem prihvatljivih troškova (Tekst značajan za EGP) (SL L 156/1, 20.6.2017.)</w:t>
      </w:r>
      <w:r w:rsidR="002B6B03" w:rsidRPr="00460288">
        <w:rPr>
          <w:i/>
          <w:iCs/>
          <w:szCs w:val="24"/>
          <w:lang w:eastAsia="hr-HR"/>
        </w:rPr>
        <w:t>,</w:t>
      </w:r>
      <w:r w:rsidR="002B6B03" w:rsidRPr="00460288">
        <w:rPr>
          <w:szCs w:val="24"/>
          <w:lang w:eastAsia="hr-HR"/>
        </w:rPr>
        <w:t xml:space="preserve"> </w:t>
      </w:r>
      <w:r w:rsidRPr="00460288">
        <w:rPr>
          <w:szCs w:val="24"/>
          <w:lang w:eastAsia="hr-HR"/>
        </w:rPr>
        <w:t>a koje Europska komisija ne odobrava prije njihove provedbe (tzv. državne potpore izuzete od obveze prijave Europskoj komisiji).</w:t>
      </w:r>
    </w:p>
    <w:p w14:paraId="71B5A23C" w14:textId="0765593D" w:rsidR="000C39EC" w:rsidRPr="00460288" w:rsidRDefault="000C39EC">
      <w:pPr>
        <w:jc w:val="left"/>
        <w:rPr>
          <w:rFonts w:eastAsia="Times New Roman"/>
          <w:b/>
          <w:szCs w:val="24"/>
          <w:lang w:eastAsia="hr-HR"/>
        </w:rPr>
      </w:pPr>
    </w:p>
    <w:p w14:paraId="36C22C59" w14:textId="77777777" w:rsidR="007F5937" w:rsidRPr="00460288" w:rsidRDefault="007F5937" w:rsidP="007F5937">
      <w:pPr>
        <w:rPr>
          <w:rFonts w:eastAsia="Times New Roman"/>
          <w:bCs/>
          <w:szCs w:val="24"/>
          <w:lang w:eastAsia="hr-HR"/>
        </w:rPr>
      </w:pPr>
      <w:r w:rsidRPr="00460288">
        <w:t>Pravila iz Uredbe 651/2014, uključujući njezine izmjene i dopune, vrijede do kraja prosinca 2023. godine te je davatelj mogućih budućih potpora dužan voditi računa o potencijalnom vremenskom ograničenju s obzirom da se energetska obnova zgrada koje imaju status kulturnog dobra planira realizirati u razdoblju do 2030. godine.</w:t>
      </w:r>
    </w:p>
    <w:p w14:paraId="522C189D"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 xml:space="preserve">Pravila iz Uredbe 651/2014 te njezinih izmjena i dopuna sadržanih u Uredbama 2017/1084, 2020/972 i 2021/1237 primjenjuju se ako je planirana dodjela državnih potpora za koje ne postoji obveza prijave Europskoj komisiji na prethodno odobrenje. U tom slučaju, davatelji potpora dužni su izraditi prijedlog programa ili pojedinačne državne potpore te ga, sukladno odredbama članka 9. ZDP-a, dostaviti Ministarstvu financija radi davanja mišljenja o usklađenosti sadržaja prijedloga programa ili pojedinačne državne potpore s pravilima o državnim potporama i smjernicama politike državnih potpora Republike Hrvatske. </w:t>
      </w:r>
    </w:p>
    <w:p w14:paraId="00B9276A"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Prijedlog programa državne potpore ili pojedinačne državne potpore treba sadržavati sve opće uvjete iz Poglavlja I. i II. Uredbe br. 651/2014 te njezinih izmjena i dopuna, kao i sve posebne uvjete iz Poglavlja III. navedenih Uredbi, a koje se odnose na posebne kategorije potpora koje se planiraju dodjeljivati u okviru projekta financiranja energetske obnove zgrada koje imaju status kulturnog dobra.</w:t>
      </w:r>
    </w:p>
    <w:p w14:paraId="5A29C1F5" w14:textId="77777777" w:rsidR="007F5937" w:rsidRPr="00460288" w:rsidRDefault="007F5937" w:rsidP="007F5937">
      <w:pPr>
        <w:rPr>
          <w:rFonts w:eastAsia="Times New Roman"/>
          <w:bCs/>
          <w:szCs w:val="24"/>
          <w:lang w:eastAsia="hr-HR"/>
        </w:rPr>
      </w:pPr>
    </w:p>
    <w:p w14:paraId="0F02B38B"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Osim primjene pravila iz Uredbe br. 651/2014, uključujući njezine izmjene i dopune, moguća je i primjena pravila iz Komunikacija Komisije - Smjernice o državnim potporama za zaštitu okoliša i energiju za razdoblje 2014.-2020. (Službeni list EU, C 200, 28.6.2014., dalje: Smjernice), i to u slučajevima u kojima bi bili premašeni najviši pragovi za dodjelu potpora u području zaštite okoliša propisani Uredbom br. 651/2014 te njezinim izmjenama i dopunama.</w:t>
      </w:r>
    </w:p>
    <w:p w14:paraId="75AE8AC6"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Navedene Smjernice primjenjivale su se do 31. prosinca 2020. godine, ali je temeljem Komunikacije Komisije (Službeni list EU, C 224, 8.7.2020.), njihova primjena produljena do</w:t>
      </w:r>
    </w:p>
    <w:p w14:paraId="440EBF5F"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 xml:space="preserve">31 . prosinca 2021. godine. Nakon isteka važenja postojećih Smjernica, u primjeni će od 1. siječnja 2022. godine biti nove smjernice - Smjernice za državne potpore za klimu, zaštitu okoliša i energiju 2022. koje će biti potrebno primijeniti ako se dodjela potpora  bude temeljila na uvjetima iz tih Smjernica. Nove Smjernice za državne potpore za klimu, zaštitu okoliša i energiju 2022. godine predviđaju, kao novu kategoriju potpora, potpore za poboljšanje energetskih i okolišnih svojstava zgrada te propisuju uvjete pod kojim se takve potpore smatraju spojivima s unutarnjim tržištem. U slučaju primjene navedenih smjernica davatelj potpora će biti obvezan dostaviti prijedlog programa državne potpore ili pojedinačne državne potpore, sukladno odredbama članka 8. ZDP-a, Ministarstvu financija radi davanja mišljenja o njegovoj usklađenosti s pravilima o državnim potporama i smjernicama politike državnih potpora Republike Hrvatske. </w:t>
      </w:r>
    </w:p>
    <w:p w14:paraId="04D079A8"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S obzirom na značajna financijska sredstva namijenjena za energetsku obnovu zgrada koje imaju status kulturnog dobra, a koja su alocirana u Nacionalnom planu oporavka i otpornosti, davatelj potpora može koristiti i predloške koje je objavila Europska komisija, a koji služe kao</w:t>
      </w:r>
    </w:p>
    <w:p w14:paraId="4CD7C2D9" w14:textId="77777777" w:rsidR="007F5937" w:rsidRPr="00460288" w:rsidRDefault="007F5937" w:rsidP="007F5937">
      <w:pPr>
        <w:rPr>
          <w:rFonts w:eastAsia="Times New Roman"/>
          <w:bCs/>
          <w:szCs w:val="24"/>
          <w:lang w:eastAsia="hr-HR"/>
        </w:rPr>
      </w:pPr>
      <w:r w:rsidRPr="00460288">
        <w:rPr>
          <w:rFonts w:eastAsia="Times New Roman"/>
          <w:bCs/>
          <w:szCs w:val="24"/>
          <w:lang w:eastAsia="hr-HR"/>
        </w:rPr>
        <w:t>smjernice za državne potpore odnosno predstavljaju tehničke dokumente čiji je cilj pružiti pomoć državama članicama u dizajniranju njihovih nacionalnih planova oporavka i otpornosti</w:t>
      </w:r>
    </w:p>
    <w:p w14:paraId="0C5AEE1B" w14:textId="77777777" w:rsidR="007F5937" w:rsidRPr="00460288" w:rsidRDefault="007F5937" w:rsidP="007F5937">
      <w:pPr>
        <w:tabs>
          <w:tab w:val="left" w:pos="6190"/>
        </w:tabs>
        <w:rPr>
          <w:rFonts w:eastAsia="Times New Roman"/>
          <w:bCs/>
          <w:szCs w:val="24"/>
          <w:lang w:eastAsia="hr-HR"/>
        </w:rPr>
      </w:pPr>
      <w:r w:rsidRPr="00460288">
        <w:rPr>
          <w:rFonts w:eastAsia="Times New Roman"/>
          <w:bCs/>
          <w:szCs w:val="24"/>
          <w:lang w:eastAsia="hr-HR"/>
        </w:rPr>
        <w:t>u skladu s pravilima Europske unije o državnim potporama.</w:t>
      </w:r>
    </w:p>
    <w:p w14:paraId="176D2B2C" w14:textId="77777777" w:rsidR="007F5937" w:rsidRPr="00460288" w:rsidRDefault="007F5937" w:rsidP="007F5937">
      <w:pPr>
        <w:tabs>
          <w:tab w:val="left" w:pos="6190"/>
        </w:tabs>
        <w:rPr>
          <w:rFonts w:eastAsia="Times New Roman"/>
          <w:bCs/>
          <w:szCs w:val="24"/>
          <w:lang w:eastAsia="hr-HR"/>
        </w:rPr>
      </w:pPr>
    </w:p>
    <w:p w14:paraId="521DF4A6" w14:textId="77777777" w:rsidR="007F5937" w:rsidRPr="00460288" w:rsidRDefault="007F5937" w:rsidP="007F5937">
      <w:pPr>
        <w:tabs>
          <w:tab w:val="left" w:pos="6190"/>
        </w:tabs>
        <w:rPr>
          <w:rFonts w:eastAsia="Times New Roman"/>
          <w:bCs/>
          <w:szCs w:val="24"/>
          <w:lang w:eastAsia="hr-HR"/>
        </w:rPr>
      </w:pPr>
      <w:r w:rsidRPr="00460288">
        <w:rPr>
          <w:rFonts w:eastAsia="Times New Roman"/>
          <w:bCs/>
          <w:szCs w:val="24"/>
          <w:lang w:eastAsia="hr-HR"/>
        </w:rPr>
        <w:t xml:space="preserve">Ovaj Program predstavlja temelj za donošenje mogućih budućih programa dodjele državnih potpora s ciljem financiranja obnove zgrada koje imaju status kulturnog dobra, i to isključivo zgrada u kojima se obavljaju gospodarske djelatnosti. Takvi programi trebali bi sadržavati konkretne uvjete za dodjelu potpora, bilo temeljem pravila iz Uredbe br. 651/2014 te njezinih izmjena i dopuna, bilo temeljem pravila iz važećih Smjernica koje davatelj potpore odluči koristiti. </w:t>
      </w:r>
      <w:r w:rsidRPr="00460288">
        <w:rPr>
          <w:rFonts w:eastAsia="Times New Roman"/>
          <w:bCs/>
          <w:szCs w:val="24"/>
          <w:lang w:eastAsia="hr-HR"/>
        </w:rPr>
        <w:tab/>
      </w:r>
    </w:p>
    <w:p w14:paraId="360B04B8" w14:textId="77777777" w:rsidR="007B0143" w:rsidRPr="00460288" w:rsidRDefault="007B0143" w:rsidP="004F31AC">
      <w:pPr>
        <w:pStyle w:val="Naslov2"/>
        <w:numPr>
          <w:ilvl w:val="1"/>
          <w:numId w:val="60"/>
        </w:numPr>
      </w:pPr>
      <w:bookmarkStart w:id="134" w:name="_Toc18322122"/>
      <w:bookmarkStart w:id="135" w:name="_Toc87950601"/>
      <w:r w:rsidRPr="00460288">
        <w:t>Analiza mogućnosti provedbe energetske obnove zgrada koje imaju status kulturnog dobra</w:t>
      </w:r>
      <w:bookmarkEnd w:id="134"/>
      <w:bookmarkEnd w:id="135"/>
    </w:p>
    <w:p w14:paraId="55804C71" w14:textId="1ADF470B" w:rsidR="009C1D48" w:rsidRPr="00460288" w:rsidRDefault="009C1D48" w:rsidP="009C1D48">
      <w:pPr>
        <w:rPr>
          <w:strike/>
          <w:szCs w:val="24"/>
          <w:lang w:eastAsia="hr-HR"/>
        </w:rPr>
      </w:pPr>
      <w:r w:rsidRPr="00460288">
        <w:rPr>
          <w:szCs w:val="24"/>
          <w:lang w:eastAsia="hr-HR"/>
        </w:rPr>
        <w:t>Pri energetskoj obnovi zgrada koje imaju status kulturnog dobra, bitnu odrednicu čini pravni status zaštite kulturnih dobara. Razlikujemo pojedinačna nepokretna kulturna dobra i građevine unutar zaštićene kulturno-povijesne cjeline. Pretpostavka energetske obnove jest</w:t>
      </w:r>
      <w:r w:rsidR="00171CEB" w:rsidRPr="00460288">
        <w:rPr>
          <w:szCs w:val="24"/>
          <w:lang w:eastAsia="hr-HR"/>
        </w:rPr>
        <w:t xml:space="preserve"> mehanička otpornost i stabilnost građevine.</w:t>
      </w:r>
      <w:r w:rsidRPr="00460288">
        <w:rPr>
          <w:szCs w:val="24"/>
          <w:lang w:eastAsia="hr-HR"/>
        </w:rPr>
        <w:t xml:space="preserve"> Građevinski zahvati u okviru energetske obnove ne smiju utjecati</w:t>
      </w:r>
      <w:r w:rsidR="00C87957" w:rsidRPr="00460288">
        <w:rPr>
          <w:szCs w:val="24"/>
          <w:lang w:eastAsia="hr-HR"/>
        </w:rPr>
        <w:t xml:space="preserve"> na bitne značajke zgrade, njenu cjelovitost, kulturno-povijesnu, arhitektonsko-stilsku i druge vrijednosti.</w:t>
      </w:r>
    </w:p>
    <w:p w14:paraId="6F55433A" w14:textId="77777777" w:rsidR="009C1D48" w:rsidRPr="00460288" w:rsidRDefault="009C1D48" w:rsidP="007B0143">
      <w:pPr>
        <w:rPr>
          <w:szCs w:val="24"/>
          <w:lang w:eastAsia="hr-HR"/>
        </w:rPr>
      </w:pPr>
    </w:p>
    <w:p w14:paraId="54AD45F9" w14:textId="1E0C6698" w:rsidR="008C0506" w:rsidRPr="00460288" w:rsidRDefault="008C0506" w:rsidP="008C0506">
      <w:pPr>
        <w:rPr>
          <w:szCs w:val="24"/>
        </w:rPr>
      </w:pPr>
      <w:r w:rsidRPr="00460288">
        <w:rPr>
          <w:szCs w:val="24"/>
        </w:rPr>
        <w:t>Prilikom obnove svake zgrade, ovisno o namjeni, potrebno je ispuniti temeljne zahtjeve za građevinu</w:t>
      </w:r>
      <w:r w:rsidR="0007161E" w:rsidRPr="00460288">
        <w:rPr>
          <w:szCs w:val="24"/>
        </w:rPr>
        <w:t xml:space="preserve"> na koje se utječe sa projektiranim mjerama obnove</w:t>
      </w:r>
      <w:r w:rsidRPr="00460288">
        <w:rPr>
          <w:szCs w:val="24"/>
        </w:rPr>
        <w:t xml:space="preserve"> te druge zahtjeve propisane Zakonom o gradnji i posebnim propisima koji utječu na ispunjavanje temeljn</w:t>
      </w:r>
      <w:r w:rsidR="0007161E" w:rsidRPr="00460288">
        <w:rPr>
          <w:szCs w:val="24"/>
        </w:rPr>
        <w:t>ih</w:t>
      </w:r>
      <w:r w:rsidRPr="00460288">
        <w:rPr>
          <w:szCs w:val="24"/>
        </w:rPr>
        <w:t xml:space="preserve"> zahtjeva za građevinu.</w:t>
      </w:r>
      <w:r w:rsidRPr="00460288">
        <w:rPr>
          <w:rFonts w:eastAsia="Times New Roman"/>
          <w:szCs w:val="24"/>
          <w:lang w:eastAsia="hr-HR"/>
        </w:rPr>
        <w:t xml:space="preserve"> </w:t>
      </w:r>
      <w:r w:rsidRPr="00460288">
        <w:rPr>
          <w:szCs w:val="24"/>
        </w:rPr>
        <w:t xml:space="preserve">Održavanje građevine, praćenje stanja građevine, godišnje preglede građevine, izradu pregleda poslova za održavanje i unapređivanje ispunjavanja temeljnih zahtjeva za građevine i druge slične stručne poslove vlasnik građevine, odnosno osoba koja obavlja poslove upravljanja građevinama prema posebnom zakonu mora povjeriti osobama koje ispunjavaju uvjete za obavljanje tih poslova propisane posebnim zakonom. Zakonom o gradnji definirani su temeljni zahtjevi za građevinu </w:t>
      </w:r>
    </w:p>
    <w:p w14:paraId="16624B09" w14:textId="26998F33" w:rsidR="008C0506" w:rsidRPr="00460288" w:rsidRDefault="0098718C" w:rsidP="008965FF">
      <w:pPr>
        <w:numPr>
          <w:ilvl w:val="0"/>
          <w:numId w:val="11"/>
        </w:numPr>
        <w:rPr>
          <w:szCs w:val="24"/>
        </w:rPr>
      </w:pPr>
      <w:r w:rsidRPr="00460288">
        <w:rPr>
          <w:szCs w:val="24"/>
        </w:rPr>
        <w:t>M</w:t>
      </w:r>
      <w:r w:rsidR="008C0506" w:rsidRPr="00460288">
        <w:rPr>
          <w:szCs w:val="24"/>
        </w:rPr>
        <w:t>ehanička otpornost i stabilnost;</w:t>
      </w:r>
    </w:p>
    <w:p w14:paraId="53E5491F" w14:textId="55C789F9" w:rsidR="008C0506" w:rsidRPr="00460288" w:rsidRDefault="0098718C" w:rsidP="008965FF">
      <w:pPr>
        <w:numPr>
          <w:ilvl w:val="0"/>
          <w:numId w:val="11"/>
        </w:numPr>
        <w:rPr>
          <w:szCs w:val="24"/>
        </w:rPr>
      </w:pPr>
      <w:r w:rsidRPr="00460288">
        <w:rPr>
          <w:szCs w:val="24"/>
        </w:rPr>
        <w:t>S</w:t>
      </w:r>
      <w:r w:rsidR="008C0506" w:rsidRPr="00460288">
        <w:rPr>
          <w:szCs w:val="24"/>
        </w:rPr>
        <w:t>igurnost u slučaju požara;</w:t>
      </w:r>
    </w:p>
    <w:p w14:paraId="1E331496" w14:textId="502BFEF8" w:rsidR="008C0506" w:rsidRPr="00460288" w:rsidRDefault="0098718C" w:rsidP="008965FF">
      <w:pPr>
        <w:numPr>
          <w:ilvl w:val="0"/>
          <w:numId w:val="11"/>
        </w:numPr>
        <w:rPr>
          <w:szCs w:val="24"/>
        </w:rPr>
      </w:pPr>
      <w:r w:rsidRPr="00460288">
        <w:rPr>
          <w:szCs w:val="24"/>
        </w:rPr>
        <w:t>H</w:t>
      </w:r>
      <w:r w:rsidR="008C0506" w:rsidRPr="00460288">
        <w:rPr>
          <w:szCs w:val="24"/>
        </w:rPr>
        <w:t>igijena, zdravlje i okoliš;</w:t>
      </w:r>
    </w:p>
    <w:p w14:paraId="28A98EAB" w14:textId="5953D6AF" w:rsidR="008C0506" w:rsidRPr="00460288" w:rsidRDefault="0098718C" w:rsidP="008965FF">
      <w:pPr>
        <w:numPr>
          <w:ilvl w:val="0"/>
          <w:numId w:val="11"/>
        </w:numPr>
        <w:rPr>
          <w:szCs w:val="24"/>
        </w:rPr>
      </w:pPr>
      <w:r w:rsidRPr="00460288">
        <w:rPr>
          <w:szCs w:val="24"/>
        </w:rPr>
        <w:t>S</w:t>
      </w:r>
      <w:r w:rsidR="008C0506" w:rsidRPr="00460288">
        <w:rPr>
          <w:szCs w:val="24"/>
        </w:rPr>
        <w:t>igurnost i pristupačnost tijekom uporabe;</w:t>
      </w:r>
    </w:p>
    <w:p w14:paraId="0BD2F73D" w14:textId="6D98F390" w:rsidR="008C0506" w:rsidRPr="00460288" w:rsidRDefault="0098718C" w:rsidP="008965FF">
      <w:pPr>
        <w:numPr>
          <w:ilvl w:val="0"/>
          <w:numId w:val="11"/>
        </w:numPr>
        <w:rPr>
          <w:szCs w:val="24"/>
        </w:rPr>
      </w:pPr>
      <w:r w:rsidRPr="00460288">
        <w:rPr>
          <w:szCs w:val="24"/>
        </w:rPr>
        <w:t>Z</w:t>
      </w:r>
      <w:r w:rsidR="008C0506" w:rsidRPr="00460288">
        <w:rPr>
          <w:szCs w:val="24"/>
        </w:rPr>
        <w:t>aštita od buke;</w:t>
      </w:r>
    </w:p>
    <w:p w14:paraId="37638CB8" w14:textId="5BC7A3E9" w:rsidR="008C0506" w:rsidRPr="00460288" w:rsidRDefault="0098718C" w:rsidP="008965FF">
      <w:pPr>
        <w:numPr>
          <w:ilvl w:val="0"/>
          <w:numId w:val="11"/>
        </w:numPr>
        <w:rPr>
          <w:szCs w:val="24"/>
        </w:rPr>
      </w:pPr>
      <w:bookmarkStart w:id="136" w:name="_Hlk53055647"/>
      <w:r w:rsidRPr="00460288">
        <w:rPr>
          <w:szCs w:val="24"/>
        </w:rPr>
        <w:t>G</w:t>
      </w:r>
      <w:r w:rsidR="008C0506" w:rsidRPr="00460288">
        <w:rPr>
          <w:szCs w:val="24"/>
        </w:rPr>
        <w:t>ospodarenje energijom i očuvanje topline;</w:t>
      </w:r>
    </w:p>
    <w:bookmarkEnd w:id="136"/>
    <w:p w14:paraId="011A331C" w14:textId="266A8A65" w:rsidR="008C0506" w:rsidRPr="00460288" w:rsidRDefault="0098718C" w:rsidP="008965FF">
      <w:pPr>
        <w:numPr>
          <w:ilvl w:val="0"/>
          <w:numId w:val="11"/>
        </w:numPr>
        <w:rPr>
          <w:szCs w:val="24"/>
        </w:rPr>
      </w:pPr>
      <w:r w:rsidRPr="00460288">
        <w:rPr>
          <w:szCs w:val="24"/>
        </w:rPr>
        <w:t>O</w:t>
      </w:r>
      <w:r w:rsidR="008C0506" w:rsidRPr="00460288">
        <w:rPr>
          <w:szCs w:val="24"/>
        </w:rPr>
        <w:t>drživa uporaba prirodnih izvora.</w:t>
      </w:r>
    </w:p>
    <w:p w14:paraId="6527587D" w14:textId="77777777" w:rsidR="008C0506" w:rsidRPr="00460288" w:rsidRDefault="008C0506" w:rsidP="008C0506">
      <w:pPr>
        <w:rPr>
          <w:szCs w:val="24"/>
        </w:rPr>
      </w:pPr>
    </w:p>
    <w:p w14:paraId="317AB0C4" w14:textId="63F7DB8F" w:rsidR="008C0506" w:rsidRPr="00460288" w:rsidRDefault="008C0506" w:rsidP="008C0506">
      <w:pPr>
        <w:rPr>
          <w:szCs w:val="24"/>
        </w:rPr>
      </w:pPr>
      <w:r w:rsidRPr="00460288">
        <w:rPr>
          <w:szCs w:val="24"/>
        </w:rPr>
        <w:t>Vlasnik građevine dužan je osigurati održavanje građevine na način da se tijekom njezinog životnog vijeka očuvaju temeljni zahtjevi za građevinu te unapređivati ispunjavanje temeljnih zahtjeva za građevinu, energetskih svojstava zgrada i nesmetanog pristupa i kretanja u građevini. U slučaju oštećenja građevine zbog kojeg postoji opasnost za život i zdravlje ljudi, okoliš, prirodu, druge građevine i stvari ili stabilnost tla na okolnom zemljištu, vlasnik građevine dužan je poduzeti hitne mjere za otklanjanje opasnosti i označiti građevinu opasnom do otklanjanja takvog oštećenja.</w:t>
      </w:r>
    </w:p>
    <w:p w14:paraId="4ADC3016" w14:textId="77777777" w:rsidR="008C0506" w:rsidRPr="00460288" w:rsidRDefault="008C0506" w:rsidP="008C0506">
      <w:pPr>
        <w:rPr>
          <w:szCs w:val="24"/>
        </w:rPr>
      </w:pPr>
    </w:p>
    <w:p w14:paraId="7C2D9082" w14:textId="77777777" w:rsidR="008C0506" w:rsidRPr="00460288" w:rsidRDefault="008C0506" w:rsidP="008C0506">
      <w:pPr>
        <w:rPr>
          <w:szCs w:val="24"/>
        </w:rPr>
      </w:pPr>
      <w:r w:rsidRPr="00460288">
        <w:rPr>
          <w:szCs w:val="24"/>
        </w:rPr>
        <w:t>Ispitivanje određenih dijelova građevine u svrhu provjere temeljnih zahtjeva za građevinu i/ili drugih zahtjeva, predviđeno glavnim projektom ili izvješćem o obavljenoj kontroli projekta te prethodna istraživanja od važnosti za projektiranje, građenje i uporabu određene građevine dužan je osigurati investitor. Investitor je poslove ispitivanja, dokazivanja, odnosno istraživanja dužan povjeriti osobama ovlaštenim za obavljanje istih na temelju posebnog zakona.</w:t>
      </w:r>
    </w:p>
    <w:p w14:paraId="7B0DC73B" w14:textId="77777777" w:rsidR="008C0506" w:rsidRPr="00460288" w:rsidRDefault="008C0506" w:rsidP="008C0506">
      <w:pPr>
        <w:rPr>
          <w:szCs w:val="24"/>
        </w:rPr>
      </w:pPr>
    </w:p>
    <w:p w14:paraId="4610E55F" w14:textId="5CFB0C72" w:rsidR="002F5E1C" w:rsidRPr="00460288" w:rsidRDefault="007A7C38" w:rsidP="00245C32">
      <w:pPr>
        <w:rPr>
          <w:rFonts w:eastAsia="Times New Roman"/>
          <w:szCs w:val="24"/>
          <w:lang w:eastAsia="hr-HR"/>
        </w:rPr>
      </w:pPr>
      <w:bookmarkStart w:id="137" w:name="_Toc18322123"/>
      <w:r w:rsidRPr="00460288">
        <w:rPr>
          <w:rFonts w:eastAsia="Times New Roman"/>
          <w:szCs w:val="24"/>
          <w:lang w:eastAsia="hr-HR"/>
        </w:rPr>
        <w:t xml:space="preserve">Prilikom obnove </w:t>
      </w:r>
      <w:r w:rsidRPr="00460288">
        <w:rPr>
          <w:szCs w:val="24"/>
        </w:rPr>
        <w:t>zgrade koja je upisana u Registar kulturnih dobara Republike Hrvatske ili građevina koja se nalazi u kulturno-povijesnoj cjelini  m</w:t>
      </w:r>
      <w:r w:rsidR="002F5E1C" w:rsidRPr="00460288">
        <w:rPr>
          <w:rFonts w:eastAsia="Times New Roman"/>
          <w:szCs w:val="24"/>
          <w:lang w:eastAsia="hr-HR"/>
        </w:rPr>
        <w:t xml:space="preserve">oguće je odstupiti od </w:t>
      </w:r>
      <w:r w:rsidRPr="00460288">
        <w:rPr>
          <w:rFonts w:eastAsia="Times New Roman"/>
          <w:szCs w:val="24"/>
          <w:lang w:eastAsia="hr-HR"/>
        </w:rPr>
        <w:t>temeljnih zahtjeva za građevinu</w:t>
      </w:r>
      <w:r w:rsidR="00DD14BA" w:rsidRPr="00460288">
        <w:rPr>
          <w:rFonts w:eastAsia="Times New Roman"/>
          <w:szCs w:val="24"/>
          <w:lang w:eastAsia="hr-HR"/>
        </w:rPr>
        <w:t xml:space="preserve"> ako bi se </w:t>
      </w:r>
      <w:r w:rsidR="00DD14BA" w:rsidRPr="00460288">
        <w:rPr>
          <w:szCs w:val="24"/>
        </w:rPr>
        <w:t>njima narušila bitna spomenička svojstva</w:t>
      </w:r>
      <w:r w:rsidR="00AC415B" w:rsidRPr="00460288">
        <w:rPr>
          <w:szCs w:val="24"/>
        </w:rPr>
        <w:t>, ali uz obaveznu suglasnost ministarstva nadležnog za poslove graditeljstva</w:t>
      </w:r>
      <w:r w:rsidR="009120D8" w:rsidRPr="00460288">
        <w:rPr>
          <w:szCs w:val="24"/>
        </w:rPr>
        <w:t>, a po prethodno pribavljenom mišljenju ministarstva nadležnog za kulturu.</w:t>
      </w:r>
      <w:r w:rsidR="00B70D5E" w:rsidRPr="00460288">
        <w:t xml:space="preserve">  </w:t>
      </w:r>
      <w:r w:rsidR="00B70D5E" w:rsidRPr="00460288">
        <w:rPr>
          <w:szCs w:val="24"/>
        </w:rPr>
        <w:t>Kod odstupanja od temeljnog zahtjeva gospodarenja energijom i očuvanja topline potrebno je ispuniti zahtjeve TPRUETZZ koji se odnose na rekonstrukciju u najvećoj mogućoj mjeri u skladu s konzervatorskim uvjetima</w:t>
      </w:r>
      <w:r w:rsidR="00586329" w:rsidRPr="00460288">
        <w:rPr>
          <w:szCs w:val="24"/>
        </w:rPr>
        <w:t>.</w:t>
      </w:r>
    </w:p>
    <w:p w14:paraId="063062F9" w14:textId="77777777" w:rsidR="007B0143" w:rsidRPr="00460288" w:rsidRDefault="007B0143" w:rsidP="004F31AC">
      <w:pPr>
        <w:pStyle w:val="Naslov2"/>
        <w:numPr>
          <w:ilvl w:val="1"/>
          <w:numId w:val="60"/>
        </w:numPr>
      </w:pPr>
      <w:bookmarkStart w:id="138" w:name="_Toc87950602"/>
      <w:r w:rsidRPr="00460288">
        <w:t>Definiranje jasnih i realnih ciljeva poticanja</w:t>
      </w:r>
      <w:bookmarkEnd w:id="137"/>
      <w:bookmarkEnd w:id="138"/>
    </w:p>
    <w:p w14:paraId="0479888C" w14:textId="77777777" w:rsidR="0047342E" w:rsidRPr="00460288" w:rsidRDefault="0047342E" w:rsidP="007B0143">
      <w:pPr>
        <w:rPr>
          <w:szCs w:val="24"/>
          <w:lang w:eastAsia="hr-HR"/>
        </w:rPr>
      </w:pPr>
    </w:p>
    <w:p w14:paraId="2B70ADBE" w14:textId="77B66C5D" w:rsidR="0047342E" w:rsidRPr="00460288" w:rsidRDefault="0047342E" w:rsidP="007B0143">
      <w:pPr>
        <w:rPr>
          <w:szCs w:val="24"/>
          <w:lang w:eastAsia="hr-HR"/>
        </w:rPr>
      </w:pPr>
      <w:r w:rsidRPr="00460288">
        <w:rPr>
          <w:szCs w:val="24"/>
          <w:lang w:eastAsia="hr-HR"/>
        </w:rPr>
        <w:t xml:space="preserve">Kako bi se </w:t>
      </w:r>
      <w:r w:rsidR="009B5B6D" w:rsidRPr="00460288">
        <w:rPr>
          <w:szCs w:val="24"/>
          <w:lang w:eastAsia="hr-HR"/>
        </w:rPr>
        <w:t xml:space="preserve">postigli </w:t>
      </w:r>
      <w:r w:rsidRPr="00460288">
        <w:rPr>
          <w:szCs w:val="24"/>
          <w:lang w:eastAsia="hr-HR"/>
        </w:rPr>
        <w:t>cilj</w:t>
      </w:r>
      <w:r w:rsidR="009B5B6D" w:rsidRPr="00460288">
        <w:rPr>
          <w:szCs w:val="24"/>
          <w:lang w:eastAsia="hr-HR"/>
        </w:rPr>
        <w:t>evi</w:t>
      </w:r>
      <w:r w:rsidRPr="00460288">
        <w:rPr>
          <w:szCs w:val="24"/>
          <w:lang w:eastAsia="hr-HR"/>
        </w:rPr>
        <w:t xml:space="preserve"> smanjenja emisija </w:t>
      </w:r>
      <w:r w:rsidR="00956198" w:rsidRPr="00460288">
        <w:rPr>
          <w:szCs w:val="24"/>
          <w:lang w:eastAsia="hr-HR"/>
        </w:rPr>
        <w:t xml:space="preserve">stakleničkih plinova </w:t>
      </w:r>
      <w:r w:rsidRPr="00460288">
        <w:rPr>
          <w:szCs w:val="24"/>
          <w:lang w:eastAsia="hr-HR"/>
        </w:rPr>
        <w:t xml:space="preserve">od </w:t>
      </w:r>
      <w:r w:rsidR="00BB7151" w:rsidRPr="00460288">
        <w:rPr>
          <w:szCs w:val="24"/>
          <w:lang w:eastAsia="hr-HR"/>
        </w:rPr>
        <w:t xml:space="preserve">najmanje </w:t>
      </w:r>
      <w:r w:rsidRPr="00460288">
        <w:rPr>
          <w:szCs w:val="24"/>
          <w:lang w:eastAsia="hr-HR"/>
        </w:rPr>
        <w:t>55 % do 2030.</w:t>
      </w:r>
      <w:r w:rsidR="00BB7151" w:rsidRPr="00460288">
        <w:rPr>
          <w:szCs w:val="24"/>
          <w:lang w:eastAsia="hr-HR"/>
        </w:rPr>
        <w:t xml:space="preserve"> godine</w:t>
      </w:r>
      <w:r w:rsidR="00A91B87" w:rsidRPr="00460288">
        <w:rPr>
          <w:szCs w:val="24"/>
          <w:lang w:eastAsia="hr-HR"/>
        </w:rPr>
        <w:t xml:space="preserve"> i postizanja klimatske neutralnosti </w:t>
      </w:r>
      <w:r w:rsidR="009B5B6D" w:rsidRPr="00460288">
        <w:rPr>
          <w:szCs w:val="24"/>
          <w:lang w:eastAsia="hr-HR"/>
        </w:rPr>
        <w:t xml:space="preserve">do </w:t>
      </w:r>
      <w:r w:rsidR="00A91B87" w:rsidRPr="00460288">
        <w:rPr>
          <w:szCs w:val="24"/>
          <w:lang w:eastAsia="hr-HR"/>
        </w:rPr>
        <w:t>2050. godin</w:t>
      </w:r>
      <w:r w:rsidR="00F13DCF" w:rsidRPr="00460288">
        <w:rPr>
          <w:szCs w:val="24"/>
          <w:lang w:eastAsia="hr-HR"/>
        </w:rPr>
        <w:t xml:space="preserve">a </w:t>
      </w:r>
      <w:r w:rsidRPr="00460288">
        <w:rPr>
          <w:szCs w:val="24"/>
          <w:lang w:eastAsia="hr-HR"/>
        </w:rPr>
        <w:t>EU mora smanjiti emisije stakleničkih plinova u zgradama za 60 %, njihovu potrošnju energije za 14 %, a potrošnju energije za grijanje i hlađenje za 18 %.</w:t>
      </w:r>
    </w:p>
    <w:p w14:paraId="0E1724D2" w14:textId="77777777" w:rsidR="0047342E" w:rsidRPr="00460288" w:rsidRDefault="0047342E" w:rsidP="007B0143">
      <w:pPr>
        <w:rPr>
          <w:szCs w:val="24"/>
          <w:lang w:eastAsia="hr-HR"/>
        </w:rPr>
      </w:pPr>
    </w:p>
    <w:p w14:paraId="0D3B42AA" w14:textId="2E7E0A10" w:rsidR="008A2A0A" w:rsidRPr="00460288" w:rsidRDefault="00BD508F" w:rsidP="008A2A0A">
      <w:pPr>
        <w:rPr>
          <w:szCs w:val="24"/>
          <w:lang w:eastAsia="hr-HR"/>
        </w:rPr>
      </w:pPr>
      <w:r w:rsidRPr="00460288">
        <w:rPr>
          <w:szCs w:val="24"/>
          <w:lang w:eastAsia="hr-HR"/>
        </w:rPr>
        <w:t>Obnovom zgrada koje imaju status kulturn</w:t>
      </w:r>
      <w:r w:rsidR="00837BA3" w:rsidRPr="00460288">
        <w:rPr>
          <w:szCs w:val="24"/>
          <w:lang w:eastAsia="hr-HR"/>
        </w:rPr>
        <w:t>og</w:t>
      </w:r>
      <w:r w:rsidRPr="00460288">
        <w:rPr>
          <w:szCs w:val="24"/>
          <w:lang w:eastAsia="hr-HR"/>
        </w:rPr>
        <w:t xml:space="preserve"> </w:t>
      </w:r>
      <w:r w:rsidR="00837BA3" w:rsidRPr="00460288">
        <w:rPr>
          <w:szCs w:val="24"/>
          <w:lang w:eastAsia="hr-HR"/>
        </w:rPr>
        <w:t>dobra</w:t>
      </w:r>
      <w:r w:rsidRPr="00460288">
        <w:rPr>
          <w:szCs w:val="24"/>
          <w:lang w:eastAsia="hr-HR"/>
        </w:rPr>
        <w:t xml:space="preserve"> namjerava se na osnovu utvrđenog ekonomsko-energetski optimalnog </w:t>
      </w:r>
      <w:r w:rsidR="00837BA3" w:rsidRPr="00460288">
        <w:rPr>
          <w:szCs w:val="24"/>
          <w:lang w:eastAsia="hr-HR"/>
        </w:rPr>
        <w:t>modela obnove</w:t>
      </w:r>
      <w:r w:rsidRPr="00460288">
        <w:rPr>
          <w:szCs w:val="24"/>
          <w:lang w:eastAsia="hr-HR"/>
        </w:rPr>
        <w:t xml:space="preserve"> identificirati djelotvorne mjere povećanja energetske učinkovitosti i korištenja obnovljivih izvora energije </w:t>
      </w:r>
      <w:r w:rsidR="00837BA3" w:rsidRPr="00460288">
        <w:rPr>
          <w:szCs w:val="24"/>
          <w:lang w:eastAsia="hr-HR"/>
        </w:rPr>
        <w:t xml:space="preserve">te tako </w:t>
      </w:r>
      <w:r w:rsidRPr="00460288">
        <w:rPr>
          <w:szCs w:val="24"/>
          <w:lang w:eastAsia="hr-HR"/>
        </w:rPr>
        <w:t xml:space="preserve">postići usklađenost sa ciljevima Dugoročne strategije </w:t>
      </w:r>
      <w:r w:rsidR="00360BE3" w:rsidRPr="00460288">
        <w:rPr>
          <w:szCs w:val="24"/>
          <w:lang w:eastAsia="hr-HR"/>
        </w:rPr>
        <w:t>obnove</w:t>
      </w:r>
      <w:r w:rsidRPr="00460288">
        <w:rPr>
          <w:szCs w:val="24"/>
          <w:lang w:eastAsia="hr-HR"/>
        </w:rPr>
        <w:t xml:space="preserve"> nacionalnog fonda zgrada Republike Hrvatske</w:t>
      </w:r>
      <w:r w:rsidR="00C342D4" w:rsidRPr="00460288">
        <w:rPr>
          <w:szCs w:val="24"/>
          <w:lang w:eastAsia="hr-HR"/>
        </w:rPr>
        <w:t xml:space="preserve"> do 2050. godine</w:t>
      </w:r>
      <w:r w:rsidRPr="00460288">
        <w:rPr>
          <w:szCs w:val="24"/>
          <w:lang w:eastAsia="hr-HR"/>
        </w:rPr>
        <w:t>.</w:t>
      </w:r>
      <w:r w:rsidR="008A2A0A" w:rsidRPr="00460288">
        <w:rPr>
          <w:color w:val="000000"/>
          <w:szCs w:val="24"/>
          <w:lang w:eastAsia="hr-HR"/>
        </w:rPr>
        <w:t xml:space="preserve"> </w:t>
      </w:r>
      <w:r w:rsidR="008A2A0A" w:rsidRPr="00460288">
        <w:rPr>
          <w:szCs w:val="24"/>
          <w:lang w:eastAsia="hr-HR"/>
        </w:rPr>
        <w:t>Prema podacima iz Strategije, stopa energetske obnove zgrada za razdoblje od 2014. do 2020. godine iznosi 0,7 % površine, odnosno 1,35 milijuna m² godišnje, a ciljana je stopa je 1</w:t>
      </w:r>
      <w:r w:rsidR="00E67314" w:rsidRPr="00460288">
        <w:rPr>
          <w:szCs w:val="24"/>
          <w:lang w:eastAsia="hr-HR"/>
        </w:rPr>
        <w:t xml:space="preserve"> </w:t>
      </w:r>
      <w:r w:rsidR="008A2A0A" w:rsidRPr="00460288">
        <w:rPr>
          <w:szCs w:val="24"/>
          <w:lang w:eastAsia="hr-HR"/>
        </w:rPr>
        <w:t>% 2021. i 2022. godine, 1,5 % 2023. i 2024. godine, 2,0 % 2025. i 2026., 2,5 % 2027. i 2028. te 3 % 2029. i 2030, zatim od 2031. do 2040. godine 3,5</w:t>
      </w:r>
      <w:r w:rsidR="00E67314" w:rsidRPr="00460288">
        <w:rPr>
          <w:szCs w:val="24"/>
          <w:lang w:eastAsia="hr-HR"/>
        </w:rPr>
        <w:t xml:space="preserve"> </w:t>
      </w:r>
      <w:r w:rsidR="008A2A0A" w:rsidRPr="00460288">
        <w:rPr>
          <w:szCs w:val="24"/>
          <w:lang w:eastAsia="hr-HR"/>
        </w:rPr>
        <w:t>% te 4</w:t>
      </w:r>
      <w:r w:rsidR="00E67314" w:rsidRPr="00460288">
        <w:rPr>
          <w:szCs w:val="24"/>
          <w:lang w:eastAsia="hr-HR"/>
        </w:rPr>
        <w:t xml:space="preserve"> </w:t>
      </w:r>
      <w:r w:rsidR="008A2A0A" w:rsidRPr="00460288">
        <w:rPr>
          <w:szCs w:val="24"/>
          <w:lang w:eastAsia="hr-HR"/>
        </w:rPr>
        <w:t xml:space="preserve">% od 2041. do 2050. godine. Navedena stopa obnove </w:t>
      </w:r>
      <w:r w:rsidR="002019CE" w:rsidRPr="00460288">
        <w:rPr>
          <w:szCs w:val="24"/>
          <w:lang w:eastAsia="hr-HR"/>
        </w:rPr>
        <w:t xml:space="preserve">nije </w:t>
      </w:r>
      <w:r w:rsidR="008A2A0A" w:rsidRPr="00460288">
        <w:rPr>
          <w:szCs w:val="24"/>
          <w:lang w:eastAsia="hr-HR"/>
        </w:rPr>
        <w:t>prim</w:t>
      </w:r>
      <w:r w:rsidR="00902237" w:rsidRPr="00460288">
        <w:rPr>
          <w:szCs w:val="24"/>
          <w:lang w:eastAsia="hr-HR"/>
        </w:rPr>
        <w:t>i</w:t>
      </w:r>
      <w:r w:rsidR="008A2A0A" w:rsidRPr="00460288">
        <w:rPr>
          <w:szCs w:val="24"/>
          <w:lang w:eastAsia="hr-HR"/>
        </w:rPr>
        <w:t>jenjena</w:t>
      </w:r>
      <w:r w:rsidR="002019CE" w:rsidRPr="00460288">
        <w:rPr>
          <w:szCs w:val="24"/>
          <w:lang w:eastAsia="hr-HR"/>
        </w:rPr>
        <w:t xml:space="preserve"> </w:t>
      </w:r>
      <w:r w:rsidR="008A2A0A" w:rsidRPr="00460288">
        <w:rPr>
          <w:szCs w:val="24"/>
          <w:lang w:eastAsia="hr-HR"/>
        </w:rPr>
        <w:t>za zgrade koje su predmet ovog Programa.</w:t>
      </w:r>
    </w:p>
    <w:p w14:paraId="6FDC1FFF" w14:textId="6AC4762A" w:rsidR="002019CE" w:rsidRPr="00460288" w:rsidRDefault="002019CE" w:rsidP="008A2A0A">
      <w:pPr>
        <w:rPr>
          <w:szCs w:val="24"/>
          <w:lang w:eastAsia="hr-HR"/>
        </w:rPr>
      </w:pPr>
    </w:p>
    <w:p w14:paraId="0DF62544" w14:textId="6932B963" w:rsidR="002019CE" w:rsidRPr="00460288" w:rsidRDefault="002019CE" w:rsidP="008A2A0A">
      <w:pPr>
        <w:rPr>
          <w:szCs w:val="24"/>
          <w:lang w:eastAsia="hr-HR"/>
        </w:rPr>
      </w:pPr>
      <w:r w:rsidRPr="00460288">
        <w:rPr>
          <w:szCs w:val="24"/>
          <w:lang w:eastAsia="hr-HR"/>
        </w:rPr>
        <w:t xml:space="preserve">Obzirom </w:t>
      </w:r>
      <w:r w:rsidR="00811258" w:rsidRPr="00460288">
        <w:rPr>
          <w:szCs w:val="24"/>
          <w:lang w:eastAsia="hr-HR"/>
        </w:rPr>
        <w:t>na specifičnost</w:t>
      </w:r>
      <w:r w:rsidRPr="00460288">
        <w:rPr>
          <w:szCs w:val="24"/>
          <w:lang w:eastAsia="hr-HR"/>
        </w:rPr>
        <w:t xml:space="preserve"> zgrade </w:t>
      </w:r>
      <w:r w:rsidR="00811258" w:rsidRPr="00460288">
        <w:rPr>
          <w:szCs w:val="24"/>
          <w:lang w:eastAsia="hr-HR"/>
        </w:rPr>
        <w:t>koje su predmet ovog Programa, velike troškove energetske obnove, malu isplativost investicije</w:t>
      </w:r>
      <w:r w:rsidR="00A303E5" w:rsidRPr="00460288">
        <w:rPr>
          <w:szCs w:val="24"/>
          <w:lang w:eastAsia="hr-HR"/>
        </w:rPr>
        <w:t xml:space="preserve"> te složeniji operativni i tehnički postupak same obnove ciljane </w:t>
      </w:r>
      <w:r w:rsidR="00F2647A" w:rsidRPr="00460288">
        <w:rPr>
          <w:szCs w:val="24"/>
          <w:lang w:eastAsia="hr-HR"/>
        </w:rPr>
        <w:t>godišnje stope obnove</w:t>
      </w:r>
      <w:r w:rsidR="00356A24" w:rsidRPr="00460288">
        <w:rPr>
          <w:szCs w:val="24"/>
          <w:lang w:eastAsia="hr-HR"/>
        </w:rPr>
        <w:t xml:space="preserve"> fonda zgrada </w:t>
      </w:r>
      <w:r w:rsidR="00F2647A" w:rsidRPr="00460288">
        <w:rPr>
          <w:szCs w:val="24"/>
          <w:lang w:eastAsia="hr-HR"/>
        </w:rPr>
        <w:t>su definirane kako slijedi:</w:t>
      </w:r>
    </w:p>
    <w:p w14:paraId="6B54C471" w14:textId="0511D731" w:rsidR="00F2647A" w:rsidRPr="00460288" w:rsidRDefault="00F2647A" w:rsidP="00F2647A">
      <w:pPr>
        <w:rPr>
          <w:szCs w:val="24"/>
          <w:lang w:eastAsia="hr-HR"/>
        </w:rPr>
      </w:pPr>
    </w:p>
    <w:p w14:paraId="18791BF0" w14:textId="3A7F952B" w:rsidR="00F2647A" w:rsidRPr="00460288" w:rsidRDefault="00F2647A" w:rsidP="00F2647A">
      <w:pPr>
        <w:rPr>
          <w:b/>
          <w:bCs/>
          <w:szCs w:val="24"/>
          <w:lang w:eastAsia="hr-HR"/>
        </w:rPr>
      </w:pPr>
      <w:r w:rsidRPr="00460288">
        <w:rPr>
          <w:b/>
          <w:bCs/>
          <w:szCs w:val="24"/>
          <w:lang w:eastAsia="hr-HR"/>
        </w:rPr>
        <w:t>Grupa zgrada A (zgrade koje nisu oštećene u potresu</w:t>
      </w:r>
      <w:r w:rsidR="00CE29C3" w:rsidRPr="00460288">
        <w:rPr>
          <w:b/>
          <w:bCs/>
          <w:szCs w:val="24"/>
          <w:lang w:eastAsia="hr-HR"/>
        </w:rPr>
        <w:t>)</w:t>
      </w:r>
      <w:r w:rsidRPr="00460288">
        <w:rPr>
          <w:b/>
          <w:bCs/>
          <w:szCs w:val="24"/>
          <w:lang w:eastAsia="hr-HR"/>
        </w:rPr>
        <w:t>:</w:t>
      </w:r>
    </w:p>
    <w:p w14:paraId="04039021" w14:textId="2461DFDE" w:rsidR="00F2647A" w:rsidRPr="00460288" w:rsidRDefault="00AF7F9C"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 xml:space="preserve">razdoblju </w:t>
      </w:r>
      <w:r w:rsidRPr="00460288">
        <w:rPr>
          <w:szCs w:val="24"/>
          <w:lang w:eastAsia="hr-HR"/>
        </w:rPr>
        <w:t>2022. do 2024</w:t>
      </w:r>
      <w:r w:rsidR="00CE29C3" w:rsidRPr="00460288">
        <w:rPr>
          <w:szCs w:val="24"/>
          <w:lang w:eastAsia="hr-HR"/>
        </w:rPr>
        <w:t>.</w:t>
      </w:r>
      <w:r w:rsidRPr="00460288">
        <w:rPr>
          <w:szCs w:val="24"/>
          <w:lang w:eastAsia="hr-HR"/>
        </w:rPr>
        <w:t xml:space="preserve"> obnavlja se </w:t>
      </w:r>
      <w:r w:rsidR="004B5A80" w:rsidRPr="00460288">
        <w:rPr>
          <w:szCs w:val="24"/>
          <w:lang w:eastAsia="hr-HR"/>
        </w:rPr>
        <w:t xml:space="preserve">godišnje </w:t>
      </w:r>
      <w:r w:rsidRPr="00460288">
        <w:rPr>
          <w:szCs w:val="24"/>
          <w:lang w:eastAsia="hr-HR"/>
        </w:rPr>
        <w:t>0,7</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w:t>
      </w:r>
      <w:r w:rsidR="008B3052" w:rsidRPr="00460288">
        <w:rPr>
          <w:szCs w:val="24"/>
          <w:lang w:eastAsia="hr-HR"/>
        </w:rPr>
        <w:t xml:space="preserve"> </w:t>
      </w:r>
      <w:r w:rsidR="00025652" w:rsidRPr="00460288">
        <w:rPr>
          <w:szCs w:val="24"/>
          <w:lang w:eastAsia="hr-HR"/>
        </w:rPr>
        <w:t xml:space="preserve">grupe </w:t>
      </w:r>
    </w:p>
    <w:p w14:paraId="044421A7" w14:textId="0395CDDA" w:rsidR="00CE29C3" w:rsidRPr="00460288" w:rsidRDefault="00CE29C3"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razdoblju</w:t>
      </w:r>
      <w:r w:rsidR="00EB1F43" w:rsidRPr="00460288" w:rsidDel="00EB1F43">
        <w:rPr>
          <w:szCs w:val="24"/>
          <w:lang w:eastAsia="hr-HR"/>
        </w:rPr>
        <w:t xml:space="preserve"> </w:t>
      </w:r>
      <w:r w:rsidRPr="00460288">
        <w:rPr>
          <w:szCs w:val="24"/>
          <w:lang w:eastAsia="hr-HR"/>
        </w:rPr>
        <w:t xml:space="preserve"> 2025. do 2026. obnavlja se </w:t>
      </w:r>
      <w:r w:rsidR="004B5A80" w:rsidRPr="00460288">
        <w:rPr>
          <w:szCs w:val="24"/>
          <w:lang w:eastAsia="hr-HR"/>
        </w:rPr>
        <w:t xml:space="preserve">godišnje </w:t>
      </w:r>
      <w:r w:rsidRPr="00460288">
        <w:rPr>
          <w:szCs w:val="24"/>
          <w:lang w:eastAsia="hr-HR"/>
        </w:rPr>
        <w:t>0,8</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w:t>
      </w:r>
      <w:r w:rsidR="008B3052" w:rsidRPr="00460288">
        <w:rPr>
          <w:szCs w:val="24"/>
          <w:lang w:eastAsia="hr-HR"/>
        </w:rPr>
        <w:t xml:space="preserve"> </w:t>
      </w:r>
      <w:r w:rsidR="00025652" w:rsidRPr="00460288">
        <w:rPr>
          <w:szCs w:val="24"/>
          <w:lang w:eastAsia="hr-HR"/>
        </w:rPr>
        <w:t>grupe</w:t>
      </w:r>
    </w:p>
    <w:p w14:paraId="3C6A0EEC" w14:textId="7C621EE1" w:rsidR="004B5A80" w:rsidRPr="00460288" w:rsidRDefault="004B5A80" w:rsidP="008965FF">
      <w:pPr>
        <w:pStyle w:val="Odlomakpopisa"/>
        <w:numPr>
          <w:ilvl w:val="0"/>
          <w:numId w:val="54"/>
        </w:numPr>
        <w:rPr>
          <w:szCs w:val="24"/>
          <w:lang w:eastAsia="hr-HR"/>
        </w:rPr>
      </w:pPr>
      <w:r w:rsidRPr="00460288">
        <w:rPr>
          <w:szCs w:val="24"/>
          <w:lang w:eastAsia="hr-HR"/>
        </w:rPr>
        <w:t>2027. obnavlja se godišnje 0,9</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w:t>
      </w:r>
      <w:r w:rsidR="008B3052" w:rsidRPr="00460288">
        <w:rPr>
          <w:szCs w:val="24"/>
          <w:lang w:eastAsia="hr-HR"/>
        </w:rPr>
        <w:t xml:space="preserve"> </w:t>
      </w:r>
      <w:r w:rsidR="00025652" w:rsidRPr="00460288">
        <w:rPr>
          <w:szCs w:val="24"/>
          <w:lang w:eastAsia="hr-HR"/>
        </w:rPr>
        <w:t>grupe</w:t>
      </w:r>
    </w:p>
    <w:p w14:paraId="70072968" w14:textId="7D8A540D" w:rsidR="00CF2DDC" w:rsidRPr="00460288" w:rsidRDefault="00CF2DDC" w:rsidP="008965FF">
      <w:pPr>
        <w:pStyle w:val="Odlomakpopisa"/>
        <w:numPr>
          <w:ilvl w:val="0"/>
          <w:numId w:val="54"/>
        </w:numPr>
        <w:rPr>
          <w:szCs w:val="24"/>
          <w:lang w:eastAsia="hr-HR"/>
        </w:rPr>
      </w:pPr>
      <w:r w:rsidRPr="00460288">
        <w:rPr>
          <w:szCs w:val="24"/>
          <w:lang w:eastAsia="hr-HR"/>
        </w:rPr>
        <w:t>2028. obnavlja se godišnje 1,0</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 grupe</w:t>
      </w:r>
    </w:p>
    <w:p w14:paraId="6E350734" w14:textId="1EF7580A" w:rsidR="00CF2DDC" w:rsidRPr="00460288" w:rsidRDefault="00CF2DDC" w:rsidP="008965FF">
      <w:pPr>
        <w:pStyle w:val="Odlomakpopisa"/>
        <w:numPr>
          <w:ilvl w:val="0"/>
          <w:numId w:val="54"/>
        </w:numPr>
        <w:rPr>
          <w:szCs w:val="24"/>
          <w:lang w:eastAsia="hr-HR"/>
        </w:rPr>
      </w:pPr>
      <w:r w:rsidRPr="00460288">
        <w:rPr>
          <w:szCs w:val="24"/>
          <w:lang w:eastAsia="hr-HR"/>
        </w:rPr>
        <w:t>2029. obnavlja se godišnje 1,2</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w:t>
      </w:r>
      <w:r w:rsidR="008B3052" w:rsidRPr="00460288">
        <w:rPr>
          <w:szCs w:val="24"/>
          <w:lang w:eastAsia="hr-HR"/>
        </w:rPr>
        <w:t xml:space="preserve"> </w:t>
      </w:r>
      <w:r w:rsidR="00025652" w:rsidRPr="00460288">
        <w:rPr>
          <w:szCs w:val="24"/>
          <w:lang w:eastAsia="hr-HR"/>
        </w:rPr>
        <w:t>grupe</w:t>
      </w:r>
    </w:p>
    <w:p w14:paraId="760A303E" w14:textId="23FDFF9F" w:rsidR="00FE6E76" w:rsidRPr="00460288" w:rsidRDefault="00FE6E76" w:rsidP="008965FF">
      <w:pPr>
        <w:pStyle w:val="Odlomakpopisa"/>
        <w:numPr>
          <w:ilvl w:val="0"/>
          <w:numId w:val="54"/>
        </w:numPr>
        <w:rPr>
          <w:szCs w:val="24"/>
          <w:lang w:eastAsia="hr-HR"/>
        </w:rPr>
      </w:pPr>
      <w:r w:rsidRPr="00460288">
        <w:rPr>
          <w:szCs w:val="24"/>
          <w:lang w:eastAsia="hr-HR"/>
        </w:rPr>
        <w:t>2030. obnavlja se godišnje 1,5</w:t>
      </w:r>
      <w:r w:rsidR="00E67314" w:rsidRPr="00460288">
        <w:rPr>
          <w:szCs w:val="24"/>
          <w:lang w:eastAsia="hr-HR"/>
        </w:rPr>
        <w:t xml:space="preserve"> </w:t>
      </w:r>
      <w:r w:rsidRPr="00460288">
        <w:rPr>
          <w:szCs w:val="24"/>
          <w:lang w:eastAsia="hr-HR"/>
        </w:rPr>
        <w:t xml:space="preserve">% </w:t>
      </w:r>
      <w:r w:rsidR="00025652" w:rsidRPr="00460288">
        <w:rPr>
          <w:szCs w:val="24"/>
          <w:lang w:eastAsia="hr-HR"/>
        </w:rPr>
        <w:t>fonda zgrada</w:t>
      </w:r>
      <w:r w:rsidR="008B3052" w:rsidRPr="00460288">
        <w:rPr>
          <w:szCs w:val="24"/>
          <w:lang w:eastAsia="hr-HR"/>
        </w:rPr>
        <w:t xml:space="preserve"> </w:t>
      </w:r>
      <w:r w:rsidR="00025652" w:rsidRPr="00460288">
        <w:rPr>
          <w:szCs w:val="24"/>
          <w:lang w:eastAsia="hr-HR"/>
        </w:rPr>
        <w:t>grupe</w:t>
      </w:r>
    </w:p>
    <w:p w14:paraId="71F3E04C" w14:textId="272222CE" w:rsidR="004B5A80" w:rsidRPr="00460288" w:rsidRDefault="004B5A80" w:rsidP="00FE6E76">
      <w:pPr>
        <w:pStyle w:val="Odlomakpopisa"/>
        <w:ind w:left="1065"/>
        <w:rPr>
          <w:szCs w:val="24"/>
          <w:lang w:eastAsia="hr-HR"/>
        </w:rPr>
      </w:pPr>
    </w:p>
    <w:p w14:paraId="78A31ED3" w14:textId="5C7676AF" w:rsidR="00025652" w:rsidRPr="00460288" w:rsidRDefault="00025652" w:rsidP="00025652">
      <w:pPr>
        <w:rPr>
          <w:b/>
          <w:bCs/>
          <w:szCs w:val="24"/>
          <w:lang w:eastAsia="hr-HR"/>
        </w:rPr>
      </w:pPr>
      <w:r w:rsidRPr="00460288">
        <w:rPr>
          <w:b/>
          <w:bCs/>
          <w:szCs w:val="24"/>
          <w:lang w:eastAsia="hr-HR"/>
        </w:rPr>
        <w:t>Grupa zgrada B (zgrade koje su oštećene u potresu):</w:t>
      </w:r>
    </w:p>
    <w:p w14:paraId="24E289A7" w14:textId="1EC98B8A" w:rsidR="00025652" w:rsidRPr="00460288" w:rsidRDefault="00025652"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razdoblju</w:t>
      </w:r>
      <w:r w:rsidR="00EB1F43" w:rsidRPr="00460288" w:rsidDel="00EB1F43">
        <w:rPr>
          <w:szCs w:val="24"/>
          <w:lang w:eastAsia="hr-HR"/>
        </w:rPr>
        <w:t xml:space="preserve"> </w:t>
      </w:r>
      <w:r w:rsidRPr="00460288">
        <w:rPr>
          <w:szCs w:val="24"/>
          <w:lang w:eastAsia="hr-HR"/>
        </w:rPr>
        <w:t xml:space="preserve"> 2022. do 2024. obnavlja se godišnje </w:t>
      </w:r>
      <w:r w:rsidR="00A61937" w:rsidRPr="00460288">
        <w:rPr>
          <w:szCs w:val="24"/>
          <w:lang w:eastAsia="hr-HR"/>
        </w:rPr>
        <w:t>2</w:t>
      </w:r>
      <w:r w:rsidRPr="00460288">
        <w:rPr>
          <w:szCs w:val="24"/>
          <w:lang w:eastAsia="hr-HR"/>
        </w:rPr>
        <w:t>,</w:t>
      </w:r>
      <w:r w:rsidR="00A61937" w:rsidRPr="00460288">
        <w:rPr>
          <w:szCs w:val="24"/>
          <w:lang w:eastAsia="hr-HR"/>
        </w:rPr>
        <w:t>0</w:t>
      </w:r>
      <w:r w:rsidR="00E67314" w:rsidRPr="00460288">
        <w:rPr>
          <w:szCs w:val="24"/>
          <w:lang w:eastAsia="hr-HR"/>
        </w:rPr>
        <w:t xml:space="preserve"> </w:t>
      </w:r>
      <w:r w:rsidRPr="00460288">
        <w:rPr>
          <w:szCs w:val="24"/>
          <w:lang w:eastAsia="hr-HR"/>
        </w:rPr>
        <w:t xml:space="preserve">% fonda zgrada grupe </w:t>
      </w:r>
    </w:p>
    <w:p w14:paraId="21C78F08" w14:textId="661A356C" w:rsidR="00025652" w:rsidRPr="00460288" w:rsidRDefault="00025652"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razdoblju</w:t>
      </w:r>
      <w:r w:rsidRPr="00460288">
        <w:rPr>
          <w:szCs w:val="24"/>
          <w:lang w:eastAsia="hr-HR"/>
        </w:rPr>
        <w:t xml:space="preserve"> 2025. do 202</w:t>
      </w:r>
      <w:r w:rsidR="00A61937" w:rsidRPr="00460288">
        <w:rPr>
          <w:szCs w:val="24"/>
          <w:lang w:eastAsia="hr-HR"/>
        </w:rPr>
        <w:t>7</w:t>
      </w:r>
      <w:r w:rsidRPr="00460288">
        <w:rPr>
          <w:szCs w:val="24"/>
          <w:lang w:eastAsia="hr-HR"/>
        </w:rPr>
        <w:t xml:space="preserve">. obnavlja se godišnje </w:t>
      </w:r>
      <w:r w:rsidR="00A61937" w:rsidRPr="00460288">
        <w:rPr>
          <w:szCs w:val="24"/>
          <w:lang w:eastAsia="hr-HR"/>
        </w:rPr>
        <w:t>2</w:t>
      </w:r>
      <w:r w:rsidRPr="00460288">
        <w:rPr>
          <w:szCs w:val="24"/>
          <w:lang w:eastAsia="hr-HR"/>
        </w:rPr>
        <w:t>,</w:t>
      </w:r>
      <w:r w:rsidR="00A61937" w:rsidRPr="00460288">
        <w:rPr>
          <w:szCs w:val="24"/>
          <w:lang w:eastAsia="hr-HR"/>
        </w:rPr>
        <w:t>2</w:t>
      </w:r>
      <w:r w:rsidR="00E67314" w:rsidRPr="00460288">
        <w:rPr>
          <w:szCs w:val="24"/>
          <w:lang w:eastAsia="hr-HR"/>
        </w:rPr>
        <w:t xml:space="preserve"> </w:t>
      </w:r>
      <w:r w:rsidRPr="00460288">
        <w:rPr>
          <w:szCs w:val="24"/>
          <w:lang w:eastAsia="hr-HR"/>
        </w:rPr>
        <w:t>% fonda zgrada</w:t>
      </w:r>
      <w:r w:rsidR="008B3052" w:rsidRPr="00460288">
        <w:rPr>
          <w:szCs w:val="24"/>
          <w:lang w:eastAsia="hr-HR"/>
        </w:rPr>
        <w:t xml:space="preserve"> </w:t>
      </w:r>
      <w:r w:rsidRPr="00460288">
        <w:rPr>
          <w:szCs w:val="24"/>
          <w:lang w:eastAsia="hr-HR"/>
        </w:rPr>
        <w:t>grupe</w:t>
      </w:r>
    </w:p>
    <w:p w14:paraId="22E4BAC5" w14:textId="0D2D8E5F" w:rsidR="00A61937" w:rsidRPr="00460288" w:rsidRDefault="00A61937" w:rsidP="008965FF">
      <w:pPr>
        <w:pStyle w:val="Odlomakpopisa"/>
        <w:numPr>
          <w:ilvl w:val="0"/>
          <w:numId w:val="54"/>
        </w:numPr>
        <w:rPr>
          <w:szCs w:val="24"/>
          <w:lang w:eastAsia="hr-HR"/>
        </w:rPr>
      </w:pPr>
      <w:r w:rsidRPr="00460288">
        <w:rPr>
          <w:szCs w:val="24"/>
          <w:lang w:eastAsia="hr-HR"/>
        </w:rPr>
        <w:t>u periodu 2027. do 2029. obnavlja se godišnje 2,</w:t>
      </w:r>
      <w:r w:rsidR="008B3052" w:rsidRPr="00460288">
        <w:rPr>
          <w:szCs w:val="24"/>
          <w:lang w:eastAsia="hr-HR"/>
        </w:rPr>
        <w:t>5</w:t>
      </w:r>
      <w:r w:rsidR="00E67314" w:rsidRPr="00460288">
        <w:rPr>
          <w:szCs w:val="24"/>
          <w:lang w:eastAsia="hr-HR"/>
        </w:rPr>
        <w:t xml:space="preserve"> </w:t>
      </w:r>
      <w:r w:rsidR="008B3052" w:rsidRPr="00460288">
        <w:rPr>
          <w:szCs w:val="24"/>
          <w:lang w:eastAsia="hr-HR"/>
        </w:rPr>
        <w:t>% fonda zgrada grupe</w:t>
      </w:r>
    </w:p>
    <w:p w14:paraId="64B03900" w14:textId="3FA617A8" w:rsidR="00025652" w:rsidRPr="00460288" w:rsidRDefault="00025652" w:rsidP="008965FF">
      <w:pPr>
        <w:pStyle w:val="Odlomakpopisa"/>
        <w:numPr>
          <w:ilvl w:val="0"/>
          <w:numId w:val="54"/>
        </w:numPr>
        <w:rPr>
          <w:szCs w:val="24"/>
          <w:lang w:eastAsia="hr-HR"/>
        </w:rPr>
      </w:pPr>
      <w:r w:rsidRPr="00460288">
        <w:rPr>
          <w:szCs w:val="24"/>
          <w:lang w:eastAsia="hr-HR"/>
        </w:rPr>
        <w:t xml:space="preserve">2030. obnavlja se godišnje </w:t>
      </w:r>
      <w:r w:rsidR="00580936" w:rsidRPr="00460288">
        <w:rPr>
          <w:szCs w:val="24"/>
          <w:lang w:eastAsia="hr-HR"/>
        </w:rPr>
        <w:t>3</w:t>
      </w:r>
      <w:r w:rsidRPr="00460288">
        <w:rPr>
          <w:szCs w:val="24"/>
          <w:lang w:eastAsia="hr-HR"/>
        </w:rPr>
        <w:t>,</w:t>
      </w:r>
      <w:r w:rsidR="00580936" w:rsidRPr="00460288">
        <w:rPr>
          <w:szCs w:val="24"/>
          <w:lang w:eastAsia="hr-HR"/>
        </w:rPr>
        <w:t>0</w:t>
      </w:r>
      <w:r w:rsidR="00E67314" w:rsidRPr="00460288">
        <w:rPr>
          <w:szCs w:val="24"/>
          <w:lang w:eastAsia="hr-HR"/>
        </w:rPr>
        <w:t xml:space="preserve"> </w:t>
      </w:r>
      <w:r w:rsidRPr="00460288">
        <w:rPr>
          <w:szCs w:val="24"/>
          <w:lang w:eastAsia="hr-HR"/>
        </w:rPr>
        <w:t>% fonda zgrada</w:t>
      </w:r>
      <w:r w:rsidR="00580936" w:rsidRPr="00460288">
        <w:rPr>
          <w:szCs w:val="24"/>
          <w:lang w:eastAsia="hr-HR"/>
        </w:rPr>
        <w:t xml:space="preserve"> </w:t>
      </w:r>
      <w:r w:rsidRPr="00460288">
        <w:rPr>
          <w:szCs w:val="24"/>
          <w:lang w:eastAsia="hr-HR"/>
        </w:rPr>
        <w:t>grupe</w:t>
      </w:r>
      <w:r w:rsidR="00BB19B4" w:rsidRPr="00460288">
        <w:rPr>
          <w:rStyle w:val="Referencafusnote"/>
          <w:szCs w:val="24"/>
          <w:lang w:eastAsia="hr-HR"/>
        </w:rPr>
        <w:footnoteReference w:id="54"/>
      </w:r>
    </w:p>
    <w:p w14:paraId="0D3E61CC" w14:textId="227A4E76" w:rsidR="00FE6E76" w:rsidRPr="00460288" w:rsidRDefault="00FE6E76" w:rsidP="00580936">
      <w:pPr>
        <w:rPr>
          <w:szCs w:val="24"/>
          <w:lang w:eastAsia="hr-HR"/>
        </w:rPr>
      </w:pPr>
    </w:p>
    <w:p w14:paraId="0D2CE62B" w14:textId="0E86BEB7" w:rsidR="00622B8A" w:rsidRPr="00460288" w:rsidRDefault="00622B8A" w:rsidP="00580936">
      <w:pPr>
        <w:rPr>
          <w:szCs w:val="24"/>
          <w:lang w:eastAsia="hr-HR"/>
        </w:rPr>
      </w:pPr>
    </w:p>
    <w:p w14:paraId="624F23B5" w14:textId="2B2E7B21" w:rsidR="00622B8A" w:rsidRPr="00460288" w:rsidRDefault="00650254" w:rsidP="00580936">
      <w:pPr>
        <w:rPr>
          <w:b/>
          <w:bCs/>
          <w:szCs w:val="24"/>
          <w:lang w:eastAsia="hr-HR"/>
        </w:rPr>
      </w:pPr>
      <w:r w:rsidRPr="00460288">
        <w:rPr>
          <w:b/>
          <w:bCs/>
          <w:szCs w:val="24"/>
          <w:lang w:eastAsia="hr-HR"/>
        </w:rPr>
        <w:t xml:space="preserve">Definirane godišnje stope obnove fonda zgrada koje su predmet ovog Programa (Grupa </w:t>
      </w:r>
      <w:proofErr w:type="spellStart"/>
      <w:r w:rsidRPr="00460288">
        <w:rPr>
          <w:b/>
          <w:bCs/>
          <w:szCs w:val="24"/>
          <w:lang w:eastAsia="hr-HR"/>
        </w:rPr>
        <w:t>A+Grupa</w:t>
      </w:r>
      <w:proofErr w:type="spellEnd"/>
      <w:r w:rsidRPr="00460288">
        <w:rPr>
          <w:b/>
          <w:bCs/>
          <w:szCs w:val="24"/>
          <w:lang w:eastAsia="hr-HR"/>
        </w:rPr>
        <w:t xml:space="preserve"> B) su:</w:t>
      </w:r>
    </w:p>
    <w:p w14:paraId="53ADBA69" w14:textId="631AF9BF" w:rsidR="00650254" w:rsidRPr="00460288" w:rsidRDefault="00650254"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razdoblju</w:t>
      </w:r>
      <w:r w:rsidR="00EB1F43" w:rsidRPr="00460288" w:rsidDel="00EB1F43">
        <w:rPr>
          <w:szCs w:val="24"/>
          <w:lang w:eastAsia="hr-HR"/>
        </w:rPr>
        <w:t xml:space="preserve"> </w:t>
      </w:r>
      <w:r w:rsidRPr="00460288">
        <w:rPr>
          <w:szCs w:val="24"/>
          <w:lang w:eastAsia="hr-HR"/>
        </w:rPr>
        <w:t xml:space="preserve"> 2022. do 2024. obnavlja se godišnje 0,</w:t>
      </w:r>
      <w:r w:rsidR="002D4260" w:rsidRPr="00460288">
        <w:rPr>
          <w:szCs w:val="24"/>
          <w:lang w:eastAsia="hr-HR"/>
        </w:rPr>
        <w:t>8</w:t>
      </w:r>
      <w:r w:rsidR="00E67314" w:rsidRPr="00460288">
        <w:rPr>
          <w:szCs w:val="24"/>
          <w:lang w:eastAsia="hr-HR"/>
        </w:rPr>
        <w:t xml:space="preserve"> </w:t>
      </w:r>
      <w:r w:rsidRPr="00460288">
        <w:rPr>
          <w:szCs w:val="24"/>
          <w:lang w:eastAsia="hr-HR"/>
        </w:rPr>
        <w:t xml:space="preserve">% fonda zgrada </w:t>
      </w:r>
    </w:p>
    <w:p w14:paraId="4AD52669" w14:textId="38CE2676" w:rsidR="00650254" w:rsidRPr="00460288" w:rsidRDefault="00650254" w:rsidP="008965FF">
      <w:pPr>
        <w:pStyle w:val="Odlomakpopisa"/>
        <w:numPr>
          <w:ilvl w:val="0"/>
          <w:numId w:val="54"/>
        </w:numPr>
        <w:rPr>
          <w:szCs w:val="24"/>
          <w:lang w:eastAsia="hr-HR"/>
        </w:rPr>
      </w:pPr>
      <w:r w:rsidRPr="00460288">
        <w:rPr>
          <w:szCs w:val="24"/>
          <w:lang w:eastAsia="hr-HR"/>
        </w:rPr>
        <w:t xml:space="preserve">u </w:t>
      </w:r>
      <w:r w:rsidR="00EB1F43" w:rsidRPr="00460288">
        <w:rPr>
          <w:szCs w:val="24"/>
          <w:lang w:eastAsia="hr-HR"/>
        </w:rPr>
        <w:t>razdoblju</w:t>
      </w:r>
      <w:r w:rsidR="00EB1F43" w:rsidRPr="00460288" w:rsidDel="00EB1F43">
        <w:rPr>
          <w:szCs w:val="24"/>
          <w:lang w:eastAsia="hr-HR"/>
        </w:rPr>
        <w:t xml:space="preserve"> </w:t>
      </w:r>
      <w:r w:rsidRPr="00460288">
        <w:rPr>
          <w:szCs w:val="24"/>
          <w:lang w:eastAsia="hr-HR"/>
        </w:rPr>
        <w:t xml:space="preserve"> 2025. do 2026. obnavlja se godišnje </w:t>
      </w:r>
      <w:r w:rsidR="00C951BA" w:rsidRPr="00460288">
        <w:rPr>
          <w:szCs w:val="24"/>
          <w:lang w:eastAsia="hr-HR"/>
        </w:rPr>
        <w:t>0,9</w:t>
      </w:r>
      <w:r w:rsidR="00E67314" w:rsidRPr="00460288">
        <w:rPr>
          <w:szCs w:val="24"/>
          <w:lang w:eastAsia="hr-HR"/>
        </w:rPr>
        <w:t xml:space="preserve"> </w:t>
      </w:r>
      <w:r w:rsidRPr="00460288">
        <w:rPr>
          <w:szCs w:val="24"/>
          <w:lang w:eastAsia="hr-HR"/>
        </w:rPr>
        <w:t xml:space="preserve">% fonda zgrada </w:t>
      </w:r>
    </w:p>
    <w:p w14:paraId="6E2F62EF" w14:textId="77EDDE77" w:rsidR="00650254" w:rsidRPr="00460288" w:rsidRDefault="00650254" w:rsidP="008965FF">
      <w:pPr>
        <w:pStyle w:val="Odlomakpopisa"/>
        <w:numPr>
          <w:ilvl w:val="0"/>
          <w:numId w:val="54"/>
        </w:numPr>
        <w:rPr>
          <w:szCs w:val="24"/>
          <w:lang w:eastAsia="hr-HR"/>
        </w:rPr>
      </w:pPr>
      <w:r w:rsidRPr="00460288">
        <w:rPr>
          <w:szCs w:val="24"/>
          <w:lang w:eastAsia="hr-HR"/>
        </w:rPr>
        <w:t xml:space="preserve">2027. obnavlja se godišnje </w:t>
      </w:r>
      <w:r w:rsidR="00BA2C1D" w:rsidRPr="00460288">
        <w:rPr>
          <w:szCs w:val="24"/>
          <w:lang w:eastAsia="hr-HR"/>
        </w:rPr>
        <w:t>1</w:t>
      </w:r>
      <w:r w:rsidRPr="00460288">
        <w:rPr>
          <w:szCs w:val="24"/>
          <w:lang w:eastAsia="hr-HR"/>
        </w:rPr>
        <w:t>,</w:t>
      </w:r>
      <w:r w:rsidR="00C951BA" w:rsidRPr="00460288">
        <w:rPr>
          <w:szCs w:val="24"/>
          <w:lang w:eastAsia="hr-HR"/>
        </w:rPr>
        <w:t>0</w:t>
      </w:r>
      <w:r w:rsidR="00E67314" w:rsidRPr="00460288">
        <w:rPr>
          <w:szCs w:val="24"/>
          <w:lang w:eastAsia="hr-HR"/>
        </w:rPr>
        <w:t xml:space="preserve"> </w:t>
      </w:r>
      <w:r w:rsidRPr="00460288">
        <w:rPr>
          <w:szCs w:val="24"/>
          <w:lang w:eastAsia="hr-HR"/>
        </w:rPr>
        <w:t xml:space="preserve">% fonda zgrada </w:t>
      </w:r>
    </w:p>
    <w:p w14:paraId="2AF34E08" w14:textId="1EC46AD6" w:rsidR="00650254" w:rsidRPr="00460288" w:rsidRDefault="00650254" w:rsidP="008965FF">
      <w:pPr>
        <w:pStyle w:val="Odlomakpopisa"/>
        <w:numPr>
          <w:ilvl w:val="0"/>
          <w:numId w:val="54"/>
        </w:numPr>
        <w:rPr>
          <w:szCs w:val="24"/>
          <w:lang w:eastAsia="hr-HR"/>
        </w:rPr>
      </w:pPr>
      <w:r w:rsidRPr="00460288">
        <w:rPr>
          <w:szCs w:val="24"/>
          <w:lang w:eastAsia="hr-HR"/>
        </w:rPr>
        <w:t>2028. obnavlja se godišnje 1,</w:t>
      </w:r>
      <w:r w:rsidR="00A763AC" w:rsidRPr="00460288">
        <w:rPr>
          <w:szCs w:val="24"/>
          <w:lang w:eastAsia="hr-HR"/>
        </w:rPr>
        <w:t>1</w:t>
      </w:r>
      <w:r w:rsidR="00E67314" w:rsidRPr="00460288">
        <w:rPr>
          <w:szCs w:val="24"/>
          <w:lang w:eastAsia="hr-HR"/>
        </w:rPr>
        <w:t xml:space="preserve"> </w:t>
      </w:r>
      <w:r w:rsidRPr="00460288">
        <w:rPr>
          <w:szCs w:val="24"/>
          <w:lang w:eastAsia="hr-HR"/>
        </w:rPr>
        <w:t xml:space="preserve">% fonda zgrada </w:t>
      </w:r>
    </w:p>
    <w:p w14:paraId="53054F43" w14:textId="09A015A7" w:rsidR="00650254" w:rsidRPr="00460288" w:rsidRDefault="00650254" w:rsidP="008965FF">
      <w:pPr>
        <w:pStyle w:val="Odlomakpopisa"/>
        <w:numPr>
          <w:ilvl w:val="0"/>
          <w:numId w:val="54"/>
        </w:numPr>
        <w:rPr>
          <w:szCs w:val="24"/>
          <w:lang w:eastAsia="hr-HR"/>
        </w:rPr>
      </w:pPr>
      <w:r w:rsidRPr="00460288">
        <w:rPr>
          <w:szCs w:val="24"/>
          <w:lang w:eastAsia="hr-HR"/>
        </w:rPr>
        <w:t>2029. obnavlja se godišnje 1,</w:t>
      </w:r>
      <w:r w:rsidR="00A763AC" w:rsidRPr="00460288">
        <w:rPr>
          <w:szCs w:val="24"/>
          <w:lang w:eastAsia="hr-HR"/>
        </w:rPr>
        <w:t>3</w:t>
      </w:r>
      <w:r w:rsidR="00E67314" w:rsidRPr="00460288">
        <w:rPr>
          <w:szCs w:val="24"/>
          <w:lang w:eastAsia="hr-HR"/>
        </w:rPr>
        <w:t xml:space="preserve"> </w:t>
      </w:r>
      <w:r w:rsidRPr="00460288">
        <w:rPr>
          <w:szCs w:val="24"/>
          <w:lang w:eastAsia="hr-HR"/>
        </w:rPr>
        <w:t xml:space="preserve">% fonda zgrada </w:t>
      </w:r>
    </w:p>
    <w:p w14:paraId="0DBEACB0" w14:textId="13284504" w:rsidR="00650254" w:rsidRPr="00460288" w:rsidRDefault="00650254" w:rsidP="008965FF">
      <w:pPr>
        <w:pStyle w:val="Odlomakpopisa"/>
        <w:numPr>
          <w:ilvl w:val="0"/>
          <w:numId w:val="54"/>
        </w:numPr>
        <w:rPr>
          <w:szCs w:val="24"/>
          <w:lang w:eastAsia="hr-HR"/>
        </w:rPr>
      </w:pPr>
      <w:r w:rsidRPr="00460288">
        <w:rPr>
          <w:szCs w:val="24"/>
          <w:lang w:eastAsia="hr-HR"/>
        </w:rPr>
        <w:t>2030. obnavlja se godišnje 1,</w:t>
      </w:r>
      <w:r w:rsidR="00A763AC" w:rsidRPr="00460288">
        <w:rPr>
          <w:szCs w:val="24"/>
          <w:lang w:eastAsia="hr-HR"/>
        </w:rPr>
        <w:t>6</w:t>
      </w:r>
      <w:r w:rsidR="00E67314" w:rsidRPr="00460288">
        <w:rPr>
          <w:szCs w:val="24"/>
          <w:lang w:eastAsia="hr-HR"/>
        </w:rPr>
        <w:t xml:space="preserve"> </w:t>
      </w:r>
      <w:r w:rsidRPr="00460288">
        <w:rPr>
          <w:szCs w:val="24"/>
          <w:lang w:eastAsia="hr-HR"/>
        </w:rPr>
        <w:t xml:space="preserve">% fonda zgrada </w:t>
      </w:r>
    </w:p>
    <w:p w14:paraId="31367B47" w14:textId="77777777" w:rsidR="00650254" w:rsidRPr="00460288" w:rsidRDefault="00650254" w:rsidP="00580936">
      <w:pPr>
        <w:rPr>
          <w:szCs w:val="24"/>
          <w:lang w:eastAsia="hr-HR"/>
        </w:rPr>
      </w:pPr>
    </w:p>
    <w:p w14:paraId="2749BCAB" w14:textId="77777777" w:rsidR="007B0143" w:rsidRPr="00460288" w:rsidRDefault="007B0143" w:rsidP="007B0143">
      <w:pPr>
        <w:rPr>
          <w:szCs w:val="24"/>
          <w:lang w:eastAsia="hr-HR"/>
        </w:rPr>
      </w:pPr>
    </w:p>
    <w:p w14:paraId="19F83649" w14:textId="24776F81" w:rsidR="001D1012" w:rsidRPr="00460288" w:rsidRDefault="00FA028C" w:rsidP="004F31AC">
      <w:pPr>
        <w:pStyle w:val="Naslov1"/>
        <w:numPr>
          <w:ilvl w:val="0"/>
          <w:numId w:val="60"/>
        </w:numPr>
      </w:pPr>
      <w:r w:rsidRPr="00460288">
        <w:t xml:space="preserve"> </w:t>
      </w:r>
      <w:bookmarkStart w:id="139" w:name="_Toc87950603"/>
      <w:r w:rsidR="007B0143" w:rsidRPr="00460288">
        <w:t>Optimalni model provedbe sa financijskim prijedlogom energetske obnove zgrada koje imaju status kulturnog dobra</w:t>
      </w:r>
      <w:bookmarkEnd w:id="139"/>
    </w:p>
    <w:p w14:paraId="5E297169" w14:textId="77777777" w:rsidR="00094211" w:rsidRPr="00460288" w:rsidRDefault="00094211" w:rsidP="005A6B20">
      <w:pPr>
        <w:rPr>
          <w:b/>
          <w:bCs/>
          <w:lang w:eastAsia="hr-HR"/>
        </w:rPr>
      </w:pPr>
    </w:p>
    <w:p w14:paraId="43CA285A" w14:textId="77777777" w:rsidR="00EC7323" w:rsidRPr="00460288" w:rsidRDefault="00F97C0F" w:rsidP="00757A05">
      <w:pPr>
        <w:rPr>
          <w:b/>
          <w:bCs/>
          <w:lang w:eastAsia="hr-HR"/>
        </w:rPr>
      </w:pPr>
      <w:r w:rsidRPr="00460288">
        <w:rPr>
          <w:b/>
          <w:bCs/>
          <w:lang w:eastAsia="hr-HR"/>
        </w:rPr>
        <w:t xml:space="preserve">U ovom poglavlju prikazan je optimalni model </w:t>
      </w:r>
      <w:proofErr w:type="spellStart"/>
      <w:r w:rsidR="001133F4" w:rsidRPr="00460288">
        <w:rPr>
          <w:b/>
          <w:bCs/>
          <w:lang w:eastAsia="hr-HR"/>
        </w:rPr>
        <w:t>rasčlanjen</w:t>
      </w:r>
      <w:proofErr w:type="spellEnd"/>
      <w:r w:rsidR="001133F4" w:rsidRPr="00460288">
        <w:rPr>
          <w:b/>
          <w:bCs/>
          <w:lang w:eastAsia="hr-HR"/>
        </w:rPr>
        <w:t xml:space="preserve"> na dvije grupe zgrada</w:t>
      </w:r>
    </w:p>
    <w:p w14:paraId="7493A8CA" w14:textId="46E4760A" w:rsidR="001133F4" w:rsidRPr="00460288" w:rsidRDefault="00EC7323" w:rsidP="00757A05">
      <w:pPr>
        <w:rPr>
          <w:lang w:eastAsia="hr-HR"/>
        </w:rPr>
      </w:pPr>
      <w:r w:rsidRPr="00460288">
        <w:rPr>
          <w:b/>
          <w:bCs/>
          <w:lang w:eastAsia="hr-HR"/>
        </w:rPr>
        <w:t>-</w:t>
      </w:r>
      <w:r w:rsidR="001133F4" w:rsidRPr="00460288">
        <w:rPr>
          <w:lang w:eastAsia="hr-HR"/>
        </w:rPr>
        <w:t xml:space="preserve">zgrade koje nisu oštećene u potresu (grupa zgrada A) – model M sa </w:t>
      </w:r>
      <w:proofErr w:type="spellStart"/>
      <w:r w:rsidR="001133F4" w:rsidRPr="00460288">
        <w:rPr>
          <w:lang w:eastAsia="hr-HR"/>
        </w:rPr>
        <w:t>podmodelima</w:t>
      </w:r>
      <w:proofErr w:type="spellEnd"/>
      <w:r w:rsidR="001133F4" w:rsidRPr="00460288">
        <w:rPr>
          <w:lang w:eastAsia="hr-HR"/>
        </w:rPr>
        <w:t xml:space="preserve"> M1, M2 i M3</w:t>
      </w:r>
      <w:r w:rsidR="00E67314" w:rsidRPr="00460288">
        <w:rPr>
          <w:lang w:eastAsia="hr-HR"/>
        </w:rPr>
        <w:t xml:space="preserve"> i</w:t>
      </w:r>
      <w:r w:rsidRPr="00460288">
        <w:rPr>
          <w:lang w:eastAsia="hr-HR"/>
        </w:rPr>
        <w:t xml:space="preserve"> </w:t>
      </w:r>
      <w:r w:rsidR="001133F4" w:rsidRPr="00460288">
        <w:rPr>
          <w:lang w:eastAsia="hr-HR"/>
        </w:rPr>
        <w:t>zgrade koje su oštećene u potresu – model M3+</w:t>
      </w:r>
      <w:r w:rsidR="00E67314" w:rsidRPr="00460288">
        <w:rPr>
          <w:lang w:eastAsia="hr-HR"/>
        </w:rPr>
        <w:t>.</w:t>
      </w:r>
    </w:p>
    <w:p w14:paraId="54A6E1B2" w14:textId="77777777" w:rsidR="00994505" w:rsidRPr="00460288" w:rsidRDefault="00994505" w:rsidP="005A6B20">
      <w:pPr>
        <w:rPr>
          <w:b/>
          <w:bCs/>
          <w:lang w:eastAsia="hr-HR"/>
        </w:rPr>
      </w:pPr>
    </w:p>
    <w:p w14:paraId="556DCD0D" w14:textId="71C17CFE" w:rsidR="005A6B20" w:rsidRPr="00460288" w:rsidRDefault="005A6B20" w:rsidP="005A6B20">
      <w:pPr>
        <w:rPr>
          <w:b/>
          <w:bCs/>
          <w:lang w:eastAsia="hr-HR"/>
        </w:rPr>
      </w:pPr>
      <w:r w:rsidRPr="00460288">
        <w:rPr>
          <w:b/>
          <w:bCs/>
          <w:lang w:eastAsia="hr-HR"/>
        </w:rPr>
        <w:t>Javni pozivi/programi kreditiranja koji se provode prema ovom Programu</w:t>
      </w:r>
      <w:r w:rsidR="005E7856" w:rsidRPr="00460288">
        <w:rPr>
          <w:b/>
          <w:bCs/>
          <w:lang w:eastAsia="hr-HR"/>
        </w:rPr>
        <w:t xml:space="preserve"> i u skladu s navedenim modelima </w:t>
      </w:r>
      <w:r w:rsidRPr="00460288">
        <w:rPr>
          <w:b/>
          <w:bCs/>
          <w:lang w:eastAsia="hr-HR"/>
        </w:rPr>
        <w:t xml:space="preserve">moraju dobiti suglasnost MPGI prije objave. </w:t>
      </w:r>
    </w:p>
    <w:p w14:paraId="706059F1" w14:textId="77777777" w:rsidR="005A6B20" w:rsidRPr="00460288" w:rsidRDefault="005A6B20" w:rsidP="005A6B20">
      <w:pPr>
        <w:rPr>
          <w:b/>
          <w:bCs/>
          <w:lang w:eastAsia="hr-HR"/>
        </w:rPr>
      </w:pPr>
    </w:p>
    <w:p w14:paraId="7AC0CEE8" w14:textId="6ACDFE85" w:rsidR="00194671" w:rsidRPr="00460288" w:rsidRDefault="005A6B20" w:rsidP="005A6B20">
      <w:pPr>
        <w:rPr>
          <w:lang w:eastAsia="hr-HR"/>
        </w:rPr>
      </w:pPr>
      <w:r w:rsidRPr="00460288">
        <w:rPr>
          <w:lang w:eastAsia="hr-HR"/>
        </w:rPr>
        <w:t>Mjere</w:t>
      </w:r>
      <w:r w:rsidR="00194671" w:rsidRPr="00460288">
        <w:rPr>
          <w:lang w:eastAsia="hr-HR"/>
        </w:rPr>
        <w:t xml:space="preserve"> i troškovi</w:t>
      </w:r>
      <w:r w:rsidRPr="00460288">
        <w:rPr>
          <w:lang w:eastAsia="hr-HR"/>
        </w:rPr>
        <w:t xml:space="preserve"> koj</w:t>
      </w:r>
      <w:r w:rsidR="00550130" w:rsidRPr="00460288">
        <w:rPr>
          <w:lang w:eastAsia="hr-HR"/>
        </w:rPr>
        <w:t>i</w:t>
      </w:r>
      <w:r w:rsidRPr="00460288">
        <w:rPr>
          <w:lang w:eastAsia="hr-HR"/>
        </w:rPr>
        <w:t xml:space="preserve"> su prihvatljiv</w:t>
      </w:r>
      <w:r w:rsidR="00194671" w:rsidRPr="00460288">
        <w:rPr>
          <w:lang w:eastAsia="hr-HR"/>
        </w:rPr>
        <w:t>i</w:t>
      </w:r>
      <w:r w:rsidRPr="00460288">
        <w:rPr>
          <w:lang w:eastAsia="hr-HR"/>
        </w:rPr>
        <w:t xml:space="preserve"> za sufinanciranje </w:t>
      </w:r>
      <w:r w:rsidR="00993F04" w:rsidRPr="00460288">
        <w:rPr>
          <w:lang w:eastAsia="hr-HR"/>
        </w:rPr>
        <w:t>okvirno su definiran</w:t>
      </w:r>
      <w:r w:rsidR="00301DC5" w:rsidRPr="00460288">
        <w:rPr>
          <w:lang w:eastAsia="hr-HR"/>
        </w:rPr>
        <w:t>i</w:t>
      </w:r>
      <w:r w:rsidR="00993F04" w:rsidRPr="00460288">
        <w:rPr>
          <w:lang w:eastAsia="hr-HR"/>
        </w:rPr>
        <w:t xml:space="preserve"> u poglavlju</w:t>
      </w:r>
      <w:r w:rsidR="00194671" w:rsidRPr="00460288">
        <w:rPr>
          <w:lang w:eastAsia="hr-HR"/>
        </w:rPr>
        <w:t xml:space="preserve"> </w:t>
      </w:r>
      <w:r w:rsidR="0062536B" w:rsidRPr="00460288">
        <w:rPr>
          <w:lang w:eastAsia="hr-HR"/>
        </w:rPr>
        <w:t>9</w:t>
      </w:r>
      <w:r w:rsidR="00194671" w:rsidRPr="00460288">
        <w:rPr>
          <w:lang w:eastAsia="hr-HR"/>
        </w:rPr>
        <w:t>.</w:t>
      </w:r>
    </w:p>
    <w:p w14:paraId="31D2BDC8" w14:textId="23D359AC" w:rsidR="00550130" w:rsidRPr="00460288" w:rsidRDefault="00724870" w:rsidP="005A6B20">
      <w:pPr>
        <w:rPr>
          <w:bCs/>
          <w:lang w:eastAsia="hr-HR"/>
        </w:rPr>
      </w:pPr>
      <w:r w:rsidRPr="00460288">
        <w:rPr>
          <w:bCs/>
          <w:lang w:eastAsia="hr-HR"/>
        </w:rPr>
        <w:t>Mjere</w:t>
      </w:r>
      <w:r w:rsidR="005A6B20" w:rsidRPr="00460288">
        <w:rPr>
          <w:bCs/>
          <w:lang w:eastAsia="hr-HR"/>
        </w:rPr>
        <w:t>, prihvatljivi troškovi i stope sufinanciranja</w:t>
      </w:r>
      <w:r w:rsidR="00354706" w:rsidRPr="00460288">
        <w:rPr>
          <w:bCs/>
          <w:lang w:eastAsia="hr-HR"/>
        </w:rPr>
        <w:t xml:space="preserve"> </w:t>
      </w:r>
      <w:r w:rsidR="005A6B20" w:rsidRPr="00460288">
        <w:rPr>
          <w:bCs/>
          <w:lang w:eastAsia="hr-HR"/>
        </w:rPr>
        <w:t xml:space="preserve">propisuju </w:t>
      </w:r>
      <w:r w:rsidR="00194671" w:rsidRPr="00460288">
        <w:rPr>
          <w:bCs/>
          <w:lang w:eastAsia="hr-HR"/>
        </w:rPr>
        <w:t xml:space="preserve">se </w:t>
      </w:r>
      <w:r w:rsidR="005A6B20" w:rsidRPr="00460288">
        <w:rPr>
          <w:bCs/>
          <w:lang w:eastAsia="hr-HR"/>
        </w:rPr>
        <w:t>javnim pozivima/ programima kreditiranja kojima će se provoditi ovaj Program.</w:t>
      </w:r>
    </w:p>
    <w:p w14:paraId="3B6753CF" w14:textId="3882658B" w:rsidR="005A6B20" w:rsidRPr="00460288" w:rsidRDefault="006F3299" w:rsidP="005A6B20">
      <w:pPr>
        <w:rPr>
          <w:bCs/>
          <w:lang w:eastAsia="hr-HR"/>
        </w:rPr>
      </w:pPr>
      <w:r w:rsidRPr="00460288">
        <w:rPr>
          <w:bCs/>
          <w:lang w:eastAsia="hr-HR"/>
        </w:rPr>
        <w:t>Stope sufinanciranja trebaju biti v</w:t>
      </w:r>
      <w:r w:rsidR="00742293" w:rsidRPr="00460288">
        <w:rPr>
          <w:bCs/>
          <w:lang w:eastAsia="hr-HR"/>
        </w:rPr>
        <w:t>iše</w:t>
      </w:r>
      <w:r w:rsidRPr="00460288">
        <w:rPr>
          <w:bCs/>
          <w:lang w:eastAsia="hr-HR"/>
        </w:rPr>
        <w:t xml:space="preserve"> za postignute</w:t>
      </w:r>
      <w:r w:rsidR="00D01EE6" w:rsidRPr="00460288">
        <w:rPr>
          <w:bCs/>
          <w:lang w:eastAsia="hr-HR"/>
        </w:rPr>
        <w:t xml:space="preserve"> veće uštede</w:t>
      </w:r>
      <w:r w:rsidR="00742293" w:rsidRPr="00460288">
        <w:rPr>
          <w:bCs/>
          <w:lang w:eastAsia="hr-HR"/>
        </w:rPr>
        <w:t xml:space="preserve"> energije</w:t>
      </w:r>
      <w:r w:rsidR="00D01EE6" w:rsidRPr="00460288">
        <w:rPr>
          <w:bCs/>
          <w:lang w:eastAsia="hr-HR"/>
        </w:rPr>
        <w:t xml:space="preserve"> te sveobuhvatnu obnovu.</w:t>
      </w:r>
      <w:r w:rsidR="005A6B20" w:rsidRPr="00460288">
        <w:rPr>
          <w:lang w:eastAsia="hr-HR"/>
        </w:rPr>
        <w:t xml:space="preserve"> </w:t>
      </w:r>
    </w:p>
    <w:p w14:paraId="34DAAD51" w14:textId="77777777" w:rsidR="005A6B20" w:rsidRPr="00460288" w:rsidRDefault="005A6B20" w:rsidP="00D25D21"/>
    <w:p w14:paraId="6495EFF8" w14:textId="2B6AE0B0" w:rsidR="001D1012" w:rsidRPr="00460288" w:rsidRDefault="001D1012" w:rsidP="004F31AC">
      <w:pPr>
        <w:pStyle w:val="Naslov2"/>
        <w:numPr>
          <w:ilvl w:val="1"/>
          <w:numId w:val="60"/>
        </w:numPr>
      </w:pPr>
      <w:bookmarkStart w:id="140" w:name="_Toc18322125"/>
      <w:bookmarkStart w:id="141" w:name="_Toc87950604"/>
      <w:r w:rsidRPr="00460288">
        <w:t>Detaljni model provedbe energetske obnove zgrada koje imaju status kulturnog dobra</w:t>
      </w:r>
      <w:bookmarkEnd w:id="140"/>
      <w:r w:rsidR="00A763AC" w:rsidRPr="00460288">
        <w:t xml:space="preserve"> a koje nisu oštećene u potresu (Grupa A)</w:t>
      </w:r>
      <w:bookmarkEnd w:id="141"/>
    </w:p>
    <w:p w14:paraId="6F1D64F3" w14:textId="045411FB" w:rsidR="00F16C9F" w:rsidRPr="00460288" w:rsidRDefault="00F16C9F" w:rsidP="00F16C9F">
      <w:pPr>
        <w:rPr>
          <w:szCs w:val="24"/>
          <w:lang w:eastAsia="hr-HR"/>
        </w:rPr>
      </w:pPr>
      <w:r w:rsidRPr="00460288">
        <w:rPr>
          <w:szCs w:val="24"/>
          <w:lang w:eastAsia="hr-HR"/>
        </w:rPr>
        <w:t xml:space="preserve">Temeljem odabira optimalnog modela energetske obnove zgrada koje imaju status kulturnog dobra, sukladno troškovnoj učinkovitosti mjera </w:t>
      </w:r>
      <w:proofErr w:type="spellStart"/>
      <w:r w:rsidRPr="00460288">
        <w:rPr>
          <w:szCs w:val="24"/>
          <w:lang w:eastAsia="hr-HR"/>
        </w:rPr>
        <w:t>EnU</w:t>
      </w:r>
      <w:proofErr w:type="spellEnd"/>
      <w:r w:rsidRPr="00460288">
        <w:rPr>
          <w:szCs w:val="24"/>
          <w:lang w:eastAsia="hr-HR"/>
        </w:rPr>
        <w:t xml:space="preserve"> i OIE i ograničenjima primjene mjera energetske obnove sukladno stručnom mišljenju </w:t>
      </w:r>
      <w:r w:rsidR="002F6F05" w:rsidRPr="00460288">
        <w:rPr>
          <w:szCs w:val="24"/>
          <w:lang w:eastAsia="hr-HR"/>
        </w:rPr>
        <w:t>Gradskog</w:t>
      </w:r>
      <w:r w:rsidR="002F6F05" w:rsidRPr="00460288">
        <w:t xml:space="preserve"> zavoda za zaštitu spomenika kulture i prirode </w:t>
      </w:r>
      <w:r w:rsidR="002F6F05" w:rsidRPr="00460288">
        <w:rPr>
          <w:szCs w:val="24"/>
          <w:lang w:eastAsia="hr-HR"/>
        </w:rPr>
        <w:t>Grada Zagreba te konzervatorskih odjela Ministarstva kulture</w:t>
      </w:r>
      <w:r w:rsidR="00417B0E" w:rsidRPr="00460288">
        <w:rPr>
          <w:szCs w:val="24"/>
          <w:lang w:eastAsia="hr-HR"/>
        </w:rPr>
        <w:t xml:space="preserve"> i medija</w:t>
      </w:r>
      <w:r w:rsidR="00083EA2" w:rsidRPr="00460288">
        <w:rPr>
          <w:szCs w:val="24"/>
          <w:lang w:eastAsia="hr-HR"/>
        </w:rPr>
        <w:t>,</w:t>
      </w:r>
      <w:r w:rsidR="008926C4" w:rsidRPr="00460288">
        <w:rPr>
          <w:szCs w:val="24"/>
          <w:lang w:eastAsia="hr-HR"/>
        </w:rPr>
        <w:t xml:space="preserve"> </w:t>
      </w:r>
      <w:r w:rsidR="00BD656F" w:rsidRPr="00460288">
        <w:rPr>
          <w:szCs w:val="24"/>
          <w:lang w:eastAsia="hr-HR"/>
        </w:rPr>
        <w:t>kao i</w:t>
      </w:r>
      <w:r w:rsidRPr="00460288">
        <w:rPr>
          <w:szCs w:val="24"/>
          <w:lang w:eastAsia="hr-HR"/>
        </w:rPr>
        <w:t xml:space="preserve"> financijske parametre, odabran je model obnove zgrada koji uključuje sljedeće:</w:t>
      </w:r>
    </w:p>
    <w:p w14:paraId="5FCDB07F" w14:textId="70F8E574" w:rsidR="001077C2" w:rsidRPr="00460288" w:rsidRDefault="001077C2" w:rsidP="00F16C9F">
      <w:pPr>
        <w:rPr>
          <w:szCs w:val="24"/>
          <w:lang w:eastAsia="hr-HR"/>
        </w:rPr>
      </w:pPr>
    </w:p>
    <w:p w14:paraId="78F29BF6" w14:textId="4843CB61" w:rsidR="00951481" w:rsidRPr="00460288" w:rsidRDefault="00951481" w:rsidP="00CB2134">
      <w:pPr>
        <w:rPr>
          <w:szCs w:val="24"/>
          <w:lang w:eastAsia="hr-HR"/>
        </w:rPr>
      </w:pPr>
      <w:r w:rsidRPr="00460288">
        <w:rPr>
          <w:b/>
          <w:bCs/>
          <w:szCs w:val="24"/>
          <w:lang w:eastAsia="hr-HR"/>
        </w:rPr>
        <w:t>Implementacija pojedinačnih mjera energetske obnove (Model 1, označen kao M1).</w:t>
      </w:r>
      <w:r w:rsidRPr="00460288">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085522" w:rsidRPr="00460288">
        <w:rPr>
          <w:szCs w:val="24"/>
          <w:lang w:eastAsia="hr-HR"/>
        </w:rPr>
        <w:t xml:space="preserve">, </w:t>
      </w:r>
      <w:r w:rsidRPr="00460288">
        <w:rPr>
          <w:szCs w:val="24"/>
          <w:lang w:eastAsia="hr-HR"/>
        </w:rPr>
        <w:t>modernizaciju</w:t>
      </w:r>
      <w:r w:rsidR="00085522" w:rsidRPr="00460288">
        <w:rPr>
          <w:szCs w:val="24"/>
          <w:lang w:eastAsia="hr-HR"/>
        </w:rPr>
        <w:t xml:space="preserve"> ili zamjenu</w:t>
      </w:r>
      <w:r w:rsidRPr="00460288">
        <w:rPr>
          <w:szCs w:val="24"/>
          <w:lang w:eastAsia="hr-HR"/>
        </w:rPr>
        <w:t xml:space="preserve"> sustava pripreme potrošne tople vode uz primjenu OIE te modernizaciju</w:t>
      </w:r>
      <w:r w:rsidR="00085522" w:rsidRPr="00460288">
        <w:rPr>
          <w:szCs w:val="24"/>
          <w:lang w:eastAsia="hr-HR"/>
        </w:rPr>
        <w:t xml:space="preserve"> ili zamjenu</w:t>
      </w:r>
      <w:r w:rsidRPr="00460288">
        <w:rPr>
          <w:szCs w:val="24"/>
          <w:lang w:eastAsia="hr-HR"/>
        </w:rPr>
        <w:t xml:space="preserve"> sustava rasvjete. Na temelju razmatranih modela obnove u </w:t>
      </w:r>
      <w:r w:rsidR="0062536B" w:rsidRPr="00460288">
        <w:rPr>
          <w:szCs w:val="24"/>
          <w:lang w:eastAsia="hr-HR"/>
        </w:rPr>
        <w:t>p</w:t>
      </w:r>
      <w:r w:rsidRPr="00460288">
        <w:rPr>
          <w:szCs w:val="24"/>
          <w:lang w:eastAsia="hr-HR"/>
        </w:rPr>
        <w:t xml:space="preserve">oglavlju </w:t>
      </w:r>
      <w:r w:rsidR="000832EF"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na 50</w:t>
      </w:r>
      <w:r w:rsidR="00E67314" w:rsidRPr="00460288">
        <w:rPr>
          <w:b/>
          <w:bCs/>
          <w:szCs w:val="24"/>
          <w:lang w:eastAsia="hr-HR"/>
        </w:rPr>
        <w:t xml:space="preserve"> </w:t>
      </w:r>
      <w:r w:rsidRPr="00460288">
        <w:rPr>
          <w:b/>
          <w:bCs/>
          <w:szCs w:val="24"/>
          <w:lang w:eastAsia="hr-HR"/>
        </w:rPr>
        <w:t>% ukupne površine zgrada koje imaju status kulturnog dobra.</w:t>
      </w:r>
      <w:r w:rsidRPr="00460288">
        <w:rPr>
          <w:szCs w:val="24"/>
          <w:lang w:eastAsia="hr-HR"/>
        </w:rPr>
        <w:t xml:space="preserve"> </w:t>
      </w:r>
    </w:p>
    <w:p w14:paraId="0E5620A9" w14:textId="77777777" w:rsidR="00951481" w:rsidRPr="00460288" w:rsidRDefault="00951481" w:rsidP="00951481">
      <w:pPr>
        <w:rPr>
          <w:szCs w:val="24"/>
          <w:lang w:eastAsia="hr-HR"/>
        </w:rPr>
      </w:pPr>
    </w:p>
    <w:p w14:paraId="192FA347" w14:textId="42D13651" w:rsidR="00951481" w:rsidRPr="00460288" w:rsidRDefault="00951481" w:rsidP="00CB2134">
      <w:pPr>
        <w:rPr>
          <w:szCs w:val="24"/>
          <w:lang w:eastAsia="hr-HR"/>
        </w:rPr>
      </w:pPr>
      <w:r w:rsidRPr="00460288">
        <w:rPr>
          <w:b/>
          <w:bCs/>
          <w:szCs w:val="24"/>
          <w:lang w:eastAsia="hr-HR"/>
        </w:rPr>
        <w:t>Prošireni paket mjera (Model 2, označen kao M2)</w:t>
      </w:r>
      <w:r w:rsidRPr="00460288">
        <w:rPr>
          <w:szCs w:val="24"/>
          <w:lang w:eastAsia="hr-HR"/>
        </w:rPr>
        <w:t xml:space="preserve"> koji uključuje mjere iz modela 1 te mjere izvedbe toplinske izolacije stropa prema negrijanom podrumu/poda na tlu, centralizaciju</w:t>
      </w:r>
      <w:r w:rsidR="008379E7" w:rsidRPr="00460288">
        <w:rPr>
          <w:szCs w:val="24"/>
          <w:lang w:eastAsia="hr-HR"/>
        </w:rPr>
        <w:t xml:space="preserve">, </w:t>
      </w:r>
      <w:r w:rsidRPr="00460288">
        <w:rPr>
          <w:szCs w:val="24"/>
          <w:lang w:eastAsia="hr-HR"/>
        </w:rPr>
        <w:t>modernizaciju</w:t>
      </w:r>
      <w:r w:rsidR="008379E7" w:rsidRPr="00460288">
        <w:rPr>
          <w:szCs w:val="24"/>
          <w:lang w:eastAsia="hr-HR"/>
        </w:rPr>
        <w:t xml:space="preserve"> ili zamjenu</w:t>
      </w:r>
      <w:r w:rsidRPr="00460288">
        <w:rPr>
          <w:szCs w:val="24"/>
          <w:lang w:eastAsia="hr-HR"/>
        </w:rPr>
        <w:t xml:space="preserve"> sustava grijanja uz primjenu OIE te centralizaciju</w:t>
      </w:r>
      <w:r w:rsidR="00085522" w:rsidRPr="00460288">
        <w:rPr>
          <w:szCs w:val="24"/>
          <w:lang w:eastAsia="hr-HR"/>
        </w:rPr>
        <w:t xml:space="preserve">, </w:t>
      </w:r>
      <w:r w:rsidRPr="00460288">
        <w:rPr>
          <w:szCs w:val="24"/>
          <w:lang w:eastAsia="hr-HR"/>
        </w:rPr>
        <w:t>modernizaciju</w:t>
      </w:r>
      <w:r w:rsidR="00085522" w:rsidRPr="00460288">
        <w:rPr>
          <w:szCs w:val="24"/>
          <w:lang w:eastAsia="hr-HR"/>
        </w:rPr>
        <w:t xml:space="preserve"> ili zamjenu</w:t>
      </w:r>
      <w:r w:rsidRPr="00460288">
        <w:rPr>
          <w:szCs w:val="24"/>
          <w:lang w:eastAsia="hr-HR"/>
        </w:rPr>
        <w:t xml:space="preserve"> sustava hlađenja (u scenariju S2.3). Na temelju razmatranih modela obnove u </w:t>
      </w:r>
      <w:r w:rsidR="0062536B" w:rsidRPr="00460288">
        <w:rPr>
          <w:szCs w:val="24"/>
          <w:lang w:eastAsia="hr-HR"/>
        </w:rPr>
        <w:t>p</w:t>
      </w:r>
      <w:r w:rsidRPr="00460288">
        <w:rPr>
          <w:szCs w:val="24"/>
          <w:lang w:eastAsia="hr-HR"/>
        </w:rPr>
        <w:t xml:space="preserve">oglavlju </w:t>
      </w:r>
      <w:r w:rsidR="000832EF"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integralne obnove na 30</w:t>
      </w:r>
      <w:r w:rsidR="00E67314" w:rsidRPr="00460288">
        <w:rPr>
          <w:b/>
          <w:bCs/>
          <w:szCs w:val="24"/>
          <w:lang w:eastAsia="hr-HR"/>
        </w:rPr>
        <w:t xml:space="preserve"> </w:t>
      </w:r>
      <w:r w:rsidRPr="00460288">
        <w:rPr>
          <w:b/>
          <w:bCs/>
          <w:szCs w:val="24"/>
          <w:lang w:eastAsia="hr-HR"/>
        </w:rPr>
        <w:t>% ukupne površine zgrada koje imaju status kulturnog dobra.</w:t>
      </w:r>
    </w:p>
    <w:p w14:paraId="539790E4" w14:textId="77777777" w:rsidR="00951481" w:rsidRPr="00460288" w:rsidRDefault="00951481" w:rsidP="00951481">
      <w:pPr>
        <w:rPr>
          <w:szCs w:val="24"/>
          <w:lang w:eastAsia="hr-HR"/>
        </w:rPr>
      </w:pPr>
    </w:p>
    <w:p w14:paraId="789E5A35" w14:textId="6069B3E3" w:rsidR="00951481" w:rsidRPr="00460288" w:rsidRDefault="00951481" w:rsidP="00CB2134">
      <w:pPr>
        <w:rPr>
          <w:szCs w:val="24"/>
          <w:lang w:eastAsia="hr-HR"/>
        </w:rPr>
      </w:pPr>
      <w:r w:rsidRPr="00460288">
        <w:rPr>
          <w:b/>
          <w:bCs/>
          <w:szCs w:val="24"/>
          <w:lang w:eastAsia="hr-HR"/>
        </w:rPr>
        <w:t>Sveobuhvatna obnova zgrada (Model 3, označen kao M3)</w:t>
      </w:r>
      <w:r w:rsidRPr="00460288">
        <w:rPr>
          <w:szCs w:val="24"/>
          <w:lang w:eastAsia="hr-HR"/>
        </w:rPr>
        <w:t xml:space="preserve"> koje su predmet ovog Programa koja uz mjere iz Modela 2 uključuje i mjere za ojačanje konstrukcije u odnosu na rizike povezane s djelovanjem potresa, mjere </w:t>
      </w:r>
      <w:r w:rsidR="00E23085" w:rsidRPr="00460288">
        <w:rPr>
          <w:szCs w:val="24"/>
          <w:lang w:eastAsia="hr-HR"/>
        </w:rPr>
        <w:t>za povećanje potresne otpornosti zgrade, povećanje sigurnosti u slučaju požara, te mjere za osiguravanje zdravih unutarnjih klimatskih uvjeta</w:t>
      </w:r>
      <w:r w:rsidRPr="00460288">
        <w:rPr>
          <w:szCs w:val="24"/>
          <w:lang w:eastAsia="hr-HR"/>
        </w:rPr>
        <w:t xml:space="preserve">. Na temelju razmatranih modela obnove u </w:t>
      </w:r>
      <w:r w:rsidR="0062536B" w:rsidRPr="00460288">
        <w:rPr>
          <w:szCs w:val="24"/>
          <w:lang w:eastAsia="hr-HR"/>
        </w:rPr>
        <w:t>p</w:t>
      </w:r>
      <w:r w:rsidRPr="00460288">
        <w:rPr>
          <w:szCs w:val="24"/>
          <w:lang w:eastAsia="hr-HR"/>
        </w:rPr>
        <w:t xml:space="preserve">oglavlju </w:t>
      </w:r>
      <w:r w:rsidR="00E23085"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sveobuhvatne obnove na 20</w:t>
      </w:r>
      <w:r w:rsidR="00E67314" w:rsidRPr="00460288">
        <w:rPr>
          <w:b/>
          <w:bCs/>
          <w:szCs w:val="24"/>
          <w:lang w:eastAsia="hr-HR"/>
        </w:rPr>
        <w:t xml:space="preserve"> </w:t>
      </w:r>
      <w:r w:rsidRPr="00460288">
        <w:rPr>
          <w:b/>
          <w:bCs/>
          <w:szCs w:val="24"/>
          <w:lang w:eastAsia="hr-HR"/>
        </w:rPr>
        <w:t>% ukupne površine zgrada koje imaju status kulturnog dobra.</w:t>
      </w:r>
    </w:p>
    <w:p w14:paraId="379B0DE3" w14:textId="77777777" w:rsidR="00F16C9F" w:rsidRPr="00460288" w:rsidRDefault="00F16C9F" w:rsidP="00F16C9F">
      <w:pPr>
        <w:rPr>
          <w:szCs w:val="24"/>
          <w:lang w:eastAsia="hr-HR"/>
        </w:rPr>
      </w:pPr>
    </w:p>
    <w:p w14:paraId="3488287A" w14:textId="4271E3BB" w:rsidR="00E65C0B" w:rsidRPr="00460288" w:rsidRDefault="00E65C0B" w:rsidP="00E65C0B">
      <w:pPr>
        <w:rPr>
          <w:szCs w:val="24"/>
          <w:lang w:eastAsia="hr-HR"/>
        </w:rPr>
      </w:pPr>
      <w:r w:rsidRPr="00460288">
        <w:rPr>
          <w:szCs w:val="24"/>
          <w:lang w:eastAsia="hr-HR"/>
        </w:rPr>
        <w:t xml:space="preserve">Kroz svaki od navedenih </w:t>
      </w:r>
      <w:r w:rsidR="007D48BD" w:rsidRPr="00460288">
        <w:rPr>
          <w:szCs w:val="24"/>
          <w:lang w:eastAsia="hr-HR"/>
        </w:rPr>
        <w:t>modela</w:t>
      </w:r>
      <w:r w:rsidRPr="00460288">
        <w:rPr>
          <w:szCs w:val="24"/>
          <w:lang w:eastAsia="hr-HR"/>
        </w:rPr>
        <w:t xml:space="preserve"> obnove primjenom predviđenih mjera potrebno je ostvariti minimalnu uštedu od 20</w:t>
      </w:r>
      <w:r w:rsidR="00E67314" w:rsidRPr="00460288">
        <w:rPr>
          <w:szCs w:val="24"/>
          <w:lang w:eastAsia="hr-HR"/>
        </w:rPr>
        <w:t xml:space="preserve"> </w:t>
      </w:r>
      <w:r w:rsidRPr="00460288">
        <w:rPr>
          <w:szCs w:val="24"/>
          <w:lang w:eastAsia="hr-HR"/>
        </w:rPr>
        <w:t>% godišnje potrebne toplinske energije za grijanje (</w:t>
      </w:r>
      <w:proofErr w:type="spellStart"/>
      <w:r w:rsidRPr="00460288">
        <w:rPr>
          <w:szCs w:val="24"/>
          <w:lang w:eastAsia="hr-HR"/>
        </w:rPr>
        <w:t>Q</w:t>
      </w:r>
      <w:r w:rsidRPr="00460288">
        <w:rPr>
          <w:szCs w:val="24"/>
          <w:vertAlign w:val="subscript"/>
          <w:lang w:eastAsia="hr-HR"/>
        </w:rPr>
        <w:t>h,nd</w:t>
      </w:r>
      <w:proofErr w:type="spellEnd"/>
      <w:r w:rsidRPr="00460288">
        <w:rPr>
          <w:szCs w:val="24"/>
          <w:lang w:eastAsia="hr-HR"/>
        </w:rPr>
        <w:t>) ili minimalnu uštedu od 20% godišnje primarne energije (</w:t>
      </w:r>
      <w:proofErr w:type="spellStart"/>
      <w:r w:rsidRPr="00460288">
        <w:rPr>
          <w:szCs w:val="24"/>
          <w:lang w:eastAsia="hr-HR"/>
        </w:rPr>
        <w:t>E</w:t>
      </w:r>
      <w:r w:rsidRPr="00460288">
        <w:rPr>
          <w:szCs w:val="24"/>
          <w:vertAlign w:val="subscript"/>
          <w:lang w:eastAsia="hr-HR"/>
        </w:rPr>
        <w:t>prim</w:t>
      </w:r>
      <w:proofErr w:type="spellEnd"/>
      <w:r w:rsidRPr="00460288">
        <w:rPr>
          <w:szCs w:val="24"/>
          <w:lang w:eastAsia="hr-HR"/>
        </w:rPr>
        <w:t>)</w:t>
      </w:r>
      <w:r w:rsidR="007D48BD" w:rsidRPr="00460288">
        <w:rPr>
          <w:szCs w:val="24"/>
          <w:lang w:eastAsia="hr-HR"/>
        </w:rPr>
        <w:t xml:space="preserve"> na razini zgrade </w:t>
      </w:r>
      <w:r w:rsidR="00DF1B60" w:rsidRPr="00460288">
        <w:rPr>
          <w:szCs w:val="24"/>
          <w:lang w:eastAsia="hr-HR"/>
        </w:rPr>
        <w:t>odnosno minimalnu uštedu od 30</w:t>
      </w:r>
      <w:r w:rsidR="00E67314" w:rsidRPr="00460288">
        <w:rPr>
          <w:szCs w:val="24"/>
          <w:lang w:eastAsia="hr-HR"/>
        </w:rPr>
        <w:t xml:space="preserve"> </w:t>
      </w:r>
      <w:r w:rsidR="00DF1B60" w:rsidRPr="00460288">
        <w:rPr>
          <w:szCs w:val="24"/>
          <w:lang w:eastAsia="hr-HR"/>
        </w:rPr>
        <w:t xml:space="preserve">% godišnje primarne energije </w:t>
      </w:r>
      <w:r w:rsidR="0072682A" w:rsidRPr="00460288">
        <w:rPr>
          <w:szCs w:val="24"/>
          <w:lang w:eastAsia="hr-HR"/>
        </w:rPr>
        <w:t>(</w:t>
      </w:r>
      <w:proofErr w:type="spellStart"/>
      <w:r w:rsidR="0072682A" w:rsidRPr="00460288">
        <w:rPr>
          <w:szCs w:val="24"/>
          <w:lang w:eastAsia="hr-HR"/>
        </w:rPr>
        <w:t>E</w:t>
      </w:r>
      <w:r w:rsidR="0072682A" w:rsidRPr="00460288">
        <w:rPr>
          <w:szCs w:val="24"/>
          <w:vertAlign w:val="subscript"/>
          <w:lang w:eastAsia="hr-HR"/>
        </w:rPr>
        <w:t>prim</w:t>
      </w:r>
      <w:proofErr w:type="spellEnd"/>
      <w:r w:rsidR="0072682A" w:rsidRPr="00460288">
        <w:rPr>
          <w:szCs w:val="24"/>
          <w:lang w:eastAsia="hr-HR"/>
        </w:rPr>
        <w:t xml:space="preserve">) </w:t>
      </w:r>
      <w:r w:rsidR="00DF1B60" w:rsidRPr="00460288">
        <w:rPr>
          <w:szCs w:val="24"/>
          <w:lang w:eastAsia="hr-HR"/>
        </w:rPr>
        <w:t xml:space="preserve">na razini </w:t>
      </w:r>
      <w:r w:rsidR="008C2744" w:rsidRPr="00460288">
        <w:rPr>
          <w:szCs w:val="24"/>
          <w:lang w:eastAsia="hr-HR"/>
        </w:rPr>
        <w:t>komponente</w:t>
      </w:r>
      <w:r w:rsidR="000F05E1" w:rsidRPr="00460288">
        <w:rPr>
          <w:szCs w:val="24"/>
          <w:lang w:eastAsia="hr-HR"/>
        </w:rPr>
        <w:t xml:space="preserve"> kroz NPOO</w:t>
      </w:r>
      <w:r w:rsidRPr="00460288">
        <w:rPr>
          <w:szCs w:val="24"/>
          <w:lang w:eastAsia="hr-HR"/>
        </w:rPr>
        <w:t>.</w:t>
      </w:r>
    </w:p>
    <w:p w14:paraId="239A52C1" w14:textId="66859268" w:rsidR="00686B5C" w:rsidRPr="00460288" w:rsidRDefault="00686B5C" w:rsidP="00F16C9F">
      <w:pPr>
        <w:rPr>
          <w:szCs w:val="24"/>
          <w:lang w:eastAsia="hr-HR"/>
        </w:rPr>
      </w:pPr>
    </w:p>
    <w:p w14:paraId="52708399" w14:textId="37577A53" w:rsidR="004F5BDC" w:rsidRPr="00460288" w:rsidRDefault="00F16C9F" w:rsidP="00F16C9F">
      <w:pPr>
        <w:rPr>
          <w:szCs w:val="24"/>
          <w:lang w:eastAsia="hr-HR"/>
        </w:rPr>
      </w:pPr>
      <w:r w:rsidRPr="00460288">
        <w:rPr>
          <w:szCs w:val="24"/>
          <w:lang w:eastAsia="hr-HR"/>
        </w:rPr>
        <w:t xml:space="preserve">Na temelju navedene pretpostavke izračunat je uprosječeni specifični investicijski potencijal iskazan po tlocrtnoj korisnoj površini zgrada u iznosu od </w:t>
      </w:r>
      <w:r w:rsidR="00B67B92" w:rsidRPr="00460288">
        <w:rPr>
          <w:szCs w:val="24"/>
          <w:lang w:eastAsia="hr-HR"/>
        </w:rPr>
        <w:t xml:space="preserve">3.089,32 </w:t>
      </w:r>
      <w:r w:rsidR="00981EF4" w:rsidRPr="00460288">
        <w:rPr>
          <w:szCs w:val="24"/>
          <w:lang w:eastAsia="hr-HR"/>
        </w:rPr>
        <w:t>kuna</w:t>
      </w:r>
      <w:r w:rsidRPr="00460288">
        <w:rPr>
          <w:szCs w:val="24"/>
          <w:lang w:eastAsia="hr-HR"/>
        </w:rPr>
        <w:t>/m</w:t>
      </w:r>
      <w:r w:rsidRPr="00460288">
        <w:rPr>
          <w:szCs w:val="24"/>
          <w:vertAlign w:val="superscript"/>
          <w:lang w:eastAsia="hr-HR"/>
        </w:rPr>
        <w:t>2</w:t>
      </w:r>
      <w:r w:rsidRPr="00460288">
        <w:rPr>
          <w:szCs w:val="24"/>
          <w:lang w:eastAsia="hr-HR"/>
        </w:rPr>
        <w:t xml:space="preserve"> </w:t>
      </w:r>
      <w:r w:rsidR="000F1565" w:rsidRPr="00460288">
        <w:rPr>
          <w:szCs w:val="24"/>
          <w:lang w:eastAsia="hr-HR"/>
        </w:rPr>
        <w:t xml:space="preserve">bez uključenog </w:t>
      </w:r>
      <w:r w:rsidR="00B67B92" w:rsidRPr="00460288">
        <w:rPr>
          <w:szCs w:val="24"/>
          <w:lang w:eastAsia="hr-HR"/>
        </w:rPr>
        <w:t>PDV-a (</w:t>
      </w:r>
      <w:r w:rsidR="00B67B92" w:rsidRPr="00460288">
        <w:rPr>
          <w:szCs w:val="24"/>
          <w:lang w:eastAsia="hr-HR"/>
        </w:rPr>
        <w:fldChar w:fldCharType="begin"/>
      </w:r>
      <w:r w:rsidR="00B67B92" w:rsidRPr="00460288">
        <w:rPr>
          <w:szCs w:val="24"/>
          <w:lang w:eastAsia="hr-HR"/>
        </w:rPr>
        <w:instrText xml:space="preserve"> REF _Ref25578832 \h </w:instrText>
      </w:r>
      <w:r w:rsidR="00FC3E16" w:rsidRPr="00460288">
        <w:rPr>
          <w:szCs w:val="24"/>
          <w:lang w:eastAsia="hr-HR"/>
        </w:rPr>
        <w:instrText xml:space="preserve"> \* MERGEFORMAT </w:instrText>
      </w:r>
      <w:r w:rsidR="00B67B92" w:rsidRPr="00460288">
        <w:rPr>
          <w:szCs w:val="24"/>
          <w:lang w:eastAsia="hr-HR"/>
        </w:rPr>
      </w:r>
      <w:r w:rsidR="00B67B92" w:rsidRPr="00460288">
        <w:rPr>
          <w:szCs w:val="24"/>
          <w:lang w:eastAsia="hr-HR"/>
        </w:rPr>
        <w:fldChar w:fldCharType="separate"/>
      </w:r>
      <w:r w:rsidR="00110C1B" w:rsidRPr="00460288">
        <w:t xml:space="preserve">Tablica </w:t>
      </w:r>
      <w:r w:rsidR="00110C1B">
        <w:rPr>
          <w:noProof/>
        </w:rPr>
        <w:t>10</w:t>
      </w:r>
      <w:r w:rsidR="00110C1B" w:rsidRPr="00460288">
        <w:rPr>
          <w:noProof/>
        </w:rPr>
        <w:t>.</w:t>
      </w:r>
      <w:r w:rsidR="00110C1B">
        <w:rPr>
          <w:noProof/>
        </w:rPr>
        <w:t>1</w:t>
      </w:r>
      <w:r w:rsidR="00B67B92" w:rsidRPr="00460288">
        <w:rPr>
          <w:szCs w:val="24"/>
          <w:lang w:eastAsia="hr-HR"/>
        </w:rPr>
        <w:fldChar w:fldCharType="end"/>
      </w:r>
      <w:r w:rsidR="00B67B92" w:rsidRPr="00460288">
        <w:rPr>
          <w:szCs w:val="24"/>
          <w:lang w:eastAsia="hr-HR"/>
        </w:rPr>
        <w:t>). Generirani uprosječeni investicijski potencijal korišten je u izračunu ukupnog investicijskog potencijala energetske obnove ukupnog fonda zgrada koje imaju status kulturnog dobra</w:t>
      </w:r>
      <w:r w:rsidR="008E16BF" w:rsidRPr="00460288">
        <w:rPr>
          <w:szCs w:val="24"/>
          <w:lang w:eastAsia="hr-HR"/>
        </w:rPr>
        <w:t>.</w:t>
      </w:r>
    </w:p>
    <w:p w14:paraId="41755F05" w14:textId="77777777" w:rsidR="00F16C9F" w:rsidRPr="00460288" w:rsidRDefault="00F16C9F" w:rsidP="00F16C9F">
      <w:pPr>
        <w:rPr>
          <w:szCs w:val="24"/>
          <w:lang w:eastAsia="hr-HR"/>
        </w:rPr>
      </w:pPr>
    </w:p>
    <w:p w14:paraId="4ECB25DF" w14:textId="2725BF65" w:rsidR="00F16C9F" w:rsidRPr="00460288" w:rsidRDefault="00030F9C" w:rsidP="00030F9C">
      <w:pPr>
        <w:pStyle w:val="Opisslike"/>
      </w:pPr>
      <w:bookmarkStart w:id="142" w:name="_Ref25578832"/>
      <w:bookmarkStart w:id="143" w:name="_Ref25578819"/>
      <w:bookmarkStart w:id="144" w:name="_Toc87950657"/>
      <w:r w:rsidRPr="00460288">
        <w:t xml:space="preserve">Tablica </w:t>
      </w:r>
      <w:r w:rsidR="001E6BB8" w:rsidRPr="00460288">
        <w:fldChar w:fldCharType="begin"/>
      </w:r>
      <w:r w:rsidR="001E6BB8" w:rsidRPr="00460288">
        <w:instrText xml:space="preserve"> </w:instrText>
      </w:r>
      <w:r w:rsidR="001E6BB8" w:rsidRPr="00460288">
        <w:instrText xml:space="preserve">STYLEREF 1 \s </w:instrText>
      </w:r>
      <w:r w:rsidR="001E6BB8" w:rsidRPr="00460288">
        <w:fldChar w:fldCharType="separate"/>
      </w:r>
      <w:r w:rsidR="00110C1B">
        <w:rPr>
          <w:noProof/>
        </w:rPr>
        <w:t>10</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142"/>
      <w:r w:rsidRPr="00460288">
        <w:t xml:space="preserve"> </w:t>
      </w:r>
      <w:r w:rsidR="00F16C9F" w:rsidRPr="00460288">
        <w:t>Uprosječeni specifični investicijski potencijal primjenom modela energetske obnove zgrada</w:t>
      </w:r>
      <w:bookmarkEnd w:id="143"/>
      <w:r w:rsidR="00765CB0" w:rsidRPr="00460288">
        <w:t xml:space="preserve"> za Grupu A (zgrade koje nisu oštećene u potresu)</w:t>
      </w:r>
      <w:bookmarkEnd w:id="144"/>
    </w:p>
    <w:tbl>
      <w:tblPr>
        <w:tblStyle w:val="Reetkatablice"/>
        <w:tblW w:w="5000" w:type="pct"/>
        <w:tblLayout w:type="fixed"/>
        <w:tblLook w:val="04A0" w:firstRow="1" w:lastRow="0" w:firstColumn="1" w:lastColumn="0" w:noHBand="0" w:noVBand="1"/>
      </w:tblPr>
      <w:tblGrid>
        <w:gridCol w:w="5240"/>
        <w:gridCol w:w="1274"/>
        <w:gridCol w:w="1274"/>
        <w:gridCol w:w="1274"/>
      </w:tblGrid>
      <w:tr w:rsidR="00F16C9F" w:rsidRPr="00460288" w14:paraId="63C30207" w14:textId="77777777" w:rsidTr="00E10B5F">
        <w:trPr>
          <w:trHeight w:val="219"/>
        </w:trPr>
        <w:tc>
          <w:tcPr>
            <w:tcW w:w="2891" w:type="pct"/>
            <w:shd w:val="clear" w:color="auto" w:fill="auto"/>
            <w:noWrap/>
            <w:hideMark/>
          </w:tcPr>
          <w:p w14:paraId="6278BACB" w14:textId="77777777" w:rsidR="00F16C9F" w:rsidRPr="00460288" w:rsidRDefault="00F16C9F" w:rsidP="00126396">
            <w:pPr>
              <w:rPr>
                <w:sz w:val="22"/>
                <w:lang w:eastAsia="hr-HR"/>
              </w:rPr>
            </w:pPr>
          </w:p>
        </w:tc>
        <w:tc>
          <w:tcPr>
            <w:tcW w:w="703" w:type="pct"/>
            <w:shd w:val="clear" w:color="auto" w:fill="auto"/>
            <w:noWrap/>
            <w:vAlign w:val="center"/>
            <w:hideMark/>
          </w:tcPr>
          <w:p w14:paraId="4CA2F555" w14:textId="77777777" w:rsidR="00F16C9F" w:rsidRPr="00460288" w:rsidRDefault="00F16C9F" w:rsidP="004E5497">
            <w:pPr>
              <w:jc w:val="center"/>
              <w:rPr>
                <w:b/>
                <w:sz w:val="22"/>
                <w:lang w:eastAsia="hr-HR"/>
              </w:rPr>
            </w:pPr>
            <w:r w:rsidRPr="00460288">
              <w:rPr>
                <w:b/>
                <w:sz w:val="22"/>
                <w:lang w:eastAsia="hr-HR"/>
              </w:rPr>
              <w:t>M1</w:t>
            </w:r>
          </w:p>
        </w:tc>
        <w:tc>
          <w:tcPr>
            <w:tcW w:w="703" w:type="pct"/>
            <w:shd w:val="clear" w:color="auto" w:fill="auto"/>
            <w:noWrap/>
            <w:vAlign w:val="center"/>
            <w:hideMark/>
          </w:tcPr>
          <w:p w14:paraId="22AA93D3" w14:textId="77777777" w:rsidR="00F16C9F" w:rsidRPr="00460288" w:rsidRDefault="00F16C9F" w:rsidP="004E5497">
            <w:pPr>
              <w:jc w:val="center"/>
              <w:rPr>
                <w:b/>
                <w:sz w:val="22"/>
                <w:lang w:eastAsia="hr-HR"/>
              </w:rPr>
            </w:pPr>
            <w:r w:rsidRPr="00460288">
              <w:rPr>
                <w:b/>
                <w:sz w:val="22"/>
                <w:lang w:eastAsia="hr-HR"/>
              </w:rPr>
              <w:t>M2</w:t>
            </w:r>
          </w:p>
        </w:tc>
        <w:tc>
          <w:tcPr>
            <w:tcW w:w="703" w:type="pct"/>
            <w:shd w:val="clear" w:color="auto" w:fill="auto"/>
            <w:noWrap/>
            <w:vAlign w:val="center"/>
            <w:hideMark/>
          </w:tcPr>
          <w:p w14:paraId="04F5C63F" w14:textId="77777777" w:rsidR="00F16C9F" w:rsidRPr="00460288" w:rsidRDefault="00F16C9F" w:rsidP="004E5497">
            <w:pPr>
              <w:jc w:val="center"/>
              <w:rPr>
                <w:b/>
                <w:sz w:val="22"/>
                <w:lang w:eastAsia="hr-HR"/>
              </w:rPr>
            </w:pPr>
            <w:r w:rsidRPr="00460288">
              <w:rPr>
                <w:b/>
                <w:sz w:val="22"/>
                <w:lang w:eastAsia="hr-HR"/>
              </w:rPr>
              <w:t>M3</w:t>
            </w:r>
          </w:p>
        </w:tc>
      </w:tr>
      <w:tr w:rsidR="00F16C9F" w:rsidRPr="00460288" w14:paraId="6B91477F" w14:textId="77777777" w:rsidTr="00C97728">
        <w:trPr>
          <w:trHeight w:val="616"/>
        </w:trPr>
        <w:tc>
          <w:tcPr>
            <w:tcW w:w="2891" w:type="pct"/>
            <w:shd w:val="clear" w:color="auto" w:fill="auto"/>
            <w:noWrap/>
            <w:vAlign w:val="center"/>
            <w:hideMark/>
          </w:tcPr>
          <w:p w14:paraId="4B31A7A6" w14:textId="77777777" w:rsidR="00F16C9F" w:rsidRPr="00460288" w:rsidRDefault="00F16C9F" w:rsidP="00E10B5F">
            <w:pPr>
              <w:jc w:val="left"/>
              <w:rPr>
                <w:sz w:val="22"/>
                <w:lang w:eastAsia="hr-HR"/>
              </w:rPr>
            </w:pPr>
            <w:r w:rsidRPr="00460288">
              <w:rPr>
                <w:sz w:val="22"/>
                <w:lang w:eastAsia="hr-HR"/>
              </w:rPr>
              <w:t>Pojavnost modela</w:t>
            </w:r>
          </w:p>
        </w:tc>
        <w:tc>
          <w:tcPr>
            <w:tcW w:w="703" w:type="pct"/>
            <w:shd w:val="clear" w:color="auto" w:fill="auto"/>
            <w:noWrap/>
            <w:vAlign w:val="center"/>
            <w:hideMark/>
          </w:tcPr>
          <w:p w14:paraId="4AF974BA" w14:textId="77777777" w:rsidR="00F16C9F" w:rsidRPr="00460288" w:rsidRDefault="00F16C9F" w:rsidP="00E10B5F">
            <w:pPr>
              <w:jc w:val="center"/>
              <w:rPr>
                <w:sz w:val="22"/>
                <w:lang w:eastAsia="hr-HR"/>
              </w:rPr>
            </w:pPr>
            <w:r w:rsidRPr="00460288">
              <w:rPr>
                <w:sz w:val="22"/>
                <w:lang w:eastAsia="hr-HR"/>
              </w:rPr>
              <w:t>50%</w:t>
            </w:r>
          </w:p>
        </w:tc>
        <w:tc>
          <w:tcPr>
            <w:tcW w:w="703" w:type="pct"/>
            <w:shd w:val="clear" w:color="auto" w:fill="auto"/>
            <w:noWrap/>
            <w:vAlign w:val="center"/>
            <w:hideMark/>
          </w:tcPr>
          <w:p w14:paraId="5EFFF336" w14:textId="77777777" w:rsidR="00F16C9F" w:rsidRPr="00460288" w:rsidRDefault="00F16C9F" w:rsidP="00E10B5F">
            <w:pPr>
              <w:jc w:val="center"/>
              <w:rPr>
                <w:sz w:val="22"/>
                <w:lang w:eastAsia="hr-HR"/>
              </w:rPr>
            </w:pPr>
            <w:r w:rsidRPr="00460288">
              <w:rPr>
                <w:sz w:val="22"/>
                <w:lang w:eastAsia="hr-HR"/>
              </w:rPr>
              <w:t>30%</w:t>
            </w:r>
          </w:p>
        </w:tc>
        <w:tc>
          <w:tcPr>
            <w:tcW w:w="703" w:type="pct"/>
            <w:shd w:val="clear" w:color="auto" w:fill="auto"/>
            <w:noWrap/>
            <w:vAlign w:val="center"/>
            <w:hideMark/>
          </w:tcPr>
          <w:p w14:paraId="1C22512F" w14:textId="77777777" w:rsidR="00F16C9F" w:rsidRPr="00460288" w:rsidRDefault="00F16C9F" w:rsidP="00E10B5F">
            <w:pPr>
              <w:jc w:val="center"/>
              <w:rPr>
                <w:sz w:val="22"/>
                <w:lang w:eastAsia="hr-HR"/>
              </w:rPr>
            </w:pPr>
            <w:r w:rsidRPr="00460288">
              <w:rPr>
                <w:sz w:val="22"/>
                <w:lang w:eastAsia="hr-HR"/>
              </w:rPr>
              <w:t>20%</w:t>
            </w:r>
          </w:p>
        </w:tc>
      </w:tr>
      <w:tr w:rsidR="00F16C9F" w:rsidRPr="00460288" w14:paraId="75DE9ED8" w14:textId="77777777" w:rsidTr="00E10B5F">
        <w:trPr>
          <w:trHeight w:val="219"/>
        </w:trPr>
        <w:tc>
          <w:tcPr>
            <w:tcW w:w="2891" w:type="pct"/>
            <w:shd w:val="clear" w:color="auto" w:fill="auto"/>
            <w:noWrap/>
            <w:vAlign w:val="center"/>
            <w:hideMark/>
          </w:tcPr>
          <w:p w14:paraId="3F70C1A8" w14:textId="4C411804" w:rsidR="00F16C9F" w:rsidRPr="00460288" w:rsidRDefault="00F16C9F" w:rsidP="00E10B5F">
            <w:pPr>
              <w:jc w:val="left"/>
              <w:rPr>
                <w:sz w:val="22"/>
                <w:lang w:eastAsia="hr-HR"/>
              </w:rPr>
            </w:pPr>
            <w:r w:rsidRPr="00460288">
              <w:rPr>
                <w:sz w:val="22"/>
                <w:lang w:eastAsia="hr-HR"/>
              </w:rPr>
              <w:t>Specifični investicijski potencijal (</w:t>
            </w:r>
            <w:r w:rsidR="00981EF4" w:rsidRPr="00460288">
              <w:rPr>
                <w:sz w:val="22"/>
                <w:lang w:eastAsia="hr-HR"/>
              </w:rPr>
              <w:t>kuna</w:t>
            </w:r>
            <w:r w:rsidRPr="00460288">
              <w:rPr>
                <w:sz w:val="22"/>
                <w:lang w:eastAsia="hr-HR"/>
              </w:rPr>
              <w:t>/m</w:t>
            </w:r>
            <w:r w:rsidRPr="00460288">
              <w:rPr>
                <w:sz w:val="22"/>
                <w:vertAlign w:val="superscript"/>
                <w:lang w:eastAsia="hr-HR"/>
              </w:rPr>
              <w:t>2</w:t>
            </w:r>
            <w:r w:rsidRPr="00460288">
              <w:rPr>
                <w:sz w:val="22"/>
                <w:lang w:eastAsia="hr-HR"/>
              </w:rPr>
              <w:t>)</w:t>
            </w:r>
            <w:r w:rsidR="009C2889" w:rsidRPr="00460288">
              <w:rPr>
                <w:sz w:val="22"/>
                <w:lang w:eastAsia="hr-HR"/>
              </w:rPr>
              <w:t>*</w:t>
            </w:r>
          </w:p>
        </w:tc>
        <w:tc>
          <w:tcPr>
            <w:tcW w:w="703" w:type="pct"/>
            <w:shd w:val="clear" w:color="auto" w:fill="auto"/>
            <w:vAlign w:val="center"/>
            <w:hideMark/>
          </w:tcPr>
          <w:p w14:paraId="63C220DF" w14:textId="795D9D76" w:rsidR="00F16C9F" w:rsidRPr="00460288" w:rsidRDefault="00FA3747" w:rsidP="00E10B5F">
            <w:pPr>
              <w:jc w:val="center"/>
              <w:rPr>
                <w:sz w:val="22"/>
                <w:lang w:eastAsia="hr-HR"/>
              </w:rPr>
            </w:pPr>
            <w:r w:rsidRPr="00460288">
              <w:rPr>
                <w:sz w:val="22"/>
                <w:lang w:eastAsia="hr-HR"/>
              </w:rPr>
              <w:t xml:space="preserve"> 1.961,60</w:t>
            </w:r>
          </w:p>
        </w:tc>
        <w:tc>
          <w:tcPr>
            <w:tcW w:w="703" w:type="pct"/>
            <w:shd w:val="clear" w:color="auto" w:fill="auto"/>
            <w:vAlign w:val="center"/>
            <w:hideMark/>
          </w:tcPr>
          <w:p w14:paraId="2973F8DC" w14:textId="176EA424" w:rsidR="00F16C9F" w:rsidRPr="00460288" w:rsidRDefault="00FA3747" w:rsidP="00E10B5F">
            <w:pPr>
              <w:jc w:val="center"/>
              <w:rPr>
                <w:sz w:val="22"/>
                <w:lang w:eastAsia="hr-HR"/>
              </w:rPr>
            </w:pPr>
            <w:r w:rsidRPr="00460288">
              <w:rPr>
                <w:sz w:val="22"/>
                <w:lang w:eastAsia="hr-HR"/>
              </w:rPr>
              <w:t xml:space="preserve"> 2.907,84</w:t>
            </w:r>
          </w:p>
        </w:tc>
        <w:tc>
          <w:tcPr>
            <w:tcW w:w="703" w:type="pct"/>
            <w:shd w:val="clear" w:color="auto" w:fill="auto"/>
            <w:vAlign w:val="center"/>
            <w:hideMark/>
          </w:tcPr>
          <w:p w14:paraId="611ECE56" w14:textId="0A9BBEB1" w:rsidR="00F16C9F" w:rsidRPr="00460288" w:rsidRDefault="00FA3747" w:rsidP="00E10B5F">
            <w:pPr>
              <w:jc w:val="center"/>
              <w:rPr>
                <w:sz w:val="22"/>
                <w:lang w:eastAsia="hr-HR"/>
              </w:rPr>
            </w:pPr>
            <w:r w:rsidRPr="00460288">
              <w:rPr>
                <w:sz w:val="22"/>
                <w:lang w:eastAsia="hr-HR"/>
              </w:rPr>
              <w:t xml:space="preserve"> 6.180,87</w:t>
            </w:r>
          </w:p>
        </w:tc>
      </w:tr>
      <w:tr w:rsidR="00F16C9F" w:rsidRPr="00460288" w14:paraId="428D92CA" w14:textId="77777777" w:rsidTr="00E10B5F">
        <w:trPr>
          <w:trHeight w:val="219"/>
        </w:trPr>
        <w:tc>
          <w:tcPr>
            <w:tcW w:w="2891" w:type="pct"/>
            <w:shd w:val="clear" w:color="auto" w:fill="auto"/>
            <w:noWrap/>
            <w:vAlign w:val="center"/>
            <w:hideMark/>
          </w:tcPr>
          <w:p w14:paraId="7880A9FE" w14:textId="784331A8" w:rsidR="00F16C9F" w:rsidRPr="00460288" w:rsidRDefault="00F16C9F" w:rsidP="00E10B5F">
            <w:pPr>
              <w:jc w:val="left"/>
              <w:rPr>
                <w:b/>
                <w:sz w:val="22"/>
                <w:lang w:eastAsia="hr-HR"/>
              </w:rPr>
            </w:pPr>
            <w:r w:rsidRPr="00460288">
              <w:rPr>
                <w:b/>
                <w:sz w:val="22"/>
                <w:lang w:eastAsia="hr-HR"/>
              </w:rPr>
              <w:t>Uprosječeni specifični investicijski potencijal uz (</w:t>
            </w:r>
            <w:r w:rsidR="00981EF4" w:rsidRPr="00460288">
              <w:rPr>
                <w:b/>
                <w:sz w:val="22"/>
                <w:lang w:eastAsia="hr-HR"/>
              </w:rPr>
              <w:t>kuna</w:t>
            </w:r>
            <w:r w:rsidRPr="00460288">
              <w:rPr>
                <w:b/>
                <w:sz w:val="22"/>
                <w:lang w:eastAsia="hr-HR"/>
              </w:rPr>
              <w:t>/m</w:t>
            </w:r>
            <w:r w:rsidRPr="00460288">
              <w:rPr>
                <w:b/>
                <w:sz w:val="22"/>
                <w:vertAlign w:val="superscript"/>
                <w:lang w:eastAsia="hr-HR"/>
              </w:rPr>
              <w:t>2</w:t>
            </w:r>
            <w:r w:rsidRPr="00460288">
              <w:rPr>
                <w:b/>
                <w:sz w:val="22"/>
                <w:lang w:eastAsia="hr-HR"/>
              </w:rPr>
              <w:t>)</w:t>
            </w:r>
            <w:r w:rsidR="009C2889" w:rsidRPr="00460288">
              <w:rPr>
                <w:b/>
                <w:sz w:val="22"/>
                <w:lang w:eastAsia="hr-HR"/>
              </w:rPr>
              <w:t>*</w:t>
            </w:r>
          </w:p>
        </w:tc>
        <w:tc>
          <w:tcPr>
            <w:tcW w:w="2109" w:type="pct"/>
            <w:gridSpan w:val="3"/>
            <w:shd w:val="clear" w:color="auto" w:fill="auto"/>
            <w:vAlign w:val="center"/>
            <w:hideMark/>
          </w:tcPr>
          <w:p w14:paraId="7B067A45" w14:textId="13EF35F7" w:rsidR="00F16C9F" w:rsidRPr="00460288" w:rsidRDefault="00FA3747" w:rsidP="00C97728">
            <w:pPr>
              <w:jc w:val="center"/>
              <w:rPr>
                <w:b/>
                <w:sz w:val="22"/>
                <w:lang w:eastAsia="hr-HR"/>
              </w:rPr>
            </w:pPr>
            <w:r w:rsidRPr="00460288">
              <w:rPr>
                <w:b/>
                <w:sz w:val="22"/>
                <w:lang w:eastAsia="hr-HR"/>
              </w:rPr>
              <w:t xml:space="preserve"> 3.089,32</w:t>
            </w:r>
          </w:p>
        </w:tc>
      </w:tr>
    </w:tbl>
    <w:p w14:paraId="4C45349C" w14:textId="1AF8232E" w:rsidR="00F16C9F" w:rsidRPr="00460288" w:rsidRDefault="009C2889" w:rsidP="00F16C9F">
      <w:pPr>
        <w:rPr>
          <w:sz w:val="22"/>
          <w:lang w:eastAsia="hr-HR"/>
        </w:rPr>
      </w:pPr>
      <w:r w:rsidRPr="00460288">
        <w:rPr>
          <w:sz w:val="22"/>
          <w:lang w:eastAsia="hr-HR"/>
        </w:rPr>
        <w:t>*Napomena: nije uključen PDV</w:t>
      </w:r>
    </w:p>
    <w:p w14:paraId="50144ED4" w14:textId="77777777" w:rsidR="009C2889" w:rsidRPr="00460288" w:rsidRDefault="009C2889" w:rsidP="00F16C9F">
      <w:pPr>
        <w:rPr>
          <w:szCs w:val="24"/>
          <w:lang w:eastAsia="hr-HR"/>
        </w:rPr>
      </w:pPr>
    </w:p>
    <w:p w14:paraId="16002DB9" w14:textId="589DE77D" w:rsidR="00F16C9F" w:rsidRPr="00460288" w:rsidRDefault="00F16C9F" w:rsidP="00F16C9F">
      <w:pPr>
        <w:rPr>
          <w:szCs w:val="24"/>
          <w:lang w:eastAsia="hr-HR"/>
        </w:rPr>
      </w:pPr>
      <w:r w:rsidRPr="00460288">
        <w:rPr>
          <w:szCs w:val="24"/>
          <w:lang w:eastAsia="hr-HR"/>
        </w:rPr>
        <w:t xml:space="preserve">Sukladno provedenoj analizi isplativosti primjene mjera </w:t>
      </w:r>
      <w:proofErr w:type="spellStart"/>
      <w:r w:rsidRPr="00460288">
        <w:rPr>
          <w:szCs w:val="24"/>
          <w:lang w:eastAsia="hr-HR"/>
        </w:rPr>
        <w:t>EnU</w:t>
      </w:r>
      <w:proofErr w:type="spellEnd"/>
      <w:r w:rsidRPr="00460288">
        <w:rPr>
          <w:szCs w:val="24"/>
          <w:lang w:eastAsia="hr-HR"/>
        </w:rPr>
        <w:t xml:space="preserve"> i </w:t>
      </w:r>
      <w:proofErr w:type="spellStart"/>
      <w:r w:rsidRPr="00460288">
        <w:rPr>
          <w:szCs w:val="24"/>
          <w:lang w:eastAsia="hr-HR"/>
        </w:rPr>
        <w:t>OiE</w:t>
      </w:r>
      <w:proofErr w:type="spellEnd"/>
      <w:r w:rsidRPr="00460288">
        <w:rPr>
          <w:szCs w:val="24"/>
          <w:lang w:eastAsia="hr-HR"/>
        </w:rPr>
        <w:t>, osnovni paket mjera</w:t>
      </w:r>
      <w:r w:rsidR="00B22EB0" w:rsidRPr="00460288">
        <w:rPr>
          <w:szCs w:val="24"/>
          <w:lang w:eastAsia="hr-HR"/>
        </w:rPr>
        <w:t xml:space="preserve"> (M1)</w:t>
      </w:r>
      <w:r w:rsidRPr="00460288">
        <w:rPr>
          <w:szCs w:val="24"/>
          <w:lang w:eastAsia="hr-HR"/>
        </w:rPr>
        <w:t xml:space="preserve"> koje su se pokazale troškovno optimalne, okarakteriziran je najkraćim jednostavnim periodom povrata investicije, dok </w:t>
      </w:r>
      <w:r w:rsidR="00650A7A" w:rsidRPr="00460288">
        <w:rPr>
          <w:szCs w:val="24"/>
          <w:lang w:eastAsia="hr-HR"/>
        </w:rPr>
        <w:t xml:space="preserve">sveobuhvatna </w:t>
      </w:r>
      <w:r w:rsidRPr="00460288">
        <w:rPr>
          <w:szCs w:val="24"/>
          <w:lang w:eastAsia="hr-HR"/>
        </w:rPr>
        <w:t>obnova</w:t>
      </w:r>
      <w:r w:rsidR="0048089C" w:rsidRPr="00460288">
        <w:rPr>
          <w:szCs w:val="24"/>
          <w:lang w:eastAsia="hr-HR"/>
        </w:rPr>
        <w:t xml:space="preserve"> (M3)</w:t>
      </w:r>
      <w:r w:rsidRPr="00460288">
        <w:rPr>
          <w:szCs w:val="24"/>
          <w:lang w:eastAsia="hr-HR"/>
        </w:rPr>
        <w:t xml:space="preserve"> ima najduži period povrata investicije. </w:t>
      </w:r>
      <w:r w:rsidR="00650A7A" w:rsidRPr="00460288">
        <w:rPr>
          <w:szCs w:val="24"/>
          <w:lang w:eastAsia="hr-HR"/>
        </w:rPr>
        <w:t xml:space="preserve">Sveobuhvatnu </w:t>
      </w:r>
      <w:r w:rsidRPr="00460288">
        <w:rPr>
          <w:szCs w:val="24"/>
          <w:lang w:eastAsia="hr-HR"/>
        </w:rPr>
        <w:t>obnovu karakterizira i najviši investicijski potencijal te s obzirom na raspodjelu zgrada po privatnom i javnom vlasništvu, pretpostavlja se kako će manji dio zgrada koje imaju status kulturnog dobra biti u stanju preuzeti veće mjesečne troškove u formi povećanja pričuve ili drugih oblika zaduženja u svrhu realizacije Modela 3</w:t>
      </w:r>
      <w:r w:rsidR="00A47527" w:rsidRPr="00460288">
        <w:rPr>
          <w:szCs w:val="24"/>
          <w:lang w:eastAsia="hr-HR"/>
        </w:rPr>
        <w:t xml:space="preserve"> (M3)</w:t>
      </w:r>
      <w:r w:rsidRPr="00460288">
        <w:rPr>
          <w:szCs w:val="24"/>
          <w:lang w:eastAsia="hr-HR"/>
        </w:rPr>
        <w:t xml:space="preserve">. </w:t>
      </w:r>
    </w:p>
    <w:p w14:paraId="1FE6DF03" w14:textId="77777777" w:rsidR="00F16C9F" w:rsidRPr="00460288" w:rsidRDefault="00F16C9F" w:rsidP="00F16C9F">
      <w:pPr>
        <w:rPr>
          <w:szCs w:val="24"/>
          <w:lang w:eastAsia="hr-HR"/>
        </w:rPr>
      </w:pPr>
    </w:p>
    <w:p w14:paraId="77063088" w14:textId="111E4A8F" w:rsidR="00F16C9F" w:rsidRPr="00460288" w:rsidRDefault="00F16C9F" w:rsidP="00E10B5F">
      <w:pPr>
        <w:pStyle w:val="Opisslike"/>
        <w:rPr>
          <w:lang w:eastAsia="hr-HR"/>
        </w:rPr>
      </w:pPr>
      <w:bookmarkStart w:id="145" w:name="_Toc87950658"/>
      <w:r w:rsidRPr="00460288">
        <w:rPr>
          <w:lang w:eastAsia="hr-HR"/>
        </w:rPr>
        <w:t xml:space="preserve">Tablica </w:t>
      </w:r>
      <w:r w:rsidR="003D74D7" w:rsidRPr="00460288">
        <w:rPr>
          <w:lang w:eastAsia="hr-HR"/>
        </w:rPr>
        <w:fldChar w:fldCharType="begin"/>
      </w:r>
      <w:r w:rsidR="003D74D7" w:rsidRPr="00460288">
        <w:rPr>
          <w:lang w:eastAsia="hr-HR"/>
        </w:rPr>
        <w:instrText xml:space="preserve"> STYLEREF 1 \s </w:instrText>
      </w:r>
      <w:r w:rsidR="003D74D7" w:rsidRPr="00460288">
        <w:rPr>
          <w:lang w:eastAsia="hr-HR"/>
        </w:rPr>
        <w:fldChar w:fldCharType="separate"/>
      </w:r>
      <w:r w:rsidR="00110C1B">
        <w:rPr>
          <w:noProof/>
          <w:lang w:eastAsia="hr-HR"/>
        </w:rPr>
        <w:t>10</w:t>
      </w:r>
      <w:r w:rsidR="003D74D7" w:rsidRPr="00460288">
        <w:rPr>
          <w:lang w:eastAsia="hr-HR"/>
        </w:rPr>
        <w:fldChar w:fldCharType="end"/>
      </w:r>
      <w:r w:rsidR="003D74D7" w:rsidRPr="00460288">
        <w:rPr>
          <w:lang w:eastAsia="hr-HR"/>
        </w:rPr>
        <w:t>.</w:t>
      </w:r>
      <w:r w:rsidR="003D74D7" w:rsidRPr="00460288">
        <w:rPr>
          <w:lang w:eastAsia="hr-HR"/>
        </w:rPr>
        <w:fldChar w:fldCharType="begin"/>
      </w:r>
      <w:r w:rsidR="003D74D7" w:rsidRPr="00460288">
        <w:rPr>
          <w:lang w:eastAsia="hr-HR"/>
        </w:rPr>
        <w:instrText xml:space="preserve"> SEQ Tablica \* ARABIC \s 1 </w:instrText>
      </w:r>
      <w:r w:rsidR="003D74D7" w:rsidRPr="00460288">
        <w:rPr>
          <w:lang w:eastAsia="hr-HR"/>
        </w:rPr>
        <w:fldChar w:fldCharType="separate"/>
      </w:r>
      <w:r w:rsidR="00110C1B">
        <w:rPr>
          <w:noProof/>
          <w:lang w:eastAsia="hr-HR"/>
        </w:rPr>
        <w:t>2</w:t>
      </w:r>
      <w:r w:rsidR="003D74D7" w:rsidRPr="00460288">
        <w:rPr>
          <w:lang w:eastAsia="hr-HR"/>
        </w:rPr>
        <w:fldChar w:fldCharType="end"/>
      </w:r>
      <w:r w:rsidRPr="00460288">
        <w:rPr>
          <w:lang w:eastAsia="hr-HR"/>
        </w:rPr>
        <w:t xml:space="preserve"> Prikaz parametara odabranog modela provedbe energetske obnove zgrada</w:t>
      </w:r>
      <w:r w:rsidR="00511491" w:rsidRPr="00460288">
        <w:rPr>
          <w:lang w:eastAsia="hr-HR"/>
        </w:rPr>
        <w:t xml:space="preserve"> Grupe A (neoštećenih u potresu)</w:t>
      </w:r>
      <w:r w:rsidRPr="00460288">
        <w:rPr>
          <w:lang w:eastAsia="hr-HR"/>
        </w:rPr>
        <w:t xml:space="preserve"> koje imaju status kulturnog dobra do 2030. godine</w:t>
      </w:r>
      <w:bookmarkEnd w:id="14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5783"/>
      </w:tblGrid>
      <w:tr w:rsidR="00F16C9F" w:rsidRPr="00460288" w14:paraId="3B045629" w14:textId="77777777" w:rsidTr="00B746A5">
        <w:tc>
          <w:tcPr>
            <w:tcW w:w="3539" w:type="dxa"/>
            <w:gridSpan w:val="2"/>
            <w:shd w:val="clear" w:color="auto" w:fill="auto"/>
            <w:vAlign w:val="center"/>
          </w:tcPr>
          <w:p w14:paraId="4380C552" w14:textId="77777777" w:rsidR="00F16C9F" w:rsidRPr="00460288" w:rsidRDefault="00F16C9F" w:rsidP="00126396">
            <w:pPr>
              <w:rPr>
                <w:b/>
                <w:sz w:val="22"/>
                <w:lang w:eastAsia="hr-HR"/>
              </w:rPr>
            </w:pPr>
            <w:r w:rsidRPr="00460288">
              <w:rPr>
                <w:b/>
                <w:sz w:val="22"/>
                <w:lang w:eastAsia="hr-HR"/>
              </w:rPr>
              <w:t>Naziv mjere</w:t>
            </w:r>
          </w:p>
        </w:tc>
        <w:tc>
          <w:tcPr>
            <w:tcW w:w="5783" w:type="dxa"/>
            <w:shd w:val="clear" w:color="auto" w:fill="auto"/>
            <w:vAlign w:val="center"/>
          </w:tcPr>
          <w:p w14:paraId="3E1EB4A1" w14:textId="1F6BD4CA" w:rsidR="00F16C9F" w:rsidRPr="00460288" w:rsidRDefault="00F16C9F" w:rsidP="00126396">
            <w:pPr>
              <w:rPr>
                <w:b/>
                <w:sz w:val="22"/>
                <w:lang w:eastAsia="hr-HR"/>
              </w:rPr>
            </w:pPr>
            <w:r w:rsidRPr="00460288">
              <w:rPr>
                <w:b/>
                <w:sz w:val="22"/>
                <w:lang w:eastAsia="hr-HR"/>
              </w:rPr>
              <w:t>Odabrani model provedbe energetske obnove zgrada koje imaju status kulturnog dobra</w:t>
            </w:r>
            <w:r w:rsidR="00E43FB6" w:rsidRPr="00460288">
              <w:rPr>
                <w:b/>
                <w:sz w:val="22"/>
                <w:lang w:eastAsia="hr-HR"/>
              </w:rPr>
              <w:t xml:space="preserve"> – Grupa A (zgrade koje nisu oštećene u potresu</w:t>
            </w:r>
          </w:p>
        </w:tc>
      </w:tr>
      <w:tr w:rsidR="00F16C9F" w:rsidRPr="00460288" w14:paraId="2EB28D24" w14:textId="77777777" w:rsidTr="00B746A5">
        <w:tc>
          <w:tcPr>
            <w:tcW w:w="3539" w:type="dxa"/>
            <w:gridSpan w:val="2"/>
            <w:shd w:val="clear" w:color="auto" w:fill="auto"/>
            <w:vAlign w:val="center"/>
          </w:tcPr>
          <w:p w14:paraId="306A3C49" w14:textId="77777777" w:rsidR="00F16C9F" w:rsidRPr="00460288" w:rsidRDefault="00F16C9F" w:rsidP="00126396">
            <w:pPr>
              <w:rPr>
                <w:b/>
                <w:sz w:val="22"/>
                <w:lang w:eastAsia="hr-HR"/>
              </w:rPr>
            </w:pPr>
            <w:r w:rsidRPr="00460288">
              <w:rPr>
                <w:b/>
                <w:sz w:val="22"/>
                <w:lang w:eastAsia="hr-HR"/>
              </w:rPr>
              <w:t>Indeks mjere</w:t>
            </w:r>
          </w:p>
        </w:tc>
        <w:tc>
          <w:tcPr>
            <w:tcW w:w="5783" w:type="dxa"/>
            <w:shd w:val="clear" w:color="auto" w:fill="auto"/>
            <w:vAlign w:val="center"/>
          </w:tcPr>
          <w:p w14:paraId="76978ABE" w14:textId="5CDFBB96" w:rsidR="00F16C9F" w:rsidRPr="00460288" w:rsidRDefault="00F16C9F" w:rsidP="00126396">
            <w:pPr>
              <w:rPr>
                <w:sz w:val="22"/>
                <w:lang w:eastAsia="hr-HR"/>
              </w:rPr>
            </w:pPr>
            <w:r w:rsidRPr="00460288">
              <w:rPr>
                <w:sz w:val="22"/>
                <w:lang w:eastAsia="hr-HR"/>
              </w:rPr>
              <w:t>M</w:t>
            </w:r>
            <w:r w:rsidR="00511491" w:rsidRPr="00460288">
              <w:rPr>
                <w:sz w:val="22"/>
                <w:lang w:eastAsia="hr-HR"/>
              </w:rPr>
              <w:t xml:space="preserve"> (M1+M2+M3)</w:t>
            </w:r>
          </w:p>
        </w:tc>
      </w:tr>
      <w:tr w:rsidR="00F16C9F" w:rsidRPr="00460288" w14:paraId="59A7F6A8" w14:textId="77777777" w:rsidTr="00B746A5">
        <w:tc>
          <w:tcPr>
            <w:tcW w:w="1413" w:type="dxa"/>
            <w:vMerge w:val="restart"/>
            <w:shd w:val="clear" w:color="auto" w:fill="auto"/>
            <w:vAlign w:val="center"/>
          </w:tcPr>
          <w:p w14:paraId="12DD6A22" w14:textId="77777777" w:rsidR="00F16C9F" w:rsidRPr="00460288" w:rsidRDefault="00F16C9F" w:rsidP="00126396">
            <w:pPr>
              <w:rPr>
                <w:b/>
                <w:sz w:val="22"/>
                <w:lang w:eastAsia="hr-HR"/>
              </w:rPr>
            </w:pPr>
            <w:r w:rsidRPr="00460288">
              <w:rPr>
                <w:b/>
                <w:sz w:val="22"/>
                <w:lang w:eastAsia="hr-HR"/>
              </w:rPr>
              <w:t>Opis</w:t>
            </w:r>
          </w:p>
        </w:tc>
        <w:tc>
          <w:tcPr>
            <w:tcW w:w="2126" w:type="dxa"/>
            <w:shd w:val="clear" w:color="auto" w:fill="auto"/>
            <w:vAlign w:val="center"/>
          </w:tcPr>
          <w:p w14:paraId="533D5BD7" w14:textId="77777777" w:rsidR="00F16C9F" w:rsidRPr="00460288" w:rsidRDefault="00F16C9F" w:rsidP="00126396">
            <w:pPr>
              <w:rPr>
                <w:b/>
                <w:sz w:val="22"/>
                <w:lang w:eastAsia="hr-HR"/>
              </w:rPr>
            </w:pPr>
            <w:r w:rsidRPr="00460288">
              <w:rPr>
                <w:b/>
                <w:sz w:val="22"/>
                <w:lang w:eastAsia="hr-HR"/>
              </w:rPr>
              <w:t>Vremenski okvir</w:t>
            </w:r>
          </w:p>
        </w:tc>
        <w:tc>
          <w:tcPr>
            <w:tcW w:w="5783" w:type="dxa"/>
            <w:shd w:val="clear" w:color="auto" w:fill="auto"/>
            <w:vAlign w:val="center"/>
          </w:tcPr>
          <w:p w14:paraId="73F91780" w14:textId="62A4C7CB" w:rsidR="00F16C9F" w:rsidRPr="00460288" w:rsidRDefault="00F16C9F" w:rsidP="00126396">
            <w:pPr>
              <w:rPr>
                <w:sz w:val="22"/>
                <w:lang w:eastAsia="hr-HR"/>
              </w:rPr>
            </w:pPr>
            <w:r w:rsidRPr="00460288">
              <w:rPr>
                <w:sz w:val="22"/>
                <w:lang w:eastAsia="hr-HR"/>
              </w:rPr>
              <w:t xml:space="preserve">početak: </w:t>
            </w:r>
            <w:r w:rsidR="00B3089A" w:rsidRPr="00460288">
              <w:rPr>
                <w:sz w:val="22"/>
                <w:lang w:eastAsia="hr-HR"/>
              </w:rPr>
              <w:t>2022</w:t>
            </w:r>
            <w:r w:rsidRPr="00460288">
              <w:rPr>
                <w:sz w:val="22"/>
                <w:lang w:eastAsia="hr-HR"/>
              </w:rPr>
              <w:t xml:space="preserve">. </w:t>
            </w:r>
          </w:p>
          <w:p w14:paraId="360785E2" w14:textId="77777777" w:rsidR="00F16C9F" w:rsidRPr="00460288" w:rsidRDefault="00F16C9F" w:rsidP="00126396">
            <w:pPr>
              <w:rPr>
                <w:sz w:val="22"/>
                <w:lang w:eastAsia="hr-HR"/>
              </w:rPr>
            </w:pPr>
            <w:r w:rsidRPr="00460288">
              <w:rPr>
                <w:sz w:val="22"/>
                <w:lang w:eastAsia="hr-HR"/>
              </w:rPr>
              <w:t xml:space="preserve">kraj: 2030. </w:t>
            </w:r>
          </w:p>
        </w:tc>
      </w:tr>
      <w:tr w:rsidR="00F16C9F" w:rsidRPr="00460288" w14:paraId="160A76F1" w14:textId="77777777" w:rsidTr="00B746A5">
        <w:tc>
          <w:tcPr>
            <w:tcW w:w="1413" w:type="dxa"/>
            <w:vMerge/>
            <w:shd w:val="clear" w:color="auto" w:fill="auto"/>
            <w:vAlign w:val="center"/>
          </w:tcPr>
          <w:p w14:paraId="1BAE76C8" w14:textId="77777777" w:rsidR="00F16C9F" w:rsidRPr="00460288" w:rsidRDefault="00F16C9F" w:rsidP="00126396">
            <w:pPr>
              <w:rPr>
                <w:b/>
                <w:sz w:val="22"/>
                <w:lang w:eastAsia="hr-HR"/>
              </w:rPr>
            </w:pPr>
          </w:p>
        </w:tc>
        <w:tc>
          <w:tcPr>
            <w:tcW w:w="2126" w:type="dxa"/>
            <w:shd w:val="clear" w:color="auto" w:fill="auto"/>
            <w:vAlign w:val="center"/>
          </w:tcPr>
          <w:p w14:paraId="0F0F91C7" w14:textId="77777777" w:rsidR="00F16C9F" w:rsidRPr="00460288" w:rsidRDefault="00F16C9F" w:rsidP="00126396">
            <w:pPr>
              <w:rPr>
                <w:b/>
                <w:sz w:val="22"/>
                <w:lang w:eastAsia="hr-HR"/>
              </w:rPr>
            </w:pPr>
            <w:r w:rsidRPr="00460288">
              <w:rPr>
                <w:b/>
                <w:sz w:val="22"/>
                <w:lang w:eastAsia="hr-HR"/>
              </w:rPr>
              <w:t>Cilj / kratak opis</w:t>
            </w:r>
          </w:p>
        </w:tc>
        <w:tc>
          <w:tcPr>
            <w:tcW w:w="5783" w:type="dxa"/>
            <w:shd w:val="clear" w:color="auto" w:fill="auto"/>
            <w:vAlign w:val="center"/>
          </w:tcPr>
          <w:p w14:paraId="63583ED5" w14:textId="77777777" w:rsidR="00F16C9F" w:rsidRPr="00460288" w:rsidRDefault="00F16C9F" w:rsidP="00126396">
            <w:pPr>
              <w:rPr>
                <w:sz w:val="22"/>
                <w:lang w:eastAsia="hr-HR"/>
              </w:rPr>
            </w:pPr>
            <w:r w:rsidRPr="00460288">
              <w:rPr>
                <w:sz w:val="22"/>
                <w:lang w:eastAsia="hr-HR"/>
              </w:rPr>
              <w:t xml:space="preserve">Odabrani model provedbe energetske obnove zgrada koje imaju status kulturnog dobra  - uključuje: </w:t>
            </w:r>
          </w:p>
          <w:p w14:paraId="4B6F4C6B" w14:textId="609F9E54" w:rsidR="00F16C9F" w:rsidRPr="00460288" w:rsidRDefault="006D6F44" w:rsidP="008965FF">
            <w:pPr>
              <w:pStyle w:val="Odlomakpopisa"/>
              <w:numPr>
                <w:ilvl w:val="0"/>
                <w:numId w:val="28"/>
              </w:numPr>
              <w:rPr>
                <w:sz w:val="22"/>
                <w:lang w:eastAsia="hr-HR"/>
              </w:rPr>
            </w:pPr>
            <w:r w:rsidRPr="00460288">
              <w:rPr>
                <w:sz w:val="22"/>
                <w:lang w:eastAsia="hr-HR"/>
              </w:rPr>
              <w:t xml:space="preserve">M1 - </w:t>
            </w:r>
            <w:r w:rsidR="00ED5F4F" w:rsidRPr="00460288">
              <w:rPr>
                <w:sz w:val="22"/>
                <w:lang w:eastAsia="hr-HR"/>
              </w:rPr>
              <w:t>Osnovni paket mjera koje su se pokazale troškovno optimalne i nužno potrebne, a uključuju poboljšanje energetskih svojstava ili zamjenu vanjske stolarije/bravar</w:t>
            </w:r>
            <w:r w:rsidR="00902237" w:rsidRPr="00460288">
              <w:rPr>
                <w:sz w:val="22"/>
                <w:lang w:eastAsia="hr-HR"/>
              </w:rPr>
              <w:t>i</w:t>
            </w:r>
            <w:r w:rsidR="00ED5F4F" w:rsidRPr="00460288">
              <w:rPr>
                <w:sz w:val="22"/>
                <w:lang w:eastAsia="hr-HR"/>
              </w:rPr>
              <w:t>je energetski učinkovitijom, izvedbu toplinske izolacije vanjskih zidova, izvedbu toplinske izolacije krova/stropa prema negrijanom potkrovlju, primjenu regulacije i balansiranja sustava grijanja, centralizaciju</w:t>
            </w:r>
            <w:r w:rsidR="0018342D" w:rsidRPr="00460288">
              <w:rPr>
                <w:sz w:val="22"/>
                <w:lang w:eastAsia="hr-HR"/>
              </w:rPr>
              <w:t xml:space="preserve">, </w:t>
            </w:r>
            <w:r w:rsidR="00ED5F4F" w:rsidRPr="00460288">
              <w:rPr>
                <w:sz w:val="22"/>
                <w:lang w:eastAsia="hr-HR"/>
              </w:rPr>
              <w:t>modernizaciju</w:t>
            </w:r>
            <w:r w:rsidR="0018342D" w:rsidRPr="00460288">
              <w:rPr>
                <w:sz w:val="22"/>
                <w:lang w:eastAsia="hr-HR"/>
              </w:rPr>
              <w:t xml:space="preserve"> ili</w:t>
            </w:r>
            <w:r w:rsidR="009F7C59" w:rsidRPr="00460288">
              <w:rPr>
                <w:sz w:val="22"/>
                <w:lang w:eastAsia="hr-HR"/>
              </w:rPr>
              <w:t xml:space="preserve"> zamjenu </w:t>
            </w:r>
            <w:r w:rsidR="00ED5F4F" w:rsidRPr="00460288">
              <w:rPr>
                <w:sz w:val="22"/>
                <w:lang w:eastAsia="hr-HR"/>
              </w:rPr>
              <w:t>sustava pripreme potrošne tople vode uz primjenu OIE te modernizaciju</w:t>
            </w:r>
            <w:r w:rsidR="00252292" w:rsidRPr="00460288">
              <w:rPr>
                <w:sz w:val="22"/>
                <w:lang w:eastAsia="hr-HR"/>
              </w:rPr>
              <w:t xml:space="preserve"> ili </w:t>
            </w:r>
            <w:r w:rsidR="009F7C59" w:rsidRPr="00460288">
              <w:rPr>
                <w:sz w:val="22"/>
                <w:lang w:eastAsia="hr-HR"/>
              </w:rPr>
              <w:t>zamjenu</w:t>
            </w:r>
            <w:r w:rsidR="00ED5F4F" w:rsidRPr="00460288">
              <w:rPr>
                <w:sz w:val="22"/>
                <w:lang w:eastAsia="hr-HR"/>
              </w:rPr>
              <w:t xml:space="preserve"> sustava rasvjete</w:t>
            </w:r>
            <w:r w:rsidR="005C007C" w:rsidRPr="00460288">
              <w:rPr>
                <w:sz w:val="22"/>
                <w:lang w:eastAsia="hr-HR"/>
              </w:rPr>
              <w:t xml:space="preserve"> </w:t>
            </w:r>
            <w:r w:rsidR="00F16C9F" w:rsidRPr="00460288">
              <w:rPr>
                <w:sz w:val="22"/>
                <w:lang w:eastAsia="hr-HR"/>
              </w:rPr>
              <w:t>na 50% ukupne površine zgrada koje imaju status kulturnog dobra</w:t>
            </w:r>
          </w:p>
          <w:p w14:paraId="07D372F3" w14:textId="54F9244D" w:rsidR="00F16C9F" w:rsidRPr="00460288" w:rsidRDefault="006D6F44" w:rsidP="008965FF">
            <w:pPr>
              <w:pStyle w:val="Odlomakpopisa"/>
              <w:numPr>
                <w:ilvl w:val="0"/>
                <w:numId w:val="28"/>
              </w:numPr>
              <w:rPr>
                <w:sz w:val="22"/>
                <w:lang w:eastAsia="hr-HR"/>
              </w:rPr>
            </w:pPr>
            <w:r w:rsidRPr="00460288">
              <w:rPr>
                <w:sz w:val="22"/>
                <w:lang w:eastAsia="hr-HR"/>
              </w:rPr>
              <w:t xml:space="preserve">M2 - </w:t>
            </w:r>
            <w:r w:rsidR="00F16C9F" w:rsidRPr="00460288">
              <w:rPr>
                <w:sz w:val="22"/>
                <w:lang w:eastAsia="hr-HR"/>
              </w:rPr>
              <w:t xml:space="preserve">Prošireni paket mjera koji uz </w:t>
            </w:r>
            <w:r w:rsidR="00043B89" w:rsidRPr="00460288">
              <w:rPr>
                <w:sz w:val="22"/>
                <w:lang w:eastAsia="hr-HR"/>
              </w:rPr>
              <w:t xml:space="preserve">mjere iz modela 1 </w:t>
            </w:r>
            <w:r w:rsidR="00595590" w:rsidRPr="00460288">
              <w:rPr>
                <w:sz w:val="22"/>
                <w:lang w:eastAsia="hr-HR"/>
              </w:rPr>
              <w:t xml:space="preserve">uključuje i </w:t>
            </w:r>
            <w:r w:rsidR="00043B89" w:rsidRPr="00460288">
              <w:rPr>
                <w:sz w:val="22"/>
                <w:lang w:eastAsia="hr-HR"/>
              </w:rPr>
              <w:t>mjere izvedbe toplinske izolacije stropa prema negrijanom podrumu/poda na tlu, centralizaciju</w:t>
            </w:r>
            <w:r w:rsidR="009F7C59" w:rsidRPr="00460288">
              <w:rPr>
                <w:sz w:val="22"/>
                <w:lang w:eastAsia="hr-HR"/>
              </w:rPr>
              <w:t xml:space="preserve">, </w:t>
            </w:r>
            <w:r w:rsidR="00043B89" w:rsidRPr="00460288">
              <w:rPr>
                <w:sz w:val="22"/>
                <w:lang w:eastAsia="hr-HR"/>
              </w:rPr>
              <w:t xml:space="preserve"> modernizaciju </w:t>
            </w:r>
            <w:r w:rsidR="009F7C59" w:rsidRPr="00460288">
              <w:rPr>
                <w:sz w:val="22"/>
                <w:lang w:eastAsia="hr-HR"/>
              </w:rPr>
              <w:t xml:space="preserve">ili zamjenu </w:t>
            </w:r>
            <w:r w:rsidR="00043B89" w:rsidRPr="00460288">
              <w:rPr>
                <w:sz w:val="22"/>
                <w:lang w:eastAsia="hr-HR"/>
              </w:rPr>
              <w:t>sustava grijanja uz primjenu OIE te centralizaciju</w:t>
            </w:r>
            <w:r w:rsidR="009F7C59" w:rsidRPr="00460288">
              <w:rPr>
                <w:sz w:val="22"/>
                <w:lang w:eastAsia="hr-HR"/>
              </w:rPr>
              <w:t xml:space="preserve">, </w:t>
            </w:r>
            <w:r w:rsidR="00043B89" w:rsidRPr="00460288">
              <w:rPr>
                <w:sz w:val="22"/>
                <w:lang w:eastAsia="hr-HR"/>
              </w:rPr>
              <w:t>modernizaciju</w:t>
            </w:r>
            <w:r w:rsidR="009F7C59" w:rsidRPr="00460288">
              <w:rPr>
                <w:sz w:val="22"/>
                <w:lang w:eastAsia="hr-HR"/>
              </w:rPr>
              <w:t xml:space="preserve"> ili zamjenu</w:t>
            </w:r>
            <w:r w:rsidR="00043B89" w:rsidRPr="00460288">
              <w:rPr>
                <w:sz w:val="22"/>
                <w:lang w:eastAsia="hr-HR"/>
              </w:rPr>
              <w:t xml:space="preserve"> sustava hlađenja (u scenariju S2.3)</w:t>
            </w:r>
            <w:r w:rsidR="005C007C" w:rsidRPr="00460288">
              <w:rPr>
                <w:sz w:val="22"/>
                <w:lang w:eastAsia="hr-HR"/>
              </w:rPr>
              <w:t xml:space="preserve"> </w:t>
            </w:r>
            <w:r w:rsidR="00F16C9F" w:rsidRPr="00460288">
              <w:rPr>
                <w:sz w:val="22"/>
                <w:lang w:eastAsia="hr-HR"/>
              </w:rPr>
              <w:t>na 30% ukupne površine zgrada koje imaju status kulturnog dobra</w:t>
            </w:r>
          </w:p>
          <w:p w14:paraId="55ED9218" w14:textId="175AFC2C" w:rsidR="00F16C9F" w:rsidRPr="00460288" w:rsidRDefault="006D6F44" w:rsidP="008965FF">
            <w:pPr>
              <w:pStyle w:val="Odlomakpopisa"/>
              <w:numPr>
                <w:ilvl w:val="0"/>
                <w:numId w:val="28"/>
              </w:numPr>
              <w:rPr>
                <w:sz w:val="22"/>
                <w:lang w:eastAsia="hr-HR"/>
              </w:rPr>
            </w:pPr>
            <w:r w:rsidRPr="00460288">
              <w:rPr>
                <w:sz w:val="22"/>
                <w:lang w:eastAsia="hr-HR"/>
              </w:rPr>
              <w:t xml:space="preserve">M3 - </w:t>
            </w:r>
            <w:r w:rsidR="00D60763" w:rsidRPr="00460288">
              <w:rPr>
                <w:sz w:val="22"/>
                <w:lang w:eastAsia="hr-HR"/>
              </w:rPr>
              <w:t xml:space="preserve">Sveobuhvatna obnova koja uz mjere iz Modela 2 uključuje i mjere </w:t>
            </w:r>
            <w:r w:rsidR="008526C0" w:rsidRPr="00460288">
              <w:rPr>
                <w:sz w:val="22"/>
                <w:lang w:eastAsia="hr-HR"/>
              </w:rPr>
              <w:t>za povećanje potresne otpornosti zgrade, povećanje sigurnosti u slučaju požara, te mjere za osiguravanje zdravih unutarnjih klimatskih uvjeta</w:t>
            </w:r>
            <w:r w:rsidR="005C007C" w:rsidRPr="00460288">
              <w:rPr>
                <w:sz w:val="22"/>
                <w:lang w:eastAsia="hr-HR"/>
              </w:rPr>
              <w:t xml:space="preserve"> </w:t>
            </w:r>
            <w:r w:rsidR="00F16C9F" w:rsidRPr="00460288">
              <w:rPr>
                <w:sz w:val="22"/>
                <w:lang w:eastAsia="hr-HR"/>
              </w:rPr>
              <w:t>na 20% ukupne površine zgrada koje imaju status kulturnog dobra.</w:t>
            </w:r>
          </w:p>
        </w:tc>
      </w:tr>
      <w:tr w:rsidR="00F16C9F" w:rsidRPr="00460288" w14:paraId="27426FC5" w14:textId="77777777" w:rsidTr="00B746A5">
        <w:tc>
          <w:tcPr>
            <w:tcW w:w="1413" w:type="dxa"/>
            <w:vMerge/>
            <w:shd w:val="clear" w:color="auto" w:fill="auto"/>
            <w:vAlign w:val="center"/>
          </w:tcPr>
          <w:p w14:paraId="2A81B552" w14:textId="77777777" w:rsidR="00F16C9F" w:rsidRPr="00460288" w:rsidRDefault="00F16C9F" w:rsidP="00126396">
            <w:pPr>
              <w:rPr>
                <w:b/>
                <w:sz w:val="22"/>
                <w:lang w:eastAsia="hr-HR"/>
              </w:rPr>
            </w:pPr>
          </w:p>
        </w:tc>
        <w:tc>
          <w:tcPr>
            <w:tcW w:w="2126" w:type="dxa"/>
            <w:shd w:val="clear" w:color="auto" w:fill="auto"/>
            <w:vAlign w:val="center"/>
          </w:tcPr>
          <w:p w14:paraId="4D15E65A" w14:textId="77777777" w:rsidR="00F16C9F" w:rsidRPr="00460288" w:rsidRDefault="00F16C9F" w:rsidP="00126396">
            <w:pPr>
              <w:rPr>
                <w:b/>
                <w:sz w:val="22"/>
                <w:lang w:eastAsia="hr-HR"/>
              </w:rPr>
            </w:pPr>
            <w:r w:rsidRPr="00460288">
              <w:rPr>
                <w:b/>
                <w:sz w:val="22"/>
                <w:lang w:eastAsia="hr-HR"/>
              </w:rPr>
              <w:t>Ciljna neposredna potrošnja</w:t>
            </w:r>
          </w:p>
        </w:tc>
        <w:tc>
          <w:tcPr>
            <w:tcW w:w="5783" w:type="dxa"/>
            <w:shd w:val="clear" w:color="auto" w:fill="auto"/>
            <w:vAlign w:val="center"/>
          </w:tcPr>
          <w:p w14:paraId="5C32E32F" w14:textId="58E1BD45" w:rsidR="00F16C9F" w:rsidRPr="00460288" w:rsidRDefault="00F16C9F" w:rsidP="00126396">
            <w:pPr>
              <w:rPr>
                <w:sz w:val="22"/>
                <w:lang w:eastAsia="hr-HR"/>
              </w:rPr>
            </w:pPr>
            <w:r w:rsidRPr="00460288">
              <w:rPr>
                <w:sz w:val="22"/>
                <w:lang w:eastAsia="hr-HR"/>
              </w:rPr>
              <w:t xml:space="preserve">Postojeće zgrade koje imaju status </w:t>
            </w:r>
            <w:r w:rsidR="00F830A9" w:rsidRPr="00460288">
              <w:rPr>
                <w:sz w:val="22"/>
                <w:lang w:eastAsia="hr-HR"/>
              </w:rPr>
              <w:t>kulturn</w:t>
            </w:r>
            <w:r w:rsidR="001A2A12" w:rsidRPr="00460288">
              <w:rPr>
                <w:sz w:val="22"/>
                <w:lang w:eastAsia="hr-HR"/>
              </w:rPr>
              <w:t>og</w:t>
            </w:r>
            <w:r w:rsidR="00F830A9" w:rsidRPr="00460288">
              <w:rPr>
                <w:sz w:val="22"/>
                <w:lang w:eastAsia="hr-HR"/>
              </w:rPr>
              <w:t xml:space="preserve"> </w:t>
            </w:r>
            <w:r w:rsidR="001A2A12" w:rsidRPr="00460288">
              <w:rPr>
                <w:sz w:val="22"/>
                <w:lang w:eastAsia="hr-HR"/>
              </w:rPr>
              <w:t>dobra</w:t>
            </w:r>
            <w:r w:rsidRPr="00460288">
              <w:rPr>
                <w:sz w:val="22"/>
                <w:lang w:eastAsia="hr-HR"/>
              </w:rPr>
              <w:t>,</w:t>
            </w:r>
            <w:r w:rsidR="00CF5B9A" w:rsidRPr="00460288">
              <w:rPr>
                <w:sz w:val="22"/>
                <w:lang w:eastAsia="hr-HR"/>
              </w:rPr>
              <w:t xml:space="preserve"> koje nisu oštećene u potresu (</w:t>
            </w:r>
            <w:r w:rsidR="00377D7D" w:rsidRPr="00460288">
              <w:rPr>
                <w:sz w:val="22"/>
                <w:lang w:eastAsia="hr-HR"/>
              </w:rPr>
              <w:t>z</w:t>
            </w:r>
            <w:r w:rsidR="00CF5B9A" w:rsidRPr="00460288">
              <w:rPr>
                <w:sz w:val="22"/>
                <w:lang w:eastAsia="hr-HR"/>
              </w:rPr>
              <w:t>grade Grupe A),</w:t>
            </w:r>
            <w:r w:rsidRPr="00460288">
              <w:rPr>
                <w:sz w:val="22"/>
                <w:lang w:eastAsia="hr-HR"/>
              </w:rPr>
              <w:t xml:space="preserve"> a pripadaju zgradama javne namjene, višestambenim zgradama i obiteljskim kućama</w:t>
            </w:r>
            <w:r w:rsidR="00CF5B9A" w:rsidRPr="00460288">
              <w:rPr>
                <w:sz w:val="22"/>
                <w:lang w:eastAsia="hr-HR"/>
              </w:rPr>
              <w:t xml:space="preserve"> </w:t>
            </w:r>
          </w:p>
        </w:tc>
      </w:tr>
      <w:tr w:rsidR="00F16C9F" w:rsidRPr="00460288" w14:paraId="1F3B6F99" w14:textId="77777777" w:rsidTr="00B746A5">
        <w:tc>
          <w:tcPr>
            <w:tcW w:w="1413" w:type="dxa"/>
            <w:vMerge/>
            <w:shd w:val="clear" w:color="auto" w:fill="auto"/>
            <w:vAlign w:val="center"/>
          </w:tcPr>
          <w:p w14:paraId="3AC6AF69" w14:textId="77777777" w:rsidR="00F16C9F" w:rsidRPr="00460288" w:rsidRDefault="00F16C9F" w:rsidP="00126396">
            <w:pPr>
              <w:rPr>
                <w:b/>
                <w:sz w:val="22"/>
                <w:lang w:eastAsia="hr-HR"/>
              </w:rPr>
            </w:pPr>
          </w:p>
        </w:tc>
        <w:tc>
          <w:tcPr>
            <w:tcW w:w="2126" w:type="dxa"/>
            <w:shd w:val="clear" w:color="auto" w:fill="auto"/>
            <w:vAlign w:val="center"/>
          </w:tcPr>
          <w:p w14:paraId="734416A0" w14:textId="77777777" w:rsidR="00F16C9F" w:rsidRPr="00460288" w:rsidRDefault="00F16C9F" w:rsidP="00126396">
            <w:pPr>
              <w:rPr>
                <w:b/>
                <w:sz w:val="22"/>
                <w:lang w:eastAsia="hr-HR"/>
              </w:rPr>
            </w:pPr>
            <w:r w:rsidRPr="00460288">
              <w:rPr>
                <w:b/>
                <w:sz w:val="22"/>
                <w:lang w:eastAsia="hr-HR"/>
              </w:rPr>
              <w:t>Ciljna skupina</w:t>
            </w:r>
          </w:p>
        </w:tc>
        <w:tc>
          <w:tcPr>
            <w:tcW w:w="5783" w:type="dxa"/>
            <w:shd w:val="clear" w:color="auto" w:fill="auto"/>
            <w:vAlign w:val="center"/>
          </w:tcPr>
          <w:p w14:paraId="1624DCE8" w14:textId="6428ACF7" w:rsidR="00F16C9F" w:rsidRPr="00460288" w:rsidRDefault="00F16C9F" w:rsidP="00126396">
            <w:pPr>
              <w:rPr>
                <w:sz w:val="22"/>
                <w:lang w:eastAsia="hr-HR"/>
              </w:rPr>
            </w:pPr>
            <w:r w:rsidRPr="00460288">
              <w:rPr>
                <w:sz w:val="22"/>
                <w:lang w:eastAsia="hr-HR"/>
              </w:rPr>
              <w:t>Vlasnici</w:t>
            </w:r>
            <w:r w:rsidR="00B745C4" w:rsidRPr="00460288">
              <w:rPr>
                <w:sz w:val="22"/>
                <w:lang w:eastAsia="hr-HR"/>
              </w:rPr>
              <w:t>/Suvlasnici</w:t>
            </w:r>
            <w:r w:rsidRPr="00460288">
              <w:rPr>
                <w:sz w:val="22"/>
                <w:lang w:eastAsia="hr-HR"/>
              </w:rPr>
              <w:t xml:space="preserve"> zgrada koje imaju status </w:t>
            </w:r>
            <w:r w:rsidR="006C3FC6" w:rsidRPr="00460288">
              <w:rPr>
                <w:sz w:val="22"/>
                <w:lang w:eastAsia="hr-HR"/>
              </w:rPr>
              <w:t>kulturn</w:t>
            </w:r>
            <w:r w:rsidR="001A2A12" w:rsidRPr="00460288">
              <w:rPr>
                <w:sz w:val="22"/>
                <w:lang w:eastAsia="hr-HR"/>
              </w:rPr>
              <w:t>og</w:t>
            </w:r>
            <w:r w:rsidR="006C3FC6" w:rsidRPr="00460288">
              <w:rPr>
                <w:sz w:val="22"/>
                <w:lang w:eastAsia="hr-HR"/>
              </w:rPr>
              <w:t xml:space="preserve"> </w:t>
            </w:r>
            <w:r w:rsidR="001A2A12" w:rsidRPr="00460288">
              <w:rPr>
                <w:sz w:val="22"/>
                <w:lang w:eastAsia="hr-HR"/>
              </w:rPr>
              <w:t>dobra</w:t>
            </w:r>
          </w:p>
        </w:tc>
      </w:tr>
      <w:tr w:rsidR="00F16C9F" w:rsidRPr="00460288" w14:paraId="2578BA89" w14:textId="77777777" w:rsidTr="00B746A5">
        <w:tc>
          <w:tcPr>
            <w:tcW w:w="1413" w:type="dxa"/>
            <w:vMerge/>
            <w:shd w:val="clear" w:color="auto" w:fill="auto"/>
            <w:vAlign w:val="center"/>
          </w:tcPr>
          <w:p w14:paraId="463506B7" w14:textId="77777777" w:rsidR="00F16C9F" w:rsidRPr="00460288" w:rsidRDefault="00F16C9F" w:rsidP="00126396">
            <w:pPr>
              <w:rPr>
                <w:b/>
                <w:sz w:val="22"/>
                <w:lang w:eastAsia="hr-HR"/>
              </w:rPr>
            </w:pPr>
          </w:p>
        </w:tc>
        <w:tc>
          <w:tcPr>
            <w:tcW w:w="2126" w:type="dxa"/>
            <w:shd w:val="clear" w:color="auto" w:fill="auto"/>
            <w:vAlign w:val="center"/>
          </w:tcPr>
          <w:p w14:paraId="7B4F74EA" w14:textId="77777777" w:rsidR="00F16C9F" w:rsidRPr="00460288" w:rsidRDefault="00F16C9F" w:rsidP="00126396">
            <w:pPr>
              <w:rPr>
                <w:b/>
                <w:sz w:val="22"/>
                <w:lang w:eastAsia="hr-HR"/>
              </w:rPr>
            </w:pPr>
            <w:r w:rsidRPr="00460288">
              <w:rPr>
                <w:b/>
                <w:sz w:val="22"/>
                <w:lang w:eastAsia="hr-HR"/>
              </w:rPr>
              <w:t>Razina primjene</w:t>
            </w:r>
          </w:p>
        </w:tc>
        <w:tc>
          <w:tcPr>
            <w:tcW w:w="5783" w:type="dxa"/>
            <w:shd w:val="clear" w:color="auto" w:fill="auto"/>
            <w:vAlign w:val="center"/>
          </w:tcPr>
          <w:p w14:paraId="32453E6D" w14:textId="77777777" w:rsidR="00F16C9F" w:rsidRPr="00460288" w:rsidRDefault="00F16C9F" w:rsidP="00126396">
            <w:pPr>
              <w:rPr>
                <w:sz w:val="22"/>
                <w:lang w:eastAsia="hr-HR"/>
              </w:rPr>
            </w:pPr>
            <w:r w:rsidRPr="00460288">
              <w:rPr>
                <w:sz w:val="22"/>
                <w:lang w:eastAsia="hr-HR"/>
              </w:rPr>
              <w:t>Nacionalna</w:t>
            </w:r>
          </w:p>
        </w:tc>
      </w:tr>
      <w:tr w:rsidR="00F16C9F" w:rsidRPr="00460288" w14:paraId="51353DE5" w14:textId="77777777" w:rsidTr="00B746A5">
        <w:tc>
          <w:tcPr>
            <w:tcW w:w="1413" w:type="dxa"/>
            <w:vMerge w:val="restart"/>
            <w:shd w:val="clear" w:color="auto" w:fill="auto"/>
            <w:vAlign w:val="center"/>
          </w:tcPr>
          <w:p w14:paraId="2398D291" w14:textId="77777777" w:rsidR="00F16C9F" w:rsidRPr="00460288" w:rsidRDefault="00F16C9F" w:rsidP="00126396">
            <w:pPr>
              <w:rPr>
                <w:b/>
                <w:sz w:val="22"/>
                <w:lang w:eastAsia="hr-HR"/>
              </w:rPr>
            </w:pPr>
            <w:r w:rsidRPr="00460288">
              <w:rPr>
                <w:b/>
                <w:sz w:val="22"/>
                <w:lang w:eastAsia="hr-HR"/>
              </w:rPr>
              <w:t>Informacije o provedbi</w:t>
            </w:r>
          </w:p>
        </w:tc>
        <w:tc>
          <w:tcPr>
            <w:tcW w:w="2126" w:type="dxa"/>
            <w:shd w:val="clear" w:color="auto" w:fill="auto"/>
            <w:vAlign w:val="center"/>
          </w:tcPr>
          <w:p w14:paraId="38D2D261" w14:textId="77777777" w:rsidR="00F16C9F" w:rsidRPr="00460288" w:rsidRDefault="00F16C9F" w:rsidP="00126396">
            <w:pPr>
              <w:rPr>
                <w:b/>
                <w:sz w:val="22"/>
                <w:lang w:eastAsia="hr-HR"/>
              </w:rPr>
            </w:pPr>
            <w:r w:rsidRPr="00460288">
              <w:rPr>
                <w:b/>
                <w:sz w:val="22"/>
                <w:lang w:eastAsia="hr-HR"/>
              </w:rPr>
              <w:t>Popis i opis aktivnosti za provođenje mjere</w:t>
            </w:r>
          </w:p>
        </w:tc>
        <w:tc>
          <w:tcPr>
            <w:tcW w:w="5783" w:type="dxa"/>
            <w:shd w:val="clear" w:color="auto" w:fill="auto"/>
            <w:vAlign w:val="center"/>
          </w:tcPr>
          <w:p w14:paraId="45044E1B" w14:textId="02862C41" w:rsidR="00F16C9F" w:rsidRPr="00460288" w:rsidRDefault="0075134F" w:rsidP="00126396">
            <w:pPr>
              <w:rPr>
                <w:sz w:val="22"/>
                <w:lang w:eastAsia="hr-HR"/>
              </w:rPr>
            </w:pPr>
            <w:r w:rsidRPr="00460288">
              <w:rPr>
                <w:sz w:val="22"/>
                <w:lang w:eastAsia="hr-HR"/>
              </w:rPr>
              <w:t>Prema hodogramu u poglavlju 10.5.</w:t>
            </w:r>
          </w:p>
        </w:tc>
      </w:tr>
      <w:tr w:rsidR="00F16C9F" w:rsidRPr="00460288" w14:paraId="76631F4B" w14:textId="77777777" w:rsidTr="00B746A5">
        <w:tc>
          <w:tcPr>
            <w:tcW w:w="1413" w:type="dxa"/>
            <w:vMerge/>
            <w:shd w:val="clear" w:color="auto" w:fill="auto"/>
            <w:vAlign w:val="center"/>
          </w:tcPr>
          <w:p w14:paraId="02945D1A" w14:textId="77777777" w:rsidR="00F16C9F" w:rsidRPr="00460288" w:rsidRDefault="00F16C9F" w:rsidP="00126396">
            <w:pPr>
              <w:rPr>
                <w:b/>
                <w:sz w:val="22"/>
                <w:lang w:eastAsia="hr-HR"/>
              </w:rPr>
            </w:pPr>
          </w:p>
        </w:tc>
        <w:tc>
          <w:tcPr>
            <w:tcW w:w="2126" w:type="dxa"/>
            <w:shd w:val="clear" w:color="auto" w:fill="auto"/>
            <w:vAlign w:val="center"/>
          </w:tcPr>
          <w:p w14:paraId="10C458EF" w14:textId="77777777" w:rsidR="00F16C9F" w:rsidRPr="00460288" w:rsidRDefault="00F16C9F" w:rsidP="00126396">
            <w:pPr>
              <w:rPr>
                <w:b/>
                <w:sz w:val="22"/>
                <w:lang w:eastAsia="hr-HR"/>
              </w:rPr>
            </w:pPr>
            <w:r w:rsidRPr="00460288">
              <w:rPr>
                <w:b/>
                <w:sz w:val="22"/>
                <w:lang w:eastAsia="hr-HR"/>
              </w:rPr>
              <w:t>Financijska sredstva u razdoblju do 2030. godine</w:t>
            </w:r>
          </w:p>
        </w:tc>
        <w:tc>
          <w:tcPr>
            <w:tcW w:w="5783" w:type="dxa"/>
            <w:shd w:val="clear" w:color="auto" w:fill="auto"/>
            <w:vAlign w:val="center"/>
          </w:tcPr>
          <w:p w14:paraId="57947BED" w14:textId="747A2D2B" w:rsidR="006D0F87" w:rsidRPr="00460288" w:rsidRDefault="00296547" w:rsidP="004C473D">
            <w:pPr>
              <w:rPr>
                <w:sz w:val="22"/>
                <w:lang w:eastAsia="hr-HR"/>
              </w:rPr>
            </w:pPr>
            <w:r w:rsidRPr="00460288">
              <w:rPr>
                <w:sz w:val="22"/>
                <w:lang w:eastAsia="hr-HR"/>
              </w:rPr>
              <w:t xml:space="preserve">Investicija potrebna za dostizanje zadanih ciljeva </w:t>
            </w:r>
            <w:r w:rsidR="000D0703" w:rsidRPr="00460288">
              <w:rPr>
                <w:sz w:val="22"/>
                <w:lang w:eastAsia="hr-HR"/>
              </w:rPr>
              <w:t>iznosi 6,02</w:t>
            </w:r>
            <w:r w:rsidR="002E091E" w:rsidRPr="00460288">
              <w:rPr>
                <w:sz w:val="22"/>
                <w:lang w:eastAsia="hr-HR"/>
              </w:rPr>
              <w:t xml:space="preserve"> </w:t>
            </w:r>
            <w:r w:rsidR="007818E3" w:rsidRPr="00460288">
              <w:rPr>
                <w:sz w:val="22"/>
                <w:lang w:eastAsia="hr-HR"/>
              </w:rPr>
              <w:t xml:space="preserve">milijarde </w:t>
            </w:r>
            <w:r w:rsidR="00981EF4" w:rsidRPr="00460288">
              <w:rPr>
                <w:sz w:val="22"/>
                <w:lang w:eastAsia="hr-HR"/>
              </w:rPr>
              <w:t>kuna</w:t>
            </w:r>
            <w:r w:rsidR="0000282F" w:rsidRPr="00460288">
              <w:rPr>
                <w:sz w:val="22"/>
                <w:lang w:eastAsia="hr-HR"/>
              </w:rPr>
              <w:t xml:space="preserve">. </w:t>
            </w:r>
            <w:r w:rsidR="004F19B6" w:rsidRPr="00460288">
              <w:rPr>
                <w:sz w:val="22"/>
              </w:rPr>
              <w:t xml:space="preserve">Raspoloživa sredstva iz Nacionalnog plana oporavka i otpornosti (ukupno 300 milijuna </w:t>
            </w:r>
            <w:r w:rsidR="00981EF4" w:rsidRPr="00460288">
              <w:rPr>
                <w:sz w:val="22"/>
              </w:rPr>
              <w:t>kuna</w:t>
            </w:r>
            <w:r w:rsidR="004F19B6" w:rsidRPr="00460288">
              <w:rPr>
                <w:sz w:val="22"/>
              </w:rPr>
              <w:t>) 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w:t>
            </w:r>
            <w:r w:rsidR="007B1BB0" w:rsidRPr="00460288">
              <w:rPr>
                <w:sz w:val="22"/>
              </w:rPr>
              <w:t>5,72</w:t>
            </w:r>
            <w:r w:rsidR="004F19B6" w:rsidRPr="00460288">
              <w:rPr>
                <w:sz w:val="22"/>
              </w:rPr>
              <w:t xml:space="preserve"> milijard</w:t>
            </w:r>
            <w:r w:rsidR="007B1BB0" w:rsidRPr="00460288">
              <w:rPr>
                <w:sz w:val="22"/>
              </w:rPr>
              <w:t>e</w:t>
            </w:r>
            <w:r w:rsidR="004F19B6" w:rsidRPr="00460288">
              <w:rPr>
                <w:sz w:val="22"/>
              </w:rPr>
              <w:t xml:space="preserve"> </w:t>
            </w:r>
            <w:r w:rsidR="00981EF4" w:rsidRPr="00460288">
              <w:rPr>
                <w:sz w:val="22"/>
              </w:rPr>
              <w:t>kuna</w:t>
            </w:r>
            <w:r w:rsidR="004F19B6" w:rsidRPr="00460288">
              <w:rPr>
                <w:sz w:val="22"/>
              </w:rPr>
              <w:t xml:space="preserve">) potrebna za potpunu provedbu ovog </w:t>
            </w:r>
            <w:r w:rsidR="004C473D" w:rsidRPr="00460288">
              <w:rPr>
                <w:sz w:val="22"/>
              </w:rPr>
              <w:t>Modela</w:t>
            </w:r>
            <w:r w:rsidR="00294A17" w:rsidRPr="00460288">
              <w:rPr>
                <w:sz w:val="22"/>
                <w:lang w:eastAsia="hr-HR"/>
              </w:rPr>
              <w:t xml:space="preserve"> u periodu iza 2024. godine</w:t>
            </w:r>
            <w:r w:rsidR="0074327D" w:rsidRPr="00460288">
              <w:rPr>
                <w:sz w:val="22"/>
                <w:lang w:eastAsia="hr-HR"/>
              </w:rPr>
              <w:t>.</w:t>
            </w:r>
          </w:p>
        </w:tc>
      </w:tr>
      <w:tr w:rsidR="00F16C9F" w:rsidRPr="00460288" w14:paraId="3C7C4141" w14:textId="77777777" w:rsidTr="00B746A5">
        <w:tc>
          <w:tcPr>
            <w:tcW w:w="1413" w:type="dxa"/>
            <w:vMerge w:val="restart"/>
            <w:shd w:val="clear" w:color="auto" w:fill="auto"/>
            <w:vAlign w:val="center"/>
          </w:tcPr>
          <w:p w14:paraId="6D6D9D6C" w14:textId="77777777" w:rsidR="00F16C9F" w:rsidRPr="00460288" w:rsidRDefault="00F16C9F" w:rsidP="00126396">
            <w:pPr>
              <w:rPr>
                <w:b/>
                <w:sz w:val="22"/>
                <w:lang w:eastAsia="hr-HR"/>
              </w:rPr>
            </w:pPr>
            <w:r w:rsidRPr="00460288">
              <w:rPr>
                <w:b/>
                <w:sz w:val="22"/>
                <w:lang w:eastAsia="hr-HR"/>
              </w:rPr>
              <w:t>Uštede energije</w:t>
            </w:r>
          </w:p>
        </w:tc>
        <w:tc>
          <w:tcPr>
            <w:tcW w:w="2126" w:type="dxa"/>
            <w:shd w:val="clear" w:color="auto" w:fill="auto"/>
            <w:vAlign w:val="center"/>
          </w:tcPr>
          <w:p w14:paraId="213D20D6" w14:textId="77777777" w:rsidR="00F16C9F" w:rsidRPr="00460288" w:rsidRDefault="00F16C9F" w:rsidP="00126396">
            <w:pPr>
              <w:rPr>
                <w:b/>
                <w:sz w:val="22"/>
                <w:lang w:eastAsia="hr-HR"/>
              </w:rPr>
            </w:pPr>
            <w:r w:rsidRPr="00460288">
              <w:rPr>
                <w:b/>
                <w:sz w:val="22"/>
                <w:lang w:eastAsia="hr-HR"/>
              </w:rPr>
              <w:t>Metoda praćenja /mjerenja ušteda energije</w:t>
            </w:r>
          </w:p>
        </w:tc>
        <w:tc>
          <w:tcPr>
            <w:tcW w:w="5783" w:type="dxa"/>
            <w:shd w:val="clear" w:color="auto" w:fill="auto"/>
            <w:vAlign w:val="center"/>
          </w:tcPr>
          <w:p w14:paraId="41217B19" w14:textId="2E83C01A" w:rsidR="00F16C9F" w:rsidRPr="00460288" w:rsidRDefault="00F16C9F" w:rsidP="00126396">
            <w:pPr>
              <w:rPr>
                <w:sz w:val="22"/>
                <w:lang w:eastAsia="hr-HR"/>
              </w:rPr>
            </w:pPr>
            <w:r w:rsidRPr="00460288">
              <w:rPr>
                <w:sz w:val="22"/>
                <w:lang w:eastAsia="hr-HR"/>
              </w:rPr>
              <w:t xml:space="preserve">Primijeniti metode mjerenja i verifikacije ušteda sukladno </w:t>
            </w:r>
            <w:r w:rsidRPr="00460288">
              <w:rPr>
                <w:i/>
                <w:sz w:val="22"/>
                <w:lang w:eastAsia="hr-HR"/>
              </w:rPr>
              <w:t>Pravilniku o sustavu za praćenje, mjerenje i verifikaciju ušteda energije (Narodne novine, broj 71/15)</w:t>
            </w:r>
            <w:r w:rsidRPr="00460288">
              <w:rPr>
                <w:i/>
                <w:sz w:val="22"/>
                <w:vertAlign w:val="superscript"/>
                <w:lang w:eastAsia="hr-HR"/>
              </w:rPr>
              <w:t xml:space="preserve"> </w:t>
            </w:r>
            <w:r w:rsidRPr="00460288">
              <w:rPr>
                <w:i/>
                <w:sz w:val="22"/>
                <w:vertAlign w:val="superscript"/>
                <w:lang w:eastAsia="hr-HR"/>
              </w:rPr>
              <w:footnoteReference w:id="55"/>
            </w:r>
          </w:p>
        </w:tc>
      </w:tr>
      <w:tr w:rsidR="00F16C9F" w:rsidRPr="00460288" w14:paraId="48501A88" w14:textId="77777777" w:rsidTr="00B746A5">
        <w:tc>
          <w:tcPr>
            <w:tcW w:w="1413" w:type="dxa"/>
            <w:vMerge/>
            <w:shd w:val="clear" w:color="auto" w:fill="auto"/>
            <w:vAlign w:val="center"/>
          </w:tcPr>
          <w:p w14:paraId="05E025EC" w14:textId="77777777" w:rsidR="00F16C9F" w:rsidRPr="00460288" w:rsidRDefault="00F16C9F" w:rsidP="00126396">
            <w:pPr>
              <w:rPr>
                <w:b/>
                <w:sz w:val="22"/>
                <w:lang w:eastAsia="hr-HR"/>
              </w:rPr>
            </w:pPr>
          </w:p>
        </w:tc>
        <w:tc>
          <w:tcPr>
            <w:tcW w:w="2126" w:type="dxa"/>
            <w:shd w:val="clear" w:color="auto" w:fill="auto"/>
            <w:vAlign w:val="center"/>
          </w:tcPr>
          <w:p w14:paraId="031B70E8" w14:textId="2008190E" w:rsidR="00F16C9F" w:rsidRPr="00460288" w:rsidRDefault="00F16C9F" w:rsidP="00126396">
            <w:pPr>
              <w:rPr>
                <w:b/>
                <w:sz w:val="22"/>
                <w:lang w:eastAsia="hr-HR"/>
              </w:rPr>
            </w:pPr>
            <w:r w:rsidRPr="00460288">
              <w:rPr>
                <w:b/>
                <w:sz w:val="22"/>
                <w:lang w:eastAsia="hr-HR"/>
              </w:rPr>
              <w:t>Očekivane uštede energije do 2030. (ne uključujući kumulativni utjecaj prethodne obnove na godišnjoj razini)</w:t>
            </w:r>
            <w:r w:rsidR="00A96B9D" w:rsidRPr="00460288">
              <w:rPr>
                <w:b/>
                <w:sz w:val="22"/>
                <w:lang w:eastAsia="hr-HR"/>
              </w:rPr>
              <w:t>*</w:t>
            </w:r>
          </w:p>
        </w:tc>
        <w:tc>
          <w:tcPr>
            <w:tcW w:w="5783" w:type="dxa"/>
            <w:shd w:val="clear" w:color="auto" w:fill="auto"/>
            <w:vAlign w:val="center"/>
          </w:tcPr>
          <w:p w14:paraId="4EC7212A" w14:textId="7A5ADB2D" w:rsidR="00F16C9F" w:rsidRPr="00460288" w:rsidRDefault="008544A5" w:rsidP="00126396">
            <w:pPr>
              <w:rPr>
                <w:sz w:val="22"/>
                <w:lang w:eastAsia="hr-HR"/>
              </w:rPr>
            </w:pPr>
            <w:r w:rsidRPr="00460288">
              <w:rPr>
                <w:sz w:val="22"/>
                <w:lang w:eastAsia="hr-HR"/>
              </w:rPr>
              <w:t>1,06</w:t>
            </w:r>
            <w:r w:rsidR="00F16C9F" w:rsidRPr="00460288">
              <w:rPr>
                <w:sz w:val="22"/>
                <w:lang w:eastAsia="hr-HR"/>
              </w:rPr>
              <w:t xml:space="preserve"> PJ (</w:t>
            </w:r>
            <w:r w:rsidRPr="00460288">
              <w:rPr>
                <w:sz w:val="22"/>
                <w:lang w:eastAsia="hr-HR"/>
              </w:rPr>
              <w:t>293</w:t>
            </w:r>
            <w:r w:rsidR="00D63014" w:rsidRPr="00460288">
              <w:rPr>
                <w:sz w:val="22"/>
                <w:lang w:eastAsia="hr-HR"/>
              </w:rPr>
              <w:t>.</w:t>
            </w:r>
            <w:r w:rsidRPr="00460288">
              <w:rPr>
                <w:sz w:val="22"/>
                <w:lang w:eastAsia="hr-HR"/>
              </w:rPr>
              <w:t>772,</w:t>
            </w:r>
            <w:r w:rsidR="00D63014" w:rsidRPr="00460288">
              <w:rPr>
                <w:sz w:val="22"/>
                <w:lang w:eastAsia="hr-HR"/>
              </w:rPr>
              <w:t>17</w:t>
            </w:r>
            <w:r w:rsidR="00F16C9F" w:rsidRPr="00460288">
              <w:rPr>
                <w:sz w:val="22"/>
                <w:lang w:eastAsia="hr-HR"/>
              </w:rPr>
              <w:t xml:space="preserve"> </w:t>
            </w:r>
            <w:r w:rsidR="00C05BDF" w:rsidRPr="00460288">
              <w:rPr>
                <w:sz w:val="22"/>
                <w:lang w:eastAsia="hr-HR"/>
              </w:rPr>
              <w:t>M</w:t>
            </w:r>
            <w:r w:rsidR="00F16C9F" w:rsidRPr="00460288">
              <w:rPr>
                <w:sz w:val="22"/>
                <w:lang w:eastAsia="hr-HR"/>
              </w:rPr>
              <w:t>Wh)</w:t>
            </w:r>
          </w:p>
        </w:tc>
      </w:tr>
      <w:tr w:rsidR="00791FA5" w:rsidRPr="00460288" w14:paraId="1AD8F068" w14:textId="77777777" w:rsidTr="00B746A5">
        <w:tc>
          <w:tcPr>
            <w:tcW w:w="1413" w:type="dxa"/>
            <w:vMerge/>
            <w:shd w:val="clear" w:color="auto" w:fill="auto"/>
            <w:vAlign w:val="center"/>
          </w:tcPr>
          <w:p w14:paraId="686475D8" w14:textId="77777777" w:rsidR="00791FA5" w:rsidRPr="00460288" w:rsidRDefault="00791FA5" w:rsidP="00126396">
            <w:pPr>
              <w:rPr>
                <w:b/>
                <w:sz w:val="22"/>
                <w:lang w:eastAsia="hr-HR"/>
              </w:rPr>
            </w:pPr>
          </w:p>
        </w:tc>
        <w:tc>
          <w:tcPr>
            <w:tcW w:w="2126" w:type="dxa"/>
            <w:shd w:val="clear" w:color="auto" w:fill="auto"/>
            <w:vAlign w:val="center"/>
          </w:tcPr>
          <w:p w14:paraId="7109C1EC" w14:textId="4C2CE6A4" w:rsidR="00791FA5" w:rsidRPr="00460288" w:rsidRDefault="00791FA5" w:rsidP="00126396">
            <w:pPr>
              <w:rPr>
                <w:b/>
                <w:sz w:val="22"/>
                <w:lang w:eastAsia="hr-HR"/>
              </w:rPr>
            </w:pPr>
            <w:r w:rsidRPr="00460288">
              <w:rPr>
                <w:b/>
                <w:sz w:val="22"/>
                <w:lang w:eastAsia="hr-HR"/>
              </w:rPr>
              <w:t>Očekivane uštede energije do 2030. (uključujući kumulativni utjecaj prethodne obnove na godišnjoj razini)</w:t>
            </w:r>
          </w:p>
        </w:tc>
        <w:tc>
          <w:tcPr>
            <w:tcW w:w="5783" w:type="dxa"/>
            <w:shd w:val="clear" w:color="auto" w:fill="auto"/>
            <w:vAlign w:val="center"/>
          </w:tcPr>
          <w:p w14:paraId="1E616E80" w14:textId="174E1622" w:rsidR="00791FA5" w:rsidRPr="00460288" w:rsidRDefault="00511BFC" w:rsidP="00126396">
            <w:pPr>
              <w:rPr>
                <w:sz w:val="22"/>
                <w:lang w:eastAsia="hr-HR"/>
              </w:rPr>
            </w:pPr>
            <w:r w:rsidRPr="00460288">
              <w:rPr>
                <w:sz w:val="22"/>
                <w:lang w:eastAsia="hr-HR"/>
              </w:rPr>
              <w:t>4,60</w:t>
            </w:r>
            <w:r w:rsidR="00791FA5" w:rsidRPr="00460288">
              <w:rPr>
                <w:sz w:val="22"/>
                <w:lang w:eastAsia="hr-HR"/>
              </w:rPr>
              <w:t xml:space="preserve"> PJ (</w:t>
            </w:r>
            <w:r w:rsidRPr="00460288">
              <w:rPr>
                <w:sz w:val="22"/>
                <w:lang w:eastAsia="hr-HR"/>
              </w:rPr>
              <w:t>1.277.731,98</w:t>
            </w:r>
            <w:r w:rsidR="004D49D2" w:rsidRPr="00460288">
              <w:rPr>
                <w:sz w:val="22"/>
                <w:lang w:eastAsia="hr-HR"/>
              </w:rPr>
              <w:t xml:space="preserve"> </w:t>
            </w:r>
            <w:r w:rsidR="00C05BDF" w:rsidRPr="00460288">
              <w:rPr>
                <w:sz w:val="22"/>
                <w:lang w:eastAsia="hr-HR"/>
              </w:rPr>
              <w:t>M</w:t>
            </w:r>
            <w:r w:rsidR="00791FA5" w:rsidRPr="00460288">
              <w:rPr>
                <w:sz w:val="22"/>
                <w:lang w:eastAsia="hr-HR"/>
              </w:rPr>
              <w:t>Wh)</w:t>
            </w:r>
          </w:p>
        </w:tc>
      </w:tr>
      <w:tr w:rsidR="00F16C9F" w:rsidRPr="00460288" w14:paraId="66276A16" w14:textId="77777777" w:rsidTr="00B746A5">
        <w:tc>
          <w:tcPr>
            <w:tcW w:w="1413" w:type="dxa"/>
            <w:vMerge/>
            <w:shd w:val="clear" w:color="auto" w:fill="auto"/>
            <w:vAlign w:val="center"/>
          </w:tcPr>
          <w:p w14:paraId="4416AED2" w14:textId="77777777" w:rsidR="00F16C9F" w:rsidRPr="00460288" w:rsidRDefault="00F16C9F" w:rsidP="00126396">
            <w:pPr>
              <w:rPr>
                <w:b/>
                <w:sz w:val="22"/>
                <w:lang w:eastAsia="hr-HR"/>
              </w:rPr>
            </w:pPr>
          </w:p>
        </w:tc>
        <w:tc>
          <w:tcPr>
            <w:tcW w:w="2126" w:type="dxa"/>
            <w:shd w:val="clear" w:color="auto" w:fill="auto"/>
            <w:vAlign w:val="center"/>
          </w:tcPr>
          <w:p w14:paraId="353D78D8" w14:textId="77777777" w:rsidR="00F16C9F" w:rsidRPr="00460288" w:rsidRDefault="00F16C9F" w:rsidP="00126396">
            <w:pPr>
              <w:rPr>
                <w:b/>
                <w:sz w:val="22"/>
                <w:lang w:eastAsia="hr-HR"/>
              </w:rPr>
            </w:pPr>
            <w:r w:rsidRPr="00460288">
              <w:rPr>
                <w:b/>
                <w:sz w:val="22"/>
                <w:lang w:eastAsia="hr-HR"/>
              </w:rPr>
              <w:t>Preklapanja, efekt množenja, sinergija</w:t>
            </w:r>
          </w:p>
        </w:tc>
        <w:tc>
          <w:tcPr>
            <w:tcW w:w="5783" w:type="dxa"/>
            <w:shd w:val="clear" w:color="auto" w:fill="auto"/>
            <w:vAlign w:val="center"/>
          </w:tcPr>
          <w:p w14:paraId="1251C60C" w14:textId="757B0F79" w:rsidR="00F16C9F" w:rsidRPr="00460288" w:rsidRDefault="00F16C9F" w:rsidP="00126396">
            <w:pPr>
              <w:rPr>
                <w:sz w:val="22"/>
                <w:lang w:eastAsia="hr-HR"/>
              </w:rPr>
            </w:pPr>
            <w:r w:rsidRPr="00460288">
              <w:rPr>
                <w:sz w:val="22"/>
                <w:lang w:eastAsia="hr-HR"/>
              </w:rPr>
              <w:t xml:space="preserve">Kako bi se postigao efekt množenja i vlasnici zgrada koje imaju status kulturnog dobra zainteresirali za obnove svojih zgrada, potrebno je </w:t>
            </w:r>
            <w:r w:rsidR="00B3750F" w:rsidRPr="00460288">
              <w:rPr>
                <w:sz w:val="22"/>
                <w:lang w:eastAsia="hr-HR"/>
              </w:rPr>
              <w:t xml:space="preserve">izraditi </w:t>
            </w:r>
            <w:r w:rsidR="005B6704" w:rsidRPr="00460288">
              <w:rPr>
                <w:sz w:val="22"/>
                <w:lang w:eastAsia="hr-HR"/>
              </w:rPr>
              <w:t>komunikacijsku strategiju i komunikacijski</w:t>
            </w:r>
            <w:r w:rsidR="00EC025A" w:rsidRPr="00460288">
              <w:rPr>
                <w:sz w:val="22"/>
                <w:lang w:eastAsia="hr-HR"/>
              </w:rPr>
              <w:t xml:space="preserve"> </w:t>
            </w:r>
            <w:r w:rsidR="00512A07" w:rsidRPr="00460288">
              <w:rPr>
                <w:sz w:val="22"/>
                <w:lang w:eastAsia="hr-HR"/>
              </w:rPr>
              <w:t>akcijski plan</w:t>
            </w:r>
            <w:r w:rsidR="00151969" w:rsidRPr="00460288">
              <w:rPr>
                <w:sz w:val="22"/>
                <w:lang w:eastAsia="hr-HR"/>
              </w:rPr>
              <w:t xml:space="preserve">, te </w:t>
            </w:r>
            <w:r w:rsidRPr="00460288">
              <w:rPr>
                <w:sz w:val="22"/>
                <w:lang w:eastAsia="hr-HR"/>
              </w:rPr>
              <w:t>javnosti redovito prezentirati dovršene projekte i koristi koje su oni donijeli njihovim vlasnicima.</w:t>
            </w:r>
            <w:r w:rsidR="005923D7" w:rsidRPr="00460288">
              <w:rPr>
                <w:sz w:val="22"/>
                <w:lang w:eastAsia="hr-HR"/>
              </w:rPr>
              <w:t xml:space="preserve"> Radi većeg učinka, sine</w:t>
            </w:r>
            <w:r w:rsidR="004E64D4" w:rsidRPr="00460288">
              <w:rPr>
                <w:sz w:val="22"/>
                <w:lang w:eastAsia="hr-HR"/>
              </w:rPr>
              <w:t>rgije i agreg</w:t>
            </w:r>
            <w:r w:rsidR="00896689" w:rsidRPr="00460288">
              <w:rPr>
                <w:sz w:val="22"/>
                <w:lang w:eastAsia="hr-HR"/>
              </w:rPr>
              <w:t>i</w:t>
            </w:r>
            <w:r w:rsidR="004E64D4" w:rsidRPr="00460288">
              <w:rPr>
                <w:sz w:val="22"/>
                <w:lang w:eastAsia="hr-HR"/>
              </w:rPr>
              <w:t xml:space="preserve">ranja projekta omogućiti model obnove većih prostornih cjelina (susjedstva, </w:t>
            </w:r>
            <w:r w:rsidR="00E44F72" w:rsidRPr="00460288">
              <w:rPr>
                <w:sz w:val="22"/>
                <w:lang w:eastAsia="hr-HR"/>
              </w:rPr>
              <w:t xml:space="preserve">naselja, </w:t>
            </w:r>
            <w:r w:rsidR="004E64D4" w:rsidRPr="00460288">
              <w:rPr>
                <w:sz w:val="22"/>
                <w:lang w:eastAsia="hr-HR"/>
              </w:rPr>
              <w:t>dijelova grada)</w:t>
            </w:r>
          </w:p>
        </w:tc>
      </w:tr>
      <w:tr w:rsidR="00F16C9F" w:rsidRPr="00460288" w14:paraId="4E0C03F5" w14:textId="77777777" w:rsidTr="00B746A5">
        <w:tc>
          <w:tcPr>
            <w:tcW w:w="1413" w:type="dxa"/>
            <w:vMerge w:val="restart"/>
            <w:shd w:val="clear" w:color="auto" w:fill="auto"/>
            <w:vAlign w:val="center"/>
          </w:tcPr>
          <w:p w14:paraId="111DC2E2" w14:textId="77777777" w:rsidR="00F16C9F" w:rsidRPr="00460288" w:rsidRDefault="00F16C9F" w:rsidP="00126396">
            <w:pPr>
              <w:rPr>
                <w:b/>
                <w:sz w:val="22"/>
                <w:lang w:eastAsia="hr-HR"/>
              </w:rPr>
            </w:pPr>
            <w:r w:rsidRPr="00460288">
              <w:rPr>
                <w:b/>
                <w:sz w:val="22"/>
                <w:lang w:eastAsia="hr-HR"/>
              </w:rPr>
              <w:t xml:space="preserve">Ocjena učinaka mjere do 2030. </w:t>
            </w:r>
          </w:p>
        </w:tc>
        <w:tc>
          <w:tcPr>
            <w:tcW w:w="2126" w:type="dxa"/>
            <w:shd w:val="clear" w:color="auto" w:fill="auto"/>
            <w:vAlign w:val="center"/>
          </w:tcPr>
          <w:p w14:paraId="3DCA195D" w14:textId="4C101F6F" w:rsidR="00F16C9F" w:rsidRPr="00460288" w:rsidRDefault="00F16C9F" w:rsidP="00126396">
            <w:pPr>
              <w:rPr>
                <w:b/>
                <w:sz w:val="22"/>
                <w:lang w:eastAsia="hr-HR"/>
              </w:rPr>
            </w:pPr>
            <w:r w:rsidRPr="00460288">
              <w:rPr>
                <w:b/>
                <w:sz w:val="22"/>
                <w:lang w:eastAsia="hr-HR"/>
              </w:rPr>
              <w:t>Očekivano smanjenje emisija CO</w:t>
            </w:r>
            <w:r w:rsidRPr="00460288">
              <w:rPr>
                <w:b/>
                <w:sz w:val="22"/>
                <w:vertAlign w:val="subscript"/>
                <w:lang w:eastAsia="hr-HR"/>
              </w:rPr>
              <w:t>2</w:t>
            </w:r>
            <w:r w:rsidRPr="00460288">
              <w:rPr>
                <w:b/>
                <w:sz w:val="22"/>
                <w:lang w:eastAsia="hr-HR"/>
              </w:rPr>
              <w:t xml:space="preserve"> </w:t>
            </w:r>
            <w:r w:rsidR="00991BE1" w:rsidRPr="00460288">
              <w:rPr>
                <w:b/>
                <w:sz w:val="22"/>
                <w:lang w:eastAsia="hr-HR"/>
              </w:rPr>
              <w:t>(</w:t>
            </w:r>
            <w:r w:rsidRPr="00460288">
              <w:rPr>
                <w:b/>
                <w:sz w:val="22"/>
                <w:lang w:eastAsia="hr-HR"/>
              </w:rPr>
              <w:t>10</w:t>
            </w:r>
            <w:r w:rsidRPr="00460288">
              <w:rPr>
                <w:b/>
                <w:sz w:val="22"/>
                <w:vertAlign w:val="superscript"/>
                <w:lang w:eastAsia="hr-HR"/>
              </w:rPr>
              <w:t>3</w:t>
            </w:r>
            <w:r w:rsidRPr="00460288">
              <w:rPr>
                <w:b/>
                <w:sz w:val="22"/>
                <w:lang w:eastAsia="hr-HR"/>
              </w:rPr>
              <w:t xml:space="preserve"> t</w:t>
            </w:r>
            <w:r w:rsidR="00991BE1" w:rsidRPr="00460288">
              <w:rPr>
                <w:b/>
                <w:sz w:val="22"/>
                <w:lang w:eastAsia="hr-HR"/>
              </w:rPr>
              <w:t>)</w:t>
            </w:r>
            <w:r w:rsidR="00791FA5" w:rsidRPr="00460288">
              <w:rPr>
                <w:b/>
                <w:sz w:val="22"/>
                <w:lang w:eastAsia="hr-HR"/>
              </w:rPr>
              <w:t xml:space="preserve"> (ne uključujući kumulativni utjecaj prethodne obnove na godišnjoj razini)</w:t>
            </w:r>
          </w:p>
        </w:tc>
        <w:tc>
          <w:tcPr>
            <w:tcW w:w="5783" w:type="dxa"/>
            <w:shd w:val="clear" w:color="auto" w:fill="auto"/>
            <w:vAlign w:val="center"/>
          </w:tcPr>
          <w:p w14:paraId="0D3BE6A5" w14:textId="757D0BB4" w:rsidR="00F16C9F" w:rsidRPr="00460288" w:rsidRDefault="00D63014" w:rsidP="00126396">
            <w:pPr>
              <w:rPr>
                <w:sz w:val="22"/>
                <w:lang w:eastAsia="hr-HR"/>
              </w:rPr>
            </w:pPr>
            <w:r w:rsidRPr="00460288">
              <w:rPr>
                <w:sz w:val="22"/>
                <w:lang w:eastAsia="hr-HR"/>
              </w:rPr>
              <w:t>41,06</w:t>
            </w:r>
          </w:p>
        </w:tc>
      </w:tr>
      <w:tr w:rsidR="00791FA5" w:rsidRPr="00460288" w14:paraId="4261588F" w14:textId="77777777" w:rsidTr="00B746A5">
        <w:tc>
          <w:tcPr>
            <w:tcW w:w="1413" w:type="dxa"/>
            <w:vMerge/>
            <w:shd w:val="clear" w:color="auto" w:fill="auto"/>
            <w:vAlign w:val="center"/>
          </w:tcPr>
          <w:p w14:paraId="01ECCDD4" w14:textId="77777777" w:rsidR="00791FA5" w:rsidRPr="00460288" w:rsidRDefault="00791FA5" w:rsidP="00126396">
            <w:pPr>
              <w:rPr>
                <w:b/>
                <w:sz w:val="22"/>
                <w:lang w:eastAsia="hr-HR"/>
              </w:rPr>
            </w:pPr>
          </w:p>
        </w:tc>
        <w:tc>
          <w:tcPr>
            <w:tcW w:w="2126" w:type="dxa"/>
            <w:shd w:val="clear" w:color="auto" w:fill="auto"/>
            <w:vAlign w:val="center"/>
          </w:tcPr>
          <w:p w14:paraId="74A0DF35" w14:textId="53E4A742" w:rsidR="00791FA5" w:rsidRPr="00460288" w:rsidRDefault="00791FA5" w:rsidP="00126396">
            <w:pPr>
              <w:rPr>
                <w:b/>
                <w:sz w:val="22"/>
                <w:lang w:eastAsia="hr-HR"/>
              </w:rPr>
            </w:pPr>
            <w:r w:rsidRPr="00460288">
              <w:rPr>
                <w:b/>
                <w:sz w:val="22"/>
                <w:lang w:eastAsia="hr-HR"/>
              </w:rPr>
              <w:t>Očekivano smanjenje emisija CO</w:t>
            </w:r>
            <w:r w:rsidRPr="00460288">
              <w:rPr>
                <w:b/>
                <w:sz w:val="22"/>
                <w:vertAlign w:val="subscript"/>
                <w:lang w:eastAsia="hr-HR"/>
              </w:rPr>
              <w:t>2</w:t>
            </w:r>
            <w:r w:rsidRPr="00460288">
              <w:rPr>
                <w:b/>
                <w:sz w:val="22"/>
                <w:lang w:eastAsia="hr-HR"/>
              </w:rPr>
              <w:t xml:space="preserve"> </w:t>
            </w:r>
            <w:r w:rsidR="00777C20" w:rsidRPr="00460288">
              <w:rPr>
                <w:b/>
                <w:sz w:val="22"/>
                <w:lang w:eastAsia="hr-HR"/>
              </w:rPr>
              <w:t>(10</w:t>
            </w:r>
            <w:r w:rsidR="00777C20" w:rsidRPr="00460288">
              <w:rPr>
                <w:b/>
                <w:sz w:val="22"/>
                <w:vertAlign w:val="superscript"/>
                <w:lang w:eastAsia="hr-HR"/>
              </w:rPr>
              <w:t>3</w:t>
            </w:r>
            <w:r w:rsidR="00777C20" w:rsidRPr="00460288">
              <w:rPr>
                <w:b/>
                <w:sz w:val="22"/>
                <w:lang w:eastAsia="hr-HR"/>
              </w:rPr>
              <w:t xml:space="preserve"> t) </w:t>
            </w:r>
            <w:r w:rsidRPr="00460288">
              <w:rPr>
                <w:b/>
                <w:sz w:val="22"/>
                <w:lang w:eastAsia="hr-HR"/>
              </w:rPr>
              <w:t>(uključujući kumulativni utjecaj prethodne obnove na godišnjoj razini)</w:t>
            </w:r>
          </w:p>
        </w:tc>
        <w:tc>
          <w:tcPr>
            <w:tcW w:w="5783" w:type="dxa"/>
            <w:shd w:val="clear" w:color="auto" w:fill="auto"/>
            <w:vAlign w:val="center"/>
          </w:tcPr>
          <w:p w14:paraId="5A9FE000" w14:textId="5936FDC3" w:rsidR="00791FA5" w:rsidRPr="00460288" w:rsidRDefault="00AE22DE" w:rsidP="00126396">
            <w:pPr>
              <w:rPr>
                <w:sz w:val="22"/>
                <w:lang w:eastAsia="hr-HR"/>
              </w:rPr>
            </w:pPr>
            <w:r w:rsidRPr="00460288">
              <w:rPr>
                <w:sz w:val="22"/>
                <w:lang w:eastAsia="hr-HR"/>
              </w:rPr>
              <w:t>178,</w:t>
            </w:r>
            <w:r w:rsidR="00511BFC" w:rsidRPr="00460288">
              <w:rPr>
                <w:sz w:val="22"/>
                <w:lang w:eastAsia="hr-HR"/>
              </w:rPr>
              <w:t>57</w:t>
            </w:r>
          </w:p>
        </w:tc>
      </w:tr>
      <w:tr w:rsidR="00F16C9F" w:rsidRPr="00460288" w14:paraId="48C4861E" w14:textId="77777777" w:rsidTr="00B746A5">
        <w:tc>
          <w:tcPr>
            <w:tcW w:w="1413" w:type="dxa"/>
            <w:vMerge/>
            <w:shd w:val="clear" w:color="auto" w:fill="auto"/>
            <w:vAlign w:val="center"/>
          </w:tcPr>
          <w:p w14:paraId="3E00BACD" w14:textId="77777777" w:rsidR="00F16C9F" w:rsidRPr="00460288" w:rsidRDefault="00F16C9F" w:rsidP="00126396">
            <w:pPr>
              <w:rPr>
                <w:b/>
                <w:sz w:val="22"/>
                <w:lang w:eastAsia="hr-HR"/>
              </w:rPr>
            </w:pPr>
          </w:p>
        </w:tc>
        <w:tc>
          <w:tcPr>
            <w:tcW w:w="2126" w:type="dxa"/>
            <w:shd w:val="clear" w:color="auto" w:fill="auto"/>
            <w:vAlign w:val="center"/>
          </w:tcPr>
          <w:p w14:paraId="3D0B1A6C" w14:textId="0E23C030" w:rsidR="00F16C9F" w:rsidRPr="00460288" w:rsidRDefault="00F16C9F" w:rsidP="00223F44">
            <w:pPr>
              <w:jc w:val="left"/>
              <w:rPr>
                <w:b/>
                <w:sz w:val="22"/>
                <w:lang w:eastAsia="hr-HR"/>
              </w:rPr>
            </w:pPr>
            <w:r w:rsidRPr="00460288">
              <w:rPr>
                <w:b/>
                <w:sz w:val="22"/>
                <w:lang w:eastAsia="hr-HR"/>
              </w:rPr>
              <w:t xml:space="preserve">Očekivane novčane uštede </w:t>
            </w:r>
            <w:r w:rsidR="00991BE1" w:rsidRPr="00460288">
              <w:rPr>
                <w:b/>
                <w:sz w:val="22"/>
                <w:lang w:eastAsia="hr-HR"/>
              </w:rPr>
              <w:t>(</w:t>
            </w:r>
            <w:r w:rsidRPr="00460288">
              <w:rPr>
                <w:b/>
                <w:sz w:val="22"/>
                <w:lang w:eastAsia="hr-HR"/>
              </w:rPr>
              <w:t xml:space="preserve"> </w:t>
            </w:r>
            <w:r w:rsidR="00981EF4" w:rsidRPr="00460288">
              <w:rPr>
                <w:b/>
                <w:sz w:val="22"/>
                <w:lang w:eastAsia="hr-HR"/>
              </w:rPr>
              <w:t>kuna</w:t>
            </w:r>
            <w:r w:rsidR="00991BE1" w:rsidRPr="00460288">
              <w:rPr>
                <w:b/>
                <w:sz w:val="22"/>
                <w:lang w:eastAsia="hr-HR"/>
              </w:rPr>
              <w:t>)</w:t>
            </w:r>
            <w:r w:rsidR="00791FA5" w:rsidRPr="00460288">
              <w:rPr>
                <w:b/>
                <w:sz w:val="22"/>
                <w:lang w:eastAsia="hr-HR"/>
              </w:rPr>
              <w:t xml:space="preserve"> (ne uključujući kumulativni utjecaj prethodne obnove na godišnjoj razini)</w:t>
            </w:r>
            <w:r w:rsidR="00453D24" w:rsidRPr="00460288">
              <w:rPr>
                <w:b/>
                <w:sz w:val="22"/>
                <w:lang w:eastAsia="hr-HR"/>
              </w:rPr>
              <w:t>*</w:t>
            </w:r>
            <w:r w:rsidR="0000390E" w:rsidRPr="00460288">
              <w:rPr>
                <w:b/>
                <w:sz w:val="22"/>
                <w:lang w:eastAsia="hr-HR"/>
              </w:rPr>
              <w:t>*</w:t>
            </w:r>
          </w:p>
        </w:tc>
        <w:tc>
          <w:tcPr>
            <w:tcW w:w="5783" w:type="dxa"/>
            <w:shd w:val="clear" w:color="auto" w:fill="auto"/>
            <w:vAlign w:val="center"/>
          </w:tcPr>
          <w:p w14:paraId="6E0173CE" w14:textId="21E87EAD" w:rsidR="00F16C9F" w:rsidRPr="00460288" w:rsidRDefault="00D63014" w:rsidP="00126396">
            <w:pPr>
              <w:rPr>
                <w:sz w:val="22"/>
                <w:lang w:eastAsia="hr-HR"/>
              </w:rPr>
            </w:pPr>
            <w:r w:rsidRPr="00460288">
              <w:rPr>
                <w:sz w:val="22"/>
                <w:lang w:eastAsia="hr-HR"/>
              </w:rPr>
              <w:t>77.309.925,73</w:t>
            </w:r>
          </w:p>
        </w:tc>
      </w:tr>
      <w:tr w:rsidR="00791FA5" w:rsidRPr="00460288" w14:paraId="5E5E3783" w14:textId="77777777" w:rsidTr="00B746A5">
        <w:tc>
          <w:tcPr>
            <w:tcW w:w="1413" w:type="dxa"/>
            <w:vMerge/>
            <w:shd w:val="clear" w:color="auto" w:fill="auto"/>
            <w:vAlign w:val="center"/>
          </w:tcPr>
          <w:p w14:paraId="5BF2F583" w14:textId="77777777" w:rsidR="00791FA5" w:rsidRPr="00460288" w:rsidRDefault="00791FA5" w:rsidP="00126396">
            <w:pPr>
              <w:rPr>
                <w:b/>
                <w:sz w:val="22"/>
                <w:lang w:eastAsia="hr-HR"/>
              </w:rPr>
            </w:pPr>
          </w:p>
        </w:tc>
        <w:tc>
          <w:tcPr>
            <w:tcW w:w="2126" w:type="dxa"/>
            <w:shd w:val="clear" w:color="auto" w:fill="auto"/>
            <w:vAlign w:val="center"/>
          </w:tcPr>
          <w:p w14:paraId="12C18CB1" w14:textId="0C90A4C4" w:rsidR="00791FA5" w:rsidRPr="00460288" w:rsidRDefault="00791FA5" w:rsidP="00223F44">
            <w:pPr>
              <w:jc w:val="left"/>
              <w:rPr>
                <w:b/>
                <w:sz w:val="22"/>
                <w:lang w:eastAsia="hr-HR"/>
              </w:rPr>
            </w:pPr>
            <w:r w:rsidRPr="00460288">
              <w:rPr>
                <w:b/>
                <w:sz w:val="22"/>
                <w:lang w:eastAsia="hr-HR"/>
              </w:rPr>
              <w:t xml:space="preserve">Očekivane novčane uštede </w:t>
            </w:r>
            <w:r w:rsidR="00223F44" w:rsidRPr="00460288">
              <w:rPr>
                <w:b/>
                <w:sz w:val="22"/>
                <w:lang w:eastAsia="hr-HR"/>
              </w:rPr>
              <w:t>(10</w:t>
            </w:r>
            <w:r w:rsidR="00223F44" w:rsidRPr="00460288">
              <w:rPr>
                <w:b/>
                <w:sz w:val="22"/>
                <w:vertAlign w:val="superscript"/>
                <w:lang w:eastAsia="hr-HR"/>
              </w:rPr>
              <w:t>6</w:t>
            </w:r>
            <w:r w:rsidR="00223F44" w:rsidRPr="00460288">
              <w:rPr>
                <w:b/>
                <w:sz w:val="22"/>
                <w:lang w:eastAsia="hr-HR"/>
              </w:rPr>
              <w:t xml:space="preserve"> </w:t>
            </w:r>
            <w:r w:rsidR="00981EF4" w:rsidRPr="00460288">
              <w:rPr>
                <w:b/>
                <w:sz w:val="22"/>
                <w:lang w:eastAsia="hr-HR"/>
              </w:rPr>
              <w:t>kuna</w:t>
            </w:r>
            <w:r w:rsidR="00223F44" w:rsidRPr="00460288">
              <w:rPr>
                <w:b/>
                <w:sz w:val="22"/>
                <w:lang w:eastAsia="hr-HR"/>
              </w:rPr>
              <w:t xml:space="preserve">) </w:t>
            </w:r>
            <w:r w:rsidRPr="00460288">
              <w:rPr>
                <w:b/>
                <w:sz w:val="22"/>
                <w:lang w:eastAsia="hr-HR"/>
              </w:rPr>
              <w:t>(uključujući kumulativni utjecaj prethodne obnove na godišnjoj razini)</w:t>
            </w:r>
            <w:r w:rsidR="00453D24" w:rsidRPr="00460288">
              <w:rPr>
                <w:b/>
                <w:sz w:val="22"/>
                <w:lang w:eastAsia="hr-HR"/>
              </w:rPr>
              <w:t>*</w:t>
            </w:r>
            <w:r w:rsidR="0000390E" w:rsidRPr="00460288">
              <w:rPr>
                <w:b/>
                <w:sz w:val="22"/>
                <w:lang w:eastAsia="hr-HR"/>
              </w:rPr>
              <w:t>*</w:t>
            </w:r>
          </w:p>
        </w:tc>
        <w:tc>
          <w:tcPr>
            <w:tcW w:w="5783" w:type="dxa"/>
            <w:shd w:val="clear" w:color="auto" w:fill="auto"/>
            <w:vAlign w:val="center"/>
          </w:tcPr>
          <w:p w14:paraId="263F1D92" w14:textId="6F50748F" w:rsidR="00791FA5" w:rsidRPr="00460288" w:rsidRDefault="007B0B38" w:rsidP="00126396">
            <w:pPr>
              <w:rPr>
                <w:sz w:val="22"/>
                <w:lang w:eastAsia="hr-HR"/>
              </w:rPr>
            </w:pPr>
            <w:r w:rsidRPr="00460288">
              <w:rPr>
                <w:sz w:val="22"/>
                <w:lang w:eastAsia="hr-HR"/>
              </w:rPr>
              <w:t>336</w:t>
            </w:r>
            <w:r w:rsidR="00AE22DE" w:rsidRPr="00460288">
              <w:rPr>
                <w:sz w:val="22"/>
                <w:lang w:eastAsia="hr-HR"/>
              </w:rPr>
              <w:t>.251.604,70</w:t>
            </w:r>
          </w:p>
        </w:tc>
      </w:tr>
    </w:tbl>
    <w:p w14:paraId="2AA82C81" w14:textId="22B990BC" w:rsidR="00A96B9D" w:rsidRPr="00460288" w:rsidRDefault="00A96B9D" w:rsidP="002307B1">
      <w:pPr>
        <w:pStyle w:val="Bezproreda"/>
        <w:jc w:val="both"/>
        <w:rPr>
          <w:i w:val="0"/>
          <w:iCs/>
          <w:sz w:val="22"/>
        </w:rPr>
      </w:pPr>
      <w:r w:rsidRPr="00460288">
        <w:rPr>
          <w:i w:val="0"/>
          <w:iCs/>
          <w:sz w:val="22"/>
        </w:rPr>
        <w:t xml:space="preserve">*Napomena: </w:t>
      </w:r>
      <w:r w:rsidR="00010E8C" w:rsidRPr="00460288">
        <w:rPr>
          <w:i w:val="0"/>
          <w:iCs/>
          <w:sz w:val="22"/>
        </w:rPr>
        <w:t>Kumulativni utjecaj prethodne obnov</w:t>
      </w:r>
      <w:r w:rsidR="00292621" w:rsidRPr="00460288">
        <w:rPr>
          <w:i w:val="0"/>
          <w:iCs/>
          <w:sz w:val="22"/>
        </w:rPr>
        <w:t xml:space="preserve">e uračunava </w:t>
      </w:r>
      <w:r w:rsidR="00EF56B6" w:rsidRPr="00460288">
        <w:rPr>
          <w:i w:val="0"/>
          <w:iCs/>
          <w:sz w:val="22"/>
        </w:rPr>
        <w:t>aku</w:t>
      </w:r>
      <w:r w:rsidR="00B67CD7" w:rsidRPr="00460288">
        <w:rPr>
          <w:i w:val="0"/>
          <w:iCs/>
          <w:sz w:val="22"/>
        </w:rPr>
        <w:t>mulirane energetske</w:t>
      </w:r>
      <w:r w:rsidR="00E47EFF" w:rsidRPr="00460288">
        <w:rPr>
          <w:i w:val="0"/>
          <w:iCs/>
          <w:sz w:val="22"/>
        </w:rPr>
        <w:t xml:space="preserve"> uštede </w:t>
      </w:r>
      <w:r w:rsidR="00E4056A" w:rsidRPr="00460288">
        <w:rPr>
          <w:i w:val="0"/>
          <w:iCs/>
          <w:sz w:val="22"/>
        </w:rPr>
        <w:t xml:space="preserve">nastale tijekom godina </w:t>
      </w:r>
      <w:r w:rsidR="00406791" w:rsidRPr="00460288">
        <w:rPr>
          <w:i w:val="0"/>
          <w:iCs/>
          <w:sz w:val="22"/>
        </w:rPr>
        <w:t xml:space="preserve">s obzirom da određena investicija u energetsku obnovu rezultira energetskim i financijskim uštedama </w:t>
      </w:r>
      <w:r w:rsidR="00F75A01" w:rsidRPr="00460288">
        <w:rPr>
          <w:i w:val="0"/>
          <w:iCs/>
          <w:sz w:val="22"/>
        </w:rPr>
        <w:t>u svakoj godini koje se nastavljaju na godinu obnove.</w:t>
      </w:r>
      <w:r w:rsidR="00523BD2" w:rsidRPr="00460288">
        <w:rPr>
          <w:i w:val="0"/>
          <w:iCs/>
          <w:sz w:val="22"/>
        </w:rPr>
        <w:t xml:space="preserve"> </w:t>
      </w:r>
      <w:r w:rsidR="0034048C" w:rsidRPr="00460288">
        <w:rPr>
          <w:i w:val="0"/>
          <w:iCs/>
          <w:sz w:val="22"/>
        </w:rPr>
        <w:t xml:space="preserve">Ukoliko kumulativni utjecaj prethodne obnove nije uključen u razmatranje, </w:t>
      </w:r>
      <w:r w:rsidR="00B2475D" w:rsidRPr="00460288">
        <w:rPr>
          <w:i w:val="0"/>
          <w:iCs/>
          <w:sz w:val="22"/>
        </w:rPr>
        <w:t xml:space="preserve">analizira se </w:t>
      </w:r>
      <w:r w:rsidR="0055759F" w:rsidRPr="00460288">
        <w:rPr>
          <w:i w:val="0"/>
          <w:iCs/>
          <w:sz w:val="22"/>
        </w:rPr>
        <w:t xml:space="preserve">energetska ili financijska ušteda </w:t>
      </w:r>
      <w:r w:rsidR="002307B1" w:rsidRPr="00460288">
        <w:rPr>
          <w:i w:val="0"/>
          <w:iCs/>
          <w:sz w:val="22"/>
        </w:rPr>
        <w:t>u samo jednoj godini.</w:t>
      </w:r>
    </w:p>
    <w:p w14:paraId="1BB7E0A4" w14:textId="3F0B2C1D" w:rsidR="00453D24" w:rsidRPr="00460288" w:rsidRDefault="00453D24" w:rsidP="00453D24">
      <w:pPr>
        <w:pStyle w:val="Bezproreda"/>
        <w:jc w:val="left"/>
        <w:rPr>
          <w:i w:val="0"/>
          <w:iCs/>
          <w:sz w:val="22"/>
        </w:rPr>
      </w:pPr>
      <w:r w:rsidRPr="00460288">
        <w:rPr>
          <w:i w:val="0"/>
          <w:iCs/>
          <w:sz w:val="22"/>
        </w:rPr>
        <w:t>*</w:t>
      </w:r>
      <w:r w:rsidR="0000390E" w:rsidRPr="00460288">
        <w:rPr>
          <w:i w:val="0"/>
          <w:iCs/>
          <w:sz w:val="22"/>
        </w:rPr>
        <w:t>*</w:t>
      </w:r>
      <w:r w:rsidRPr="00460288">
        <w:rPr>
          <w:i w:val="0"/>
          <w:iCs/>
          <w:sz w:val="22"/>
        </w:rPr>
        <w:t>Napomena: PDV nije uključen</w:t>
      </w:r>
    </w:p>
    <w:p w14:paraId="169A857E" w14:textId="225A6F0F" w:rsidR="00F16C9F" w:rsidRPr="00460288" w:rsidRDefault="00F16C9F" w:rsidP="0015712E">
      <w:pPr>
        <w:pStyle w:val="Bezproreda"/>
        <w:rPr>
          <w:sz w:val="22"/>
        </w:rPr>
      </w:pPr>
      <w:r w:rsidRPr="00460288">
        <w:rPr>
          <w:sz w:val="22"/>
        </w:rPr>
        <w:t>Izvor: REGEA, 2019</w:t>
      </w:r>
      <w:r w:rsidR="00E67314" w:rsidRPr="00460288">
        <w:rPr>
          <w:sz w:val="22"/>
        </w:rPr>
        <w:t>.</w:t>
      </w:r>
    </w:p>
    <w:p w14:paraId="5681F54A" w14:textId="77777777" w:rsidR="000657EE" w:rsidRPr="00460288" w:rsidRDefault="000657EE" w:rsidP="000657EE">
      <w:pPr>
        <w:rPr>
          <w:b/>
          <w:bCs/>
          <w:strike/>
          <w:color w:val="00B050"/>
          <w:lang w:eastAsia="hr-HR"/>
        </w:rPr>
      </w:pPr>
    </w:p>
    <w:p w14:paraId="4E2024EA" w14:textId="0CB6D512" w:rsidR="00DE7310" w:rsidRPr="00460288" w:rsidRDefault="00DE7310" w:rsidP="004F31AC">
      <w:pPr>
        <w:pStyle w:val="Naslov2"/>
        <w:numPr>
          <w:ilvl w:val="1"/>
          <w:numId w:val="60"/>
        </w:numPr>
      </w:pPr>
      <w:bookmarkStart w:id="146" w:name="_Toc87950605"/>
      <w:r w:rsidRPr="00460288">
        <w:t>Detaljni model provedbe energetske obnove zgrada koje imaju status kulturnog dobra a koje su oštećene u potresu (Grupa B)</w:t>
      </w:r>
      <w:bookmarkEnd w:id="146"/>
    </w:p>
    <w:p w14:paraId="4689197B" w14:textId="230CA2FE" w:rsidR="004F5EA3" w:rsidRPr="00460288" w:rsidRDefault="004F5EA3" w:rsidP="004F5EA3">
      <w:pPr>
        <w:contextualSpacing/>
        <w:rPr>
          <w:szCs w:val="24"/>
          <w:lang w:eastAsia="hr-HR"/>
        </w:rPr>
      </w:pPr>
      <w:r w:rsidRPr="00460288">
        <w:rPr>
          <w:szCs w:val="24"/>
          <w:lang w:eastAsia="hr-HR"/>
        </w:rPr>
        <w:t>Razine konstrukcijske obnove sukladno Tehničkom propisu za građevinske konstrukcije uzete su radi procjene troška pojedine razine konstrukcijske obnove u kombinaciji s već predloženim modelima energetske obnove.</w:t>
      </w:r>
    </w:p>
    <w:p w14:paraId="14A3653E" w14:textId="1889584A" w:rsidR="004F5EA3" w:rsidRPr="00460288" w:rsidRDefault="004F5EA3" w:rsidP="004F5EA3">
      <w:pPr>
        <w:contextualSpacing/>
        <w:rPr>
          <w:szCs w:val="24"/>
        </w:rPr>
      </w:pPr>
      <w:r w:rsidRPr="00460288">
        <w:rPr>
          <w:b/>
          <w:bCs/>
          <w:szCs w:val="24"/>
          <w:lang w:eastAsia="hr-HR"/>
        </w:rPr>
        <w:t>Kao odabrani model sveobuhvatne obnove za zgrade oštećene u potresu odabran je model označen kao M3+ (model 3 plus),</w:t>
      </w:r>
      <w:r w:rsidRPr="00460288">
        <w:rPr>
          <w:szCs w:val="24"/>
          <w:lang w:eastAsia="hr-HR"/>
        </w:rPr>
        <w:t xml:space="preserve"> razvijen iz osnovnog modela 3 (model sveobuhvatne obnove) prikazanog u poglavlju 9. Model uključuje troškove obnove građevinskih konstrukcija zgrada koje obuhvaćaju popravak i pojačanja konstrukcijskih i/ili </w:t>
      </w:r>
      <w:proofErr w:type="spellStart"/>
      <w:r w:rsidRPr="00460288">
        <w:rPr>
          <w:szCs w:val="24"/>
          <w:lang w:eastAsia="hr-HR"/>
        </w:rPr>
        <w:t>nekonstrukcijskih</w:t>
      </w:r>
      <w:proofErr w:type="spellEnd"/>
      <w:r w:rsidRPr="00460288">
        <w:rPr>
          <w:szCs w:val="24"/>
          <w:lang w:eastAsia="hr-HR"/>
        </w:rPr>
        <w:t xml:space="preserve"> elemenata sukladno razinama obnove u odnosu na mehaničku otpornost i stabilnost, zatim, integralnu energetsku obnovu, </w:t>
      </w:r>
      <w:r w:rsidRPr="00460288">
        <w:rPr>
          <w:szCs w:val="24"/>
        </w:rPr>
        <w:t xml:space="preserve">nužnu restauraciju i sanaciju, sanaciju vlage, mjere za </w:t>
      </w:r>
      <w:r w:rsidR="004757CF" w:rsidRPr="00460288">
        <w:rPr>
          <w:szCs w:val="24"/>
        </w:rPr>
        <w:t>povećanje sigurnosti u slučaju požara, te mjere za osiguravanje zdravih unutarnjih klimatskih uvjeta</w:t>
      </w:r>
      <w:r w:rsidR="0063684E" w:rsidRPr="00460288">
        <w:rPr>
          <w:szCs w:val="24"/>
        </w:rPr>
        <w:t xml:space="preserve"> </w:t>
      </w:r>
      <w:r w:rsidRPr="00460288">
        <w:rPr>
          <w:szCs w:val="24"/>
        </w:rPr>
        <w:t xml:space="preserve">povećanje pristupačnosti osobama sa invaliditetom i smanjenom pokretljivošću te ostalih mjera zahtijevanih od strane konzervatora ili danih u projektnom zadatku koje </w:t>
      </w:r>
      <w:r w:rsidR="004C07D9" w:rsidRPr="00460288">
        <w:rPr>
          <w:szCs w:val="24"/>
        </w:rPr>
        <w:t>unapređuju ispunjavanje</w:t>
      </w:r>
      <w:r w:rsidRPr="00460288">
        <w:rPr>
          <w:szCs w:val="24"/>
        </w:rPr>
        <w:t xml:space="preserve"> </w:t>
      </w:r>
      <w:r w:rsidR="004C07D9" w:rsidRPr="00460288">
        <w:rPr>
          <w:szCs w:val="24"/>
        </w:rPr>
        <w:t>temeljnih zahtjeva</w:t>
      </w:r>
      <w:r w:rsidRPr="00460288">
        <w:rPr>
          <w:szCs w:val="24"/>
        </w:rPr>
        <w:t xml:space="preserve"> za građevinu te doprinose funkcionalnosti i kvalitetnijem korištenju zgrade u dužem periodu.</w:t>
      </w:r>
    </w:p>
    <w:p w14:paraId="5B6FC208" w14:textId="77777777" w:rsidR="004F5EA3" w:rsidRPr="00460288" w:rsidRDefault="004F5EA3" w:rsidP="004F5EA3">
      <w:pPr>
        <w:contextualSpacing/>
        <w:rPr>
          <w:szCs w:val="24"/>
          <w:lang w:eastAsia="hr-HR"/>
        </w:rPr>
      </w:pPr>
    </w:p>
    <w:p w14:paraId="697383D2" w14:textId="77777777" w:rsidR="004F5EA3" w:rsidRPr="00460288" w:rsidRDefault="004F5EA3" w:rsidP="004F5EA3">
      <w:pPr>
        <w:contextualSpacing/>
        <w:rPr>
          <w:iCs/>
        </w:rPr>
      </w:pPr>
      <w:r w:rsidRPr="00460288">
        <w:rPr>
          <w:iCs/>
        </w:rPr>
        <w:t xml:space="preserve">Navedeni model podijeljen je sukladno razinama konstruktivne obnove i obuhvatom zahvata energetske obnove kako slijedi: </w:t>
      </w:r>
    </w:p>
    <w:p w14:paraId="0F95041B" w14:textId="77777777" w:rsidR="004F5EA3" w:rsidRPr="00460288" w:rsidRDefault="004F5EA3" w:rsidP="004F5EA3">
      <w:pPr>
        <w:contextualSpacing/>
        <w:rPr>
          <w:b/>
          <w:iCs/>
        </w:rPr>
      </w:pPr>
    </w:p>
    <w:p w14:paraId="62CB3A1A" w14:textId="77777777" w:rsidR="004F5EA3" w:rsidRPr="00460288" w:rsidRDefault="004F5EA3" w:rsidP="004F5EA3">
      <w:pPr>
        <w:contextualSpacing/>
        <w:rPr>
          <w:b/>
          <w:iCs/>
        </w:rPr>
      </w:pPr>
      <w:r w:rsidRPr="00460288">
        <w:rPr>
          <w:b/>
          <w:iCs/>
        </w:rPr>
        <w:t xml:space="preserve">Sveobuhvatna obnova plus razine 1 (označena kao S3.x.1+) </w:t>
      </w:r>
      <w:r w:rsidRPr="00460288">
        <w:rPr>
          <w:bCs/>
          <w:iCs/>
        </w:rPr>
        <w:t xml:space="preserve">uključuje popravak </w:t>
      </w:r>
      <w:proofErr w:type="spellStart"/>
      <w:r w:rsidRPr="00460288">
        <w:rPr>
          <w:bCs/>
          <w:iCs/>
        </w:rPr>
        <w:t>nekonstrukcijskih</w:t>
      </w:r>
      <w:proofErr w:type="spellEnd"/>
      <w:r w:rsidRPr="00460288">
        <w:rPr>
          <w:bCs/>
          <w:iCs/>
        </w:rPr>
        <w:t xml:space="preserve"> elemenata do razine lokalne nosivosti i stabilnosti popravkom ili zamjenom oštećenog </w:t>
      </w:r>
      <w:proofErr w:type="spellStart"/>
      <w:r w:rsidRPr="00460288">
        <w:rPr>
          <w:bCs/>
          <w:iCs/>
        </w:rPr>
        <w:t>nekonstrukcijskog</w:t>
      </w:r>
      <w:proofErr w:type="spellEnd"/>
      <w:r w:rsidRPr="00460288">
        <w:rPr>
          <w:bCs/>
          <w:iCs/>
        </w:rPr>
        <w:t xml:space="preserve"> elementa kao i sve ostale radove na unapređenju ispunjavanja temeljnih zahtjeva za građevinu kako je navedeno u prethodnom pasusu. Potrebno je naglasiti da se potresna otpornost zgrade u cjelini popravkom razine 1 ne razmatra.</w:t>
      </w:r>
    </w:p>
    <w:p w14:paraId="2980DD6D" w14:textId="77777777" w:rsidR="004F5EA3" w:rsidRPr="00460288" w:rsidRDefault="004F5EA3" w:rsidP="004F5EA3">
      <w:pPr>
        <w:ind w:left="720"/>
        <w:contextualSpacing/>
        <w:rPr>
          <w:b/>
          <w:iCs/>
        </w:rPr>
      </w:pPr>
    </w:p>
    <w:p w14:paraId="4FBB5A3D" w14:textId="2A2CBF98" w:rsidR="004F5EA3" w:rsidRPr="00460288" w:rsidRDefault="004F5EA3" w:rsidP="004F5EA3">
      <w:pPr>
        <w:contextualSpacing/>
        <w:rPr>
          <w:bCs/>
          <w:iCs/>
        </w:rPr>
      </w:pPr>
      <w:r w:rsidRPr="00460288">
        <w:rPr>
          <w:bCs/>
          <w:iCs/>
        </w:rPr>
        <w:t xml:space="preserve">Na temelju scenarija obnove prikazanih u poglavlju </w:t>
      </w:r>
      <w:r w:rsidR="00AC2F93" w:rsidRPr="00460288">
        <w:rPr>
          <w:bCs/>
          <w:iCs/>
        </w:rPr>
        <w:t>9</w:t>
      </w:r>
      <w:r w:rsidRPr="00460288">
        <w:rPr>
          <w:bCs/>
          <w:iCs/>
        </w:rPr>
        <w:t xml:space="preserve">.1., </w:t>
      </w:r>
      <w:r w:rsidRPr="00460288">
        <w:rPr>
          <w:bCs/>
          <w:i/>
          <w:iCs/>
        </w:rPr>
        <w:t>sveobuhvatna obnova plus razine 1</w:t>
      </w:r>
      <w:r w:rsidRPr="00460288">
        <w:rPr>
          <w:bCs/>
          <w:iCs/>
        </w:rPr>
        <w:t xml:space="preserve"> dijeli se dalje na:</w:t>
      </w:r>
    </w:p>
    <w:p w14:paraId="6181C67A" w14:textId="77777777" w:rsidR="004F5EA3" w:rsidRPr="00460288" w:rsidRDefault="004F5EA3" w:rsidP="008965FF">
      <w:pPr>
        <w:numPr>
          <w:ilvl w:val="1"/>
          <w:numId w:val="47"/>
        </w:numPr>
        <w:contextualSpacing/>
        <w:rPr>
          <w:bCs/>
          <w:iCs/>
        </w:rPr>
      </w:pPr>
      <w:r w:rsidRPr="00460288">
        <w:rPr>
          <w:b/>
          <w:iCs/>
        </w:rPr>
        <w:t>S3.1.1+</w:t>
      </w:r>
      <w:r w:rsidRPr="00460288">
        <w:rPr>
          <w:bCs/>
          <w:iCs/>
        </w:rPr>
        <w:t xml:space="preserve"> Sveobuhvatna obnova plus razine 1 koja ispunjava uvjete značajne obnove;</w:t>
      </w:r>
    </w:p>
    <w:p w14:paraId="4AA81AE0" w14:textId="77777777" w:rsidR="004F5EA3" w:rsidRPr="00460288" w:rsidRDefault="004F5EA3" w:rsidP="008965FF">
      <w:pPr>
        <w:numPr>
          <w:ilvl w:val="1"/>
          <w:numId w:val="47"/>
        </w:numPr>
        <w:contextualSpacing/>
        <w:rPr>
          <w:bCs/>
          <w:iCs/>
        </w:rPr>
      </w:pPr>
      <w:r w:rsidRPr="00460288">
        <w:rPr>
          <w:b/>
          <w:iCs/>
        </w:rPr>
        <w:t>S3.2.1+</w:t>
      </w:r>
      <w:r w:rsidRPr="00460288">
        <w:rPr>
          <w:bCs/>
          <w:iCs/>
        </w:rPr>
        <w:t xml:space="preserve"> Sveobuhvatna obnova plus razine 1 sa obuhvatom preko 75% površine grijanog dijela ovojnice;</w:t>
      </w:r>
    </w:p>
    <w:p w14:paraId="2E1BD413" w14:textId="5F3D1EB5" w:rsidR="004F5EA3" w:rsidRPr="00460288" w:rsidRDefault="004F5EA3" w:rsidP="008965FF">
      <w:pPr>
        <w:numPr>
          <w:ilvl w:val="1"/>
          <w:numId w:val="47"/>
        </w:numPr>
        <w:contextualSpacing/>
        <w:rPr>
          <w:bCs/>
          <w:iCs/>
        </w:rPr>
      </w:pPr>
      <w:r w:rsidRPr="00460288">
        <w:rPr>
          <w:b/>
          <w:iCs/>
        </w:rPr>
        <w:t>S3.3.1+</w:t>
      </w:r>
      <w:r w:rsidRPr="00460288">
        <w:rPr>
          <w:bCs/>
          <w:iCs/>
        </w:rPr>
        <w:t xml:space="preserve"> Sveobuhvatna obnova plus razine 1 na razinu nZEB </w:t>
      </w:r>
      <w:r w:rsidR="0069393A" w:rsidRPr="00460288">
        <w:rPr>
          <w:bCs/>
          <w:iCs/>
        </w:rPr>
        <w:t>za rekonstrukciju</w:t>
      </w:r>
      <w:r w:rsidRPr="00460288">
        <w:rPr>
          <w:bCs/>
          <w:iCs/>
        </w:rPr>
        <w:t>.</w:t>
      </w:r>
    </w:p>
    <w:p w14:paraId="7CA3A86D" w14:textId="77777777" w:rsidR="004F5EA3" w:rsidRPr="00460288" w:rsidRDefault="004F5EA3" w:rsidP="004F5EA3">
      <w:pPr>
        <w:ind w:left="1440"/>
        <w:contextualSpacing/>
        <w:rPr>
          <w:bCs/>
          <w:iCs/>
        </w:rPr>
      </w:pPr>
    </w:p>
    <w:p w14:paraId="2D816166" w14:textId="638E4AED" w:rsidR="004F5EA3" w:rsidRPr="00460288" w:rsidRDefault="004F5EA3" w:rsidP="004F5EA3">
      <w:pPr>
        <w:contextualSpacing/>
        <w:rPr>
          <w:b/>
          <w:iCs/>
        </w:rPr>
      </w:pPr>
      <w:r w:rsidRPr="00460288">
        <w:rPr>
          <w:b/>
          <w:iCs/>
        </w:rPr>
        <w:t xml:space="preserve">Sveobuhvatna obnova plus razine 2 (označena kao S3.x.2+) </w:t>
      </w:r>
      <w:r w:rsidRPr="00460288">
        <w:rPr>
          <w:bCs/>
          <w:iCs/>
        </w:rPr>
        <w:t xml:space="preserve">uključuje </w:t>
      </w:r>
      <w:r w:rsidRPr="00460288">
        <w:rPr>
          <w:b/>
          <w:iCs/>
        </w:rPr>
        <w:t>popravak</w:t>
      </w:r>
      <w:r w:rsidRPr="00460288">
        <w:rPr>
          <w:bCs/>
          <w:iCs/>
        </w:rPr>
        <w:t xml:space="preserve"> </w:t>
      </w:r>
      <w:r w:rsidRPr="00460288">
        <w:rPr>
          <w:b/>
          <w:iCs/>
        </w:rPr>
        <w:t>konstrukcije</w:t>
      </w:r>
      <w:r w:rsidRPr="00460288">
        <w:rPr>
          <w:bCs/>
          <w:iCs/>
        </w:rPr>
        <w:t xml:space="preserve"> zgrade uz pojačanja kojima se postiže mehanička otpornost i stabilnost zgrade na potresno djelovanje za poredbenu vjerojatnost premašaja od 10</w:t>
      </w:r>
      <w:r w:rsidR="00EB1F43" w:rsidRPr="00460288">
        <w:rPr>
          <w:bCs/>
          <w:iCs/>
        </w:rPr>
        <w:t xml:space="preserve"> </w:t>
      </w:r>
      <w:r w:rsidRPr="00460288">
        <w:rPr>
          <w:bCs/>
          <w:iCs/>
        </w:rPr>
        <w:t>% u 10 godina (povratni period 95 god.) za granično stanje znatnog oštećenja kao i sve ostale radove na unapređenju ispunjavanja temeljnih zahtjeva za građevinu kako je navedeno u prethodnom pasusu.</w:t>
      </w:r>
    </w:p>
    <w:p w14:paraId="57824D03" w14:textId="73E24DD6" w:rsidR="004F5EA3" w:rsidRPr="00460288" w:rsidRDefault="004F5EA3" w:rsidP="004F5EA3">
      <w:pPr>
        <w:contextualSpacing/>
        <w:rPr>
          <w:bCs/>
          <w:iCs/>
        </w:rPr>
      </w:pPr>
      <w:r w:rsidRPr="00460288">
        <w:rPr>
          <w:bCs/>
          <w:iCs/>
        </w:rPr>
        <w:t>Potrebno je naglasiti da za zgrade  za koje bi postizanje mehaničke otpornosti i stabilnosti zgrade na potresno djelovanje za poredbenu vjerojatnost premašaja od 10</w:t>
      </w:r>
      <w:r w:rsidR="00EB1F43" w:rsidRPr="00460288">
        <w:rPr>
          <w:bCs/>
          <w:iCs/>
        </w:rPr>
        <w:t xml:space="preserve"> </w:t>
      </w:r>
      <w:r w:rsidRPr="00460288">
        <w:rPr>
          <w:bCs/>
          <w:iCs/>
        </w:rPr>
        <w:t>% u 10 godina narušilo njihova svojstva zaštićena posebnim zakonom ili bi ulaganja bila u nesrazmjeru u odnosu na njezinu vrijednost, dopušta se popravak potresom oštećene konstrukcije zgrade uz pojačavanje i primjenu metoda kojima se ne zadire značajno u tehnička svojstva zgrade koja se obnavlja, te kojima se (osim lokalno) ne mijenja bitno ukupna krutost konstrukcije i masa građevine. Izuzetak predstavljaju konstrukcijski sustavi zgrada kod kojih je potresna otpornost u jednom smjeru značajno niža nego u drugom pa se dopušta i lokalno dodavanje novih nosivih elemenata.</w:t>
      </w:r>
    </w:p>
    <w:p w14:paraId="3CD14674" w14:textId="77777777" w:rsidR="004F5EA3" w:rsidRPr="00460288" w:rsidRDefault="004F5EA3" w:rsidP="004F5EA3">
      <w:pPr>
        <w:contextualSpacing/>
        <w:rPr>
          <w:b/>
          <w:iCs/>
        </w:rPr>
      </w:pPr>
      <w:r w:rsidRPr="00460288">
        <w:rPr>
          <w:bCs/>
          <w:iCs/>
        </w:rPr>
        <w:t>Radovi popravka građevinske konstrukcije razine 2, ako je prihvatljivo,</w:t>
      </w:r>
      <w:r w:rsidRPr="00460288">
        <w:rPr>
          <w:b/>
          <w:iCs/>
        </w:rPr>
        <w:t xml:space="preserve"> obuhvaćaju i radove razine 1.</w:t>
      </w:r>
    </w:p>
    <w:p w14:paraId="4388AC3A" w14:textId="650C07A6" w:rsidR="004F5EA3" w:rsidRPr="00460288" w:rsidRDefault="004F5EA3" w:rsidP="004F5EA3">
      <w:pPr>
        <w:contextualSpacing/>
        <w:rPr>
          <w:bCs/>
          <w:iCs/>
        </w:rPr>
      </w:pPr>
      <w:r w:rsidRPr="00460288">
        <w:rPr>
          <w:bCs/>
          <w:iCs/>
        </w:rPr>
        <w:t xml:space="preserve">Na temelju scenarija obnove prikazanih u poglavlju </w:t>
      </w:r>
      <w:r w:rsidR="00AC2F93" w:rsidRPr="00460288">
        <w:rPr>
          <w:bCs/>
          <w:iCs/>
        </w:rPr>
        <w:t>9</w:t>
      </w:r>
      <w:r w:rsidRPr="00460288">
        <w:rPr>
          <w:bCs/>
          <w:iCs/>
        </w:rPr>
        <w:t xml:space="preserve">.1., </w:t>
      </w:r>
      <w:r w:rsidRPr="00460288">
        <w:rPr>
          <w:bCs/>
          <w:i/>
          <w:iCs/>
        </w:rPr>
        <w:t>sveobuhvatna obnova plus razine 2</w:t>
      </w:r>
      <w:r w:rsidRPr="00460288">
        <w:rPr>
          <w:bCs/>
          <w:iCs/>
        </w:rPr>
        <w:t xml:space="preserve"> dijeli se dalje na:</w:t>
      </w:r>
    </w:p>
    <w:p w14:paraId="6D440FF9" w14:textId="77777777" w:rsidR="004F5EA3" w:rsidRPr="00460288" w:rsidRDefault="004F5EA3" w:rsidP="008965FF">
      <w:pPr>
        <w:numPr>
          <w:ilvl w:val="1"/>
          <w:numId w:val="46"/>
        </w:numPr>
        <w:contextualSpacing/>
        <w:rPr>
          <w:bCs/>
          <w:iCs/>
        </w:rPr>
      </w:pPr>
      <w:r w:rsidRPr="00460288">
        <w:rPr>
          <w:b/>
          <w:iCs/>
        </w:rPr>
        <w:t>S3.1.2+</w:t>
      </w:r>
      <w:r w:rsidRPr="00460288">
        <w:rPr>
          <w:bCs/>
          <w:iCs/>
        </w:rPr>
        <w:t xml:space="preserve"> Sveobuhvatna obnova plus razine 2 koja ispunjava uvjete značajne obnove;</w:t>
      </w:r>
    </w:p>
    <w:p w14:paraId="6725BAAA" w14:textId="77777777" w:rsidR="004F5EA3" w:rsidRPr="00460288" w:rsidRDefault="004F5EA3" w:rsidP="008965FF">
      <w:pPr>
        <w:numPr>
          <w:ilvl w:val="1"/>
          <w:numId w:val="46"/>
        </w:numPr>
        <w:contextualSpacing/>
        <w:rPr>
          <w:bCs/>
          <w:iCs/>
        </w:rPr>
      </w:pPr>
      <w:r w:rsidRPr="00460288">
        <w:rPr>
          <w:b/>
          <w:iCs/>
        </w:rPr>
        <w:t>S3.2.2+</w:t>
      </w:r>
      <w:r w:rsidRPr="00460288">
        <w:rPr>
          <w:bCs/>
          <w:iCs/>
        </w:rPr>
        <w:t xml:space="preserve"> Sveobuhvatna obnova plus razine 2 sa obuhvatom preko 75% površine grijanog dijela ovojnice;</w:t>
      </w:r>
    </w:p>
    <w:p w14:paraId="2D770BA9" w14:textId="30B03128" w:rsidR="004F5EA3" w:rsidRPr="00460288" w:rsidRDefault="004F5EA3" w:rsidP="008965FF">
      <w:pPr>
        <w:numPr>
          <w:ilvl w:val="1"/>
          <w:numId w:val="46"/>
        </w:numPr>
        <w:contextualSpacing/>
        <w:rPr>
          <w:bCs/>
          <w:iCs/>
        </w:rPr>
      </w:pPr>
      <w:r w:rsidRPr="00460288">
        <w:rPr>
          <w:b/>
          <w:iCs/>
        </w:rPr>
        <w:t>S3.3.2+</w:t>
      </w:r>
      <w:r w:rsidRPr="00460288">
        <w:rPr>
          <w:bCs/>
          <w:iCs/>
        </w:rPr>
        <w:t xml:space="preserve"> Sveobuhvatna obnova plus razine 2 na nZEB </w:t>
      </w:r>
      <w:r w:rsidR="0069393A" w:rsidRPr="00460288">
        <w:rPr>
          <w:bCs/>
          <w:iCs/>
        </w:rPr>
        <w:t>za rekonstrukciju</w:t>
      </w:r>
      <w:r w:rsidRPr="00460288">
        <w:rPr>
          <w:bCs/>
          <w:iCs/>
        </w:rPr>
        <w:t>.</w:t>
      </w:r>
    </w:p>
    <w:p w14:paraId="4B072E8E" w14:textId="77777777" w:rsidR="004F5EA3" w:rsidRPr="00460288" w:rsidRDefault="004F5EA3" w:rsidP="004F5EA3">
      <w:pPr>
        <w:ind w:left="1440"/>
        <w:contextualSpacing/>
        <w:rPr>
          <w:bCs/>
          <w:iCs/>
        </w:rPr>
      </w:pPr>
    </w:p>
    <w:p w14:paraId="6D91E775" w14:textId="1AF15A67" w:rsidR="004F5EA3" w:rsidRPr="00460288" w:rsidRDefault="004F5EA3" w:rsidP="004F5EA3">
      <w:pPr>
        <w:contextualSpacing/>
        <w:rPr>
          <w:bCs/>
          <w:iCs/>
        </w:rPr>
      </w:pPr>
      <w:r w:rsidRPr="00460288">
        <w:rPr>
          <w:b/>
          <w:iCs/>
        </w:rPr>
        <w:t xml:space="preserve">Sveobuhvatna obnova plus razine 3 (označena kao S3.x.3+) </w:t>
      </w:r>
      <w:r w:rsidRPr="00460288">
        <w:rPr>
          <w:bCs/>
          <w:iCs/>
        </w:rPr>
        <w:t xml:space="preserve">uključuje </w:t>
      </w:r>
      <w:r w:rsidRPr="00460288">
        <w:rPr>
          <w:b/>
          <w:iCs/>
        </w:rPr>
        <w:t>pojačanje konstrukcije</w:t>
      </w:r>
      <w:r w:rsidRPr="00460288">
        <w:rPr>
          <w:bCs/>
          <w:iCs/>
        </w:rPr>
        <w:t xml:space="preserve"> zgrade (poboljšanje, rekonstrukcija) sa ciljem dovođenja građevinske konstrukcije u stanje poboljšane razine nosivosti kao i sve ostale radove na </w:t>
      </w:r>
      <w:r w:rsidR="00344B17" w:rsidRPr="00460288">
        <w:rPr>
          <w:bCs/>
          <w:iCs/>
        </w:rPr>
        <w:t>unapređenju ispunjavanja temeljnih zahtjeva</w:t>
      </w:r>
      <w:r w:rsidRPr="00460288">
        <w:rPr>
          <w:bCs/>
          <w:iCs/>
        </w:rPr>
        <w:t xml:space="preserve"> za građevinu kako je navedeno u prethodnom pasusu.</w:t>
      </w:r>
    </w:p>
    <w:p w14:paraId="11696699" w14:textId="77777777" w:rsidR="004F5EA3" w:rsidRPr="00460288" w:rsidRDefault="004F5EA3" w:rsidP="004F5EA3">
      <w:pPr>
        <w:contextualSpacing/>
        <w:rPr>
          <w:bCs/>
          <w:iCs/>
        </w:rPr>
      </w:pPr>
    </w:p>
    <w:p w14:paraId="1391AF10" w14:textId="4EE8705F" w:rsidR="004F5EA3" w:rsidRPr="00460288" w:rsidRDefault="004F5EA3" w:rsidP="004F5EA3">
      <w:pPr>
        <w:contextualSpacing/>
        <w:rPr>
          <w:bCs/>
          <w:iCs/>
        </w:rPr>
      </w:pPr>
      <w:r w:rsidRPr="00460288">
        <w:rPr>
          <w:bCs/>
          <w:iCs/>
        </w:rPr>
        <w:t>Pojačanje konstrukcije zgrade se provodi uz primjenu metoda kojima se postiže povećanje mehaničke otpornosti i stabilnosti zgrade u odnosu na potresno djelovanje za poredbenu vjerojatnost premašaja od 20</w:t>
      </w:r>
      <w:r w:rsidR="00420978" w:rsidRPr="00460288">
        <w:rPr>
          <w:bCs/>
          <w:iCs/>
        </w:rPr>
        <w:t xml:space="preserve"> </w:t>
      </w:r>
      <w:r w:rsidRPr="00460288">
        <w:rPr>
          <w:bCs/>
          <w:iCs/>
        </w:rPr>
        <w:t>% u 50 godina (povratni period 225 god.) za granično stanje znatnog oštećenja.</w:t>
      </w:r>
    </w:p>
    <w:p w14:paraId="56F5A41F" w14:textId="77777777" w:rsidR="004F5EA3" w:rsidRPr="00460288" w:rsidRDefault="004F5EA3" w:rsidP="004F5EA3">
      <w:pPr>
        <w:contextualSpacing/>
        <w:rPr>
          <w:bCs/>
          <w:iCs/>
        </w:rPr>
      </w:pPr>
    </w:p>
    <w:p w14:paraId="28A612A7" w14:textId="77777777" w:rsidR="004F5EA3" w:rsidRPr="00460288" w:rsidRDefault="004F5EA3" w:rsidP="004F5EA3">
      <w:pPr>
        <w:contextualSpacing/>
        <w:rPr>
          <w:b/>
          <w:iCs/>
        </w:rPr>
      </w:pPr>
      <w:r w:rsidRPr="00460288">
        <w:rPr>
          <w:bCs/>
          <w:iCs/>
        </w:rPr>
        <w:t xml:space="preserve">Radovi razine 3 pretpostavljaju da se mogu nastaviti na radove razine 2, iako se </w:t>
      </w:r>
      <w:r w:rsidRPr="00460288">
        <w:rPr>
          <w:b/>
          <w:iCs/>
        </w:rPr>
        <w:t>građevinska konstrukcija zgrade može odmah pojačati na razinu 3.</w:t>
      </w:r>
    </w:p>
    <w:p w14:paraId="06265EE6" w14:textId="05D961C2" w:rsidR="004F5EA3" w:rsidRPr="00460288" w:rsidRDefault="004F5EA3" w:rsidP="004F5EA3">
      <w:pPr>
        <w:contextualSpacing/>
        <w:rPr>
          <w:bCs/>
          <w:iCs/>
        </w:rPr>
      </w:pPr>
      <w:r w:rsidRPr="00460288">
        <w:rPr>
          <w:bCs/>
          <w:iCs/>
        </w:rPr>
        <w:t xml:space="preserve">Na temelju scenarija obnove prikazanih u poglavlju </w:t>
      </w:r>
      <w:r w:rsidR="00AC2F93" w:rsidRPr="00460288">
        <w:rPr>
          <w:bCs/>
          <w:iCs/>
        </w:rPr>
        <w:t>9</w:t>
      </w:r>
      <w:r w:rsidRPr="00460288">
        <w:rPr>
          <w:bCs/>
          <w:iCs/>
        </w:rPr>
        <w:t xml:space="preserve">.1, </w:t>
      </w:r>
      <w:r w:rsidRPr="00460288">
        <w:rPr>
          <w:bCs/>
          <w:i/>
          <w:iCs/>
        </w:rPr>
        <w:t>sveobuhvatna obnova plus razine 3</w:t>
      </w:r>
      <w:r w:rsidRPr="00460288">
        <w:rPr>
          <w:bCs/>
          <w:iCs/>
        </w:rPr>
        <w:t xml:space="preserve"> dijeli se dalje na:</w:t>
      </w:r>
    </w:p>
    <w:p w14:paraId="091342F3" w14:textId="77777777" w:rsidR="004F5EA3" w:rsidRPr="00460288" w:rsidRDefault="004F5EA3" w:rsidP="008965FF">
      <w:pPr>
        <w:numPr>
          <w:ilvl w:val="1"/>
          <w:numId w:val="46"/>
        </w:numPr>
        <w:contextualSpacing/>
        <w:rPr>
          <w:bCs/>
          <w:iCs/>
        </w:rPr>
      </w:pPr>
      <w:r w:rsidRPr="00460288">
        <w:rPr>
          <w:b/>
          <w:iCs/>
        </w:rPr>
        <w:t>S3.1.3+</w:t>
      </w:r>
      <w:r w:rsidRPr="00460288">
        <w:rPr>
          <w:bCs/>
          <w:iCs/>
        </w:rPr>
        <w:t xml:space="preserve"> Sveobuhvatna obnova plus razine 3 koja ispunjava uvjete značajne obnove;</w:t>
      </w:r>
    </w:p>
    <w:p w14:paraId="42FC09E4" w14:textId="7849B141" w:rsidR="004F5EA3" w:rsidRPr="00460288" w:rsidRDefault="004F5EA3" w:rsidP="008965FF">
      <w:pPr>
        <w:numPr>
          <w:ilvl w:val="1"/>
          <w:numId w:val="46"/>
        </w:numPr>
        <w:contextualSpacing/>
        <w:rPr>
          <w:bCs/>
          <w:iCs/>
        </w:rPr>
      </w:pPr>
      <w:r w:rsidRPr="00460288">
        <w:rPr>
          <w:b/>
          <w:iCs/>
        </w:rPr>
        <w:t>S3.2.3+</w:t>
      </w:r>
      <w:r w:rsidRPr="00460288">
        <w:rPr>
          <w:bCs/>
          <w:iCs/>
        </w:rPr>
        <w:t xml:space="preserve"> Sveobuhvatna obnova plus razine 3 sa obuhvatom preko 75</w:t>
      </w:r>
      <w:r w:rsidR="00420978" w:rsidRPr="00460288">
        <w:rPr>
          <w:bCs/>
          <w:iCs/>
        </w:rPr>
        <w:t xml:space="preserve"> </w:t>
      </w:r>
      <w:r w:rsidRPr="00460288">
        <w:rPr>
          <w:bCs/>
          <w:iCs/>
        </w:rPr>
        <w:t>% površine grijanog dijela ovojnice;</w:t>
      </w:r>
    </w:p>
    <w:p w14:paraId="5A1450B6" w14:textId="1BC414CD" w:rsidR="004F5EA3" w:rsidRPr="00460288" w:rsidRDefault="004F5EA3" w:rsidP="008965FF">
      <w:pPr>
        <w:numPr>
          <w:ilvl w:val="1"/>
          <w:numId w:val="46"/>
        </w:numPr>
        <w:contextualSpacing/>
        <w:rPr>
          <w:bCs/>
          <w:iCs/>
        </w:rPr>
      </w:pPr>
      <w:r w:rsidRPr="00460288">
        <w:rPr>
          <w:b/>
          <w:iCs/>
        </w:rPr>
        <w:t>S3.3.3+</w:t>
      </w:r>
      <w:r w:rsidRPr="00460288">
        <w:rPr>
          <w:bCs/>
          <w:iCs/>
        </w:rPr>
        <w:t xml:space="preserve"> Sveobuhvatna obnova plus razine 3 na razinu  nZEB </w:t>
      </w:r>
      <w:r w:rsidR="0069393A" w:rsidRPr="00460288">
        <w:rPr>
          <w:bCs/>
          <w:iCs/>
        </w:rPr>
        <w:t>za rekonstrukciju</w:t>
      </w:r>
      <w:r w:rsidRPr="00460288">
        <w:rPr>
          <w:bCs/>
          <w:iCs/>
        </w:rPr>
        <w:t>.</w:t>
      </w:r>
    </w:p>
    <w:p w14:paraId="58692AA3" w14:textId="77777777" w:rsidR="004F5EA3" w:rsidRPr="00460288" w:rsidRDefault="004F5EA3" w:rsidP="004F5EA3">
      <w:pPr>
        <w:contextualSpacing/>
        <w:rPr>
          <w:b/>
          <w:iCs/>
        </w:rPr>
      </w:pPr>
    </w:p>
    <w:p w14:paraId="559584DB" w14:textId="4C5ECDB2" w:rsidR="004F5EA3" w:rsidRPr="00460288" w:rsidRDefault="004F5EA3" w:rsidP="004F5EA3">
      <w:pPr>
        <w:contextualSpacing/>
        <w:rPr>
          <w:b/>
          <w:iCs/>
        </w:rPr>
      </w:pPr>
      <w:r w:rsidRPr="00460288">
        <w:rPr>
          <w:b/>
          <w:iCs/>
        </w:rPr>
        <w:t xml:space="preserve">Sveobuhvatna obnova plus razine 4 (označena kao S3.x.4+) </w:t>
      </w:r>
      <w:r w:rsidRPr="00460288">
        <w:rPr>
          <w:bCs/>
          <w:iCs/>
        </w:rPr>
        <w:t xml:space="preserve">uključuje </w:t>
      </w:r>
      <w:r w:rsidRPr="00460288">
        <w:rPr>
          <w:b/>
          <w:iCs/>
        </w:rPr>
        <w:t>cjelovitu obnovu</w:t>
      </w:r>
      <w:r w:rsidRPr="00460288">
        <w:rPr>
          <w:bCs/>
          <w:iCs/>
        </w:rPr>
        <w:t xml:space="preserve"> </w:t>
      </w:r>
      <w:r w:rsidRPr="00460288">
        <w:rPr>
          <w:b/>
          <w:iCs/>
        </w:rPr>
        <w:t>konstrukcije</w:t>
      </w:r>
      <w:r w:rsidRPr="00460288">
        <w:rPr>
          <w:bCs/>
          <w:iCs/>
        </w:rPr>
        <w:t xml:space="preserve"> zgrade te postizanje mehaničke otpornosti i stabilnosti prema pripadnim normama niza HRN EN 1998 kao i sve ostale radove na </w:t>
      </w:r>
      <w:r w:rsidR="00DA6192" w:rsidRPr="00460288">
        <w:rPr>
          <w:bCs/>
          <w:iCs/>
        </w:rPr>
        <w:t>unapređenju ispunjavanja temeljnih zahtjeva</w:t>
      </w:r>
      <w:r w:rsidRPr="00460288">
        <w:rPr>
          <w:bCs/>
          <w:iCs/>
        </w:rPr>
        <w:t xml:space="preserve"> za građevinu kako je navedeno u prethodnom pasusu.</w:t>
      </w:r>
    </w:p>
    <w:p w14:paraId="6416B700" w14:textId="77777777" w:rsidR="004F5EA3" w:rsidRPr="00460288" w:rsidRDefault="004F5EA3" w:rsidP="004F5EA3">
      <w:pPr>
        <w:contextualSpacing/>
        <w:rPr>
          <w:bCs/>
          <w:iCs/>
        </w:rPr>
      </w:pPr>
      <w:r w:rsidRPr="00460288">
        <w:rPr>
          <w:bCs/>
          <w:iCs/>
        </w:rPr>
        <w:t>Cjelovita obnova (poboljšanje, rekonstrukcija) građevinske konstrukcije zgrade uz primjenu metoda kojima se postiže mehanička otpornosti i stabilnost zgrade u odnosu na potresno djelovanje za poredbenu vjerojatnost premašaja od 10% u 50 godina (povratni period 475 god.).</w:t>
      </w:r>
    </w:p>
    <w:p w14:paraId="567754FD" w14:textId="20B7F2E0" w:rsidR="004F5EA3" w:rsidRPr="00460288" w:rsidRDefault="004F5EA3" w:rsidP="004F5EA3">
      <w:pPr>
        <w:contextualSpacing/>
        <w:rPr>
          <w:bCs/>
          <w:iCs/>
        </w:rPr>
      </w:pPr>
      <w:r w:rsidRPr="00460288">
        <w:rPr>
          <w:bCs/>
          <w:iCs/>
        </w:rPr>
        <w:t xml:space="preserve">Na temelju scenarija obnove prikazanih u poglavlju </w:t>
      </w:r>
      <w:r w:rsidR="00AC2F93" w:rsidRPr="00460288">
        <w:rPr>
          <w:bCs/>
          <w:iCs/>
        </w:rPr>
        <w:t>9</w:t>
      </w:r>
      <w:r w:rsidRPr="00460288">
        <w:rPr>
          <w:bCs/>
          <w:iCs/>
        </w:rPr>
        <w:t xml:space="preserve">.1., </w:t>
      </w:r>
      <w:r w:rsidRPr="00460288">
        <w:rPr>
          <w:bCs/>
          <w:i/>
          <w:iCs/>
        </w:rPr>
        <w:t>sveobuhvatna obnova plus razine 4</w:t>
      </w:r>
      <w:r w:rsidRPr="00460288">
        <w:rPr>
          <w:bCs/>
          <w:iCs/>
        </w:rPr>
        <w:t xml:space="preserve"> dijeli se dalje na:</w:t>
      </w:r>
    </w:p>
    <w:p w14:paraId="3B044D85" w14:textId="77777777" w:rsidR="004F5EA3" w:rsidRPr="00460288" w:rsidRDefault="004F5EA3" w:rsidP="008965FF">
      <w:pPr>
        <w:numPr>
          <w:ilvl w:val="1"/>
          <w:numId w:val="46"/>
        </w:numPr>
        <w:contextualSpacing/>
        <w:rPr>
          <w:bCs/>
          <w:iCs/>
        </w:rPr>
      </w:pPr>
      <w:r w:rsidRPr="00460288">
        <w:rPr>
          <w:b/>
          <w:iCs/>
        </w:rPr>
        <w:t>S3.1.4+</w:t>
      </w:r>
      <w:r w:rsidRPr="00460288">
        <w:rPr>
          <w:bCs/>
          <w:iCs/>
        </w:rPr>
        <w:t xml:space="preserve"> Sveobuhvatna obnova plus razine 4 koja ispunjava uvjete značajne obnove;</w:t>
      </w:r>
    </w:p>
    <w:p w14:paraId="2F1EB877" w14:textId="69B35142" w:rsidR="004F5EA3" w:rsidRPr="00460288" w:rsidRDefault="004F5EA3" w:rsidP="008965FF">
      <w:pPr>
        <w:numPr>
          <w:ilvl w:val="1"/>
          <w:numId w:val="46"/>
        </w:numPr>
        <w:contextualSpacing/>
        <w:rPr>
          <w:bCs/>
          <w:iCs/>
        </w:rPr>
      </w:pPr>
      <w:r w:rsidRPr="00460288">
        <w:rPr>
          <w:b/>
          <w:iCs/>
        </w:rPr>
        <w:t>S3.2.4+</w:t>
      </w:r>
      <w:r w:rsidRPr="00460288">
        <w:rPr>
          <w:bCs/>
          <w:iCs/>
        </w:rPr>
        <w:t xml:space="preserve"> Sveobuhvatna obnova plus razine 4 sa obuhvatom preko 75</w:t>
      </w:r>
      <w:r w:rsidR="00420978" w:rsidRPr="00460288">
        <w:rPr>
          <w:bCs/>
          <w:iCs/>
        </w:rPr>
        <w:t xml:space="preserve"> </w:t>
      </w:r>
      <w:r w:rsidRPr="00460288">
        <w:rPr>
          <w:bCs/>
          <w:iCs/>
        </w:rPr>
        <w:t>% površine grijanog dijela ovojnice;</w:t>
      </w:r>
    </w:p>
    <w:p w14:paraId="48977C34" w14:textId="19C07652" w:rsidR="004F5EA3" w:rsidRPr="00460288" w:rsidRDefault="004F5EA3" w:rsidP="008965FF">
      <w:pPr>
        <w:numPr>
          <w:ilvl w:val="1"/>
          <w:numId w:val="46"/>
        </w:numPr>
        <w:contextualSpacing/>
        <w:rPr>
          <w:bCs/>
          <w:iCs/>
        </w:rPr>
      </w:pPr>
      <w:r w:rsidRPr="00460288">
        <w:rPr>
          <w:b/>
          <w:iCs/>
        </w:rPr>
        <w:t>S3.3.4+</w:t>
      </w:r>
      <w:r w:rsidRPr="00460288">
        <w:rPr>
          <w:bCs/>
          <w:iCs/>
        </w:rPr>
        <w:t xml:space="preserve"> Sveobuhvatna obnova plus razine 4 na razinu nZEB </w:t>
      </w:r>
      <w:r w:rsidR="00337AFE" w:rsidRPr="00460288">
        <w:rPr>
          <w:bCs/>
          <w:iCs/>
        </w:rPr>
        <w:t>za rekonstrukciju</w:t>
      </w:r>
      <w:r w:rsidRPr="00460288">
        <w:rPr>
          <w:bCs/>
          <w:iCs/>
        </w:rPr>
        <w:t>.</w:t>
      </w:r>
    </w:p>
    <w:p w14:paraId="7684C1F6" w14:textId="77777777" w:rsidR="004F5EA3" w:rsidRPr="00460288" w:rsidRDefault="004F5EA3" w:rsidP="004F5EA3">
      <w:pPr>
        <w:contextualSpacing/>
        <w:rPr>
          <w:b/>
          <w:iCs/>
        </w:rPr>
      </w:pPr>
    </w:p>
    <w:p w14:paraId="5E11E9DC" w14:textId="36D5A385" w:rsidR="004F5EA3" w:rsidRPr="00460288" w:rsidRDefault="004F5EA3" w:rsidP="004F5EA3">
      <w:pPr>
        <w:contextualSpacing/>
        <w:rPr>
          <w:iCs/>
        </w:rPr>
      </w:pPr>
      <w:r w:rsidRPr="00460288">
        <w:rPr>
          <w:iCs/>
        </w:rPr>
        <w:t xml:space="preserve">Za navedeni model i njegove (pod)modele izračunat je uprosječeni specifični investicijski potencijal iskazan po tlocrtnoj korisnoj površini zgrada u iznosu od 5.957,21 </w:t>
      </w:r>
      <w:r w:rsidR="00981EF4" w:rsidRPr="00460288">
        <w:rPr>
          <w:iCs/>
        </w:rPr>
        <w:t>kuna</w:t>
      </w:r>
      <w:r w:rsidRPr="00460288">
        <w:rPr>
          <w:iCs/>
        </w:rPr>
        <w:t>/m</w:t>
      </w:r>
      <w:r w:rsidRPr="00460288">
        <w:rPr>
          <w:iCs/>
          <w:vertAlign w:val="superscript"/>
        </w:rPr>
        <w:t>2</w:t>
      </w:r>
      <w:r w:rsidRPr="00460288">
        <w:rPr>
          <w:iCs/>
        </w:rPr>
        <w:t xml:space="preserve"> bez uključenog PDV-a. Generirani uprosječeni investicijski potencijal korišten je u izračunu ukupnog investicijskog potencijala energetske obnove ukupnog fonda zgrada koje imaju status kulturnog dobra.</w:t>
      </w:r>
      <w:r w:rsidR="00CB2134" w:rsidRPr="00460288">
        <w:rPr>
          <w:rStyle w:val="Referencafusnote"/>
          <w:iCs/>
        </w:rPr>
        <w:footnoteReference w:id="56"/>
      </w:r>
    </w:p>
    <w:p w14:paraId="77AF0796" w14:textId="77777777" w:rsidR="00AF5126" w:rsidRPr="00460288" w:rsidRDefault="00AF5126" w:rsidP="005C3431">
      <w:pPr>
        <w:rPr>
          <w:color w:val="FF0000"/>
          <w:szCs w:val="24"/>
          <w:highlight w:val="yellow"/>
          <w:lang w:eastAsia="hr-HR"/>
        </w:rPr>
      </w:pPr>
    </w:p>
    <w:p w14:paraId="09442BAD" w14:textId="6071C40C" w:rsidR="005C3431" w:rsidRPr="00460288" w:rsidRDefault="005C3431" w:rsidP="005C3431">
      <w:pPr>
        <w:pStyle w:val="Opisslike"/>
        <w:rPr>
          <w:lang w:eastAsia="hr-HR"/>
        </w:rPr>
      </w:pPr>
      <w:bookmarkStart w:id="147" w:name="_Toc87950659"/>
      <w:r w:rsidRPr="00460288">
        <w:rPr>
          <w:lang w:eastAsia="hr-HR"/>
        </w:rPr>
        <w:t xml:space="preserve">Tablica </w:t>
      </w:r>
      <w:r w:rsidRPr="00460288">
        <w:rPr>
          <w:lang w:eastAsia="hr-HR"/>
        </w:rPr>
        <w:fldChar w:fldCharType="begin"/>
      </w:r>
      <w:r w:rsidRPr="00460288">
        <w:rPr>
          <w:lang w:eastAsia="hr-HR"/>
        </w:rPr>
        <w:instrText xml:space="preserve"> STYLEREF 1 \s </w:instrText>
      </w:r>
      <w:r w:rsidRPr="00460288">
        <w:rPr>
          <w:lang w:eastAsia="hr-HR"/>
        </w:rPr>
        <w:fldChar w:fldCharType="separate"/>
      </w:r>
      <w:r w:rsidR="00110C1B">
        <w:rPr>
          <w:noProof/>
          <w:lang w:eastAsia="hr-HR"/>
        </w:rPr>
        <w:t>10</w:t>
      </w:r>
      <w:r w:rsidRPr="00460288">
        <w:rPr>
          <w:lang w:eastAsia="hr-HR"/>
        </w:rPr>
        <w:fldChar w:fldCharType="end"/>
      </w:r>
      <w:r w:rsidRPr="00460288">
        <w:rPr>
          <w:lang w:eastAsia="hr-HR"/>
        </w:rPr>
        <w:t>.</w:t>
      </w:r>
      <w:r w:rsidRPr="00460288">
        <w:rPr>
          <w:lang w:eastAsia="hr-HR"/>
        </w:rPr>
        <w:fldChar w:fldCharType="begin"/>
      </w:r>
      <w:r w:rsidRPr="00460288">
        <w:rPr>
          <w:lang w:eastAsia="hr-HR"/>
        </w:rPr>
        <w:instrText xml:space="preserve"> SEQ Tablica \* ARABIC \s 1 </w:instrText>
      </w:r>
      <w:r w:rsidRPr="00460288">
        <w:rPr>
          <w:lang w:eastAsia="hr-HR"/>
        </w:rPr>
        <w:fldChar w:fldCharType="separate"/>
      </w:r>
      <w:r w:rsidR="00110C1B">
        <w:rPr>
          <w:noProof/>
          <w:lang w:eastAsia="hr-HR"/>
        </w:rPr>
        <w:t>3</w:t>
      </w:r>
      <w:r w:rsidRPr="00460288">
        <w:rPr>
          <w:lang w:eastAsia="hr-HR"/>
        </w:rPr>
        <w:fldChar w:fldCharType="end"/>
      </w:r>
      <w:r w:rsidRPr="00460288">
        <w:rPr>
          <w:lang w:eastAsia="hr-HR"/>
        </w:rPr>
        <w:t xml:space="preserve"> Prikaz parametara odabranog modela provedbe energetske obnove zgrada</w:t>
      </w:r>
      <w:r w:rsidR="00536BA2" w:rsidRPr="00460288">
        <w:rPr>
          <w:lang w:eastAsia="hr-HR"/>
        </w:rPr>
        <w:t xml:space="preserve"> Grupe B (oštećenih u potresu) </w:t>
      </w:r>
      <w:r w:rsidRPr="00460288">
        <w:rPr>
          <w:lang w:eastAsia="hr-HR"/>
        </w:rPr>
        <w:t xml:space="preserve"> koje imaju status kulturnog dobra do 2030. godine</w:t>
      </w:r>
      <w:bookmarkEnd w:id="14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126"/>
        <w:gridCol w:w="5783"/>
      </w:tblGrid>
      <w:tr w:rsidR="00B746A5" w:rsidRPr="00460288" w14:paraId="1FDA5C50" w14:textId="77777777" w:rsidTr="00B746A5">
        <w:tc>
          <w:tcPr>
            <w:tcW w:w="3539" w:type="dxa"/>
            <w:gridSpan w:val="2"/>
            <w:shd w:val="clear" w:color="auto" w:fill="auto"/>
            <w:vAlign w:val="center"/>
          </w:tcPr>
          <w:p w14:paraId="174C45FF" w14:textId="77777777" w:rsidR="005C3431" w:rsidRPr="00460288" w:rsidRDefault="005C3431" w:rsidP="00F55A8F">
            <w:pPr>
              <w:rPr>
                <w:b/>
                <w:sz w:val="22"/>
                <w:lang w:eastAsia="hr-HR"/>
              </w:rPr>
            </w:pPr>
            <w:r w:rsidRPr="00460288">
              <w:rPr>
                <w:b/>
                <w:sz w:val="22"/>
                <w:lang w:eastAsia="hr-HR"/>
              </w:rPr>
              <w:t>Naziv mjere</w:t>
            </w:r>
          </w:p>
        </w:tc>
        <w:tc>
          <w:tcPr>
            <w:tcW w:w="5783" w:type="dxa"/>
            <w:shd w:val="clear" w:color="auto" w:fill="auto"/>
            <w:vAlign w:val="center"/>
          </w:tcPr>
          <w:p w14:paraId="6425F950" w14:textId="107BB0F1" w:rsidR="005C3431" w:rsidRPr="00460288" w:rsidRDefault="005C3431" w:rsidP="00F55A8F">
            <w:pPr>
              <w:rPr>
                <w:b/>
                <w:sz w:val="22"/>
                <w:lang w:eastAsia="hr-HR"/>
              </w:rPr>
            </w:pPr>
            <w:r w:rsidRPr="00460288">
              <w:rPr>
                <w:b/>
                <w:sz w:val="22"/>
                <w:lang w:eastAsia="hr-HR"/>
              </w:rPr>
              <w:t xml:space="preserve">Odabrani model provedbe energetske obnove zgrada koje imaju status kulturnog dobra – Grupa </w:t>
            </w:r>
            <w:r w:rsidR="00536BA2" w:rsidRPr="00460288">
              <w:rPr>
                <w:b/>
                <w:sz w:val="22"/>
                <w:lang w:eastAsia="hr-HR"/>
              </w:rPr>
              <w:t>B</w:t>
            </w:r>
            <w:r w:rsidRPr="00460288">
              <w:rPr>
                <w:b/>
                <w:sz w:val="22"/>
                <w:lang w:eastAsia="hr-HR"/>
              </w:rPr>
              <w:t xml:space="preserve"> (zgrade koje</w:t>
            </w:r>
            <w:r w:rsidR="00536BA2" w:rsidRPr="00460288">
              <w:rPr>
                <w:b/>
                <w:sz w:val="22"/>
                <w:lang w:eastAsia="hr-HR"/>
              </w:rPr>
              <w:t xml:space="preserve"> </w:t>
            </w:r>
            <w:r w:rsidRPr="00460288">
              <w:rPr>
                <w:b/>
                <w:sz w:val="22"/>
                <w:lang w:eastAsia="hr-HR"/>
              </w:rPr>
              <w:t>su oštećene u potresu</w:t>
            </w:r>
          </w:p>
        </w:tc>
      </w:tr>
      <w:tr w:rsidR="00B746A5" w:rsidRPr="00460288" w14:paraId="366ACB85" w14:textId="77777777" w:rsidTr="00B746A5">
        <w:tc>
          <w:tcPr>
            <w:tcW w:w="3539" w:type="dxa"/>
            <w:gridSpan w:val="2"/>
            <w:shd w:val="clear" w:color="auto" w:fill="auto"/>
            <w:vAlign w:val="center"/>
          </w:tcPr>
          <w:p w14:paraId="17143245" w14:textId="77777777" w:rsidR="005C3431" w:rsidRPr="00460288" w:rsidRDefault="005C3431" w:rsidP="00F55A8F">
            <w:pPr>
              <w:rPr>
                <w:b/>
                <w:sz w:val="22"/>
                <w:lang w:eastAsia="hr-HR"/>
              </w:rPr>
            </w:pPr>
            <w:r w:rsidRPr="00460288">
              <w:rPr>
                <w:b/>
                <w:sz w:val="22"/>
                <w:lang w:eastAsia="hr-HR"/>
              </w:rPr>
              <w:t>Indeks mjere</w:t>
            </w:r>
          </w:p>
        </w:tc>
        <w:tc>
          <w:tcPr>
            <w:tcW w:w="5783" w:type="dxa"/>
            <w:shd w:val="clear" w:color="auto" w:fill="auto"/>
            <w:vAlign w:val="center"/>
          </w:tcPr>
          <w:p w14:paraId="7CD9464C" w14:textId="4E80A855" w:rsidR="005C3431" w:rsidRPr="00460288" w:rsidRDefault="005C3431" w:rsidP="00F55A8F">
            <w:pPr>
              <w:rPr>
                <w:sz w:val="22"/>
                <w:lang w:eastAsia="hr-HR"/>
              </w:rPr>
            </w:pPr>
            <w:r w:rsidRPr="00460288">
              <w:rPr>
                <w:sz w:val="22"/>
                <w:lang w:eastAsia="hr-HR"/>
              </w:rPr>
              <w:t>M</w:t>
            </w:r>
            <w:r w:rsidR="00536BA2" w:rsidRPr="00460288">
              <w:rPr>
                <w:sz w:val="22"/>
                <w:lang w:eastAsia="hr-HR"/>
              </w:rPr>
              <w:t>3+</w:t>
            </w:r>
          </w:p>
        </w:tc>
      </w:tr>
      <w:tr w:rsidR="00B746A5" w:rsidRPr="00460288" w14:paraId="60C7D5CB" w14:textId="77777777" w:rsidTr="00B746A5">
        <w:tc>
          <w:tcPr>
            <w:tcW w:w="1413" w:type="dxa"/>
            <w:vMerge w:val="restart"/>
            <w:shd w:val="clear" w:color="auto" w:fill="auto"/>
            <w:vAlign w:val="center"/>
          </w:tcPr>
          <w:p w14:paraId="3A0E752C" w14:textId="77777777" w:rsidR="005C3431" w:rsidRPr="00460288" w:rsidRDefault="005C3431" w:rsidP="00F55A8F">
            <w:pPr>
              <w:rPr>
                <w:b/>
                <w:sz w:val="22"/>
                <w:lang w:eastAsia="hr-HR"/>
              </w:rPr>
            </w:pPr>
            <w:r w:rsidRPr="00460288">
              <w:rPr>
                <w:b/>
                <w:sz w:val="22"/>
                <w:lang w:eastAsia="hr-HR"/>
              </w:rPr>
              <w:t>Opis</w:t>
            </w:r>
          </w:p>
        </w:tc>
        <w:tc>
          <w:tcPr>
            <w:tcW w:w="2126" w:type="dxa"/>
            <w:shd w:val="clear" w:color="auto" w:fill="auto"/>
            <w:vAlign w:val="center"/>
          </w:tcPr>
          <w:p w14:paraId="57B1FA3D" w14:textId="77777777" w:rsidR="005C3431" w:rsidRPr="00460288" w:rsidRDefault="005C3431" w:rsidP="00F55A8F">
            <w:pPr>
              <w:rPr>
                <w:b/>
                <w:sz w:val="22"/>
                <w:lang w:eastAsia="hr-HR"/>
              </w:rPr>
            </w:pPr>
            <w:r w:rsidRPr="00460288">
              <w:rPr>
                <w:b/>
                <w:sz w:val="22"/>
                <w:lang w:eastAsia="hr-HR"/>
              </w:rPr>
              <w:t>Vremenski okvir</w:t>
            </w:r>
          </w:p>
        </w:tc>
        <w:tc>
          <w:tcPr>
            <w:tcW w:w="5783" w:type="dxa"/>
            <w:shd w:val="clear" w:color="auto" w:fill="auto"/>
            <w:vAlign w:val="center"/>
          </w:tcPr>
          <w:p w14:paraId="61D9ED85" w14:textId="77777777" w:rsidR="005C3431" w:rsidRPr="00460288" w:rsidRDefault="005C3431" w:rsidP="00F55A8F">
            <w:pPr>
              <w:rPr>
                <w:sz w:val="22"/>
                <w:lang w:eastAsia="hr-HR"/>
              </w:rPr>
            </w:pPr>
            <w:r w:rsidRPr="00460288">
              <w:rPr>
                <w:sz w:val="22"/>
                <w:lang w:eastAsia="hr-HR"/>
              </w:rPr>
              <w:t xml:space="preserve">početak: 2022. </w:t>
            </w:r>
          </w:p>
          <w:p w14:paraId="0079EEB9" w14:textId="77777777" w:rsidR="005C3431" w:rsidRPr="00460288" w:rsidRDefault="005C3431" w:rsidP="00F55A8F">
            <w:pPr>
              <w:rPr>
                <w:sz w:val="22"/>
                <w:lang w:eastAsia="hr-HR"/>
              </w:rPr>
            </w:pPr>
            <w:r w:rsidRPr="00460288">
              <w:rPr>
                <w:sz w:val="22"/>
                <w:lang w:eastAsia="hr-HR"/>
              </w:rPr>
              <w:t xml:space="preserve">kraj: 2030. </w:t>
            </w:r>
          </w:p>
        </w:tc>
      </w:tr>
      <w:tr w:rsidR="00B746A5" w:rsidRPr="00460288" w14:paraId="3BA14369" w14:textId="77777777" w:rsidTr="00B746A5">
        <w:tc>
          <w:tcPr>
            <w:tcW w:w="1413" w:type="dxa"/>
            <w:vMerge/>
            <w:shd w:val="clear" w:color="auto" w:fill="auto"/>
            <w:vAlign w:val="center"/>
          </w:tcPr>
          <w:p w14:paraId="6D61BB7D" w14:textId="77777777" w:rsidR="005C3431" w:rsidRPr="00460288" w:rsidRDefault="005C3431" w:rsidP="00F55A8F">
            <w:pPr>
              <w:rPr>
                <w:b/>
                <w:sz w:val="22"/>
                <w:lang w:eastAsia="hr-HR"/>
              </w:rPr>
            </w:pPr>
          </w:p>
        </w:tc>
        <w:tc>
          <w:tcPr>
            <w:tcW w:w="2126" w:type="dxa"/>
            <w:shd w:val="clear" w:color="auto" w:fill="auto"/>
            <w:vAlign w:val="center"/>
          </w:tcPr>
          <w:p w14:paraId="5962A18C" w14:textId="77777777" w:rsidR="005C3431" w:rsidRPr="00460288" w:rsidRDefault="005C3431" w:rsidP="00F55A8F">
            <w:pPr>
              <w:rPr>
                <w:b/>
                <w:sz w:val="22"/>
                <w:lang w:eastAsia="hr-HR"/>
              </w:rPr>
            </w:pPr>
            <w:r w:rsidRPr="00460288">
              <w:rPr>
                <w:b/>
                <w:sz w:val="22"/>
                <w:lang w:eastAsia="hr-HR"/>
              </w:rPr>
              <w:t>Cilj / kratak opis</w:t>
            </w:r>
          </w:p>
        </w:tc>
        <w:tc>
          <w:tcPr>
            <w:tcW w:w="5783" w:type="dxa"/>
            <w:shd w:val="clear" w:color="auto" w:fill="auto"/>
            <w:vAlign w:val="center"/>
          </w:tcPr>
          <w:p w14:paraId="0B3998A2" w14:textId="3D25CDB0" w:rsidR="005C3431" w:rsidRPr="00460288" w:rsidRDefault="005C3431" w:rsidP="00D25D21">
            <w:pPr>
              <w:rPr>
                <w:sz w:val="22"/>
                <w:lang w:eastAsia="hr-HR"/>
              </w:rPr>
            </w:pPr>
            <w:r w:rsidRPr="00460288">
              <w:rPr>
                <w:sz w:val="22"/>
                <w:lang w:eastAsia="hr-HR"/>
              </w:rPr>
              <w:t>Odabrani model provedbe energetske obnove zgrada koje imaju status kulturnog dobra</w:t>
            </w:r>
            <w:r w:rsidR="00E13A46" w:rsidRPr="00460288">
              <w:rPr>
                <w:sz w:val="22"/>
                <w:lang w:eastAsia="hr-HR"/>
              </w:rPr>
              <w:t xml:space="preserve"> koje su oštećene u potresu</w:t>
            </w:r>
            <w:r w:rsidRPr="00460288">
              <w:rPr>
                <w:sz w:val="22"/>
                <w:lang w:eastAsia="hr-HR"/>
              </w:rPr>
              <w:t xml:space="preserve"> uključuje</w:t>
            </w:r>
            <w:r w:rsidR="00EA576B" w:rsidRPr="00460288">
              <w:rPr>
                <w:sz w:val="22"/>
                <w:lang w:eastAsia="hr-HR"/>
              </w:rPr>
              <w:t xml:space="preserve"> obnovu prema prikazanih 12 scenarija koji su ugrađeni u ovaj model</w:t>
            </w:r>
            <w:r w:rsidRPr="00460288">
              <w:rPr>
                <w:sz w:val="22"/>
                <w:lang w:eastAsia="hr-HR"/>
              </w:rPr>
              <w:t xml:space="preserve"> </w:t>
            </w:r>
          </w:p>
        </w:tc>
      </w:tr>
      <w:tr w:rsidR="00B746A5" w:rsidRPr="00460288" w14:paraId="65EE0168" w14:textId="77777777" w:rsidTr="00B746A5">
        <w:tc>
          <w:tcPr>
            <w:tcW w:w="1413" w:type="dxa"/>
            <w:vMerge/>
            <w:shd w:val="clear" w:color="auto" w:fill="auto"/>
            <w:vAlign w:val="center"/>
          </w:tcPr>
          <w:p w14:paraId="34A3F4B4" w14:textId="77777777" w:rsidR="008B17A8" w:rsidRPr="00460288" w:rsidRDefault="008B17A8" w:rsidP="008B17A8">
            <w:pPr>
              <w:rPr>
                <w:b/>
                <w:sz w:val="22"/>
                <w:highlight w:val="yellow"/>
                <w:lang w:eastAsia="hr-HR"/>
              </w:rPr>
            </w:pPr>
          </w:p>
        </w:tc>
        <w:tc>
          <w:tcPr>
            <w:tcW w:w="2126" w:type="dxa"/>
            <w:shd w:val="clear" w:color="auto" w:fill="auto"/>
            <w:vAlign w:val="center"/>
          </w:tcPr>
          <w:p w14:paraId="10EF63E7" w14:textId="77777777" w:rsidR="008B17A8" w:rsidRPr="00460288" w:rsidRDefault="008B17A8" w:rsidP="008B17A8">
            <w:pPr>
              <w:rPr>
                <w:b/>
                <w:sz w:val="22"/>
                <w:lang w:eastAsia="hr-HR"/>
              </w:rPr>
            </w:pPr>
            <w:r w:rsidRPr="00460288">
              <w:rPr>
                <w:b/>
                <w:sz w:val="22"/>
                <w:lang w:eastAsia="hr-HR"/>
              </w:rPr>
              <w:t>Ciljna neposredna potrošnja</w:t>
            </w:r>
          </w:p>
        </w:tc>
        <w:tc>
          <w:tcPr>
            <w:tcW w:w="5783" w:type="dxa"/>
            <w:shd w:val="clear" w:color="auto" w:fill="auto"/>
            <w:vAlign w:val="center"/>
          </w:tcPr>
          <w:p w14:paraId="4AD84579" w14:textId="4B5EE46E" w:rsidR="008B17A8" w:rsidRPr="00460288" w:rsidRDefault="008B17A8" w:rsidP="008B17A8">
            <w:pPr>
              <w:rPr>
                <w:sz w:val="22"/>
                <w:lang w:eastAsia="hr-HR"/>
              </w:rPr>
            </w:pPr>
            <w:r w:rsidRPr="00460288">
              <w:rPr>
                <w:sz w:val="22"/>
                <w:lang w:eastAsia="hr-HR"/>
              </w:rPr>
              <w:t>Postojeće zgrade koje imaju status kulturnog dobra, koje su oštećene u potresu (</w:t>
            </w:r>
            <w:r w:rsidR="004457CC" w:rsidRPr="00460288">
              <w:rPr>
                <w:sz w:val="22"/>
                <w:lang w:eastAsia="hr-HR"/>
              </w:rPr>
              <w:t>z</w:t>
            </w:r>
            <w:r w:rsidRPr="00460288">
              <w:rPr>
                <w:sz w:val="22"/>
                <w:lang w:eastAsia="hr-HR"/>
              </w:rPr>
              <w:t xml:space="preserve">grade Grupe B), a pripadaju zgradama javne namjene, višestambenim zgradama i obiteljskim kućama </w:t>
            </w:r>
          </w:p>
        </w:tc>
      </w:tr>
      <w:tr w:rsidR="00B746A5" w:rsidRPr="00460288" w14:paraId="4ED5D507" w14:textId="77777777" w:rsidTr="00B746A5">
        <w:tc>
          <w:tcPr>
            <w:tcW w:w="1413" w:type="dxa"/>
            <w:vMerge/>
            <w:shd w:val="clear" w:color="auto" w:fill="auto"/>
            <w:vAlign w:val="center"/>
          </w:tcPr>
          <w:p w14:paraId="76B8D370" w14:textId="77777777" w:rsidR="008B17A8" w:rsidRPr="00460288" w:rsidRDefault="008B17A8" w:rsidP="008B17A8">
            <w:pPr>
              <w:rPr>
                <w:b/>
                <w:sz w:val="22"/>
                <w:highlight w:val="yellow"/>
                <w:lang w:eastAsia="hr-HR"/>
              </w:rPr>
            </w:pPr>
          </w:p>
        </w:tc>
        <w:tc>
          <w:tcPr>
            <w:tcW w:w="2126" w:type="dxa"/>
            <w:shd w:val="clear" w:color="auto" w:fill="auto"/>
            <w:vAlign w:val="center"/>
          </w:tcPr>
          <w:p w14:paraId="2B9455AB" w14:textId="77777777" w:rsidR="008B17A8" w:rsidRPr="00460288" w:rsidRDefault="008B17A8" w:rsidP="008B17A8">
            <w:pPr>
              <w:rPr>
                <w:b/>
                <w:sz w:val="22"/>
                <w:lang w:eastAsia="hr-HR"/>
              </w:rPr>
            </w:pPr>
            <w:r w:rsidRPr="00460288">
              <w:rPr>
                <w:b/>
                <w:sz w:val="22"/>
                <w:lang w:eastAsia="hr-HR"/>
              </w:rPr>
              <w:t>Ciljna skupina</w:t>
            </w:r>
          </w:p>
        </w:tc>
        <w:tc>
          <w:tcPr>
            <w:tcW w:w="5783" w:type="dxa"/>
            <w:shd w:val="clear" w:color="auto" w:fill="auto"/>
            <w:vAlign w:val="center"/>
          </w:tcPr>
          <w:p w14:paraId="74A73CD6" w14:textId="0836DE82" w:rsidR="008B17A8" w:rsidRPr="00460288" w:rsidRDefault="008B17A8" w:rsidP="008B17A8">
            <w:pPr>
              <w:rPr>
                <w:sz w:val="22"/>
                <w:lang w:eastAsia="hr-HR"/>
              </w:rPr>
            </w:pPr>
            <w:r w:rsidRPr="00460288">
              <w:rPr>
                <w:sz w:val="22"/>
                <w:lang w:eastAsia="hr-HR"/>
              </w:rPr>
              <w:t>Vlasnici/Suvlasnici zgrada koje imaju status kulturnog dobra</w:t>
            </w:r>
          </w:p>
        </w:tc>
      </w:tr>
      <w:tr w:rsidR="00B746A5" w:rsidRPr="00460288" w14:paraId="5BBC8219" w14:textId="77777777" w:rsidTr="00B746A5">
        <w:tc>
          <w:tcPr>
            <w:tcW w:w="1413" w:type="dxa"/>
            <w:vMerge/>
            <w:shd w:val="clear" w:color="auto" w:fill="auto"/>
            <w:vAlign w:val="center"/>
          </w:tcPr>
          <w:p w14:paraId="7C5A4DF9" w14:textId="77777777" w:rsidR="005C3431" w:rsidRPr="00460288" w:rsidRDefault="005C3431" w:rsidP="00F55A8F">
            <w:pPr>
              <w:rPr>
                <w:b/>
                <w:sz w:val="22"/>
                <w:highlight w:val="yellow"/>
                <w:lang w:eastAsia="hr-HR"/>
              </w:rPr>
            </w:pPr>
          </w:p>
        </w:tc>
        <w:tc>
          <w:tcPr>
            <w:tcW w:w="2126" w:type="dxa"/>
            <w:shd w:val="clear" w:color="auto" w:fill="auto"/>
            <w:vAlign w:val="center"/>
          </w:tcPr>
          <w:p w14:paraId="2F6E40E5" w14:textId="77777777" w:rsidR="005C3431" w:rsidRPr="00460288" w:rsidRDefault="005C3431" w:rsidP="00F55A8F">
            <w:pPr>
              <w:rPr>
                <w:b/>
                <w:sz w:val="22"/>
                <w:lang w:eastAsia="hr-HR"/>
              </w:rPr>
            </w:pPr>
            <w:r w:rsidRPr="00460288">
              <w:rPr>
                <w:b/>
                <w:sz w:val="22"/>
                <w:lang w:eastAsia="hr-HR"/>
              </w:rPr>
              <w:t>Razina primjene</w:t>
            </w:r>
          </w:p>
        </w:tc>
        <w:tc>
          <w:tcPr>
            <w:tcW w:w="5783" w:type="dxa"/>
            <w:shd w:val="clear" w:color="auto" w:fill="auto"/>
            <w:vAlign w:val="center"/>
          </w:tcPr>
          <w:p w14:paraId="33BC5959" w14:textId="77777777" w:rsidR="005C3431" w:rsidRPr="00460288" w:rsidRDefault="005C3431" w:rsidP="00F55A8F">
            <w:pPr>
              <w:rPr>
                <w:sz w:val="22"/>
                <w:lang w:eastAsia="hr-HR"/>
              </w:rPr>
            </w:pPr>
            <w:r w:rsidRPr="00460288">
              <w:rPr>
                <w:sz w:val="22"/>
                <w:lang w:eastAsia="hr-HR"/>
              </w:rPr>
              <w:t>Nacionalna</w:t>
            </w:r>
          </w:p>
        </w:tc>
      </w:tr>
      <w:tr w:rsidR="00B746A5" w:rsidRPr="00460288" w14:paraId="6962D762" w14:textId="77777777" w:rsidTr="00B746A5">
        <w:tc>
          <w:tcPr>
            <w:tcW w:w="1413" w:type="dxa"/>
            <w:vMerge w:val="restart"/>
            <w:shd w:val="clear" w:color="auto" w:fill="auto"/>
            <w:vAlign w:val="center"/>
          </w:tcPr>
          <w:p w14:paraId="69D7DFF5" w14:textId="77777777" w:rsidR="005C3431" w:rsidRPr="00460288" w:rsidRDefault="005C3431" w:rsidP="00F55A8F">
            <w:pPr>
              <w:rPr>
                <w:b/>
                <w:sz w:val="22"/>
                <w:lang w:eastAsia="hr-HR"/>
              </w:rPr>
            </w:pPr>
            <w:r w:rsidRPr="00460288">
              <w:rPr>
                <w:b/>
                <w:sz w:val="22"/>
                <w:lang w:eastAsia="hr-HR"/>
              </w:rPr>
              <w:t>Informacije o provedbi</w:t>
            </w:r>
          </w:p>
        </w:tc>
        <w:tc>
          <w:tcPr>
            <w:tcW w:w="2126" w:type="dxa"/>
            <w:shd w:val="clear" w:color="auto" w:fill="auto"/>
            <w:vAlign w:val="center"/>
          </w:tcPr>
          <w:p w14:paraId="19B7A2E8" w14:textId="77777777" w:rsidR="005C3431" w:rsidRPr="00460288" w:rsidRDefault="005C3431" w:rsidP="00F55A8F">
            <w:pPr>
              <w:rPr>
                <w:b/>
                <w:sz w:val="22"/>
                <w:lang w:eastAsia="hr-HR"/>
              </w:rPr>
            </w:pPr>
            <w:r w:rsidRPr="00460288">
              <w:rPr>
                <w:b/>
                <w:sz w:val="22"/>
                <w:lang w:eastAsia="hr-HR"/>
              </w:rPr>
              <w:t>Popis i opis aktivnosti za provođenje mjere</w:t>
            </w:r>
          </w:p>
        </w:tc>
        <w:tc>
          <w:tcPr>
            <w:tcW w:w="5783" w:type="dxa"/>
            <w:shd w:val="clear" w:color="auto" w:fill="auto"/>
            <w:vAlign w:val="center"/>
          </w:tcPr>
          <w:p w14:paraId="29FCFC2B" w14:textId="56E5C5B6" w:rsidR="005C3431" w:rsidRPr="00460288" w:rsidRDefault="00910C09" w:rsidP="00F55A8F">
            <w:pPr>
              <w:rPr>
                <w:sz w:val="22"/>
                <w:lang w:eastAsia="hr-HR"/>
              </w:rPr>
            </w:pPr>
            <w:r w:rsidRPr="00460288">
              <w:rPr>
                <w:sz w:val="22"/>
                <w:u w:val="single"/>
                <w:lang w:eastAsia="hr-HR"/>
              </w:rPr>
              <w:t>Prema jedinstvenom hodogramu u poglavlju 10.5.</w:t>
            </w:r>
          </w:p>
        </w:tc>
      </w:tr>
      <w:tr w:rsidR="00B746A5" w:rsidRPr="00460288" w14:paraId="21D5D8AB" w14:textId="77777777" w:rsidTr="00B746A5">
        <w:tc>
          <w:tcPr>
            <w:tcW w:w="1413" w:type="dxa"/>
            <w:vMerge/>
            <w:shd w:val="clear" w:color="auto" w:fill="auto"/>
            <w:vAlign w:val="center"/>
          </w:tcPr>
          <w:p w14:paraId="0FEDBBAC" w14:textId="77777777" w:rsidR="005C3431" w:rsidRPr="00460288" w:rsidRDefault="005C3431" w:rsidP="00F55A8F">
            <w:pPr>
              <w:rPr>
                <w:b/>
                <w:sz w:val="22"/>
                <w:lang w:eastAsia="hr-HR"/>
              </w:rPr>
            </w:pPr>
          </w:p>
        </w:tc>
        <w:tc>
          <w:tcPr>
            <w:tcW w:w="2126" w:type="dxa"/>
            <w:shd w:val="clear" w:color="auto" w:fill="auto"/>
            <w:vAlign w:val="center"/>
          </w:tcPr>
          <w:p w14:paraId="2E456CA2" w14:textId="77777777" w:rsidR="005C3431" w:rsidRPr="00460288" w:rsidRDefault="005C3431" w:rsidP="00F55A8F">
            <w:pPr>
              <w:rPr>
                <w:b/>
                <w:sz w:val="22"/>
                <w:lang w:eastAsia="hr-HR"/>
              </w:rPr>
            </w:pPr>
            <w:r w:rsidRPr="00460288">
              <w:rPr>
                <w:b/>
                <w:sz w:val="22"/>
                <w:lang w:eastAsia="hr-HR"/>
              </w:rPr>
              <w:t>Financijska sredstva u razdoblju do 2030. godine</w:t>
            </w:r>
          </w:p>
        </w:tc>
        <w:tc>
          <w:tcPr>
            <w:tcW w:w="5783" w:type="dxa"/>
            <w:shd w:val="clear" w:color="auto" w:fill="auto"/>
            <w:vAlign w:val="center"/>
          </w:tcPr>
          <w:p w14:paraId="386550B4" w14:textId="09C36901" w:rsidR="004F19B6" w:rsidRPr="00460288" w:rsidRDefault="005B68D0" w:rsidP="00F55A8F">
            <w:pPr>
              <w:rPr>
                <w:sz w:val="22"/>
                <w:lang w:eastAsia="hr-HR"/>
              </w:rPr>
            </w:pPr>
            <w:r w:rsidRPr="00460288">
              <w:rPr>
                <w:sz w:val="22"/>
                <w:lang w:eastAsia="hr-HR"/>
              </w:rPr>
              <w:t>Investicija potrebna za dostizanje zadanih ciljeva</w:t>
            </w:r>
            <w:r w:rsidR="009B1B9D" w:rsidRPr="00460288">
              <w:rPr>
                <w:sz w:val="22"/>
                <w:lang w:eastAsia="hr-HR"/>
              </w:rPr>
              <w:t xml:space="preserve"> iznosi </w:t>
            </w:r>
            <w:r w:rsidRPr="00460288">
              <w:rPr>
                <w:sz w:val="22"/>
                <w:lang w:eastAsia="hr-HR"/>
              </w:rPr>
              <w:t>3</w:t>
            </w:r>
            <w:r w:rsidR="009B1B9D" w:rsidRPr="00460288">
              <w:rPr>
                <w:sz w:val="22"/>
                <w:lang w:eastAsia="hr-HR"/>
              </w:rPr>
              <w:t>,</w:t>
            </w:r>
            <w:r w:rsidRPr="00460288">
              <w:rPr>
                <w:sz w:val="22"/>
                <w:lang w:eastAsia="hr-HR"/>
              </w:rPr>
              <w:t>11</w:t>
            </w:r>
            <w:r w:rsidR="009B1B9D" w:rsidRPr="00460288">
              <w:rPr>
                <w:sz w:val="22"/>
                <w:lang w:eastAsia="hr-HR"/>
              </w:rPr>
              <w:t xml:space="preserve"> milijard</w:t>
            </w:r>
            <w:r w:rsidRPr="00460288">
              <w:rPr>
                <w:sz w:val="22"/>
                <w:lang w:eastAsia="hr-HR"/>
              </w:rPr>
              <w:t>i</w:t>
            </w:r>
            <w:r w:rsidR="009B1B9D" w:rsidRPr="00460288">
              <w:rPr>
                <w:sz w:val="22"/>
                <w:lang w:eastAsia="hr-HR"/>
              </w:rPr>
              <w:t xml:space="preserve"> </w:t>
            </w:r>
            <w:r w:rsidR="00981EF4" w:rsidRPr="00460288">
              <w:rPr>
                <w:sz w:val="22"/>
                <w:lang w:eastAsia="hr-HR"/>
              </w:rPr>
              <w:t>kuna</w:t>
            </w:r>
            <w:r w:rsidR="009B1B9D" w:rsidRPr="00460288">
              <w:rPr>
                <w:sz w:val="22"/>
                <w:lang w:eastAsia="hr-HR"/>
              </w:rPr>
              <w:t xml:space="preserve">. Raspoloživa sredstva iz Nacionalnog plana oporavka i otpornosti </w:t>
            </w:r>
            <w:r w:rsidR="00EA24A9" w:rsidRPr="00460288">
              <w:rPr>
                <w:sz w:val="22"/>
                <w:lang w:eastAsia="hr-HR"/>
              </w:rPr>
              <w:t>i Fonda solidarnosti EU (</w:t>
            </w:r>
            <w:r w:rsidR="00907270" w:rsidRPr="00460288">
              <w:rPr>
                <w:sz w:val="22"/>
                <w:lang w:eastAsia="hr-HR"/>
              </w:rPr>
              <w:t xml:space="preserve">ukupno </w:t>
            </w:r>
            <w:r w:rsidR="00B64FB7" w:rsidRPr="00460288">
              <w:rPr>
                <w:sz w:val="22"/>
                <w:lang w:eastAsia="hr-HR"/>
              </w:rPr>
              <w:t xml:space="preserve">2,551 milijarde </w:t>
            </w:r>
            <w:r w:rsidR="00981EF4" w:rsidRPr="00460288">
              <w:rPr>
                <w:sz w:val="22"/>
                <w:lang w:eastAsia="hr-HR"/>
              </w:rPr>
              <w:t>kuna</w:t>
            </w:r>
            <w:r w:rsidR="00EA24A9" w:rsidRPr="00460288">
              <w:rPr>
                <w:sz w:val="22"/>
                <w:lang w:eastAsia="hr-HR"/>
              </w:rPr>
              <w:t xml:space="preserve">) </w:t>
            </w:r>
            <w:r w:rsidR="009B1B9D" w:rsidRPr="00460288">
              <w:rPr>
                <w:sz w:val="22"/>
                <w:lang w:eastAsia="hr-HR"/>
              </w:rPr>
              <w:t>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(5</w:t>
            </w:r>
            <w:r w:rsidR="00B64FB7" w:rsidRPr="00460288">
              <w:rPr>
                <w:sz w:val="22"/>
                <w:lang w:eastAsia="hr-HR"/>
              </w:rPr>
              <w:t>61 milijun</w:t>
            </w:r>
            <w:r w:rsidR="009B1B9D" w:rsidRPr="00460288">
              <w:rPr>
                <w:sz w:val="22"/>
                <w:lang w:eastAsia="hr-HR"/>
              </w:rPr>
              <w:t xml:space="preserve"> </w:t>
            </w:r>
            <w:r w:rsidR="00981EF4" w:rsidRPr="00460288">
              <w:rPr>
                <w:sz w:val="22"/>
                <w:lang w:eastAsia="hr-HR"/>
              </w:rPr>
              <w:t>kuna</w:t>
            </w:r>
            <w:r w:rsidR="009B1B9D" w:rsidRPr="00460288">
              <w:rPr>
                <w:sz w:val="22"/>
                <w:lang w:eastAsia="hr-HR"/>
              </w:rPr>
              <w:t>) potrebna za potpunu provedbu ovog Modela</w:t>
            </w:r>
            <w:r w:rsidR="00B746A5" w:rsidRPr="00460288">
              <w:rPr>
                <w:sz w:val="22"/>
                <w:lang w:eastAsia="hr-HR"/>
              </w:rPr>
              <w:t xml:space="preserve"> u periodu iza 2024. godine.</w:t>
            </w:r>
          </w:p>
        </w:tc>
      </w:tr>
      <w:tr w:rsidR="00B746A5" w:rsidRPr="00460288" w14:paraId="6F96F82A" w14:textId="77777777" w:rsidTr="00B746A5">
        <w:tc>
          <w:tcPr>
            <w:tcW w:w="1413" w:type="dxa"/>
            <w:vMerge w:val="restart"/>
            <w:shd w:val="clear" w:color="auto" w:fill="auto"/>
            <w:vAlign w:val="center"/>
          </w:tcPr>
          <w:p w14:paraId="7C34E5B7" w14:textId="77777777" w:rsidR="005C3431" w:rsidRPr="00460288" w:rsidRDefault="005C3431" w:rsidP="00F55A8F">
            <w:pPr>
              <w:rPr>
                <w:b/>
                <w:sz w:val="22"/>
                <w:lang w:eastAsia="hr-HR"/>
              </w:rPr>
            </w:pPr>
            <w:r w:rsidRPr="00460288">
              <w:rPr>
                <w:b/>
                <w:sz w:val="22"/>
                <w:lang w:eastAsia="hr-HR"/>
              </w:rPr>
              <w:t>Uštede energije</w:t>
            </w:r>
          </w:p>
        </w:tc>
        <w:tc>
          <w:tcPr>
            <w:tcW w:w="2126" w:type="dxa"/>
            <w:shd w:val="clear" w:color="auto" w:fill="auto"/>
            <w:vAlign w:val="center"/>
          </w:tcPr>
          <w:p w14:paraId="145D9DC3" w14:textId="77777777" w:rsidR="005C3431" w:rsidRPr="00460288" w:rsidRDefault="005C3431" w:rsidP="00F55A8F">
            <w:pPr>
              <w:rPr>
                <w:b/>
                <w:sz w:val="22"/>
                <w:lang w:eastAsia="hr-HR"/>
              </w:rPr>
            </w:pPr>
            <w:r w:rsidRPr="00460288">
              <w:rPr>
                <w:b/>
                <w:sz w:val="22"/>
                <w:lang w:eastAsia="hr-HR"/>
              </w:rPr>
              <w:t>Metoda praćenja /mjerenja ušteda energije</w:t>
            </w:r>
          </w:p>
        </w:tc>
        <w:tc>
          <w:tcPr>
            <w:tcW w:w="5783" w:type="dxa"/>
            <w:shd w:val="clear" w:color="auto" w:fill="auto"/>
            <w:vAlign w:val="center"/>
          </w:tcPr>
          <w:p w14:paraId="6679F41D" w14:textId="77777777" w:rsidR="005C3431" w:rsidRPr="00460288" w:rsidRDefault="005C3431" w:rsidP="00F55A8F">
            <w:pPr>
              <w:rPr>
                <w:sz w:val="22"/>
                <w:lang w:eastAsia="hr-HR"/>
              </w:rPr>
            </w:pPr>
            <w:r w:rsidRPr="00460288">
              <w:rPr>
                <w:sz w:val="22"/>
                <w:lang w:eastAsia="hr-HR"/>
              </w:rPr>
              <w:t xml:space="preserve">Primijeniti metode mjerenja i verifikacije ušteda sukladno </w:t>
            </w:r>
            <w:r w:rsidRPr="00460288">
              <w:rPr>
                <w:i/>
                <w:sz w:val="22"/>
                <w:lang w:eastAsia="hr-HR"/>
              </w:rPr>
              <w:t>Pravilniku o sustavu za praćenje, mjerenje i verifikaciju ušteda energije (Narodne novine, broj 71/15)</w:t>
            </w:r>
            <w:r w:rsidRPr="00460288">
              <w:rPr>
                <w:i/>
                <w:sz w:val="22"/>
                <w:vertAlign w:val="superscript"/>
                <w:lang w:eastAsia="hr-HR"/>
              </w:rPr>
              <w:t xml:space="preserve"> </w:t>
            </w:r>
            <w:r w:rsidRPr="00460288">
              <w:rPr>
                <w:i/>
                <w:sz w:val="22"/>
                <w:vertAlign w:val="superscript"/>
                <w:lang w:eastAsia="hr-HR"/>
              </w:rPr>
              <w:footnoteReference w:id="57"/>
            </w:r>
          </w:p>
        </w:tc>
      </w:tr>
      <w:tr w:rsidR="00B746A5" w:rsidRPr="00460288" w14:paraId="025BC862" w14:textId="77777777" w:rsidTr="00B746A5">
        <w:tc>
          <w:tcPr>
            <w:tcW w:w="1413" w:type="dxa"/>
            <w:vMerge/>
            <w:shd w:val="clear" w:color="auto" w:fill="auto"/>
            <w:vAlign w:val="center"/>
          </w:tcPr>
          <w:p w14:paraId="0DBB5839" w14:textId="77777777" w:rsidR="005C3431" w:rsidRPr="00460288" w:rsidRDefault="005C3431" w:rsidP="00F55A8F">
            <w:pPr>
              <w:rPr>
                <w:b/>
                <w:sz w:val="22"/>
                <w:highlight w:val="yellow"/>
                <w:lang w:eastAsia="hr-HR"/>
              </w:rPr>
            </w:pPr>
          </w:p>
        </w:tc>
        <w:tc>
          <w:tcPr>
            <w:tcW w:w="2126" w:type="dxa"/>
            <w:shd w:val="clear" w:color="auto" w:fill="auto"/>
            <w:vAlign w:val="center"/>
          </w:tcPr>
          <w:p w14:paraId="67344B03" w14:textId="77777777" w:rsidR="005C3431" w:rsidRPr="00460288" w:rsidRDefault="005C3431" w:rsidP="00F55A8F">
            <w:pPr>
              <w:rPr>
                <w:b/>
                <w:sz w:val="22"/>
                <w:lang w:eastAsia="hr-HR"/>
              </w:rPr>
            </w:pPr>
            <w:r w:rsidRPr="00460288">
              <w:rPr>
                <w:b/>
                <w:sz w:val="22"/>
                <w:lang w:eastAsia="hr-HR"/>
              </w:rPr>
              <w:t>Očekivane uštede energije do 2030. (ne uključujući kumulativni utjecaj prethodne obnove na godišnjoj razini)*</w:t>
            </w:r>
          </w:p>
        </w:tc>
        <w:tc>
          <w:tcPr>
            <w:tcW w:w="5783" w:type="dxa"/>
            <w:shd w:val="clear" w:color="auto" w:fill="auto"/>
            <w:vAlign w:val="center"/>
          </w:tcPr>
          <w:p w14:paraId="5C2E96CB" w14:textId="1F772CB3" w:rsidR="005C3431" w:rsidRPr="00460288" w:rsidRDefault="00983719" w:rsidP="00F55A8F">
            <w:pPr>
              <w:rPr>
                <w:sz w:val="22"/>
                <w:lang w:eastAsia="hr-HR"/>
              </w:rPr>
            </w:pPr>
            <w:r w:rsidRPr="00460288">
              <w:rPr>
                <w:sz w:val="22"/>
                <w:lang w:eastAsia="hr-HR"/>
              </w:rPr>
              <w:t>0,</w:t>
            </w:r>
            <w:r w:rsidR="00C85F87" w:rsidRPr="00460288">
              <w:rPr>
                <w:sz w:val="22"/>
                <w:lang w:eastAsia="hr-HR"/>
              </w:rPr>
              <w:t>37</w:t>
            </w:r>
            <w:r w:rsidR="005C3431" w:rsidRPr="00460288">
              <w:rPr>
                <w:sz w:val="22"/>
                <w:lang w:eastAsia="hr-HR"/>
              </w:rPr>
              <w:t xml:space="preserve"> PJ </w:t>
            </w:r>
            <w:r w:rsidR="00C85F87" w:rsidRPr="00460288">
              <w:rPr>
                <w:sz w:val="22"/>
                <w:lang w:eastAsia="hr-HR"/>
              </w:rPr>
              <w:t>(102.189</w:t>
            </w:r>
            <w:r w:rsidR="005C3431" w:rsidRPr="00460288">
              <w:rPr>
                <w:sz w:val="22"/>
                <w:lang w:eastAsia="hr-HR"/>
              </w:rPr>
              <w:t>,</w:t>
            </w:r>
            <w:r w:rsidR="00C85F87" w:rsidRPr="00460288">
              <w:rPr>
                <w:sz w:val="22"/>
                <w:lang w:eastAsia="hr-HR"/>
              </w:rPr>
              <w:t>54</w:t>
            </w:r>
            <w:r w:rsidR="005C3431" w:rsidRPr="00460288">
              <w:rPr>
                <w:sz w:val="22"/>
                <w:lang w:eastAsia="hr-HR"/>
              </w:rPr>
              <w:t xml:space="preserve"> MWh)</w:t>
            </w:r>
          </w:p>
        </w:tc>
      </w:tr>
      <w:tr w:rsidR="00B746A5" w:rsidRPr="00460288" w14:paraId="7258A612" w14:textId="77777777" w:rsidTr="00B746A5">
        <w:tc>
          <w:tcPr>
            <w:tcW w:w="1413" w:type="dxa"/>
            <w:vMerge/>
            <w:shd w:val="clear" w:color="auto" w:fill="auto"/>
            <w:vAlign w:val="center"/>
          </w:tcPr>
          <w:p w14:paraId="16231AE4" w14:textId="77777777" w:rsidR="005C3431" w:rsidRPr="00460288" w:rsidRDefault="005C3431" w:rsidP="00F55A8F">
            <w:pPr>
              <w:rPr>
                <w:b/>
                <w:sz w:val="22"/>
                <w:highlight w:val="yellow"/>
                <w:lang w:eastAsia="hr-HR"/>
              </w:rPr>
            </w:pPr>
          </w:p>
        </w:tc>
        <w:tc>
          <w:tcPr>
            <w:tcW w:w="2126" w:type="dxa"/>
            <w:shd w:val="clear" w:color="auto" w:fill="auto"/>
            <w:vAlign w:val="center"/>
          </w:tcPr>
          <w:p w14:paraId="5BCB54A7" w14:textId="77777777" w:rsidR="005C3431" w:rsidRPr="00460288" w:rsidRDefault="005C3431" w:rsidP="00F55A8F">
            <w:pPr>
              <w:rPr>
                <w:b/>
                <w:sz w:val="22"/>
                <w:lang w:eastAsia="hr-HR"/>
              </w:rPr>
            </w:pPr>
            <w:r w:rsidRPr="00460288">
              <w:rPr>
                <w:b/>
                <w:sz w:val="22"/>
                <w:lang w:eastAsia="hr-HR"/>
              </w:rPr>
              <w:t>Očekivane uštede energije do 2030. (uključujući kumulativni utjecaj prethodne obnove na godišnjoj razini)</w:t>
            </w:r>
          </w:p>
        </w:tc>
        <w:tc>
          <w:tcPr>
            <w:tcW w:w="5783" w:type="dxa"/>
            <w:shd w:val="clear" w:color="auto" w:fill="auto"/>
            <w:vAlign w:val="center"/>
          </w:tcPr>
          <w:p w14:paraId="227B6183" w14:textId="2884B464" w:rsidR="005C3431" w:rsidRPr="00460288" w:rsidRDefault="0055652B" w:rsidP="00F55A8F">
            <w:pPr>
              <w:rPr>
                <w:sz w:val="22"/>
                <w:lang w:eastAsia="hr-HR"/>
              </w:rPr>
            </w:pPr>
            <w:r w:rsidRPr="00460288">
              <w:rPr>
                <w:sz w:val="22"/>
                <w:lang w:eastAsia="hr-HR"/>
              </w:rPr>
              <w:t xml:space="preserve">1,72 </w:t>
            </w:r>
            <w:r w:rsidR="005C3431" w:rsidRPr="00460288">
              <w:rPr>
                <w:sz w:val="22"/>
                <w:lang w:eastAsia="hr-HR"/>
              </w:rPr>
              <w:t>PJ (</w:t>
            </w:r>
            <w:r w:rsidRPr="00460288">
              <w:rPr>
                <w:sz w:val="22"/>
                <w:lang w:eastAsia="hr-HR"/>
              </w:rPr>
              <w:t>470.703,41</w:t>
            </w:r>
            <w:r w:rsidR="005C3431" w:rsidRPr="00460288">
              <w:rPr>
                <w:sz w:val="22"/>
                <w:lang w:eastAsia="hr-HR"/>
              </w:rPr>
              <w:t xml:space="preserve"> MWh)</w:t>
            </w:r>
          </w:p>
        </w:tc>
      </w:tr>
      <w:tr w:rsidR="00B746A5" w:rsidRPr="00460288" w14:paraId="580F6EFD" w14:textId="77777777" w:rsidTr="00B746A5">
        <w:tc>
          <w:tcPr>
            <w:tcW w:w="1413" w:type="dxa"/>
            <w:vMerge/>
            <w:shd w:val="clear" w:color="auto" w:fill="auto"/>
            <w:vAlign w:val="center"/>
          </w:tcPr>
          <w:p w14:paraId="4DE7E551" w14:textId="77777777" w:rsidR="005C3431" w:rsidRPr="00460288" w:rsidRDefault="005C3431" w:rsidP="00F55A8F">
            <w:pPr>
              <w:rPr>
                <w:b/>
                <w:sz w:val="22"/>
                <w:highlight w:val="yellow"/>
                <w:lang w:eastAsia="hr-HR"/>
              </w:rPr>
            </w:pPr>
          </w:p>
        </w:tc>
        <w:tc>
          <w:tcPr>
            <w:tcW w:w="2126" w:type="dxa"/>
            <w:shd w:val="clear" w:color="auto" w:fill="auto"/>
            <w:vAlign w:val="center"/>
          </w:tcPr>
          <w:p w14:paraId="54553A1A" w14:textId="77777777" w:rsidR="005C3431" w:rsidRPr="00460288" w:rsidRDefault="005C3431" w:rsidP="00F55A8F">
            <w:pPr>
              <w:rPr>
                <w:b/>
                <w:sz w:val="22"/>
                <w:lang w:eastAsia="hr-HR"/>
              </w:rPr>
            </w:pPr>
            <w:r w:rsidRPr="00460288">
              <w:rPr>
                <w:b/>
                <w:sz w:val="22"/>
                <w:lang w:eastAsia="hr-HR"/>
              </w:rPr>
              <w:t>Preklapanja, efekt množenja, sinergija</w:t>
            </w:r>
          </w:p>
        </w:tc>
        <w:tc>
          <w:tcPr>
            <w:tcW w:w="5783" w:type="dxa"/>
            <w:shd w:val="clear" w:color="auto" w:fill="auto"/>
            <w:vAlign w:val="center"/>
          </w:tcPr>
          <w:p w14:paraId="64A2E3F1" w14:textId="5FEDD078" w:rsidR="005C3431" w:rsidRPr="00460288" w:rsidRDefault="004660E3" w:rsidP="00F55A8F">
            <w:pPr>
              <w:rPr>
                <w:sz w:val="22"/>
                <w:lang w:eastAsia="hr-HR"/>
              </w:rPr>
            </w:pPr>
            <w:r w:rsidRPr="00460288">
              <w:rPr>
                <w:sz w:val="22"/>
                <w:lang w:eastAsia="hr-HR"/>
              </w:rPr>
              <w:t>Kako bi se postigao efekt množenja i vlasnici zgrada koje imaju status kulturnog dobra zainteresirali za obnove svojih zgrada, potrebno je izraditi komunikacijsku strategiju i komunikacijski akcijski plan, te javnosti redovito prezentirati dovršene projekte i koristi koje su oni donijeli njihovim vlasnicima. Radi većeg učinka, sinergije i agregiranja projekta omogućiti model obnove većih prostornih cjelina (susjedstva, naselja, dijelova grada)</w:t>
            </w:r>
          </w:p>
        </w:tc>
      </w:tr>
      <w:tr w:rsidR="00B746A5" w:rsidRPr="00460288" w14:paraId="4DDE654A" w14:textId="77777777" w:rsidTr="00B746A5">
        <w:tc>
          <w:tcPr>
            <w:tcW w:w="1413" w:type="dxa"/>
            <w:vMerge w:val="restart"/>
            <w:shd w:val="clear" w:color="auto" w:fill="auto"/>
            <w:vAlign w:val="center"/>
          </w:tcPr>
          <w:p w14:paraId="6321C2F7" w14:textId="77777777" w:rsidR="005C3431" w:rsidRPr="00460288" w:rsidRDefault="005C3431" w:rsidP="00F55A8F">
            <w:pPr>
              <w:rPr>
                <w:b/>
                <w:sz w:val="22"/>
                <w:highlight w:val="yellow"/>
                <w:lang w:eastAsia="hr-HR"/>
              </w:rPr>
            </w:pPr>
            <w:r w:rsidRPr="00460288">
              <w:rPr>
                <w:b/>
                <w:sz w:val="22"/>
                <w:lang w:eastAsia="hr-HR"/>
              </w:rPr>
              <w:t xml:space="preserve">Ocjena učinaka mjere do 2030. </w:t>
            </w:r>
          </w:p>
        </w:tc>
        <w:tc>
          <w:tcPr>
            <w:tcW w:w="2126" w:type="dxa"/>
            <w:shd w:val="clear" w:color="auto" w:fill="auto"/>
            <w:vAlign w:val="center"/>
          </w:tcPr>
          <w:p w14:paraId="21415C84" w14:textId="77777777" w:rsidR="005C3431" w:rsidRPr="00460288" w:rsidRDefault="005C3431" w:rsidP="00F55A8F">
            <w:pPr>
              <w:rPr>
                <w:b/>
                <w:sz w:val="22"/>
                <w:lang w:eastAsia="hr-HR"/>
              </w:rPr>
            </w:pPr>
            <w:r w:rsidRPr="00460288">
              <w:rPr>
                <w:b/>
                <w:sz w:val="22"/>
                <w:lang w:eastAsia="hr-HR"/>
              </w:rPr>
              <w:t>Očekivano smanjenje emisija CO</w:t>
            </w:r>
            <w:r w:rsidRPr="00460288">
              <w:rPr>
                <w:b/>
                <w:sz w:val="22"/>
                <w:vertAlign w:val="subscript"/>
                <w:lang w:eastAsia="hr-HR"/>
              </w:rPr>
              <w:t>2</w:t>
            </w:r>
            <w:r w:rsidRPr="00460288">
              <w:rPr>
                <w:b/>
                <w:sz w:val="22"/>
                <w:lang w:eastAsia="hr-HR"/>
              </w:rPr>
              <w:t xml:space="preserve"> (10</w:t>
            </w:r>
            <w:r w:rsidRPr="00460288">
              <w:rPr>
                <w:b/>
                <w:sz w:val="22"/>
                <w:vertAlign w:val="superscript"/>
                <w:lang w:eastAsia="hr-HR"/>
              </w:rPr>
              <w:t>3</w:t>
            </w:r>
            <w:r w:rsidRPr="00460288">
              <w:rPr>
                <w:b/>
                <w:sz w:val="22"/>
                <w:lang w:eastAsia="hr-HR"/>
              </w:rPr>
              <w:t xml:space="preserve"> t) (ne uključujući kumulativni utjecaj prethodne obnove na godišnjoj razini)</w:t>
            </w:r>
          </w:p>
        </w:tc>
        <w:tc>
          <w:tcPr>
            <w:tcW w:w="5783" w:type="dxa"/>
            <w:shd w:val="clear" w:color="auto" w:fill="auto"/>
            <w:vAlign w:val="center"/>
          </w:tcPr>
          <w:p w14:paraId="6387052C" w14:textId="66D996B1" w:rsidR="005C3431" w:rsidRPr="00460288" w:rsidRDefault="007D5547" w:rsidP="00F55A8F">
            <w:pPr>
              <w:rPr>
                <w:sz w:val="22"/>
                <w:lang w:eastAsia="hr-HR"/>
              </w:rPr>
            </w:pPr>
            <w:r w:rsidRPr="00460288">
              <w:rPr>
                <w:sz w:val="22"/>
                <w:lang w:eastAsia="hr-HR"/>
              </w:rPr>
              <w:t>14,28</w:t>
            </w:r>
          </w:p>
        </w:tc>
      </w:tr>
      <w:tr w:rsidR="00B746A5" w:rsidRPr="00460288" w14:paraId="148EBFB3" w14:textId="77777777" w:rsidTr="00B746A5">
        <w:tc>
          <w:tcPr>
            <w:tcW w:w="1413" w:type="dxa"/>
            <w:vMerge/>
            <w:shd w:val="clear" w:color="auto" w:fill="auto"/>
            <w:vAlign w:val="center"/>
          </w:tcPr>
          <w:p w14:paraId="67E0AED5" w14:textId="77777777" w:rsidR="005C3431" w:rsidRPr="00460288" w:rsidRDefault="005C3431" w:rsidP="00F55A8F">
            <w:pPr>
              <w:rPr>
                <w:b/>
                <w:sz w:val="22"/>
                <w:highlight w:val="yellow"/>
                <w:lang w:eastAsia="hr-HR"/>
              </w:rPr>
            </w:pPr>
          </w:p>
        </w:tc>
        <w:tc>
          <w:tcPr>
            <w:tcW w:w="2126" w:type="dxa"/>
            <w:shd w:val="clear" w:color="auto" w:fill="auto"/>
            <w:vAlign w:val="center"/>
          </w:tcPr>
          <w:p w14:paraId="31A0113F" w14:textId="77777777" w:rsidR="005C3431" w:rsidRPr="00460288" w:rsidRDefault="005C3431" w:rsidP="00F55A8F">
            <w:pPr>
              <w:rPr>
                <w:b/>
                <w:sz w:val="22"/>
                <w:lang w:eastAsia="hr-HR"/>
              </w:rPr>
            </w:pPr>
            <w:r w:rsidRPr="00460288">
              <w:rPr>
                <w:b/>
                <w:sz w:val="22"/>
                <w:lang w:eastAsia="hr-HR"/>
              </w:rPr>
              <w:t>Očekivano smanjenje emisija CO</w:t>
            </w:r>
            <w:r w:rsidRPr="00460288">
              <w:rPr>
                <w:b/>
                <w:sz w:val="22"/>
                <w:vertAlign w:val="subscript"/>
                <w:lang w:eastAsia="hr-HR"/>
              </w:rPr>
              <w:t>2</w:t>
            </w:r>
            <w:r w:rsidRPr="00460288">
              <w:rPr>
                <w:b/>
                <w:sz w:val="22"/>
                <w:lang w:eastAsia="hr-HR"/>
              </w:rPr>
              <w:t xml:space="preserve"> (10</w:t>
            </w:r>
            <w:r w:rsidRPr="00460288">
              <w:rPr>
                <w:b/>
                <w:sz w:val="22"/>
                <w:vertAlign w:val="superscript"/>
                <w:lang w:eastAsia="hr-HR"/>
              </w:rPr>
              <w:t>3</w:t>
            </w:r>
            <w:r w:rsidRPr="00460288">
              <w:rPr>
                <w:b/>
                <w:sz w:val="22"/>
                <w:lang w:eastAsia="hr-HR"/>
              </w:rPr>
              <w:t xml:space="preserve"> t) (uključujući kumulativni utjecaj prethodne obnove na godišnjoj razini)</w:t>
            </w:r>
          </w:p>
        </w:tc>
        <w:tc>
          <w:tcPr>
            <w:tcW w:w="5783" w:type="dxa"/>
            <w:shd w:val="clear" w:color="auto" w:fill="auto"/>
            <w:vAlign w:val="center"/>
          </w:tcPr>
          <w:p w14:paraId="64C27EFE" w14:textId="2736A0FF" w:rsidR="005C3431" w:rsidRPr="00460288" w:rsidRDefault="007D5547" w:rsidP="00F55A8F">
            <w:pPr>
              <w:rPr>
                <w:sz w:val="22"/>
                <w:lang w:eastAsia="hr-HR"/>
              </w:rPr>
            </w:pPr>
            <w:r w:rsidRPr="00460288">
              <w:rPr>
                <w:sz w:val="22"/>
                <w:lang w:eastAsia="hr-HR"/>
              </w:rPr>
              <w:t>66,90</w:t>
            </w:r>
          </w:p>
        </w:tc>
      </w:tr>
      <w:tr w:rsidR="00B746A5" w:rsidRPr="00460288" w14:paraId="7E7CBE1F" w14:textId="77777777" w:rsidTr="00B746A5">
        <w:tc>
          <w:tcPr>
            <w:tcW w:w="1413" w:type="dxa"/>
            <w:vMerge/>
            <w:shd w:val="clear" w:color="auto" w:fill="auto"/>
            <w:vAlign w:val="center"/>
          </w:tcPr>
          <w:p w14:paraId="435CFF4F" w14:textId="77777777" w:rsidR="005C3431" w:rsidRPr="00460288" w:rsidRDefault="005C3431" w:rsidP="00F55A8F">
            <w:pPr>
              <w:rPr>
                <w:b/>
                <w:sz w:val="22"/>
                <w:highlight w:val="yellow"/>
                <w:lang w:eastAsia="hr-HR"/>
              </w:rPr>
            </w:pPr>
          </w:p>
        </w:tc>
        <w:tc>
          <w:tcPr>
            <w:tcW w:w="2126" w:type="dxa"/>
            <w:shd w:val="clear" w:color="auto" w:fill="auto"/>
            <w:vAlign w:val="center"/>
          </w:tcPr>
          <w:p w14:paraId="61BB45E6" w14:textId="289FF3E7" w:rsidR="005C3431" w:rsidRPr="00460288" w:rsidRDefault="005C3431" w:rsidP="00F55A8F">
            <w:pPr>
              <w:jc w:val="left"/>
              <w:rPr>
                <w:b/>
                <w:sz w:val="22"/>
                <w:lang w:eastAsia="hr-HR"/>
              </w:rPr>
            </w:pPr>
            <w:r w:rsidRPr="00460288">
              <w:rPr>
                <w:b/>
                <w:sz w:val="22"/>
                <w:lang w:eastAsia="hr-HR"/>
              </w:rPr>
              <w:t xml:space="preserve">Očekivane novčane uštede ( </w:t>
            </w:r>
            <w:r w:rsidR="00981EF4" w:rsidRPr="00460288">
              <w:rPr>
                <w:b/>
                <w:sz w:val="22"/>
                <w:lang w:eastAsia="hr-HR"/>
              </w:rPr>
              <w:t>kuna</w:t>
            </w:r>
            <w:r w:rsidRPr="00460288">
              <w:rPr>
                <w:b/>
                <w:sz w:val="22"/>
                <w:lang w:eastAsia="hr-HR"/>
              </w:rPr>
              <w:t>) (ne uključujući kumulativni utjecaj prethodne obnove na godišnjoj razini)**</w:t>
            </w:r>
          </w:p>
        </w:tc>
        <w:tc>
          <w:tcPr>
            <w:tcW w:w="5783" w:type="dxa"/>
            <w:shd w:val="clear" w:color="auto" w:fill="auto"/>
            <w:vAlign w:val="center"/>
          </w:tcPr>
          <w:p w14:paraId="68757E57" w14:textId="7FF8068A" w:rsidR="005C3431" w:rsidRPr="00460288" w:rsidRDefault="007D5547" w:rsidP="00F55A8F">
            <w:pPr>
              <w:rPr>
                <w:sz w:val="22"/>
                <w:lang w:eastAsia="hr-HR"/>
              </w:rPr>
            </w:pPr>
            <w:r w:rsidRPr="00460288">
              <w:rPr>
                <w:sz w:val="22"/>
                <w:lang w:eastAsia="hr-HR"/>
              </w:rPr>
              <w:t>26.496.394,27</w:t>
            </w:r>
          </w:p>
        </w:tc>
      </w:tr>
      <w:tr w:rsidR="00B746A5" w:rsidRPr="00460288" w14:paraId="257C8865" w14:textId="77777777" w:rsidTr="00B746A5">
        <w:tc>
          <w:tcPr>
            <w:tcW w:w="1413" w:type="dxa"/>
            <w:vMerge/>
            <w:shd w:val="clear" w:color="auto" w:fill="auto"/>
            <w:vAlign w:val="center"/>
          </w:tcPr>
          <w:p w14:paraId="1296A865" w14:textId="77777777" w:rsidR="005C3431" w:rsidRPr="00460288" w:rsidRDefault="005C3431" w:rsidP="00F55A8F">
            <w:pPr>
              <w:rPr>
                <w:b/>
                <w:sz w:val="22"/>
                <w:highlight w:val="yellow"/>
                <w:lang w:eastAsia="hr-HR"/>
              </w:rPr>
            </w:pPr>
          </w:p>
        </w:tc>
        <w:tc>
          <w:tcPr>
            <w:tcW w:w="2126" w:type="dxa"/>
            <w:shd w:val="clear" w:color="auto" w:fill="auto"/>
            <w:vAlign w:val="center"/>
          </w:tcPr>
          <w:p w14:paraId="38C6EB5B" w14:textId="1B5CA2A9" w:rsidR="005C3431" w:rsidRPr="00460288" w:rsidRDefault="005C3431" w:rsidP="00F55A8F">
            <w:pPr>
              <w:jc w:val="left"/>
              <w:rPr>
                <w:b/>
                <w:sz w:val="22"/>
                <w:lang w:eastAsia="hr-HR"/>
              </w:rPr>
            </w:pPr>
            <w:r w:rsidRPr="00460288">
              <w:rPr>
                <w:b/>
                <w:sz w:val="22"/>
                <w:lang w:eastAsia="hr-HR"/>
              </w:rPr>
              <w:t>Očekivane novčane uštede (10</w:t>
            </w:r>
            <w:r w:rsidRPr="00460288">
              <w:rPr>
                <w:b/>
                <w:sz w:val="22"/>
                <w:vertAlign w:val="superscript"/>
                <w:lang w:eastAsia="hr-HR"/>
              </w:rPr>
              <w:t>6</w:t>
            </w:r>
            <w:r w:rsidRPr="00460288">
              <w:rPr>
                <w:b/>
                <w:sz w:val="22"/>
                <w:lang w:eastAsia="hr-HR"/>
              </w:rPr>
              <w:t xml:space="preserve"> </w:t>
            </w:r>
            <w:r w:rsidR="00981EF4" w:rsidRPr="00460288">
              <w:rPr>
                <w:b/>
                <w:sz w:val="22"/>
                <w:lang w:eastAsia="hr-HR"/>
              </w:rPr>
              <w:t>kuna</w:t>
            </w:r>
            <w:r w:rsidRPr="00460288">
              <w:rPr>
                <w:b/>
                <w:sz w:val="22"/>
                <w:lang w:eastAsia="hr-HR"/>
              </w:rPr>
              <w:t>) (uključujući kumulativni utjecaj prethodne obnove na godišnjoj razini)**</w:t>
            </w:r>
          </w:p>
        </w:tc>
        <w:tc>
          <w:tcPr>
            <w:tcW w:w="5783" w:type="dxa"/>
            <w:shd w:val="clear" w:color="auto" w:fill="auto"/>
            <w:vAlign w:val="center"/>
          </w:tcPr>
          <w:p w14:paraId="423FD288" w14:textId="11253732" w:rsidR="005C3431" w:rsidRPr="00460288" w:rsidRDefault="007D5547" w:rsidP="00F55A8F">
            <w:pPr>
              <w:rPr>
                <w:sz w:val="22"/>
                <w:lang w:eastAsia="hr-HR"/>
              </w:rPr>
            </w:pPr>
            <w:r w:rsidRPr="00460288">
              <w:rPr>
                <w:sz w:val="22"/>
                <w:lang w:eastAsia="hr-HR"/>
              </w:rPr>
              <w:t>124.121.458,62</w:t>
            </w:r>
          </w:p>
        </w:tc>
      </w:tr>
    </w:tbl>
    <w:p w14:paraId="741C4E23" w14:textId="77777777" w:rsidR="005C3431" w:rsidRPr="00460288" w:rsidRDefault="005C3431" w:rsidP="005C3431">
      <w:pPr>
        <w:pStyle w:val="Bezproreda"/>
        <w:jc w:val="both"/>
        <w:rPr>
          <w:i w:val="0"/>
          <w:iCs/>
          <w:sz w:val="22"/>
        </w:rPr>
      </w:pPr>
      <w:r w:rsidRPr="00460288">
        <w:rPr>
          <w:i w:val="0"/>
          <w:iCs/>
          <w:sz w:val="22"/>
        </w:rPr>
        <w:t>*Napomena: Kumulativni utjecaj prethodne obnove uračunava akumulirane energetske uštede nastale tijekom godina s obzirom da određena investicija u energetsku obnovu rezultira energetskim i financijskim uštedama u svakoj godini koje se nastavljaju na godinu obnove. Ukoliko kumulativni utjecaj prethodne obnove nije uključen u razmatranje, analizira se energetska ili financijska ušteda u samo jednoj godini.</w:t>
      </w:r>
    </w:p>
    <w:p w14:paraId="7CEE95AA" w14:textId="77777777" w:rsidR="005C3431" w:rsidRPr="00460288" w:rsidRDefault="005C3431" w:rsidP="005C3431">
      <w:pPr>
        <w:pStyle w:val="Bezproreda"/>
        <w:jc w:val="left"/>
        <w:rPr>
          <w:i w:val="0"/>
          <w:iCs/>
          <w:sz w:val="22"/>
        </w:rPr>
      </w:pPr>
      <w:r w:rsidRPr="00460288">
        <w:rPr>
          <w:i w:val="0"/>
          <w:iCs/>
          <w:sz w:val="22"/>
        </w:rPr>
        <w:t>**Napomena: PDV nije uključen</w:t>
      </w:r>
    </w:p>
    <w:p w14:paraId="67F08BD3" w14:textId="22F19015" w:rsidR="005C3431" w:rsidRPr="00460288" w:rsidRDefault="005C3431" w:rsidP="005C3431">
      <w:pPr>
        <w:pStyle w:val="Bezproreda"/>
        <w:rPr>
          <w:sz w:val="22"/>
        </w:rPr>
      </w:pPr>
      <w:r w:rsidRPr="00460288">
        <w:rPr>
          <w:sz w:val="22"/>
        </w:rPr>
        <w:t>Izvor: REGEA, 20</w:t>
      </w:r>
      <w:r w:rsidR="00467BB0" w:rsidRPr="00460288">
        <w:rPr>
          <w:sz w:val="22"/>
        </w:rPr>
        <w:t>21</w:t>
      </w:r>
      <w:r w:rsidR="00EB1F43" w:rsidRPr="00460288">
        <w:rPr>
          <w:sz w:val="22"/>
        </w:rPr>
        <w:t>.</w:t>
      </w:r>
    </w:p>
    <w:p w14:paraId="07940DCA" w14:textId="77777777" w:rsidR="005C3431" w:rsidRPr="00460288" w:rsidRDefault="005C3431" w:rsidP="00D25D21">
      <w:pPr>
        <w:pStyle w:val="Bezproreda"/>
        <w:jc w:val="both"/>
        <w:rPr>
          <w:i w:val="0"/>
          <w:iCs/>
          <w:color w:val="FF0000"/>
          <w:sz w:val="22"/>
        </w:rPr>
      </w:pPr>
    </w:p>
    <w:p w14:paraId="6723E10C" w14:textId="46BB8160" w:rsidR="001D1012" w:rsidRPr="00460288" w:rsidRDefault="001D1012" w:rsidP="004F31AC">
      <w:pPr>
        <w:pStyle w:val="Naslov2"/>
        <w:numPr>
          <w:ilvl w:val="1"/>
          <w:numId w:val="60"/>
        </w:numPr>
      </w:pPr>
      <w:bookmarkStart w:id="148" w:name="_Toc18322126"/>
      <w:bookmarkStart w:id="149" w:name="_Toc87950606"/>
      <w:r w:rsidRPr="00460288">
        <w:t>Mogućnosti</w:t>
      </w:r>
      <w:r w:rsidR="00632582" w:rsidRPr="00460288">
        <w:t xml:space="preserve"> sveobuhvatne</w:t>
      </w:r>
      <w:r w:rsidRPr="00460288">
        <w:t xml:space="preserve"> obnove zgrada koje imaju status kulturnog dobra</w:t>
      </w:r>
      <w:bookmarkEnd w:id="148"/>
      <w:bookmarkEnd w:id="149"/>
    </w:p>
    <w:p w14:paraId="4D5FCBD3" w14:textId="072999D6" w:rsidR="00575C51" w:rsidRPr="00460288" w:rsidRDefault="00420978" w:rsidP="00575C51">
      <w:pPr>
        <w:rPr>
          <w:szCs w:val="24"/>
          <w:lang w:eastAsia="hr-HR"/>
        </w:rPr>
      </w:pPr>
      <w:r w:rsidRPr="00460288">
        <w:rPr>
          <w:szCs w:val="24"/>
          <w:lang w:eastAsia="hr-HR"/>
        </w:rPr>
        <w:t>P</w:t>
      </w:r>
      <w:r w:rsidR="00575C51" w:rsidRPr="00460288">
        <w:rPr>
          <w:szCs w:val="24"/>
          <w:lang w:eastAsia="hr-HR"/>
        </w:rPr>
        <w:t>ri energetskoj obnovi zgrada koje imaju status kulturnog dobra, bitnu odrednicu čini pravni status zaštite kulturnih dobara.</w:t>
      </w:r>
    </w:p>
    <w:p w14:paraId="6768A3AE" w14:textId="11948C63" w:rsidR="00575C51" w:rsidRPr="00460288" w:rsidRDefault="00575C51" w:rsidP="00575C51">
      <w:pPr>
        <w:rPr>
          <w:szCs w:val="24"/>
          <w:lang w:eastAsia="hr-HR"/>
        </w:rPr>
      </w:pPr>
    </w:p>
    <w:p w14:paraId="345C2D1E" w14:textId="7B709DB4" w:rsidR="00575C51" w:rsidRPr="00460288" w:rsidRDefault="00575C51" w:rsidP="00575C51">
      <w:pPr>
        <w:rPr>
          <w:szCs w:val="24"/>
          <w:lang w:eastAsia="hr-HR"/>
        </w:rPr>
      </w:pPr>
      <w:r w:rsidRPr="00460288">
        <w:rPr>
          <w:szCs w:val="24"/>
          <w:lang w:eastAsia="hr-HR"/>
        </w:rPr>
        <w:t>U ranije prikazanim primjerima dobre prakse u Hrvatskoj i Europi utvrđeno je da se</w:t>
      </w:r>
      <w:r w:rsidR="00632582" w:rsidRPr="00460288">
        <w:rPr>
          <w:szCs w:val="24"/>
          <w:lang w:eastAsia="hr-HR"/>
        </w:rPr>
        <w:t xml:space="preserve"> sveobuhvatna</w:t>
      </w:r>
      <w:r w:rsidRPr="00460288">
        <w:rPr>
          <w:szCs w:val="24"/>
          <w:lang w:eastAsia="hr-HR"/>
        </w:rPr>
        <w:t xml:space="preserve"> obnova može provesti na način očuvanja </w:t>
      </w:r>
      <w:r w:rsidR="002747FF" w:rsidRPr="00460288">
        <w:rPr>
          <w:szCs w:val="24"/>
          <w:lang w:eastAsia="hr-HR"/>
        </w:rPr>
        <w:t xml:space="preserve"> spomeničkih svojstava zgrade </w:t>
      </w:r>
      <w:r w:rsidR="00721F93" w:rsidRPr="00460288">
        <w:rPr>
          <w:szCs w:val="24"/>
          <w:lang w:eastAsia="hr-HR"/>
        </w:rPr>
        <w:t>i njene cjelovitosti k</w:t>
      </w:r>
      <w:r w:rsidRPr="00460288">
        <w:rPr>
          <w:szCs w:val="24"/>
          <w:lang w:eastAsia="hr-HR"/>
        </w:rPr>
        <w:t xml:space="preserve">oje imaju status kulturnog dobra. U mnogim slučajevima pokazano je da </w:t>
      </w:r>
      <w:r w:rsidR="00632582" w:rsidRPr="00460288">
        <w:rPr>
          <w:szCs w:val="24"/>
          <w:lang w:eastAsia="hr-HR"/>
        </w:rPr>
        <w:t xml:space="preserve">sveobuhvatna </w:t>
      </w:r>
      <w:r w:rsidRPr="00460288">
        <w:rPr>
          <w:szCs w:val="24"/>
          <w:lang w:eastAsia="hr-HR"/>
        </w:rPr>
        <w:t xml:space="preserve">obnova zapravo poboljšava trenutni vizualni identitet koji je kroz vrijeme korištenja promijenjen u odnosu na izvorni, uklanjajući nestručno i nelegalno provedene intervencije. Ukoliko je zgrada pojedinačno zaštićena, </w:t>
      </w:r>
      <w:r w:rsidR="006A7A6A" w:rsidRPr="00460288">
        <w:rPr>
          <w:szCs w:val="24"/>
          <w:lang w:eastAsia="hr-HR"/>
        </w:rPr>
        <w:t xml:space="preserve">sveobuhvatna </w:t>
      </w:r>
      <w:r w:rsidRPr="00460288">
        <w:rPr>
          <w:szCs w:val="24"/>
          <w:lang w:eastAsia="hr-HR"/>
        </w:rPr>
        <w:t xml:space="preserve">obnova je također moguća, ukoliko se ne narušava </w:t>
      </w:r>
      <w:r w:rsidR="00672748" w:rsidRPr="00460288">
        <w:rPr>
          <w:szCs w:val="24"/>
          <w:lang w:eastAsia="hr-HR"/>
        </w:rPr>
        <w:t xml:space="preserve"> spomenička svojstva g</w:t>
      </w:r>
      <w:r w:rsidRPr="00460288">
        <w:rPr>
          <w:szCs w:val="24"/>
          <w:lang w:eastAsia="hr-HR"/>
        </w:rPr>
        <w:t xml:space="preserve">rađevine. Primjenom suvremenih tehnologija i materijala na takvoj zgradi mogu se nenametljivo </w:t>
      </w:r>
      <w:r w:rsidR="003C0422" w:rsidRPr="00460288">
        <w:rPr>
          <w:szCs w:val="24"/>
          <w:lang w:eastAsia="hr-HR"/>
        </w:rPr>
        <w:t>poboljšati toplinska i druga svojstva građevnih dijelova,</w:t>
      </w:r>
      <w:r w:rsidR="001A607E" w:rsidRPr="00460288">
        <w:rPr>
          <w:szCs w:val="24"/>
          <w:lang w:eastAsia="hr-HR"/>
        </w:rPr>
        <w:t xml:space="preserve">; </w:t>
      </w:r>
      <w:r w:rsidR="00B85DF7" w:rsidRPr="00460288">
        <w:rPr>
          <w:szCs w:val="24"/>
          <w:lang w:eastAsia="hr-HR"/>
        </w:rPr>
        <w:t>tako da</w:t>
      </w:r>
      <w:r w:rsidR="00EB21FE" w:rsidRPr="00460288">
        <w:rPr>
          <w:szCs w:val="24"/>
          <w:lang w:eastAsia="hr-HR"/>
        </w:rPr>
        <w:t xml:space="preserve"> sveobuhvatna</w:t>
      </w:r>
      <w:r w:rsidR="00502F9A" w:rsidRPr="00460288">
        <w:rPr>
          <w:szCs w:val="24"/>
          <w:lang w:eastAsia="hr-HR"/>
        </w:rPr>
        <w:t xml:space="preserve"> obnova</w:t>
      </w:r>
      <w:r w:rsidR="00CF78F3" w:rsidRPr="00460288">
        <w:rPr>
          <w:szCs w:val="24"/>
          <w:lang w:eastAsia="hr-HR"/>
        </w:rPr>
        <w:t xml:space="preserve">, osim što će </w:t>
      </w:r>
      <w:r w:rsidR="00067A13" w:rsidRPr="00460288">
        <w:rPr>
          <w:szCs w:val="24"/>
          <w:lang w:eastAsia="hr-HR"/>
        </w:rPr>
        <w:t xml:space="preserve">riješiti </w:t>
      </w:r>
      <w:r w:rsidR="000C6605" w:rsidRPr="00460288">
        <w:rPr>
          <w:szCs w:val="24"/>
          <w:lang w:eastAsia="hr-HR"/>
        </w:rPr>
        <w:t xml:space="preserve">konstruktivne </w:t>
      </w:r>
      <w:r w:rsidR="00067A13" w:rsidRPr="00460288">
        <w:rPr>
          <w:szCs w:val="24"/>
          <w:lang w:eastAsia="hr-HR"/>
        </w:rPr>
        <w:t>probleme i</w:t>
      </w:r>
      <w:r w:rsidR="001843F8" w:rsidRPr="00460288">
        <w:rPr>
          <w:szCs w:val="24"/>
          <w:lang w:eastAsia="hr-HR"/>
        </w:rPr>
        <w:t xml:space="preserve"> negativan utjecaj kapilarne i oborinske</w:t>
      </w:r>
      <w:r w:rsidR="00067A13" w:rsidRPr="00460288">
        <w:rPr>
          <w:szCs w:val="24"/>
          <w:lang w:eastAsia="hr-HR"/>
        </w:rPr>
        <w:t xml:space="preserve"> vlage zgrade uslijed</w:t>
      </w:r>
      <w:r w:rsidR="0016437B" w:rsidRPr="00460288">
        <w:rPr>
          <w:szCs w:val="24"/>
          <w:lang w:eastAsia="hr-HR"/>
        </w:rPr>
        <w:t xml:space="preserve"> neodržavanja, bitno </w:t>
      </w:r>
      <w:r w:rsidR="001B67D6" w:rsidRPr="00460288">
        <w:rPr>
          <w:szCs w:val="24"/>
          <w:lang w:eastAsia="hr-HR"/>
        </w:rPr>
        <w:t xml:space="preserve">će </w:t>
      </w:r>
      <w:r w:rsidR="0016437B" w:rsidRPr="00460288">
        <w:rPr>
          <w:szCs w:val="24"/>
          <w:lang w:eastAsia="hr-HR"/>
        </w:rPr>
        <w:t>doprinijeti kvaliteti i udobnosti</w:t>
      </w:r>
      <w:r w:rsidR="00F87139" w:rsidRPr="00460288">
        <w:rPr>
          <w:szCs w:val="24"/>
          <w:lang w:eastAsia="hr-HR"/>
        </w:rPr>
        <w:t xml:space="preserve"> boravka u njoj</w:t>
      </w:r>
      <w:r w:rsidR="00FE0EC7" w:rsidRPr="00460288">
        <w:rPr>
          <w:szCs w:val="24"/>
          <w:lang w:eastAsia="hr-HR"/>
        </w:rPr>
        <w:t>.</w:t>
      </w:r>
    </w:p>
    <w:p w14:paraId="4F3BA8BF" w14:textId="77777777" w:rsidR="00575C51" w:rsidRPr="00460288" w:rsidRDefault="00575C51" w:rsidP="00575C51">
      <w:pPr>
        <w:rPr>
          <w:szCs w:val="24"/>
          <w:lang w:eastAsia="hr-HR"/>
        </w:rPr>
      </w:pPr>
    </w:p>
    <w:p w14:paraId="27CC4F68" w14:textId="3D8871C9" w:rsidR="003344D2" w:rsidRPr="00460288" w:rsidRDefault="00575C51" w:rsidP="003344D2">
      <w:pPr>
        <w:rPr>
          <w:szCs w:val="24"/>
          <w:lang w:eastAsia="hr-HR"/>
        </w:rPr>
      </w:pPr>
      <w:r w:rsidRPr="00460288">
        <w:rPr>
          <w:szCs w:val="24"/>
          <w:lang w:eastAsia="hr-HR"/>
        </w:rPr>
        <w:t>Danas na tržištu postoje materijali koji rješavaju problem kondenzacije vodene pare prilikom izolacija vanjskih zidova sa unutarnje strane, zatim, postoje nevidljive i neinvazivne metode rješenja prodora vode i kapilarne vlage, postoje materijali koji poboljšavaju mehaničku strukturu nosivih elemenata kao što su karbonska vlakna, zatim, vrlo tanka izolacijska stakla visokih energetskih svojstava i drugi. Analizom primjera dobre prakse utvrđeno je da su se na pojedinačno zaštićenim zgradama implementirali obnovljivi izvori energije za energetske potrebe zgrade (dizalice topline, kotlovi na pelete, fotonaponski sustavi i drugi), zatim, suvremena rasvjetna tijela u LED tehnologiji, sustavi mehaničke ventilacije i klimatizacije te centralni upravljački i nadzorni sustavi. Neke od zgrada čak zadovoljavaju stroge kriterije zgrada gotovo nulte energije</w:t>
      </w:r>
      <w:r w:rsidR="00172409" w:rsidRPr="00460288">
        <w:rPr>
          <w:szCs w:val="24"/>
          <w:lang w:eastAsia="hr-HR"/>
        </w:rPr>
        <w:t>, u smislu energetskih svojstava zgrade</w:t>
      </w:r>
      <w:r w:rsidR="00EE1A29" w:rsidRPr="00460288">
        <w:rPr>
          <w:szCs w:val="24"/>
          <w:lang w:eastAsia="hr-HR"/>
        </w:rPr>
        <w:t xml:space="preserve"> </w:t>
      </w:r>
      <w:r w:rsidR="00172409" w:rsidRPr="00460288">
        <w:rPr>
          <w:szCs w:val="24"/>
          <w:lang w:eastAsia="hr-HR"/>
        </w:rPr>
        <w:t>k</w:t>
      </w:r>
      <w:r w:rsidRPr="00460288">
        <w:rPr>
          <w:szCs w:val="24"/>
          <w:lang w:eastAsia="hr-HR"/>
        </w:rPr>
        <w:t xml:space="preserve">oji su trenutno važećom regulativom obavezni </w:t>
      </w:r>
      <w:r w:rsidR="003344D2" w:rsidRPr="00460288">
        <w:rPr>
          <w:szCs w:val="24"/>
          <w:lang w:eastAsia="hr-HR"/>
        </w:rPr>
        <w:t>u primjeni za sve nove zgrade</w:t>
      </w:r>
      <w:r w:rsidR="001C50D4" w:rsidRPr="00460288">
        <w:rPr>
          <w:szCs w:val="24"/>
          <w:lang w:eastAsia="hr-HR"/>
        </w:rPr>
        <w:t xml:space="preserve"> za koje se podnosi zahtjev za izdavanje građevinske </w:t>
      </w:r>
      <w:r w:rsidR="00A73F43" w:rsidRPr="00460288">
        <w:rPr>
          <w:szCs w:val="24"/>
          <w:lang w:eastAsia="hr-HR"/>
        </w:rPr>
        <w:t>dozvole (te neke dogradnje, nadogradnje i prenamjene)</w:t>
      </w:r>
      <w:r w:rsidR="003344D2" w:rsidRPr="00460288">
        <w:rPr>
          <w:szCs w:val="24"/>
          <w:lang w:eastAsia="hr-HR"/>
        </w:rPr>
        <w:t xml:space="preserve">. </w:t>
      </w:r>
    </w:p>
    <w:p w14:paraId="39ED0064" w14:textId="640F0E63" w:rsidR="00575C51" w:rsidRPr="00460288" w:rsidRDefault="00575C51" w:rsidP="00575C51">
      <w:pPr>
        <w:rPr>
          <w:szCs w:val="24"/>
          <w:lang w:eastAsia="hr-HR"/>
        </w:rPr>
      </w:pPr>
    </w:p>
    <w:p w14:paraId="5434C3F5" w14:textId="3450181E" w:rsidR="00575C51" w:rsidRPr="00460288" w:rsidRDefault="00EB1F43" w:rsidP="00575C51">
      <w:pPr>
        <w:rPr>
          <w:szCs w:val="24"/>
          <w:lang w:eastAsia="hr-HR"/>
        </w:rPr>
      </w:pPr>
      <w:r w:rsidRPr="00460288">
        <w:rPr>
          <w:szCs w:val="24"/>
          <w:lang w:eastAsia="hr-HR"/>
        </w:rPr>
        <w:t>P</w:t>
      </w:r>
      <w:r w:rsidR="00575C51" w:rsidRPr="00460288">
        <w:rPr>
          <w:szCs w:val="24"/>
          <w:lang w:eastAsia="hr-HR"/>
        </w:rPr>
        <w:t>rimjerima dobre prakse dokazano je da je moguće provesti integralnu obnovu na zgradama koje imaju status kulturnog dobra, poglavito pojedinačno zaštićenim zgradama te da je takva obnova zapravo u velikom broju slučajeva nužnost i potreba</w:t>
      </w:r>
      <w:r w:rsidR="0062345E" w:rsidRPr="00460288">
        <w:rPr>
          <w:szCs w:val="24"/>
          <w:lang w:eastAsia="hr-HR"/>
        </w:rPr>
        <w:t>,</w:t>
      </w:r>
      <w:r w:rsidR="00C97728" w:rsidRPr="00460288">
        <w:rPr>
          <w:szCs w:val="24"/>
          <w:lang w:eastAsia="hr-HR"/>
        </w:rPr>
        <w:t xml:space="preserve"> </w:t>
      </w:r>
      <w:r w:rsidR="0062345E" w:rsidRPr="00460288">
        <w:rPr>
          <w:szCs w:val="24"/>
          <w:lang w:eastAsia="hr-HR"/>
        </w:rPr>
        <w:t xml:space="preserve">te </w:t>
      </w:r>
      <w:r w:rsidR="00575C51" w:rsidRPr="00460288">
        <w:rPr>
          <w:szCs w:val="24"/>
          <w:lang w:eastAsia="hr-HR"/>
        </w:rPr>
        <w:t>da se takvom obnovom mogu značajno smanjiti energetske potrebe zgrade i povećati kvaliteta i udobnost boravka u prostoru.</w:t>
      </w:r>
    </w:p>
    <w:p w14:paraId="720671A4" w14:textId="599EA107" w:rsidR="001D1012" w:rsidRPr="00460288" w:rsidRDefault="001D1012" w:rsidP="004F31AC">
      <w:pPr>
        <w:pStyle w:val="Naslov2"/>
        <w:numPr>
          <w:ilvl w:val="1"/>
          <w:numId w:val="60"/>
        </w:numPr>
      </w:pPr>
      <w:bookmarkStart w:id="150" w:name="_Toc18322127"/>
      <w:bookmarkStart w:id="151" w:name="_Toc87950607"/>
      <w:r w:rsidRPr="00460288">
        <w:t xml:space="preserve">Mogućnosti pojedinačnih mjera obnove u skladu s </w:t>
      </w:r>
      <w:r w:rsidR="00B859D6" w:rsidRPr="00460288">
        <w:t xml:space="preserve">postojećim </w:t>
      </w:r>
      <w:r w:rsidRPr="00460288">
        <w:t>propisima</w:t>
      </w:r>
      <w:bookmarkEnd w:id="150"/>
      <w:bookmarkEnd w:id="151"/>
    </w:p>
    <w:p w14:paraId="2ED5215F" w14:textId="687A2408" w:rsidR="00353001" w:rsidRPr="00460288" w:rsidRDefault="00353001" w:rsidP="00353001">
      <w:pPr>
        <w:rPr>
          <w:szCs w:val="24"/>
          <w:lang w:eastAsia="hr-HR" w:bidi="hr-HR"/>
        </w:rPr>
      </w:pPr>
      <w:r w:rsidRPr="00460288">
        <w:rPr>
          <w:szCs w:val="24"/>
          <w:lang w:eastAsia="hr-HR" w:bidi="hr-HR"/>
        </w:rPr>
        <w:t>Analizom dobivenih podataka o provedenim projektima energetske obnove zgrada koje imaju status kulturnog dobra u Republici Hrvatskoj, velik broj projekata se zapravo odnosio na provedbu pojedinačnih mjera. Uglavnom su se mjere odnosile na obnovu ovojnice zgrade (</w:t>
      </w:r>
      <w:r w:rsidR="00E77F14" w:rsidRPr="00460288">
        <w:rPr>
          <w:szCs w:val="24"/>
          <w:lang w:eastAsia="hr-HR" w:bidi="hr-HR"/>
        </w:rPr>
        <w:t>zamjena</w:t>
      </w:r>
      <w:r w:rsidR="005273BF" w:rsidRPr="00460288">
        <w:rPr>
          <w:szCs w:val="24"/>
          <w:lang w:eastAsia="hr-HR" w:bidi="hr-HR"/>
        </w:rPr>
        <w:t xml:space="preserve"> ili optimiranje</w:t>
      </w:r>
      <w:r w:rsidRPr="00460288">
        <w:rPr>
          <w:szCs w:val="24"/>
          <w:lang w:eastAsia="hr-HR" w:bidi="hr-HR"/>
        </w:rPr>
        <w:t xml:space="preserve"> vanjske stolarije, toplinska izolacija dvorišnih i/ili bočnih zidova, toplinska izolacija krova) i eventualno zamjena kotla i grijaćih tijela te rasvjetnih tijela. Mjere su uglavnom odabrane prioritetom nužnosti ili kraćeg perioda povrata investicije (na temelju prijedloga mjera iz energetskog certifikata) te prihvatljivih troškova sufinanciranja iz ranije spomenutih poziva za dodjelu bespovratnih sredstava.</w:t>
      </w:r>
    </w:p>
    <w:p w14:paraId="416E04D1" w14:textId="77777777" w:rsidR="00353001" w:rsidRPr="00460288" w:rsidRDefault="00353001" w:rsidP="00353001">
      <w:pPr>
        <w:rPr>
          <w:szCs w:val="24"/>
          <w:lang w:eastAsia="hr-HR" w:bidi="hr-HR"/>
        </w:rPr>
      </w:pPr>
    </w:p>
    <w:p w14:paraId="34BB8E75" w14:textId="555A58FD" w:rsidR="00353001" w:rsidRPr="00460288" w:rsidRDefault="00353001" w:rsidP="00353001">
      <w:pPr>
        <w:rPr>
          <w:szCs w:val="24"/>
          <w:lang w:eastAsia="hr-HR" w:bidi="hr-HR"/>
        </w:rPr>
      </w:pPr>
      <w:r w:rsidRPr="00460288">
        <w:rPr>
          <w:szCs w:val="24"/>
          <w:lang w:eastAsia="hr-HR" w:bidi="hr-HR"/>
        </w:rPr>
        <w:t>Primjenom pojedinačnih mjera na obnovi ovojnice bilo je potrebno, sukladno važećoj zakonskoj regulativi, zadovoljiti koeficijente prolaska topline, odnosno kriterije zahtijevane odgovarajućim pozivima za dodjelu bespovratnih sredstava koji su nešto stroži od važećih propisa. Takvim načinom obnove često su</w:t>
      </w:r>
      <w:r w:rsidR="00AC58DE" w:rsidRPr="00460288">
        <w:t xml:space="preserve"> </w:t>
      </w:r>
      <w:r w:rsidR="00AC58DE" w:rsidRPr="00460288">
        <w:rPr>
          <w:szCs w:val="24"/>
          <w:lang w:eastAsia="hr-HR" w:bidi="hr-HR"/>
        </w:rPr>
        <w:t>drugi problemi</w:t>
      </w:r>
      <w:r w:rsidR="00FB17A0" w:rsidRPr="00460288">
        <w:rPr>
          <w:szCs w:val="24"/>
          <w:lang w:eastAsia="hr-HR" w:bidi="hr-HR"/>
        </w:rPr>
        <w:t xml:space="preserve"> ostali neriješeni</w:t>
      </w:r>
      <w:r w:rsidR="00E904B0" w:rsidRPr="00460288">
        <w:rPr>
          <w:szCs w:val="24"/>
          <w:lang w:eastAsia="hr-HR" w:bidi="hr-HR"/>
        </w:rPr>
        <w:t>,</w:t>
      </w:r>
      <w:r w:rsidR="00AC58DE" w:rsidRPr="00460288">
        <w:rPr>
          <w:szCs w:val="24"/>
          <w:lang w:eastAsia="hr-HR" w:bidi="hr-HR"/>
        </w:rPr>
        <w:t xml:space="preserve"> </w:t>
      </w:r>
      <w:r w:rsidRPr="00460288">
        <w:rPr>
          <w:szCs w:val="24"/>
          <w:lang w:eastAsia="hr-HR" w:bidi="hr-HR"/>
        </w:rPr>
        <w:t>koje zgrade obzirom na godinu izgradnje imaju, kao što su rješenje problema kapilarne vlage,</w:t>
      </w:r>
      <w:r w:rsidR="00D033B5" w:rsidRPr="00460288">
        <w:rPr>
          <w:szCs w:val="24"/>
          <w:lang w:eastAsia="hr-HR" w:bidi="hr-HR"/>
        </w:rPr>
        <w:t xml:space="preserve"> konstruktivno stanje zgrade,</w:t>
      </w:r>
      <w:r w:rsidRPr="00460288">
        <w:rPr>
          <w:szCs w:val="24"/>
          <w:lang w:eastAsia="hr-HR" w:bidi="hr-HR"/>
        </w:rPr>
        <w:t xml:space="preserve"> rješenja raznih toplinskih mostova, zamjena postojećih strojarskih i elektroinstalacija koje su dotrajale, obnova zajedničkih negrijanih prostorija i drugo.</w:t>
      </w:r>
      <w:r w:rsidR="00E904B0" w:rsidRPr="00460288">
        <w:rPr>
          <w:szCs w:val="24"/>
          <w:lang w:eastAsia="hr-HR" w:bidi="hr-HR"/>
        </w:rPr>
        <w:t xml:space="preserve"> Neriješeni problemi</w:t>
      </w:r>
      <w:r w:rsidR="00E24B9E" w:rsidRPr="00460288">
        <w:rPr>
          <w:szCs w:val="24"/>
          <w:lang w:eastAsia="hr-HR" w:bidi="hr-HR"/>
        </w:rPr>
        <w:t xml:space="preserve"> koji </w:t>
      </w:r>
      <w:r w:rsidR="000B1FB0" w:rsidRPr="00460288">
        <w:rPr>
          <w:szCs w:val="24"/>
          <w:lang w:eastAsia="hr-HR" w:bidi="hr-HR"/>
        </w:rPr>
        <w:t xml:space="preserve">utječu na temeljne zahtjeve za </w:t>
      </w:r>
      <w:r w:rsidR="00C526CC" w:rsidRPr="00460288">
        <w:rPr>
          <w:szCs w:val="24"/>
          <w:lang w:eastAsia="hr-HR" w:bidi="hr-HR"/>
        </w:rPr>
        <w:t xml:space="preserve">građevinu neće </w:t>
      </w:r>
      <w:r w:rsidR="00A30A91" w:rsidRPr="00460288">
        <w:rPr>
          <w:szCs w:val="24"/>
          <w:lang w:eastAsia="hr-HR" w:bidi="hr-HR"/>
        </w:rPr>
        <w:t>pozitivno utjecati na provedene mjere.</w:t>
      </w:r>
    </w:p>
    <w:p w14:paraId="1A54F1C0" w14:textId="77777777" w:rsidR="00353001" w:rsidRPr="00460288" w:rsidRDefault="00353001" w:rsidP="00353001">
      <w:pPr>
        <w:rPr>
          <w:szCs w:val="24"/>
          <w:lang w:eastAsia="hr-HR" w:bidi="hr-HR"/>
        </w:rPr>
      </w:pPr>
    </w:p>
    <w:p w14:paraId="47CB2505" w14:textId="401039A1" w:rsidR="00353001" w:rsidRPr="00460288" w:rsidRDefault="00353001" w:rsidP="00353001">
      <w:pPr>
        <w:rPr>
          <w:szCs w:val="24"/>
          <w:lang w:eastAsia="hr-HR" w:bidi="hr-HR"/>
        </w:rPr>
      </w:pPr>
      <w:r w:rsidRPr="00460288">
        <w:rPr>
          <w:szCs w:val="24"/>
          <w:lang w:eastAsia="hr-HR" w:bidi="hr-HR"/>
        </w:rPr>
        <w:t xml:space="preserve">Nadalje, pojedinačnim mjerama ne mogu se postići značajnije energetske uštede kao što je to integralnom obnovom, poglavito isporučene energije. U zgradama javne namjene često je bio izostavljen problem osiguranja kvalitete unutarnjeg zraka poglavito na mjestima okupljanja i boravka većeg broj osoba (škole, vrtići, domovi zdravlja i dr.) te se ta mjera nije provodila. U praksi je to značilo pojavu </w:t>
      </w:r>
      <w:proofErr w:type="spellStart"/>
      <w:r w:rsidRPr="00460288">
        <w:rPr>
          <w:szCs w:val="24"/>
          <w:lang w:eastAsia="hr-HR" w:bidi="hr-HR"/>
        </w:rPr>
        <w:t>vantroškovničkih</w:t>
      </w:r>
      <w:proofErr w:type="spellEnd"/>
      <w:r w:rsidRPr="00460288">
        <w:rPr>
          <w:szCs w:val="24"/>
          <w:lang w:eastAsia="hr-HR" w:bidi="hr-HR"/>
        </w:rPr>
        <w:t xml:space="preserve"> radova koji nisu bili predviđeni projektnom dokumentacijom, a bili su nužni za izvesti i</w:t>
      </w:r>
      <w:r w:rsidR="0094184A" w:rsidRPr="00460288">
        <w:rPr>
          <w:szCs w:val="24"/>
          <w:lang w:eastAsia="hr-HR" w:bidi="hr-HR"/>
        </w:rPr>
        <w:t xml:space="preserve"> za što je u konačnici investitoru trebalo više financijskih sredstava</w:t>
      </w:r>
      <w:r w:rsidRPr="00460288">
        <w:rPr>
          <w:szCs w:val="24"/>
          <w:lang w:eastAsia="hr-HR" w:bidi="hr-HR"/>
        </w:rPr>
        <w:t xml:space="preserve">. </w:t>
      </w:r>
    </w:p>
    <w:p w14:paraId="57581B97" w14:textId="77777777" w:rsidR="00353001" w:rsidRPr="00460288" w:rsidRDefault="00353001" w:rsidP="00353001">
      <w:pPr>
        <w:rPr>
          <w:szCs w:val="24"/>
          <w:lang w:eastAsia="hr-HR" w:bidi="hr-HR"/>
        </w:rPr>
      </w:pPr>
    </w:p>
    <w:p w14:paraId="6A274379" w14:textId="71F63822" w:rsidR="00353001" w:rsidRPr="00460288" w:rsidRDefault="005872E4" w:rsidP="00353001">
      <w:pPr>
        <w:rPr>
          <w:szCs w:val="24"/>
        </w:rPr>
      </w:pPr>
      <w:r w:rsidRPr="00460288">
        <w:rPr>
          <w:szCs w:val="24"/>
          <w:lang w:eastAsia="hr-HR" w:bidi="hr-HR"/>
        </w:rPr>
        <w:t>Uzimajući u obzir sve navedeno</w:t>
      </w:r>
      <w:r w:rsidR="00353001" w:rsidRPr="00460288">
        <w:rPr>
          <w:szCs w:val="24"/>
          <w:lang w:eastAsia="hr-HR" w:bidi="hr-HR"/>
        </w:rPr>
        <w:t xml:space="preserve"> zaključak je da zgradu treba prvenstveno sagledati s aspekta svih temeljnih zahtjeva za građevin</w:t>
      </w:r>
      <w:r w:rsidR="002D25BA" w:rsidRPr="00460288">
        <w:rPr>
          <w:szCs w:val="24"/>
          <w:lang w:eastAsia="hr-HR" w:bidi="hr-HR"/>
        </w:rPr>
        <w:t xml:space="preserve">u te uz mjere </w:t>
      </w:r>
      <w:r w:rsidR="00914279" w:rsidRPr="00460288">
        <w:rPr>
          <w:szCs w:val="24"/>
          <w:lang w:eastAsia="hr-HR" w:bidi="hr-HR"/>
        </w:rPr>
        <w:t xml:space="preserve">energetske učinkovitosti implementirati i mjere </w:t>
      </w:r>
      <w:r w:rsidR="00B10D43" w:rsidRPr="00460288">
        <w:rPr>
          <w:szCs w:val="24"/>
        </w:rPr>
        <w:t xml:space="preserve">i projektna rješenja vezana za sanaciju zgrade, </w:t>
      </w:r>
      <w:r w:rsidR="00D01250" w:rsidRPr="00460288">
        <w:rPr>
          <w:szCs w:val="24"/>
        </w:rPr>
        <w:t xml:space="preserve">povećanje potresne otpornosti zgrade, povećanje sigurnosti u slučaju požara, te mjere za osiguravanje zdravih unutarnjih klimatskih uvjeta </w:t>
      </w:r>
      <w:r w:rsidR="00B10D43" w:rsidRPr="00460288">
        <w:rPr>
          <w:szCs w:val="24"/>
        </w:rPr>
        <w:t xml:space="preserve">, mjera za povećanje pristupačnosti osobama sa invaliditetom i smanjenom pokretljivošću te ostalih mjera zahtijevanih od strane konzervatora ili danih u projektnom zadatku koje </w:t>
      </w:r>
      <w:r w:rsidR="00D01250" w:rsidRPr="00460288">
        <w:rPr>
          <w:szCs w:val="24"/>
        </w:rPr>
        <w:t>unapređuju ispunjavanje temeljnih zahtjeva</w:t>
      </w:r>
      <w:r w:rsidR="00B10D43" w:rsidRPr="00460288">
        <w:rPr>
          <w:szCs w:val="24"/>
        </w:rPr>
        <w:t xml:space="preserve"> za građevinu te doprinose funkcionalnosti i kvalitetnijem korištenju zgrade u dužem periodu</w:t>
      </w:r>
      <w:r w:rsidR="00353001" w:rsidRPr="00460288">
        <w:rPr>
          <w:szCs w:val="24"/>
          <w:lang w:eastAsia="hr-HR" w:bidi="hr-HR"/>
        </w:rPr>
        <w:t xml:space="preserve">. </w:t>
      </w:r>
    </w:p>
    <w:p w14:paraId="515AD446" w14:textId="77777777" w:rsidR="001D1012" w:rsidRPr="00460288" w:rsidRDefault="001D1012" w:rsidP="004F31AC">
      <w:pPr>
        <w:pStyle w:val="Naslov2"/>
        <w:numPr>
          <w:ilvl w:val="1"/>
          <w:numId w:val="60"/>
        </w:numPr>
      </w:pPr>
      <w:bookmarkStart w:id="152" w:name="_Toc18322128"/>
      <w:bookmarkStart w:id="153" w:name="_Toc87950608"/>
      <w:r w:rsidRPr="00460288">
        <w:t>Definiranje ključnih institucija, zaduženja, financijskih i pravnih aspekata</w:t>
      </w:r>
      <w:bookmarkEnd w:id="152"/>
      <w:bookmarkEnd w:id="153"/>
    </w:p>
    <w:p w14:paraId="365DE3F6" w14:textId="3E5EC660" w:rsidR="002C1127" w:rsidRPr="00460288" w:rsidRDefault="002C1127" w:rsidP="00FA028C">
      <w:pPr>
        <w:pStyle w:val="Odlomakpopisa"/>
        <w:numPr>
          <w:ilvl w:val="0"/>
          <w:numId w:val="58"/>
        </w:numPr>
        <w:spacing w:line="276" w:lineRule="auto"/>
        <w:rPr>
          <w:b/>
          <w:bCs/>
          <w:szCs w:val="24"/>
        </w:rPr>
      </w:pPr>
      <w:bookmarkStart w:id="154" w:name="_Toc18322129"/>
      <w:r w:rsidRPr="00460288">
        <w:rPr>
          <w:b/>
          <w:bCs/>
          <w:szCs w:val="24"/>
        </w:rPr>
        <w:t>Vlada Republike Hrvatske</w:t>
      </w:r>
      <w:r w:rsidR="0026095E" w:rsidRPr="00460288">
        <w:rPr>
          <w:b/>
          <w:bCs/>
          <w:szCs w:val="24"/>
        </w:rPr>
        <w:t xml:space="preserve"> (Vlada RH)</w:t>
      </w:r>
    </w:p>
    <w:p w14:paraId="4AFF2477" w14:textId="2536AE92" w:rsidR="002C1127" w:rsidRPr="00460288" w:rsidRDefault="002C1127" w:rsidP="00FA028C">
      <w:pPr>
        <w:rPr>
          <w:strike/>
          <w:szCs w:val="24"/>
        </w:rPr>
      </w:pPr>
      <w:r w:rsidRPr="00460288">
        <w:rPr>
          <w:szCs w:val="24"/>
        </w:rPr>
        <w:t xml:space="preserve">Donosi odluku </w:t>
      </w:r>
      <w:r w:rsidR="00420978" w:rsidRPr="00460288">
        <w:rPr>
          <w:szCs w:val="24"/>
        </w:rPr>
        <w:t xml:space="preserve">o usvajanju </w:t>
      </w:r>
      <w:r w:rsidRPr="00460288">
        <w:rPr>
          <w:szCs w:val="24"/>
        </w:rPr>
        <w:t xml:space="preserve"> Program</w:t>
      </w:r>
      <w:r w:rsidR="006576C6" w:rsidRPr="00460288">
        <w:rPr>
          <w:szCs w:val="24"/>
        </w:rPr>
        <w:t>.</w:t>
      </w:r>
    </w:p>
    <w:p w14:paraId="1D985D46" w14:textId="77777777" w:rsidR="002C1127" w:rsidRPr="00460288" w:rsidRDefault="002C1127" w:rsidP="002C1127">
      <w:pPr>
        <w:rPr>
          <w:szCs w:val="24"/>
        </w:rPr>
      </w:pPr>
    </w:p>
    <w:p w14:paraId="3926C9BD" w14:textId="46021103" w:rsidR="002C1127" w:rsidRPr="00460288" w:rsidRDefault="00A01286" w:rsidP="00FA028C">
      <w:pPr>
        <w:pStyle w:val="Odlomakpopisa"/>
        <w:numPr>
          <w:ilvl w:val="0"/>
          <w:numId w:val="40"/>
        </w:numPr>
        <w:spacing w:line="276" w:lineRule="auto"/>
        <w:rPr>
          <w:b/>
          <w:szCs w:val="24"/>
        </w:rPr>
      </w:pPr>
      <w:r w:rsidRPr="00460288">
        <w:rPr>
          <w:b/>
          <w:szCs w:val="24"/>
        </w:rPr>
        <w:t xml:space="preserve">Ministarstvo prostornoga uređenja, graditeljstva i državne imovine (MPGI) </w:t>
      </w:r>
      <w:r w:rsidR="0026095E" w:rsidRPr="00460288">
        <w:rPr>
          <w:b/>
          <w:szCs w:val="24"/>
        </w:rPr>
        <w:t xml:space="preserve"> </w:t>
      </w:r>
    </w:p>
    <w:p w14:paraId="20162FB4" w14:textId="38D91052" w:rsidR="002C1127" w:rsidRPr="00460288" w:rsidRDefault="002C1127" w:rsidP="00FA028C">
      <w:pPr>
        <w:rPr>
          <w:szCs w:val="24"/>
        </w:rPr>
      </w:pPr>
      <w:r w:rsidRPr="00460288">
        <w:rPr>
          <w:szCs w:val="24"/>
        </w:rPr>
        <w:t xml:space="preserve">Sektorski nadležno tijelo za energetsku učinkovitost u zgradarstvu. Nadležno za praćenje provedbe Programa i izvještavanje Vlade RH o provedbi Programa. </w:t>
      </w:r>
    </w:p>
    <w:p w14:paraId="0E30D047" w14:textId="77777777" w:rsidR="002C1127" w:rsidRPr="00460288" w:rsidRDefault="002C1127" w:rsidP="002C1127">
      <w:pPr>
        <w:rPr>
          <w:szCs w:val="24"/>
        </w:rPr>
      </w:pPr>
      <w:r w:rsidRPr="00460288">
        <w:rPr>
          <w:szCs w:val="24"/>
        </w:rPr>
        <w:t>Posredničko tijelo razine 1 planira sredstva, provodi mjere informiranja i vidljivosti, priprema pozive na dostavu projektnih prijedloga, sudjeluje u izboru projekata koji će se financirati, sudjeluje u procesima plaćanja korisnicima i povrata sredstava kod nepravilnosti.</w:t>
      </w:r>
    </w:p>
    <w:p w14:paraId="01B2FD01" w14:textId="020C7549" w:rsidR="002C1127" w:rsidRPr="00460288" w:rsidRDefault="002C1127" w:rsidP="002C1127">
      <w:pPr>
        <w:rPr>
          <w:szCs w:val="24"/>
        </w:rPr>
      </w:pPr>
      <w:r w:rsidRPr="00460288">
        <w:rPr>
          <w:szCs w:val="24"/>
        </w:rPr>
        <w:t>M</w:t>
      </w:r>
      <w:r w:rsidR="00F80F8E" w:rsidRPr="00460288">
        <w:rPr>
          <w:szCs w:val="24"/>
        </w:rPr>
        <w:t>PGI</w:t>
      </w:r>
      <w:r w:rsidRPr="00460288">
        <w:rPr>
          <w:szCs w:val="24"/>
        </w:rPr>
        <w:t xml:space="preserve"> </w:t>
      </w:r>
      <w:r w:rsidR="00064282" w:rsidRPr="00460288">
        <w:rPr>
          <w:szCs w:val="24"/>
        </w:rPr>
        <w:t xml:space="preserve">će </w:t>
      </w:r>
      <w:r w:rsidRPr="00460288">
        <w:rPr>
          <w:szCs w:val="24"/>
        </w:rPr>
        <w:t>izvještava Vladu RH o napretku programa</w:t>
      </w:r>
      <w:r w:rsidR="00064282" w:rsidRPr="00460288">
        <w:rPr>
          <w:szCs w:val="24"/>
        </w:rPr>
        <w:t xml:space="preserve"> kroz Nacionalni plan oporavka i otpornosti</w:t>
      </w:r>
      <w:r w:rsidRPr="00460288">
        <w:rPr>
          <w:szCs w:val="24"/>
        </w:rPr>
        <w:t>.</w:t>
      </w:r>
    </w:p>
    <w:p w14:paraId="0E578657" w14:textId="32FC1C01" w:rsidR="00B75D58" w:rsidRPr="00460288" w:rsidRDefault="00B75D58" w:rsidP="002C1127">
      <w:pPr>
        <w:rPr>
          <w:szCs w:val="24"/>
        </w:rPr>
      </w:pPr>
      <w:r w:rsidRPr="00460288">
        <w:t xml:space="preserve">Prema NPOO, </w:t>
      </w:r>
      <w:r w:rsidR="00873779" w:rsidRPr="00460288">
        <w:t>MPGI</w:t>
      </w:r>
      <w:r w:rsidRPr="00460288">
        <w:t xml:space="preserve"> je tijelo nadležno za reformsko područje C6. Inicijativa:  obnova zgrada; komponenta C6.1. Obnova Zgrada; Reformska mjera  C6.1. R1 </w:t>
      </w:r>
      <w:proofErr w:type="spellStart"/>
      <w:r w:rsidRPr="00460288">
        <w:t>Dekarbonizacija</w:t>
      </w:r>
      <w:proofErr w:type="spellEnd"/>
      <w:r w:rsidRPr="00460288">
        <w:t xml:space="preserve"> zgrada; Vezane investicije: C6.1. R1-I3 Energetska obnova zgrada sa statusom kulturnog dobra. MPGI će koordinirati provedbu u suradnji s ostalim relevantnim tijelima državne i lokalne uprave.</w:t>
      </w:r>
    </w:p>
    <w:p w14:paraId="25AA564E" w14:textId="77777777" w:rsidR="0026095E" w:rsidRPr="00460288" w:rsidRDefault="0026095E" w:rsidP="002C1127">
      <w:pPr>
        <w:rPr>
          <w:szCs w:val="24"/>
        </w:rPr>
      </w:pPr>
    </w:p>
    <w:p w14:paraId="4AA0AE3C" w14:textId="75FD071C" w:rsidR="002C1127" w:rsidRPr="00460288" w:rsidRDefault="002C1127" w:rsidP="00FA028C">
      <w:pPr>
        <w:pStyle w:val="Odlomakpopisa"/>
        <w:numPr>
          <w:ilvl w:val="0"/>
          <w:numId w:val="40"/>
        </w:numPr>
        <w:spacing w:line="276" w:lineRule="auto"/>
        <w:rPr>
          <w:b/>
          <w:bCs/>
          <w:szCs w:val="24"/>
        </w:rPr>
      </w:pPr>
      <w:r w:rsidRPr="00460288">
        <w:rPr>
          <w:b/>
          <w:bCs/>
          <w:szCs w:val="24"/>
        </w:rPr>
        <w:t>Ministarstvo kulture</w:t>
      </w:r>
      <w:r w:rsidR="00F80F8E" w:rsidRPr="00460288">
        <w:rPr>
          <w:b/>
          <w:bCs/>
          <w:szCs w:val="24"/>
        </w:rPr>
        <w:t xml:space="preserve"> </w:t>
      </w:r>
      <w:r w:rsidR="00F80F8E" w:rsidRPr="00460288">
        <w:rPr>
          <w:b/>
          <w:szCs w:val="24"/>
        </w:rPr>
        <w:t>i medija</w:t>
      </w:r>
      <w:r w:rsidR="0026095E" w:rsidRPr="00460288">
        <w:rPr>
          <w:b/>
          <w:szCs w:val="24"/>
        </w:rPr>
        <w:t xml:space="preserve"> (MK</w:t>
      </w:r>
      <w:r w:rsidR="00F80F8E" w:rsidRPr="00460288">
        <w:rPr>
          <w:b/>
          <w:szCs w:val="24"/>
        </w:rPr>
        <w:t>M</w:t>
      </w:r>
      <w:r w:rsidR="0026095E" w:rsidRPr="00460288">
        <w:rPr>
          <w:b/>
          <w:bCs/>
          <w:szCs w:val="24"/>
        </w:rPr>
        <w:t>)</w:t>
      </w:r>
    </w:p>
    <w:p w14:paraId="11490759" w14:textId="695D5036" w:rsidR="002C1127" w:rsidRPr="00460288" w:rsidRDefault="002C1127" w:rsidP="00FA028C">
      <w:pPr>
        <w:rPr>
          <w:szCs w:val="24"/>
        </w:rPr>
      </w:pPr>
      <w:r w:rsidRPr="00460288">
        <w:rPr>
          <w:szCs w:val="24"/>
        </w:rPr>
        <w:t>Sektorski nadležno tijelo za zaštitu i očuvanje kulturnih dobara, a time i nepokretne kulturne baštine u koju spadaju zgrade. Nadležno za praćenje provedbe Programa i izvještavanje Vlade RH o provedbi Programa u svom segmentu. Nadležno za sektorska pitanja vezana uz provedbu.</w:t>
      </w:r>
    </w:p>
    <w:p w14:paraId="3C7F0AB7" w14:textId="7E23E13D" w:rsidR="00102978" w:rsidRPr="00460288" w:rsidRDefault="00102978" w:rsidP="00102978">
      <w:r w:rsidRPr="00460288">
        <w:t xml:space="preserve">Prema NPOO, Ministarstvo kulture i medija je nositelj provedbe vezane investicije: C6.1. R1-I3 Energetska obnova zgrada sa statusom kulturnog dobra unutar reformskog područja C6. Inicijativa: obnova zgrada, zaduženo je za koordinaciju aktivnosti vezanih za provedbu  i izvještavanja o ispunjavanju ključnih etapa i ciljnih vrijednosti na razini investicije. Uz tijelo nadležno za komponentu (MPGI), imenuje provedbena tijela koja obavljaju poslove u vezi upravljana ugovorima o dodjeli bespovratnih sredstva. </w:t>
      </w:r>
    </w:p>
    <w:p w14:paraId="1D22E42E" w14:textId="20C6C9D1" w:rsidR="0026095E" w:rsidRPr="00460288" w:rsidRDefault="0026095E" w:rsidP="002C1127">
      <w:pPr>
        <w:rPr>
          <w:szCs w:val="24"/>
        </w:rPr>
      </w:pPr>
    </w:p>
    <w:p w14:paraId="07365257" w14:textId="1024D1F3" w:rsidR="002C1127" w:rsidRPr="00460288" w:rsidRDefault="002C1127" w:rsidP="00FA028C">
      <w:pPr>
        <w:pStyle w:val="Odlomakpopisa"/>
        <w:numPr>
          <w:ilvl w:val="0"/>
          <w:numId w:val="40"/>
        </w:numPr>
        <w:spacing w:line="276" w:lineRule="auto"/>
        <w:rPr>
          <w:b/>
          <w:bCs/>
          <w:szCs w:val="24"/>
        </w:rPr>
      </w:pPr>
      <w:r w:rsidRPr="00460288">
        <w:rPr>
          <w:b/>
          <w:bCs/>
          <w:szCs w:val="24"/>
        </w:rPr>
        <w:t>Ministarstvo regionalnog razvoja i fondova Europske unije</w:t>
      </w:r>
      <w:r w:rsidR="0026095E" w:rsidRPr="00460288">
        <w:rPr>
          <w:b/>
          <w:bCs/>
          <w:szCs w:val="24"/>
        </w:rPr>
        <w:t xml:space="preserve"> (MRRFEU)</w:t>
      </w:r>
    </w:p>
    <w:p w14:paraId="4A01832F" w14:textId="293584C9" w:rsidR="002C1127" w:rsidRPr="00460288" w:rsidRDefault="002C1127" w:rsidP="00FA028C">
      <w:pPr>
        <w:rPr>
          <w:szCs w:val="24"/>
        </w:rPr>
      </w:pPr>
      <w:r w:rsidRPr="00460288">
        <w:rPr>
          <w:szCs w:val="24"/>
        </w:rPr>
        <w:t xml:space="preserve">Upravljačko tijelo upravlja i odgovara za cjelokupnu provedbu </w:t>
      </w:r>
      <w:r w:rsidR="0099189C" w:rsidRPr="00460288">
        <w:rPr>
          <w:szCs w:val="24"/>
        </w:rPr>
        <w:t xml:space="preserve">operativnih programa, </w:t>
      </w:r>
      <w:r w:rsidRPr="00460288">
        <w:rPr>
          <w:szCs w:val="24"/>
        </w:rPr>
        <w:t xml:space="preserve"> te za programiranje financijske perspektive 2021.- 2027.</w:t>
      </w:r>
    </w:p>
    <w:p w14:paraId="12D1A547" w14:textId="77777777" w:rsidR="0026095E" w:rsidRPr="00460288" w:rsidRDefault="0026095E" w:rsidP="002C1127">
      <w:pPr>
        <w:rPr>
          <w:szCs w:val="24"/>
        </w:rPr>
      </w:pPr>
    </w:p>
    <w:p w14:paraId="37128907" w14:textId="42D39C20" w:rsidR="002C1127" w:rsidRPr="00460288" w:rsidRDefault="002C1127" w:rsidP="00FA028C">
      <w:pPr>
        <w:pStyle w:val="Odlomakpopisa"/>
        <w:numPr>
          <w:ilvl w:val="0"/>
          <w:numId w:val="40"/>
        </w:numPr>
        <w:spacing w:line="276" w:lineRule="auto"/>
        <w:rPr>
          <w:b/>
          <w:bCs/>
          <w:szCs w:val="24"/>
        </w:rPr>
      </w:pPr>
      <w:r w:rsidRPr="00460288">
        <w:rPr>
          <w:b/>
          <w:bCs/>
          <w:szCs w:val="24"/>
        </w:rPr>
        <w:t>Ministarstvo financija</w:t>
      </w:r>
      <w:r w:rsidR="0026095E" w:rsidRPr="00460288">
        <w:rPr>
          <w:b/>
          <w:bCs/>
          <w:szCs w:val="24"/>
        </w:rPr>
        <w:t xml:space="preserve"> (MF)</w:t>
      </w:r>
    </w:p>
    <w:p w14:paraId="645F127D" w14:textId="08A6BF95" w:rsidR="000F2114" w:rsidRPr="00460288" w:rsidRDefault="009D647A" w:rsidP="00FA028C">
      <w:r w:rsidRPr="00460288">
        <w:rPr>
          <w:szCs w:val="24"/>
        </w:rPr>
        <w:t xml:space="preserve">Izdaje prethodnu suglasnost na prijedlog projekta javno privatnog partnerstva.  Prvenstveno se to odnosi na sukladnost predviđenih neposrednih financijskih obveza javnog tijela sa financijskim planovima, projekcijama i uvjetima te ograničenjima propisanim posebnim </w:t>
      </w:r>
      <w:proofErr w:type="spellStart"/>
      <w:r w:rsidRPr="00460288">
        <w:rPr>
          <w:szCs w:val="24"/>
        </w:rPr>
        <w:t>propisima.</w:t>
      </w:r>
      <w:r w:rsidR="000F2114" w:rsidRPr="00460288">
        <w:t>Ministarstvo</w:t>
      </w:r>
      <w:proofErr w:type="spellEnd"/>
      <w:r w:rsidR="000F2114" w:rsidRPr="00460288">
        <w:t xml:space="preserve"> financije predstavlja tijelo nadležno za koordinaciju praćenja provedbe NPOO. Ministarstvo financija izrađuje procedure za praćenje i izvještavanje o ispunjavanju ključnih pokazatelja i ciljnih vrijednosti. </w:t>
      </w:r>
    </w:p>
    <w:p w14:paraId="26AD2484" w14:textId="77777777" w:rsidR="0026095E" w:rsidRPr="00460288" w:rsidRDefault="0026095E" w:rsidP="002C1127">
      <w:pPr>
        <w:rPr>
          <w:szCs w:val="24"/>
        </w:rPr>
      </w:pPr>
    </w:p>
    <w:p w14:paraId="208BFC78" w14:textId="2BF67AE3" w:rsidR="002C1127" w:rsidRPr="00460288" w:rsidRDefault="00F80F8E" w:rsidP="00FA028C">
      <w:pPr>
        <w:pStyle w:val="Odlomakpopisa"/>
        <w:numPr>
          <w:ilvl w:val="0"/>
          <w:numId w:val="40"/>
        </w:numPr>
        <w:spacing w:line="276" w:lineRule="auto"/>
        <w:rPr>
          <w:b/>
          <w:szCs w:val="24"/>
        </w:rPr>
      </w:pPr>
      <w:r w:rsidRPr="00460288">
        <w:rPr>
          <w:b/>
          <w:szCs w:val="24"/>
        </w:rPr>
        <w:t>Ministarstvo gospodarstva i održivog razvoja (MINGOR)</w:t>
      </w:r>
    </w:p>
    <w:p w14:paraId="231539A6" w14:textId="001078EC" w:rsidR="00FB7DDF" w:rsidRPr="00460288" w:rsidRDefault="00FB7DDF" w:rsidP="00FA028C">
      <w:pPr>
        <w:rPr>
          <w:szCs w:val="24"/>
        </w:rPr>
      </w:pPr>
      <w:r w:rsidRPr="00460288">
        <w:rPr>
          <w:szCs w:val="24"/>
        </w:rPr>
        <w:t xml:space="preserve">Sudjeluje u unapređenju i razvoju sustava javno-privatnog partnerstva te sudjeluje u koordinaciji strategije upravljanja državnom imovinom. </w:t>
      </w:r>
    </w:p>
    <w:p w14:paraId="236E8522" w14:textId="77777777" w:rsidR="0088431B" w:rsidRPr="00460288" w:rsidRDefault="0088431B" w:rsidP="002C1127">
      <w:pPr>
        <w:rPr>
          <w:szCs w:val="24"/>
        </w:rPr>
      </w:pPr>
    </w:p>
    <w:p w14:paraId="7079D84F" w14:textId="7AA70457" w:rsidR="002C1127" w:rsidRPr="00460288" w:rsidRDefault="00664389" w:rsidP="00FA028C">
      <w:pPr>
        <w:pStyle w:val="Odlomakpopisa"/>
        <w:numPr>
          <w:ilvl w:val="0"/>
          <w:numId w:val="40"/>
        </w:numPr>
        <w:spacing w:line="276" w:lineRule="auto"/>
        <w:rPr>
          <w:b/>
          <w:bCs/>
          <w:szCs w:val="24"/>
        </w:rPr>
      </w:pPr>
      <w:r w:rsidRPr="00460288">
        <w:rPr>
          <w:b/>
          <w:bCs/>
          <w:szCs w:val="24"/>
        </w:rPr>
        <w:t>Provedbeno tijelo</w:t>
      </w:r>
      <w:r w:rsidR="0088431B" w:rsidRPr="00460288">
        <w:rPr>
          <w:b/>
          <w:bCs/>
          <w:szCs w:val="24"/>
        </w:rPr>
        <w:t xml:space="preserve"> (</w:t>
      </w:r>
      <w:r w:rsidR="008C7160" w:rsidRPr="00460288">
        <w:rPr>
          <w:b/>
          <w:bCs/>
          <w:szCs w:val="24"/>
        </w:rPr>
        <w:t>PT</w:t>
      </w:r>
      <w:r w:rsidR="0088431B" w:rsidRPr="00460288">
        <w:rPr>
          <w:b/>
          <w:bCs/>
          <w:szCs w:val="24"/>
        </w:rPr>
        <w:t>)</w:t>
      </w:r>
    </w:p>
    <w:p w14:paraId="4E0B2512" w14:textId="61989D4C" w:rsidR="00350B26" w:rsidRPr="00460288" w:rsidRDefault="00DF49F7" w:rsidP="00FA028C">
      <w:pPr>
        <w:rPr>
          <w:szCs w:val="24"/>
        </w:rPr>
      </w:pPr>
      <w:r w:rsidRPr="00460288">
        <w:rPr>
          <w:szCs w:val="24"/>
        </w:rPr>
        <w:t>Provedbeno tijelo</w:t>
      </w:r>
      <w:r w:rsidR="00A14E18" w:rsidRPr="00460288">
        <w:rPr>
          <w:szCs w:val="24"/>
        </w:rPr>
        <w:t>, jedno ili više</w:t>
      </w:r>
      <w:r w:rsidR="003E1C27" w:rsidRPr="00460288">
        <w:rPr>
          <w:szCs w:val="24"/>
        </w:rPr>
        <w:t xml:space="preserve"> njih</w:t>
      </w:r>
      <w:r w:rsidR="00A14E18" w:rsidRPr="00460288">
        <w:rPr>
          <w:szCs w:val="24"/>
        </w:rPr>
        <w:t>,</w:t>
      </w:r>
      <w:r w:rsidRPr="00460288">
        <w:rPr>
          <w:szCs w:val="24"/>
        </w:rPr>
        <w:t xml:space="preserve"> biti će formirano</w:t>
      </w:r>
      <w:r w:rsidR="00F92755" w:rsidRPr="00460288">
        <w:rPr>
          <w:szCs w:val="24"/>
        </w:rPr>
        <w:t xml:space="preserve"> nakon usvajanja programa</w:t>
      </w:r>
      <w:r w:rsidR="003E1C27" w:rsidRPr="00460288">
        <w:rPr>
          <w:szCs w:val="24"/>
        </w:rPr>
        <w:t xml:space="preserve"> </w:t>
      </w:r>
      <w:r w:rsidR="006B31C1" w:rsidRPr="00460288">
        <w:rPr>
          <w:szCs w:val="24"/>
        </w:rPr>
        <w:t>u odnosu na modele obnove i ostala zaduženja</w:t>
      </w:r>
      <w:r w:rsidR="008114B2" w:rsidRPr="00460288">
        <w:rPr>
          <w:szCs w:val="24"/>
        </w:rPr>
        <w:t xml:space="preserve"> ključnih institucija</w:t>
      </w:r>
      <w:r w:rsidR="006B31C1" w:rsidRPr="00460288">
        <w:rPr>
          <w:szCs w:val="24"/>
        </w:rPr>
        <w:t>.</w:t>
      </w:r>
      <w:r w:rsidRPr="00460288">
        <w:rPr>
          <w:szCs w:val="24"/>
        </w:rPr>
        <w:t xml:space="preserve"> </w:t>
      </w:r>
    </w:p>
    <w:p w14:paraId="36D7604D" w14:textId="77777777" w:rsidR="00FA028C" w:rsidRPr="00460288" w:rsidRDefault="00FA028C" w:rsidP="00FA028C">
      <w:pPr>
        <w:rPr>
          <w:szCs w:val="24"/>
        </w:rPr>
      </w:pPr>
    </w:p>
    <w:p w14:paraId="1DE7970C" w14:textId="77777777" w:rsidR="00C869D8" w:rsidRPr="00460288" w:rsidRDefault="00C869D8" w:rsidP="002C1127">
      <w:pPr>
        <w:rPr>
          <w:szCs w:val="24"/>
        </w:rPr>
      </w:pPr>
    </w:p>
    <w:p w14:paraId="2959A31A" w14:textId="77777777" w:rsidR="002C1127" w:rsidRPr="00460288" w:rsidRDefault="002C1127" w:rsidP="00FA028C">
      <w:pPr>
        <w:pStyle w:val="Odlomakpopisa"/>
        <w:numPr>
          <w:ilvl w:val="0"/>
          <w:numId w:val="40"/>
        </w:numPr>
        <w:spacing w:line="276" w:lineRule="auto"/>
        <w:rPr>
          <w:b/>
          <w:bCs/>
          <w:szCs w:val="24"/>
        </w:rPr>
      </w:pPr>
      <w:r w:rsidRPr="00460288">
        <w:rPr>
          <w:b/>
          <w:bCs/>
          <w:szCs w:val="24"/>
        </w:rPr>
        <w:t>Javni sektor</w:t>
      </w:r>
    </w:p>
    <w:p w14:paraId="2A81EB42" w14:textId="339EFBCB" w:rsidR="002C1127" w:rsidRPr="00460288" w:rsidRDefault="002C1127" w:rsidP="00FA028C">
      <w:pPr>
        <w:rPr>
          <w:szCs w:val="24"/>
        </w:rPr>
      </w:pPr>
      <w:r w:rsidRPr="00460288">
        <w:rPr>
          <w:szCs w:val="24"/>
        </w:rPr>
        <w:t>Vlasnici/korisnici zgrada: ministarstva, tijela državne uprave, jedinice lokalne i područne (regionalne) samouprave (JLP(R)S). Sudjeluje u provedbi Programa sukladno odlukama nadležnih tijela, pokreće proceduru prijave zgrade u Program, naručuje energetsku uslugu, potpisuje ugovor o energetskom učinku/ugovor o javno-privatnom partnerstvu.</w:t>
      </w:r>
    </w:p>
    <w:p w14:paraId="0E42FE6B" w14:textId="77777777" w:rsidR="00C869D8" w:rsidRPr="00460288" w:rsidRDefault="00C869D8" w:rsidP="002C1127">
      <w:pPr>
        <w:rPr>
          <w:szCs w:val="24"/>
        </w:rPr>
      </w:pPr>
    </w:p>
    <w:p w14:paraId="552B13AC" w14:textId="77777777" w:rsidR="002C1127" w:rsidRPr="00460288" w:rsidRDefault="002C1127" w:rsidP="00FA028C">
      <w:pPr>
        <w:pStyle w:val="Odlomakpopisa"/>
        <w:numPr>
          <w:ilvl w:val="0"/>
          <w:numId w:val="40"/>
        </w:numPr>
        <w:spacing w:line="276" w:lineRule="auto"/>
        <w:rPr>
          <w:b/>
          <w:bCs/>
          <w:szCs w:val="24"/>
        </w:rPr>
      </w:pPr>
      <w:r w:rsidRPr="00460288">
        <w:rPr>
          <w:b/>
          <w:bCs/>
          <w:szCs w:val="24"/>
        </w:rPr>
        <w:t>Privatni sektor</w:t>
      </w:r>
    </w:p>
    <w:p w14:paraId="10550350" w14:textId="5D7D2409" w:rsidR="002C1127" w:rsidRPr="00460288" w:rsidRDefault="002C1127" w:rsidP="00FA028C">
      <w:pPr>
        <w:rPr>
          <w:szCs w:val="24"/>
        </w:rPr>
      </w:pPr>
      <w:r w:rsidRPr="00460288">
        <w:rPr>
          <w:szCs w:val="24"/>
        </w:rPr>
        <w:t>Vlasnici/suvlasnici zgrada: fizičke osobe; upravitelji zgrada. Sudjeluju u provedbi Programa sukladno odlukama nadležnih tijela, pokreću proceduru prijave zgrade u Program.</w:t>
      </w:r>
    </w:p>
    <w:p w14:paraId="4E3E3659" w14:textId="77777777" w:rsidR="006F00C4" w:rsidRPr="00460288" w:rsidRDefault="006F00C4" w:rsidP="00E61571">
      <w:pPr>
        <w:rPr>
          <w:szCs w:val="24"/>
          <w:lang w:eastAsia="hr-HR"/>
        </w:rPr>
      </w:pPr>
    </w:p>
    <w:p w14:paraId="3872BC7C" w14:textId="24DC4A8F" w:rsidR="00E61571" w:rsidRPr="00460288" w:rsidRDefault="00E61571" w:rsidP="00E61571">
      <w:pPr>
        <w:rPr>
          <w:szCs w:val="24"/>
          <w:lang w:eastAsia="hr-HR"/>
        </w:rPr>
      </w:pPr>
      <w:r w:rsidRPr="00460288">
        <w:rPr>
          <w:szCs w:val="24"/>
          <w:lang w:eastAsia="hr-HR"/>
        </w:rPr>
        <w:t>Ključn</w:t>
      </w:r>
      <w:r w:rsidR="004172BA" w:rsidRPr="00460288">
        <w:rPr>
          <w:szCs w:val="24"/>
          <w:lang w:eastAsia="hr-HR"/>
        </w:rPr>
        <w:t>i</w:t>
      </w:r>
      <w:r w:rsidRPr="00460288">
        <w:rPr>
          <w:szCs w:val="24"/>
          <w:lang w:eastAsia="hr-HR"/>
        </w:rPr>
        <w:t xml:space="preserve"> </w:t>
      </w:r>
      <w:r w:rsidR="008E20B6" w:rsidRPr="00460288">
        <w:rPr>
          <w:szCs w:val="24"/>
          <w:lang w:eastAsia="hr-HR"/>
        </w:rPr>
        <w:t>sudionici</w:t>
      </w:r>
      <w:r w:rsidRPr="00460288">
        <w:rPr>
          <w:szCs w:val="24"/>
          <w:lang w:eastAsia="hr-HR"/>
        </w:rPr>
        <w:t xml:space="preserve"> u procesu energetske obnove zaštićenih zgrada su nositelj prava na kulturnom dobru,</w:t>
      </w:r>
      <w:r w:rsidR="009363CC" w:rsidRPr="00460288">
        <w:rPr>
          <w:szCs w:val="24"/>
          <w:lang w:eastAsia="hr-HR"/>
        </w:rPr>
        <w:t xml:space="preserve"> javni i privatni sektor</w:t>
      </w:r>
      <w:r w:rsidRPr="00460288">
        <w:rPr>
          <w:szCs w:val="24"/>
          <w:lang w:eastAsia="hr-HR"/>
        </w:rPr>
        <w:t>, zatim nadležno tijelo koje je Konzervatorski odjel Ministarstva kulture</w:t>
      </w:r>
      <w:r w:rsidR="00F80F8E" w:rsidRPr="00460288">
        <w:rPr>
          <w:szCs w:val="24"/>
          <w:lang w:eastAsia="hr-HR"/>
        </w:rPr>
        <w:t xml:space="preserve"> i medija</w:t>
      </w:r>
      <w:r w:rsidRPr="00460288">
        <w:rPr>
          <w:szCs w:val="24"/>
          <w:lang w:eastAsia="hr-HR"/>
        </w:rPr>
        <w:t xml:space="preserve"> na čijem se području kulturno dobro nalazi, a za područje Grada Zagreba Gradski zavod za zaštitu spomenika kulture i prirode, osoba ovlaštena za energetske preglede i energetsko certificiranje, ovlašteni projektant koji izrađuje glavni i izvedbeni projekt energetske obnove zaštićenog kulturnog dobra, izvođač radova te stručni</w:t>
      </w:r>
      <w:r w:rsidR="0085313F" w:rsidRPr="00460288">
        <w:rPr>
          <w:szCs w:val="24"/>
          <w:lang w:eastAsia="hr-HR"/>
        </w:rPr>
        <w:t>,</w:t>
      </w:r>
      <w:r w:rsidRPr="00460288">
        <w:rPr>
          <w:szCs w:val="24"/>
          <w:lang w:eastAsia="hr-HR"/>
        </w:rPr>
        <w:t xml:space="preserve"> projektantski</w:t>
      </w:r>
      <w:r w:rsidR="0085313F" w:rsidRPr="00460288">
        <w:rPr>
          <w:szCs w:val="24"/>
          <w:lang w:eastAsia="hr-HR"/>
        </w:rPr>
        <w:t xml:space="preserve"> i konzervatorski</w:t>
      </w:r>
      <w:r w:rsidRPr="00460288">
        <w:rPr>
          <w:szCs w:val="24"/>
          <w:lang w:eastAsia="hr-HR"/>
        </w:rPr>
        <w:t xml:space="preserve"> nadzor.</w:t>
      </w:r>
    </w:p>
    <w:p w14:paraId="193F476E" w14:textId="77777777" w:rsidR="00E61571" w:rsidRPr="00460288" w:rsidRDefault="00E61571" w:rsidP="00E61571">
      <w:pPr>
        <w:rPr>
          <w:szCs w:val="24"/>
          <w:lang w:eastAsia="hr-HR"/>
        </w:rPr>
      </w:pPr>
    </w:p>
    <w:p w14:paraId="5304A040" w14:textId="6C7E06B6" w:rsidR="00A00DDD" w:rsidRPr="00460288" w:rsidRDefault="00A00DDD" w:rsidP="00A00DDD">
      <w:pPr>
        <w:rPr>
          <w:szCs w:val="24"/>
        </w:rPr>
      </w:pPr>
      <w:r w:rsidRPr="00460288">
        <w:rPr>
          <w:szCs w:val="24"/>
        </w:rPr>
        <w:t xml:space="preserve">U cilju stvaranja preduvjeta za provedbu Programa definirani su </w:t>
      </w:r>
      <w:r w:rsidR="002E588C" w:rsidRPr="00460288">
        <w:rPr>
          <w:szCs w:val="24"/>
        </w:rPr>
        <w:t>sudionici</w:t>
      </w:r>
      <w:r w:rsidRPr="00460288">
        <w:rPr>
          <w:szCs w:val="24"/>
        </w:rPr>
        <w:t xml:space="preserve"> i rokovi za provedbu aktivnosti predviđenih Programom što se posebno odnosi na aktivnosti dane u sljedećoj tablici.</w:t>
      </w:r>
    </w:p>
    <w:p w14:paraId="22CC659E" w14:textId="77777777" w:rsidR="0091248B" w:rsidRPr="00460288" w:rsidRDefault="0091248B" w:rsidP="0091248B">
      <w:pPr>
        <w:rPr>
          <w:szCs w:val="24"/>
        </w:rPr>
      </w:pPr>
    </w:p>
    <w:tbl>
      <w:tblPr>
        <w:tblStyle w:val="Reetkatablice"/>
        <w:tblW w:w="9094" w:type="dxa"/>
        <w:tblLayout w:type="fixed"/>
        <w:tblLook w:val="04A0" w:firstRow="1" w:lastRow="0" w:firstColumn="1" w:lastColumn="0" w:noHBand="0" w:noVBand="1"/>
      </w:tblPr>
      <w:tblGrid>
        <w:gridCol w:w="1271"/>
        <w:gridCol w:w="883"/>
        <w:gridCol w:w="3937"/>
        <w:gridCol w:w="1701"/>
        <w:gridCol w:w="1302"/>
      </w:tblGrid>
      <w:tr w:rsidR="00D938F9" w:rsidRPr="00460288" w14:paraId="2228E829" w14:textId="77777777" w:rsidTr="00F80F8E">
        <w:trPr>
          <w:trHeight w:val="645"/>
        </w:trPr>
        <w:tc>
          <w:tcPr>
            <w:tcW w:w="1271" w:type="dxa"/>
            <w:hideMark/>
          </w:tcPr>
          <w:p w14:paraId="5737DFCB" w14:textId="77777777" w:rsidR="00D938F9" w:rsidRPr="00460288" w:rsidRDefault="00D938F9" w:rsidP="00BC07FC">
            <w:pPr>
              <w:jc w:val="left"/>
              <w:rPr>
                <w:b/>
                <w:bCs/>
                <w:szCs w:val="24"/>
                <w:lang w:eastAsia="hr-HR"/>
              </w:rPr>
            </w:pPr>
            <w:r w:rsidRPr="00460288">
              <w:rPr>
                <w:b/>
                <w:bCs/>
                <w:szCs w:val="24"/>
                <w:lang w:eastAsia="hr-HR"/>
              </w:rPr>
              <w:t>Etapa</w:t>
            </w:r>
          </w:p>
        </w:tc>
        <w:tc>
          <w:tcPr>
            <w:tcW w:w="883" w:type="dxa"/>
            <w:hideMark/>
          </w:tcPr>
          <w:p w14:paraId="15915CE5" w14:textId="77777777" w:rsidR="00D938F9" w:rsidRPr="00460288" w:rsidRDefault="00D938F9" w:rsidP="00BC07FC">
            <w:pPr>
              <w:jc w:val="left"/>
              <w:rPr>
                <w:b/>
                <w:bCs/>
                <w:szCs w:val="24"/>
                <w:lang w:eastAsia="hr-HR"/>
              </w:rPr>
            </w:pPr>
            <w:r w:rsidRPr="00460288">
              <w:rPr>
                <w:b/>
                <w:bCs/>
                <w:szCs w:val="24"/>
                <w:lang w:eastAsia="hr-HR"/>
              </w:rPr>
              <w:t>Korak</w:t>
            </w:r>
          </w:p>
        </w:tc>
        <w:tc>
          <w:tcPr>
            <w:tcW w:w="3937" w:type="dxa"/>
            <w:hideMark/>
          </w:tcPr>
          <w:p w14:paraId="04A5711F" w14:textId="77777777" w:rsidR="00D938F9" w:rsidRPr="00460288" w:rsidRDefault="00D938F9" w:rsidP="00BC07FC">
            <w:pPr>
              <w:jc w:val="left"/>
              <w:rPr>
                <w:b/>
                <w:bCs/>
                <w:szCs w:val="24"/>
                <w:lang w:eastAsia="hr-HR"/>
              </w:rPr>
            </w:pPr>
            <w:r w:rsidRPr="00460288">
              <w:rPr>
                <w:b/>
                <w:bCs/>
                <w:szCs w:val="24"/>
                <w:lang w:eastAsia="hr-HR"/>
              </w:rPr>
              <w:t>Aktivnost</w:t>
            </w:r>
          </w:p>
        </w:tc>
        <w:tc>
          <w:tcPr>
            <w:tcW w:w="1701" w:type="dxa"/>
            <w:hideMark/>
          </w:tcPr>
          <w:p w14:paraId="59F16104" w14:textId="77777777" w:rsidR="00D938F9" w:rsidRPr="00460288" w:rsidRDefault="00D938F9" w:rsidP="00BC07FC">
            <w:pPr>
              <w:jc w:val="left"/>
              <w:rPr>
                <w:b/>
                <w:bCs/>
                <w:szCs w:val="24"/>
                <w:lang w:eastAsia="hr-HR"/>
              </w:rPr>
            </w:pPr>
            <w:r w:rsidRPr="00460288">
              <w:rPr>
                <w:b/>
                <w:bCs/>
                <w:szCs w:val="24"/>
                <w:lang w:eastAsia="hr-HR"/>
              </w:rPr>
              <w:t>Sudionici</w:t>
            </w:r>
          </w:p>
        </w:tc>
        <w:tc>
          <w:tcPr>
            <w:tcW w:w="1302" w:type="dxa"/>
            <w:hideMark/>
          </w:tcPr>
          <w:p w14:paraId="1C23BD7B" w14:textId="77777777" w:rsidR="00D938F9" w:rsidRPr="00460288" w:rsidRDefault="00D938F9">
            <w:pPr>
              <w:rPr>
                <w:b/>
                <w:bCs/>
                <w:szCs w:val="24"/>
                <w:lang w:eastAsia="hr-HR"/>
              </w:rPr>
            </w:pPr>
            <w:r w:rsidRPr="00460288">
              <w:rPr>
                <w:b/>
                <w:bCs/>
                <w:szCs w:val="24"/>
                <w:lang w:eastAsia="hr-HR"/>
              </w:rPr>
              <w:t>Vrijeme provedbe</w:t>
            </w:r>
          </w:p>
        </w:tc>
      </w:tr>
      <w:tr w:rsidR="00D938F9" w:rsidRPr="00460288" w14:paraId="6F8BAB06" w14:textId="77777777" w:rsidTr="00F80F8E">
        <w:trPr>
          <w:trHeight w:val="900"/>
        </w:trPr>
        <w:tc>
          <w:tcPr>
            <w:tcW w:w="1271" w:type="dxa"/>
            <w:vMerge w:val="restart"/>
            <w:hideMark/>
          </w:tcPr>
          <w:p w14:paraId="165F2385" w14:textId="77777777" w:rsidR="00D938F9" w:rsidRPr="00460288" w:rsidRDefault="00D938F9" w:rsidP="00BC07FC">
            <w:pPr>
              <w:jc w:val="left"/>
              <w:rPr>
                <w:szCs w:val="24"/>
                <w:lang w:eastAsia="hr-HR"/>
              </w:rPr>
            </w:pPr>
            <w:r w:rsidRPr="00460288">
              <w:rPr>
                <w:szCs w:val="24"/>
                <w:lang w:eastAsia="hr-HR"/>
              </w:rPr>
              <w:t>I.  Inicijalna etapa</w:t>
            </w:r>
          </w:p>
        </w:tc>
        <w:tc>
          <w:tcPr>
            <w:tcW w:w="883" w:type="dxa"/>
            <w:hideMark/>
          </w:tcPr>
          <w:p w14:paraId="5AE268C0" w14:textId="6FFCBAEB" w:rsidR="00D938F9" w:rsidRPr="00460288" w:rsidRDefault="00D938F9" w:rsidP="00BC07FC">
            <w:pPr>
              <w:jc w:val="left"/>
              <w:rPr>
                <w:szCs w:val="24"/>
                <w:lang w:eastAsia="hr-HR"/>
              </w:rPr>
            </w:pPr>
            <w:r w:rsidRPr="00460288">
              <w:rPr>
                <w:szCs w:val="24"/>
                <w:lang w:eastAsia="hr-HR"/>
              </w:rPr>
              <w:t>1.</w:t>
            </w:r>
            <w:r w:rsidR="004D0831" w:rsidRPr="00460288">
              <w:rPr>
                <w:szCs w:val="24"/>
                <w:lang w:eastAsia="hr-HR"/>
              </w:rPr>
              <w:t>1.</w:t>
            </w:r>
          </w:p>
        </w:tc>
        <w:tc>
          <w:tcPr>
            <w:tcW w:w="3937" w:type="dxa"/>
            <w:hideMark/>
          </w:tcPr>
          <w:p w14:paraId="3AD979DF" w14:textId="77777777" w:rsidR="00D938F9" w:rsidRPr="00460288" w:rsidRDefault="00D938F9" w:rsidP="008E1120">
            <w:pPr>
              <w:jc w:val="left"/>
              <w:rPr>
                <w:szCs w:val="24"/>
                <w:lang w:eastAsia="hr-HR"/>
              </w:rPr>
            </w:pPr>
            <w:r w:rsidRPr="00460288">
              <w:rPr>
                <w:b/>
                <w:bCs/>
                <w:szCs w:val="24"/>
                <w:lang w:eastAsia="hr-HR"/>
              </w:rPr>
              <w:t xml:space="preserve">Izrađuje se </w:t>
            </w:r>
            <w:r w:rsidRPr="00460288">
              <w:rPr>
                <w:b/>
                <w:bCs/>
                <w:i/>
                <w:iCs/>
                <w:szCs w:val="24"/>
                <w:lang w:eastAsia="hr-HR"/>
              </w:rPr>
              <w:t>Program energetske obnove zgrada sa statusom kulturnog dobra</w:t>
            </w:r>
            <w:r w:rsidRPr="00460288">
              <w:rPr>
                <w:szCs w:val="24"/>
                <w:lang w:eastAsia="hr-HR"/>
              </w:rPr>
              <w:t xml:space="preserve"> (u daljnjem tekstu </w:t>
            </w:r>
            <w:r w:rsidRPr="00460288">
              <w:rPr>
                <w:i/>
                <w:iCs/>
                <w:szCs w:val="24"/>
                <w:lang w:eastAsia="hr-HR"/>
              </w:rPr>
              <w:t>Program</w:t>
            </w:r>
            <w:r w:rsidRPr="00460288">
              <w:rPr>
                <w:szCs w:val="24"/>
                <w:lang w:eastAsia="hr-HR"/>
              </w:rPr>
              <w:t>)</w:t>
            </w:r>
          </w:p>
        </w:tc>
        <w:tc>
          <w:tcPr>
            <w:tcW w:w="1701" w:type="dxa"/>
            <w:hideMark/>
          </w:tcPr>
          <w:p w14:paraId="44253DF9" w14:textId="431C981D" w:rsidR="00D938F9" w:rsidRPr="00460288" w:rsidRDefault="00D938F9" w:rsidP="00BC07FC">
            <w:pPr>
              <w:jc w:val="left"/>
              <w:rPr>
                <w:szCs w:val="24"/>
                <w:lang w:eastAsia="hr-HR"/>
              </w:rPr>
            </w:pPr>
            <w:r w:rsidRPr="00460288">
              <w:rPr>
                <w:szCs w:val="24"/>
                <w:lang w:eastAsia="hr-HR"/>
              </w:rPr>
              <w:t>M</w:t>
            </w:r>
            <w:r w:rsidR="00F80F8E" w:rsidRPr="00460288">
              <w:rPr>
                <w:szCs w:val="24"/>
                <w:lang w:eastAsia="hr-HR"/>
              </w:rPr>
              <w:t>PGI</w:t>
            </w:r>
            <w:r w:rsidRPr="00460288">
              <w:rPr>
                <w:szCs w:val="24"/>
                <w:lang w:eastAsia="hr-HR"/>
              </w:rPr>
              <w:t>, Povjerenstvo, izrađivač</w:t>
            </w:r>
          </w:p>
        </w:tc>
        <w:tc>
          <w:tcPr>
            <w:tcW w:w="1302" w:type="dxa"/>
            <w:hideMark/>
          </w:tcPr>
          <w:p w14:paraId="63C74AC1" w14:textId="29D52478" w:rsidR="00D938F9" w:rsidRPr="00460288" w:rsidRDefault="00D938F9">
            <w:pPr>
              <w:rPr>
                <w:szCs w:val="24"/>
                <w:lang w:eastAsia="hr-HR"/>
              </w:rPr>
            </w:pPr>
            <w:r w:rsidRPr="00460288">
              <w:rPr>
                <w:szCs w:val="24"/>
                <w:lang w:eastAsia="hr-HR"/>
              </w:rPr>
              <w:t>2019.-</w:t>
            </w:r>
            <w:r w:rsidR="004E3DE0" w:rsidRPr="00460288">
              <w:rPr>
                <w:szCs w:val="24"/>
                <w:lang w:eastAsia="hr-HR"/>
              </w:rPr>
              <w:t>2021</w:t>
            </w:r>
            <w:r w:rsidRPr="00460288">
              <w:rPr>
                <w:szCs w:val="24"/>
                <w:lang w:eastAsia="hr-HR"/>
              </w:rPr>
              <w:t>.</w:t>
            </w:r>
          </w:p>
        </w:tc>
      </w:tr>
      <w:tr w:rsidR="00D938F9" w:rsidRPr="00460288" w14:paraId="77A44CC6" w14:textId="77777777" w:rsidTr="00F80F8E">
        <w:trPr>
          <w:trHeight w:val="300"/>
        </w:trPr>
        <w:tc>
          <w:tcPr>
            <w:tcW w:w="1271" w:type="dxa"/>
            <w:vMerge/>
            <w:hideMark/>
          </w:tcPr>
          <w:p w14:paraId="5C2CE802" w14:textId="77777777" w:rsidR="00D938F9" w:rsidRPr="00460288" w:rsidRDefault="00D938F9" w:rsidP="00BC07FC">
            <w:pPr>
              <w:jc w:val="left"/>
              <w:rPr>
                <w:szCs w:val="24"/>
                <w:lang w:eastAsia="hr-HR"/>
              </w:rPr>
            </w:pPr>
          </w:p>
        </w:tc>
        <w:tc>
          <w:tcPr>
            <w:tcW w:w="883" w:type="dxa"/>
            <w:hideMark/>
          </w:tcPr>
          <w:p w14:paraId="41CD850B" w14:textId="036D3839" w:rsidR="00D938F9" w:rsidRPr="00460288" w:rsidRDefault="004D0831" w:rsidP="00BC07FC">
            <w:pPr>
              <w:jc w:val="left"/>
              <w:rPr>
                <w:szCs w:val="24"/>
                <w:lang w:eastAsia="hr-HR"/>
              </w:rPr>
            </w:pPr>
            <w:r w:rsidRPr="00460288">
              <w:rPr>
                <w:szCs w:val="24"/>
                <w:lang w:eastAsia="hr-HR"/>
              </w:rPr>
              <w:t>1.2.</w:t>
            </w:r>
          </w:p>
        </w:tc>
        <w:tc>
          <w:tcPr>
            <w:tcW w:w="3937" w:type="dxa"/>
            <w:hideMark/>
          </w:tcPr>
          <w:p w14:paraId="0475DB8E" w14:textId="0E872B0E" w:rsidR="00D938F9" w:rsidRPr="00460288" w:rsidRDefault="00D938F9" w:rsidP="008E1120">
            <w:pPr>
              <w:jc w:val="left"/>
              <w:rPr>
                <w:szCs w:val="24"/>
                <w:lang w:eastAsia="hr-HR"/>
              </w:rPr>
            </w:pPr>
            <w:r w:rsidRPr="00460288">
              <w:rPr>
                <w:b/>
                <w:bCs/>
                <w:szCs w:val="24"/>
                <w:lang w:eastAsia="hr-HR"/>
              </w:rPr>
              <w:t>Vlada</w:t>
            </w:r>
            <w:r w:rsidRPr="00460288">
              <w:rPr>
                <w:szCs w:val="24"/>
                <w:lang w:eastAsia="hr-HR"/>
              </w:rPr>
              <w:t xml:space="preserve"> na prijedlog M</w:t>
            </w:r>
            <w:r w:rsidR="00D076AE" w:rsidRPr="00460288">
              <w:rPr>
                <w:szCs w:val="24"/>
                <w:lang w:eastAsia="hr-HR"/>
              </w:rPr>
              <w:t>PGI</w:t>
            </w:r>
            <w:r w:rsidRPr="00460288">
              <w:rPr>
                <w:szCs w:val="24"/>
                <w:lang w:eastAsia="hr-HR"/>
              </w:rPr>
              <w:t xml:space="preserve"> </w:t>
            </w:r>
            <w:r w:rsidRPr="00460288">
              <w:rPr>
                <w:b/>
                <w:bCs/>
                <w:szCs w:val="24"/>
                <w:lang w:eastAsia="hr-HR"/>
              </w:rPr>
              <w:t xml:space="preserve">donosi </w:t>
            </w:r>
            <w:r w:rsidRPr="00460288">
              <w:rPr>
                <w:i/>
                <w:iCs/>
                <w:szCs w:val="24"/>
                <w:lang w:eastAsia="hr-HR"/>
              </w:rPr>
              <w:t xml:space="preserve">Program </w:t>
            </w:r>
          </w:p>
        </w:tc>
        <w:tc>
          <w:tcPr>
            <w:tcW w:w="1701" w:type="dxa"/>
            <w:hideMark/>
          </w:tcPr>
          <w:p w14:paraId="387480EC" w14:textId="688E1391" w:rsidR="00D938F9" w:rsidRPr="00460288" w:rsidRDefault="00D938F9" w:rsidP="00D05EBA">
            <w:pPr>
              <w:jc w:val="left"/>
              <w:rPr>
                <w:szCs w:val="24"/>
                <w:lang w:eastAsia="hr-HR"/>
              </w:rPr>
            </w:pPr>
            <w:r w:rsidRPr="00460288">
              <w:rPr>
                <w:szCs w:val="24"/>
                <w:lang w:eastAsia="hr-HR"/>
              </w:rPr>
              <w:t xml:space="preserve">Vlada RH, </w:t>
            </w:r>
            <w:r w:rsidR="00F80F8E" w:rsidRPr="00460288">
              <w:rPr>
                <w:szCs w:val="24"/>
                <w:lang w:eastAsia="hr-HR"/>
              </w:rPr>
              <w:t>MPGI</w:t>
            </w:r>
          </w:p>
        </w:tc>
        <w:tc>
          <w:tcPr>
            <w:tcW w:w="1302" w:type="dxa"/>
            <w:hideMark/>
          </w:tcPr>
          <w:p w14:paraId="6882A943" w14:textId="70E4C670" w:rsidR="00D938F9" w:rsidRPr="00460288" w:rsidRDefault="004E3DE0">
            <w:pPr>
              <w:rPr>
                <w:szCs w:val="24"/>
                <w:lang w:eastAsia="hr-HR"/>
              </w:rPr>
            </w:pPr>
            <w:r w:rsidRPr="00460288">
              <w:rPr>
                <w:szCs w:val="24"/>
                <w:lang w:eastAsia="hr-HR"/>
              </w:rPr>
              <w:t>2021</w:t>
            </w:r>
            <w:r w:rsidR="00D938F9" w:rsidRPr="00460288">
              <w:rPr>
                <w:szCs w:val="24"/>
                <w:lang w:eastAsia="hr-HR"/>
              </w:rPr>
              <w:t>.</w:t>
            </w:r>
          </w:p>
        </w:tc>
      </w:tr>
      <w:tr w:rsidR="003447E0" w:rsidRPr="00460288" w14:paraId="6CEB9765" w14:textId="77777777" w:rsidTr="00F80F8E">
        <w:trPr>
          <w:trHeight w:val="900"/>
        </w:trPr>
        <w:tc>
          <w:tcPr>
            <w:tcW w:w="1271" w:type="dxa"/>
            <w:vMerge/>
          </w:tcPr>
          <w:p w14:paraId="507FBE02" w14:textId="77777777" w:rsidR="003447E0" w:rsidRPr="00460288" w:rsidRDefault="003447E0" w:rsidP="00BC07FC">
            <w:pPr>
              <w:jc w:val="left"/>
              <w:rPr>
                <w:szCs w:val="24"/>
                <w:lang w:eastAsia="hr-HR"/>
              </w:rPr>
            </w:pPr>
          </w:p>
        </w:tc>
        <w:tc>
          <w:tcPr>
            <w:tcW w:w="883" w:type="dxa"/>
          </w:tcPr>
          <w:p w14:paraId="4FA9418B" w14:textId="1D4B380D" w:rsidR="003447E0" w:rsidRPr="00460288" w:rsidRDefault="004D0831" w:rsidP="00BC07FC">
            <w:pPr>
              <w:jc w:val="left"/>
              <w:rPr>
                <w:szCs w:val="24"/>
                <w:lang w:eastAsia="hr-HR"/>
              </w:rPr>
            </w:pPr>
            <w:r w:rsidRPr="00460288">
              <w:rPr>
                <w:szCs w:val="24"/>
                <w:lang w:eastAsia="hr-HR"/>
              </w:rPr>
              <w:t>1.3.</w:t>
            </w:r>
          </w:p>
        </w:tc>
        <w:tc>
          <w:tcPr>
            <w:tcW w:w="3937" w:type="dxa"/>
          </w:tcPr>
          <w:p w14:paraId="2B446423" w14:textId="5896FD68" w:rsidR="003447E0" w:rsidRPr="00460288" w:rsidRDefault="000C0CA3" w:rsidP="0099189C">
            <w:pPr>
              <w:jc w:val="left"/>
              <w:rPr>
                <w:b/>
                <w:bCs/>
                <w:szCs w:val="24"/>
                <w:lang w:eastAsia="hr-HR"/>
              </w:rPr>
            </w:pPr>
            <w:r w:rsidRPr="00460288">
              <w:rPr>
                <w:b/>
                <w:bCs/>
                <w:szCs w:val="24"/>
                <w:lang w:eastAsia="hr-HR"/>
              </w:rPr>
              <w:t>Izrada i donošenje akcijskog plana za period 2022. do 2024.</w:t>
            </w:r>
          </w:p>
        </w:tc>
        <w:tc>
          <w:tcPr>
            <w:tcW w:w="1701" w:type="dxa"/>
          </w:tcPr>
          <w:p w14:paraId="79C2691B" w14:textId="15E934C5" w:rsidR="003447E0" w:rsidRPr="00460288" w:rsidRDefault="001D7EB0" w:rsidP="00BC07FC">
            <w:pPr>
              <w:jc w:val="left"/>
              <w:rPr>
                <w:szCs w:val="24"/>
                <w:lang w:eastAsia="hr-HR"/>
              </w:rPr>
            </w:pPr>
            <w:r w:rsidRPr="00460288">
              <w:rPr>
                <w:szCs w:val="24"/>
                <w:lang w:eastAsia="hr-HR"/>
              </w:rPr>
              <w:t>MPGI, izrađivač</w:t>
            </w:r>
          </w:p>
        </w:tc>
        <w:tc>
          <w:tcPr>
            <w:tcW w:w="1302" w:type="dxa"/>
          </w:tcPr>
          <w:p w14:paraId="32471B35" w14:textId="45807E69" w:rsidR="003447E0" w:rsidRPr="00460288" w:rsidRDefault="001D7EB0">
            <w:pPr>
              <w:rPr>
                <w:szCs w:val="24"/>
                <w:lang w:eastAsia="hr-HR"/>
              </w:rPr>
            </w:pPr>
            <w:r w:rsidRPr="00460288">
              <w:rPr>
                <w:szCs w:val="24"/>
                <w:lang w:eastAsia="hr-HR"/>
              </w:rPr>
              <w:t>2022.</w:t>
            </w:r>
          </w:p>
        </w:tc>
      </w:tr>
      <w:tr w:rsidR="001D7EB0" w:rsidRPr="00460288" w14:paraId="15E58C73" w14:textId="77777777" w:rsidTr="00F80F8E">
        <w:trPr>
          <w:trHeight w:val="900"/>
        </w:trPr>
        <w:tc>
          <w:tcPr>
            <w:tcW w:w="1271" w:type="dxa"/>
            <w:vMerge/>
          </w:tcPr>
          <w:p w14:paraId="38662AF2" w14:textId="77777777" w:rsidR="001D7EB0" w:rsidRPr="00460288" w:rsidRDefault="001D7EB0" w:rsidP="00BC07FC">
            <w:pPr>
              <w:jc w:val="left"/>
              <w:rPr>
                <w:szCs w:val="24"/>
                <w:lang w:eastAsia="hr-HR"/>
              </w:rPr>
            </w:pPr>
          </w:p>
        </w:tc>
        <w:tc>
          <w:tcPr>
            <w:tcW w:w="883" w:type="dxa"/>
          </w:tcPr>
          <w:p w14:paraId="428A69F2" w14:textId="106A541A" w:rsidR="001D7EB0" w:rsidRPr="00460288" w:rsidRDefault="004D0831" w:rsidP="00BC07FC">
            <w:pPr>
              <w:jc w:val="left"/>
              <w:rPr>
                <w:szCs w:val="24"/>
                <w:lang w:eastAsia="hr-HR"/>
              </w:rPr>
            </w:pPr>
            <w:r w:rsidRPr="00460288">
              <w:rPr>
                <w:szCs w:val="24"/>
                <w:lang w:eastAsia="hr-HR"/>
              </w:rPr>
              <w:t>1.4.</w:t>
            </w:r>
          </w:p>
        </w:tc>
        <w:tc>
          <w:tcPr>
            <w:tcW w:w="3937" w:type="dxa"/>
          </w:tcPr>
          <w:p w14:paraId="530F2F32" w14:textId="254C50E2" w:rsidR="00924F16" w:rsidRPr="00460288" w:rsidRDefault="001D7EB0" w:rsidP="0099189C">
            <w:pPr>
              <w:jc w:val="left"/>
              <w:rPr>
                <w:b/>
                <w:bCs/>
                <w:szCs w:val="24"/>
                <w:lang w:eastAsia="hr-HR"/>
              </w:rPr>
            </w:pPr>
            <w:r w:rsidRPr="00460288">
              <w:rPr>
                <w:b/>
                <w:bCs/>
                <w:szCs w:val="24"/>
                <w:lang w:eastAsia="hr-HR"/>
              </w:rPr>
              <w:t>Izrada i donošenje komunikacijske strategije i komunikacijskog akcijskog plana</w:t>
            </w:r>
            <w:r w:rsidR="00924F16" w:rsidRPr="00460288">
              <w:rPr>
                <w:b/>
                <w:bCs/>
                <w:szCs w:val="24"/>
                <w:lang w:eastAsia="hr-HR"/>
              </w:rPr>
              <w:t xml:space="preserve"> </w:t>
            </w:r>
            <w:r w:rsidR="00924F16" w:rsidRPr="00460288">
              <w:rPr>
                <w:szCs w:val="24"/>
                <w:lang w:eastAsia="hr-HR"/>
              </w:rPr>
              <w:t xml:space="preserve">te provođenje </w:t>
            </w:r>
            <w:r w:rsidR="00000A32" w:rsidRPr="00460288">
              <w:rPr>
                <w:szCs w:val="24"/>
                <w:lang w:eastAsia="hr-HR"/>
              </w:rPr>
              <w:t>komunikacijskih aktivnosti</w:t>
            </w:r>
          </w:p>
        </w:tc>
        <w:tc>
          <w:tcPr>
            <w:tcW w:w="1701" w:type="dxa"/>
          </w:tcPr>
          <w:p w14:paraId="0892798B" w14:textId="6AB836E8" w:rsidR="001D7EB0" w:rsidRPr="00460288" w:rsidRDefault="001D7EB0" w:rsidP="00BC07FC">
            <w:pPr>
              <w:jc w:val="left"/>
              <w:rPr>
                <w:szCs w:val="24"/>
                <w:lang w:eastAsia="hr-HR"/>
              </w:rPr>
            </w:pPr>
            <w:r w:rsidRPr="00460288">
              <w:rPr>
                <w:szCs w:val="24"/>
                <w:lang w:eastAsia="hr-HR"/>
              </w:rPr>
              <w:t>MPGI, izrađivač</w:t>
            </w:r>
          </w:p>
        </w:tc>
        <w:tc>
          <w:tcPr>
            <w:tcW w:w="1302" w:type="dxa"/>
          </w:tcPr>
          <w:p w14:paraId="764D7DF1" w14:textId="4D99A4F7" w:rsidR="001D7EB0" w:rsidRPr="00460288" w:rsidRDefault="001D7EB0">
            <w:pPr>
              <w:rPr>
                <w:szCs w:val="24"/>
                <w:lang w:eastAsia="hr-HR"/>
              </w:rPr>
            </w:pPr>
            <w:r w:rsidRPr="00460288">
              <w:rPr>
                <w:szCs w:val="24"/>
                <w:lang w:eastAsia="hr-HR"/>
              </w:rPr>
              <w:t>2022.</w:t>
            </w:r>
          </w:p>
        </w:tc>
      </w:tr>
      <w:tr w:rsidR="00D938F9" w:rsidRPr="00460288" w14:paraId="27AB9418" w14:textId="77777777" w:rsidTr="00F80F8E">
        <w:trPr>
          <w:trHeight w:val="900"/>
        </w:trPr>
        <w:tc>
          <w:tcPr>
            <w:tcW w:w="1271" w:type="dxa"/>
            <w:vMerge/>
            <w:hideMark/>
          </w:tcPr>
          <w:p w14:paraId="7522352C" w14:textId="77777777" w:rsidR="00D938F9" w:rsidRPr="00460288" w:rsidRDefault="00D938F9" w:rsidP="00BC07FC">
            <w:pPr>
              <w:jc w:val="left"/>
              <w:rPr>
                <w:szCs w:val="24"/>
                <w:lang w:eastAsia="hr-HR"/>
              </w:rPr>
            </w:pPr>
          </w:p>
        </w:tc>
        <w:tc>
          <w:tcPr>
            <w:tcW w:w="883" w:type="dxa"/>
            <w:hideMark/>
          </w:tcPr>
          <w:p w14:paraId="3C5ED2E5" w14:textId="36266315" w:rsidR="00D938F9" w:rsidRPr="00460288" w:rsidRDefault="004D0831" w:rsidP="00BC07FC">
            <w:pPr>
              <w:jc w:val="left"/>
              <w:rPr>
                <w:szCs w:val="24"/>
                <w:lang w:eastAsia="hr-HR"/>
              </w:rPr>
            </w:pPr>
            <w:r w:rsidRPr="00460288">
              <w:rPr>
                <w:szCs w:val="24"/>
                <w:lang w:eastAsia="hr-HR"/>
              </w:rPr>
              <w:t>1.5.</w:t>
            </w:r>
          </w:p>
        </w:tc>
        <w:tc>
          <w:tcPr>
            <w:tcW w:w="3937" w:type="dxa"/>
            <w:hideMark/>
          </w:tcPr>
          <w:p w14:paraId="1CCD630D" w14:textId="79B3DCC4" w:rsidR="00D938F9" w:rsidRPr="00460288" w:rsidRDefault="00D938F9" w:rsidP="0099189C">
            <w:pPr>
              <w:jc w:val="left"/>
              <w:rPr>
                <w:szCs w:val="24"/>
                <w:lang w:eastAsia="hr-HR"/>
              </w:rPr>
            </w:pPr>
            <w:r w:rsidRPr="00460288">
              <w:rPr>
                <w:b/>
                <w:bCs/>
                <w:szCs w:val="24"/>
                <w:lang w:eastAsia="hr-HR"/>
              </w:rPr>
              <w:t>Kreiranje financijskih modela</w:t>
            </w:r>
            <w:r w:rsidR="00280C0B" w:rsidRPr="00460288">
              <w:rPr>
                <w:b/>
                <w:bCs/>
                <w:szCs w:val="24"/>
                <w:lang w:eastAsia="hr-HR"/>
              </w:rPr>
              <w:t>, instrumenata i</w:t>
            </w:r>
            <w:r w:rsidRPr="00460288">
              <w:rPr>
                <w:b/>
                <w:bCs/>
                <w:szCs w:val="24"/>
                <w:lang w:eastAsia="hr-HR"/>
              </w:rPr>
              <w:t xml:space="preserve"> mehanizama</w:t>
            </w:r>
            <w:r w:rsidRPr="00460288">
              <w:rPr>
                <w:szCs w:val="24"/>
                <w:lang w:eastAsia="hr-HR"/>
              </w:rPr>
              <w:t xml:space="preserve"> za novo financijsko razdoblje </w:t>
            </w:r>
            <w:r w:rsidR="0099189C" w:rsidRPr="00460288">
              <w:rPr>
                <w:szCs w:val="24"/>
                <w:lang w:eastAsia="hr-HR"/>
              </w:rPr>
              <w:t>operativnih programa</w:t>
            </w:r>
            <w:r w:rsidRPr="00460288">
              <w:rPr>
                <w:szCs w:val="24"/>
                <w:lang w:eastAsia="hr-HR"/>
              </w:rPr>
              <w:t xml:space="preserve"> 2021.-2027. potrebnih za provođenje </w:t>
            </w:r>
            <w:r w:rsidRPr="00460288">
              <w:rPr>
                <w:i/>
                <w:iCs/>
                <w:szCs w:val="24"/>
                <w:lang w:eastAsia="hr-HR"/>
              </w:rPr>
              <w:t>Programa</w:t>
            </w:r>
            <w:r w:rsidR="0066449F" w:rsidRPr="00460288">
              <w:rPr>
                <w:szCs w:val="24"/>
                <w:lang w:eastAsia="hr-HR"/>
              </w:rPr>
              <w:t xml:space="preserve"> u periodu iza 2024. godine.</w:t>
            </w:r>
          </w:p>
        </w:tc>
        <w:tc>
          <w:tcPr>
            <w:tcW w:w="1701" w:type="dxa"/>
            <w:hideMark/>
          </w:tcPr>
          <w:p w14:paraId="23F88DF6" w14:textId="053907A2" w:rsidR="00690299" w:rsidRPr="00460288" w:rsidRDefault="00153466" w:rsidP="00BC07FC">
            <w:pPr>
              <w:jc w:val="left"/>
              <w:rPr>
                <w:szCs w:val="24"/>
                <w:lang w:eastAsia="hr-HR"/>
              </w:rPr>
            </w:pPr>
            <w:r w:rsidRPr="00460288">
              <w:rPr>
                <w:szCs w:val="24"/>
                <w:lang w:eastAsia="hr-HR"/>
              </w:rPr>
              <w:t>HBOR</w:t>
            </w:r>
          </w:p>
          <w:p w14:paraId="0E5DA49F" w14:textId="7B41BCE5" w:rsidR="00D938F9" w:rsidRPr="00460288" w:rsidRDefault="00D938F9" w:rsidP="00BC07FC">
            <w:pPr>
              <w:jc w:val="left"/>
              <w:rPr>
                <w:szCs w:val="24"/>
                <w:lang w:eastAsia="hr-HR"/>
              </w:rPr>
            </w:pPr>
            <w:r w:rsidRPr="00460288">
              <w:rPr>
                <w:szCs w:val="24"/>
                <w:lang w:eastAsia="hr-HR"/>
              </w:rPr>
              <w:t xml:space="preserve">MRRFEU, </w:t>
            </w:r>
            <w:r w:rsidR="00F80F8E" w:rsidRPr="00460288">
              <w:rPr>
                <w:szCs w:val="24"/>
                <w:lang w:eastAsia="hr-HR"/>
              </w:rPr>
              <w:t>MPGI</w:t>
            </w:r>
            <w:r w:rsidRPr="00460288">
              <w:rPr>
                <w:szCs w:val="24"/>
                <w:lang w:eastAsia="hr-HR"/>
              </w:rPr>
              <w:t>, MK</w:t>
            </w:r>
            <w:r w:rsidR="00F80F8E" w:rsidRPr="00460288">
              <w:rPr>
                <w:szCs w:val="24"/>
                <w:lang w:eastAsia="hr-HR"/>
              </w:rPr>
              <w:t>M</w:t>
            </w:r>
          </w:p>
        </w:tc>
        <w:tc>
          <w:tcPr>
            <w:tcW w:w="1302" w:type="dxa"/>
            <w:hideMark/>
          </w:tcPr>
          <w:p w14:paraId="39811266" w14:textId="31CFED65" w:rsidR="00D938F9" w:rsidRPr="00460288" w:rsidRDefault="001A70AE">
            <w:pPr>
              <w:rPr>
                <w:szCs w:val="24"/>
                <w:lang w:eastAsia="hr-HR"/>
              </w:rPr>
            </w:pPr>
            <w:r w:rsidRPr="00460288">
              <w:rPr>
                <w:szCs w:val="24"/>
                <w:lang w:eastAsia="hr-HR"/>
              </w:rPr>
              <w:t>2022.-2024.</w:t>
            </w:r>
          </w:p>
        </w:tc>
      </w:tr>
      <w:tr w:rsidR="00D938F9" w:rsidRPr="00460288" w14:paraId="39CE27E4" w14:textId="77777777" w:rsidTr="00F80F8E">
        <w:trPr>
          <w:trHeight w:val="1200"/>
        </w:trPr>
        <w:tc>
          <w:tcPr>
            <w:tcW w:w="1271" w:type="dxa"/>
            <w:vMerge/>
            <w:hideMark/>
          </w:tcPr>
          <w:p w14:paraId="7C5D29AB" w14:textId="77777777" w:rsidR="00D938F9" w:rsidRPr="00460288" w:rsidRDefault="00D938F9" w:rsidP="00BC07FC">
            <w:pPr>
              <w:jc w:val="left"/>
              <w:rPr>
                <w:szCs w:val="24"/>
                <w:lang w:eastAsia="hr-HR"/>
              </w:rPr>
            </w:pPr>
          </w:p>
        </w:tc>
        <w:tc>
          <w:tcPr>
            <w:tcW w:w="883" w:type="dxa"/>
            <w:hideMark/>
          </w:tcPr>
          <w:p w14:paraId="1D1473DE" w14:textId="40414E5F" w:rsidR="00D938F9" w:rsidRPr="00460288" w:rsidRDefault="004D0831" w:rsidP="00BC07FC">
            <w:pPr>
              <w:jc w:val="left"/>
              <w:rPr>
                <w:szCs w:val="24"/>
                <w:lang w:eastAsia="hr-HR"/>
              </w:rPr>
            </w:pPr>
            <w:r w:rsidRPr="00460288">
              <w:rPr>
                <w:szCs w:val="24"/>
                <w:lang w:eastAsia="hr-HR"/>
              </w:rPr>
              <w:t>1.6</w:t>
            </w:r>
            <w:r w:rsidR="00D938F9" w:rsidRPr="00460288">
              <w:rPr>
                <w:szCs w:val="24"/>
                <w:lang w:eastAsia="hr-HR"/>
              </w:rPr>
              <w:t>.</w:t>
            </w:r>
          </w:p>
        </w:tc>
        <w:tc>
          <w:tcPr>
            <w:tcW w:w="3937" w:type="dxa"/>
            <w:hideMark/>
          </w:tcPr>
          <w:p w14:paraId="34ADD11C" w14:textId="669044C5" w:rsidR="00D938F9" w:rsidRPr="00460288" w:rsidRDefault="00D938F9" w:rsidP="008E1120">
            <w:pPr>
              <w:jc w:val="left"/>
              <w:rPr>
                <w:szCs w:val="24"/>
                <w:lang w:eastAsia="hr-HR"/>
              </w:rPr>
            </w:pPr>
            <w:r w:rsidRPr="00460288">
              <w:rPr>
                <w:szCs w:val="24"/>
                <w:lang w:eastAsia="hr-HR"/>
              </w:rPr>
              <w:t xml:space="preserve">Izrada </w:t>
            </w:r>
            <w:r w:rsidRPr="00460288">
              <w:rPr>
                <w:b/>
                <w:bCs/>
                <w:i/>
                <w:iCs/>
                <w:szCs w:val="24"/>
                <w:lang w:eastAsia="hr-HR"/>
              </w:rPr>
              <w:t xml:space="preserve">Stručnih Smjernica za energetsku obnovu zgrada sa statusom kulturnog dobra </w:t>
            </w:r>
            <w:r w:rsidRPr="00460288">
              <w:rPr>
                <w:szCs w:val="24"/>
                <w:lang w:eastAsia="hr-HR"/>
              </w:rPr>
              <w:t xml:space="preserve"> (u daljnjem tekstu </w:t>
            </w:r>
            <w:r w:rsidRPr="00460288">
              <w:rPr>
                <w:i/>
                <w:iCs/>
                <w:szCs w:val="24"/>
                <w:lang w:eastAsia="hr-HR"/>
              </w:rPr>
              <w:t>Stručne smjernice</w:t>
            </w:r>
            <w:r w:rsidRPr="00460288">
              <w:rPr>
                <w:szCs w:val="24"/>
                <w:lang w:eastAsia="hr-HR"/>
              </w:rPr>
              <w:t>) namijenjenih projektantima i konzervatorima</w:t>
            </w:r>
          </w:p>
        </w:tc>
        <w:tc>
          <w:tcPr>
            <w:tcW w:w="1701" w:type="dxa"/>
            <w:hideMark/>
          </w:tcPr>
          <w:p w14:paraId="0B3BE143" w14:textId="3D55E82F" w:rsidR="00D938F9" w:rsidRPr="00460288" w:rsidRDefault="00F80F8E" w:rsidP="00BC07FC">
            <w:pPr>
              <w:jc w:val="left"/>
              <w:rPr>
                <w:szCs w:val="24"/>
                <w:lang w:eastAsia="hr-HR"/>
              </w:rPr>
            </w:pPr>
            <w:r w:rsidRPr="00460288">
              <w:rPr>
                <w:szCs w:val="24"/>
                <w:lang w:eastAsia="hr-HR"/>
              </w:rPr>
              <w:t>MKM</w:t>
            </w:r>
            <w:r w:rsidR="00D938F9" w:rsidRPr="00460288">
              <w:rPr>
                <w:szCs w:val="24"/>
                <w:lang w:eastAsia="hr-HR"/>
              </w:rPr>
              <w:t xml:space="preserve">, </w:t>
            </w:r>
            <w:r w:rsidRPr="00460288">
              <w:rPr>
                <w:szCs w:val="24"/>
                <w:lang w:eastAsia="hr-HR"/>
              </w:rPr>
              <w:t>MPGI</w:t>
            </w:r>
            <w:r w:rsidR="00D938F9" w:rsidRPr="00460288">
              <w:rPr>
                <w:szCs w:val="24"/>
                <w:lang w:eastAsia="hr-HR"/>
              </w:rPr>
              <w:t>, izrađivač</w:t>
            </w:r>
          </w:p>
        </w:tc>
        <w:tc>
          <w:tcPr>
            <w:tcW w:w="1302" w:type="dxa"/>
            <w:hideMark/>
          </w:tcPr>
          <w:p w14:paraId="133D82C3" w14:textId="77E687DF" w:rsidR="00D938F9" w:rsidRPr="00460288" w:rsidRDefault="0045726A">
            <w:pPr>
              <w:rPr>
                <w:szCs w:val="24"/>
                <w:lang w:eastAsia="hr-HR"/>
              </w:rPr>
            </w:pPr>
            <w:r w:rsidRPr="00460288">
              <w:rPr>
                <w:szCs w:val="24"/>
                <w:lang w:eastAsia="hr-HR"/>
              </w:rPr>
              <w:t>2022</w:t>
            </w:r>
            <w:r w:rsidR="00D938F9" w:rsidRPr="00460288">
              <w:rPr>
                <w:szCs w:val="24"/>
                <w:lang w:eastAsia="hr-HR"/>
              </w:rPr>
              <w:t>.</w:t>
            </w:r>
          </w:p>
        </w:tc>
      </w:tr>
      <w:tr w:rsidR="00D938F9" w:rsidRPr="00460288" w14:paraId="5CDF5966" w14:textId="77777777" w:rsidTr="00F80F8E">
        <w:trPr>
          <w:trHeight w:val="1200"/>
        </w:trPr>
        <w:tc>
          <w:tcPr>
            <w:tcW w:w="1271" w:type="dxa"/>
            <w:vMerge/>
            <w:hideMark/>
          </w:tcPr>
          <w:p w14:paraId="34DD2062" w14:textId="77777777" w:rsidR="00D938F9" w:rsidRPr="00460288" w:rsidRDefault="00D938F9" w:rsidP="00BC07FC">
            <w:pPr>
              <w:jc w:val="left"/>
              <w:rPr>
                <w:szCs w:val="24"/>
                <w:lang w:eastAsia="hr-HR"/>
              </w:rPr>
            </w:pPr>
          </w:p>
        </w:tc>
        <w:tc>
          <w:tcPr>
            <w:tcW w:w="883" w:type="dxa"/>
            <w:hideMark/>
          </w:tcPr>
          <w:p w14:paraId="22301F2D" w14:textId="0927FF89" w:rsidR="00D938F9" w:rsidRPr="00460288" w:rsidRDefault="004D0831" w:rsidP="00BC07FC">
            <w:pPr>
              <w:jc w:val="left"/>
              <w:rPr>
                <w:szCs w:val="24"/>
                <w:lang w:eastAsia="hr-HR"/>
              </w:rPr>
            </w:pPr>
            <w:r w:rsidRPr="00460288">
              <w:rPr>
                <w:szCs w:val="24"/>
                <w:lang w:eastAsia="hr-HR"/>
              </w:rPr>
              <w:t>1.7.</w:t>
            </w:r>
          </w:p>
        </w:tc>
        <w:tc>
          <w:tcPr>
            <w:tcW w:w="3937" w:type="dxa"/>
            <w:hideMark/>
          </w:tcPr>
          <w:p w14:paraId="2B28D771" w14:textId="77777777" w:rsidR="00D938F9" w:rsidRPr="00460288" w:rsidRDefault="00D938F9" w:rsidP="008E1120">
            <w:pPr>
              <w:jc w:val="left"/>
              <w:rPr>
                <w:szCs w:val="24"/>
                <w:lang w:eastAsia="hr-HR"/>
              </w:rPr>
            </w:pPr>
            <w:r w:rsidRPr="00460288">
              <w:rPr>
                <w:szCs w:val="24"/>
                <w:lang w:eastAsia="hr-HR"/>
              </w:rPr>
              <w:t xml:space="preserve">Izrada </w:t>
            </w:r>
            <w:r w:rsidRPr="00460288">
              <w:rPr>
                <w:b/>
                <w:bCs/>
                <w:szCs w:val="24"/>
                <w:lang w:eastAsia="hr-HR"/>
              </w:rPr>
              <w:t>odrednica i kriterija za vrednovanje</w:t>
            </w:r>
            <w:r w:rsidRPr="00460288">
              <w:rPr>
                <w:szCs w:val="24"/>
                <w:lang w:eastAsia="hr-HR"/>
              </w:rPr>
              <w:t xml:space="preserve"> </w:t>
            </w:r>
            <w:r w:rsidRPr="00460288">
              <w:rPr>
                <w:i/>
                <w:iCs/>
                <w:szCs w:val="24"/>
                <w:lang w:eastAsia="hr-HR"/>
              </w:rPr>
              <w:t>Poziva za dostavu projektnih prijedloga za sufinanciranje energetske obnove zgrada</w:t>
            </w:r>
            <w:r w:rsidRPr="00460288">
              <w:rPr>
                <w:szCs w:val="24"/>
                <w:lang w:eastAsia="hr-HR"/>
              </w:rPr>
              <w:t xml:space="preserve"> koje su predmet ovog </w:t>
            </w:r>
            <w:r w:rsidRPr="00460288">
              <w:rPr>
                <w:i/>
                <w:iCs/>
                <w:szCs w:val="24"/>
                <w:lang w:eastAsia="hr-HR"/>
              </w:rPr>
              <w:t>Programa</w:t>
            </w:r>
          </w:p>
        </w:tc>
        <w:tc>
          <w:tcPr>
            <w:tcW w:w="1701" w:type="dxa"/>
            <w:hideMark/>
          </w:tcPr>
          <w:p w14:paraId="58DDD893" w14:textId="5E82E164"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MK</w:t>
            </w:r>
            <w:r w:rsidR="00E44E0E" w:rsidRPr="00460288">
              <w:rPr>
                <w:szCs w:val="24"/>
                <w:lang w:eastAsia="hr-HR"/>
              </w:rPr>
              <w:t>M</w:t>
            </w:r>
            <w:r w:rsidR="00D938F9" w:rsidRPr="00460288">
              <w:rPr>
                <w:szCs w:val="24"/>
                <w:lang w:eastAsia="hr-HR"/>
              </w:rPr>
              <w:t xml:space="preserve">, </w:t>
            </w:r>
            <w:r w:rsidR="008C7160" w:rsidRPr="00460288">
              <w:rPr>
                <w:szCs w:val="24"/>
                <w:lang w:eastAsia="hr-HR"/>
              </w:rPr>
              <w:t>PT</w:t>
            </w:r>
          </w:p>
        </w:tc>
        <w:tc>
          <w:tcPr>
            <w:tcW w:w="1302" w:type="dxa"/>
            <w:hideMark/>
          </w:tcPr>
          <w:p w14:paraId="51CA6707" w14:textId="61F774CA" w:rsidR="00D938F9" w:rsidRPr="00460288" w:rsidRDefault="00167890">
            <w:pPr>
              <w:rPr>
                <w:szCs w:val="24"/>
                <w:lang w:eastAsia="hr-HR"/>
              </w:rPr>
            </w:pPr>
            <w:r w:rsidRPr="00460288">
              <w:rPr>
                <w:szCs w:val="24"/>
                <w:lang w:eastAsia="hr-HR"/>
              </w:rPr>
              <w:t>2022</w:t>
            </w:r>
            <w:r w:rsidR="00D938F9" w:rsidRPr="00460288">
              <w:rPr>
                <w:szCs w:val="24"/>
                <w:lang w:eastAsia="hr-HR"/>
              </w:rPr>
              <w:t>.</w:t>
            </w:r>
          </w:p>
        </w:tc>
      </w:tr>
      <w:tr w:rsidR="00D938F9" w:rsidRPr="00460288" w14:paraId="0157EB59" w14:textId="77777777" w:rsidTr="00F80F8E">
        <w:trPr>
          <w:trHeight w:val="900"/>
        </w:trPr>
        <w:tc>
          <w:tcPr>
            <w:tcW w:w="1271" w:type="dxa"/>
            <w:vMerge/>
            <w:hideMark/>
          </w:tcPr>
          <w:p w14:paraId="7F75806F" w14:textId="77777777" w:rsidR="00D938F9" w:rsidRPr="00460288" w:rsidRDefault="00D938F9" w:rsidP="00BC07FC">
            <w:pPr>
              <w:jc w:val="left"/>
              <w:rPr>
                <w:szCs w:val="24"/>
                <w:lang w:eastAsia="hr-HR"/>
              </w:rPr>
            </w:pPr>
          </w:p>
        </w:tc>
        <w:tc>
          <w:tcPr>
            <w:tcW w:w="883" w:type="dxa"/>
            <w:hideMark/>
          </w:tcPr>
          <w:p w14:paraId="59CD0F1E" w14:textId="5E0DA320" w:rsidR="00D938F9" w:rsidRPr="00460288" w:rsidRDefault="004D0831" w:rsidP="00BC07FC">
            <w:pPr>
              <w:jc w:val="left"/>
              <w:rPr>
                <w:szCs w:val="24"/>
                <w:lang w:eastAsia="hr-HR"/>
              </w:rPr>
            </w:pPr>
            <w:r w:rsidRPr="00460288">
              <w:rPr>
                <w:szCs w:val="24"/>
                <w:lang w:eastAsia="hr-HR"/>
              </w:rPr>
              <w:t>1.8.</w:t>
            </w:r>
          </w:p>
        </w:tc>
        <w:tc>
          <w:tcPr>
            <w:tcW w:w="3937" w:type="dxa"/>
            <w:hideMark/>
          </w:tcPr>
          <w:p w14:paraId="2AC9E836" w14:textId="77777777" w:rsidR="00D938F9" w:rsidRPr="00460288" w:rsidRDefault="00D938F9" w:rsidP="008E1120">
            <w:pPr>
              <w:jc w:val="left"/>
              <w:rPr>
                <w:szCs w:val="24"/>
                <w:lang w:eastAsia="hr-HR"/>
              </w:rPr>
            </w:pPr>
            <w:r w:rsidRPr="00460288">
              <w:rPr>
                <w:b/>
                <w:bCs/>
                <w:szCs w:val="24"/>
                <w:lang w:eastAsia="hr-HR"/>
              </w:rPr>
              <w:t>Edukacija dionika</w:t>
            </w:r>
            <w:r w:rsidRPr="00460288">
              <w:rPr>
                <w:szCs w:val="24"/>
                <w:lang w:eastAsia="hr-HR"/>
              </w:rPr>
              <w:t xml:space="preserve"> u procesu energetske obnove zgrada sa statusom kulturnog dobra</w:t>
            </w:r>
          </w:p>
        </w:tc>
        <w:tc>
          <w:tcPr>
            <w:tcW w:w="1701" w:type="dxa"/>
            <w:hideMark/>
          </w:tcPr>
          <w:p w14:paraId="1EDE3231" w14:textId="5C016722"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xml:space="preserve">, </w:t>
            </w:r>
            <w:r w:rsidRPr="00460288">
              <w:rPr>
                <w:szCs w:val="24"/>
                <w:lang w:eastAsia="hr-HR"/>
              </w:rPr>
              <w:t>MKM</w:t>
            </w:r>
            <w:r w:rsidR="00D938F9" w:rsidRPr="00460288">
              <w:rPr>
                <w:szCs w:val="24"/>
                <w:lang w:eastAsia="hr-HR"/>
              </w:rPr>
              <w:t>, provoditelji edukacije, svi dionici koji će biti educirani</w:t>
            </w:r>
          </w:p>
        </w:tc>
        <w:tc>
          <w:tcPr>
            <w:tcW w:w="1302" w:type="dxa"/>
            <w:hideMark/>
          </w:tcPr>
          <w:p w14:paraId="4D383BB8" w14:textId="6D48501B" w:rsidR="00D938F9" w:rsidRPr="00460288" w:rsidRDefault="00D938F9">
            <w:pPr>
              <w:rPr>
                <w:szCs w:val="24"/>
                <w:lang w:eastAsia="hr-HR"/>
              </w:rPr>
            </w:pPr>
            <w:r w:rsidRPr="00460288">
              <w:rPr>
                <w:szCs w:val="24"/>
                <w:lang w:eastAsia="hr-HR"/>
              </w:rPr>
              <w:t xml:space="preserve">kontinuirano </w:t>
            </w:r>
            <w:r w:rsidR="00356195" w:rsidRPr="00460288">
              <w:rPr>
                <w:szCs w:val="24"/>
                <w:lang w:eastAsia="hr-HR"/>
              </w:rPr>
              <w:t>2022</w:t>
            </w:r>
            <w:r w:rsidRPr="00460288">
              <w:rPr>
                <w:szCs w:val="24"/>
                <w:lang w:eastAsia="hr-HR"/>
              </w:rPr>
              <w:t>.-2030.</w:t>
            </w:r>
          </w:p>
        </w:tc>
      </w:tr>
      <w:tr w:rsidR="00D938F9" w:rsidRPr="00460288" w14:paraId="7C0513AC" w14:textId="77777777" w:rsidTr="00F80F8E">
        <w:trPr>
          <w:trHeight w:val="900"/>
        </w:trPr>
        <w:tc>
          <w:tcPr>
            <w:tcW w:w="1271" w:type="dxa"/>
            <w:vMerge/>
            <w:hideMark/>
          </w:tcPr>
          <w:p w14:paraId="24EC5F38" w14:textId="77777777" w:rsidR="00D938F9" w:rsidRPr="00460288" w:rsidRDefault="00D938F9" w:rsidP="00BC07FC">
            <w:pPr>
              <w:jc w:val="left"/>
              <w:rPr>
                <w:szCs w:val="24"/>
                <w:lang w:eastAsia="hr-HR"/>
              </w:rPr>
            </w:pPr>
          </w:p>
        </w:tc>
        <w:tc>
          <w:tcPr>
            <w:tcW w:w="883" w:type="dxa"/>
            <w:hideMark/>
          </w:tcPr>
          <w:p w14:paraId="1B0DAF6E" w14:textId="4C37EEBF" w:rsidR="00D938F9" w:rsidRPr="00460288" w:rsidRDefault="004D0831" w:rsidP="00BC07FC">
            <w:pPr>
              <w:jc w:val="left"/>
              <w:rPr>
                <w:szCs w:val="24"/>
                <w:lang w:eastAsia="hr-HR"/>
              </w:rPr>
            </w:pPr>
            <w:r w:rsidRPr="00460288">
              <w:rPr>
                <w:szCs w:val="24"/>
                <w:lang w:eastAsia="hr-HR"/>
              </w:rPr>
              <w:t>1.9.</w:t>
            </w:r>
          </w:p>
        </w:tc>
        <w:tc>
          <w:tcPr>
            <w:tcW w:w="3937" w:type="dxa"/>
            <w:hideMark/>
          </w:tcPr>
          <w:p w14:paraId="770FC3E5" w14:textId="77777777" w:rsidR="00D938F9" w:rsidRPr="00460288" w:rsidRDefault="00D938F9" w:rsidP="008E1120">
            <w:pPr>
              <w:jc w:val="left"/>
              <w:rPr>
                <w:szCs w:val="24"/>
                <w:lang w:eastAsia="hr-HR"/>
              </w:rPr>
            </w:pPr>
            <w:r w:rsidRPr="00460288">
              <w:rPr>
                <w:szCs w:val="24"/>
                <w:lang w:eastAsia="hr-HR"/>
              </w:rPr>
              <w:t xml:space="preserve">Unapređenje postojećih i izrada novih </w:t>
            </w:r>
            <w:r w:rsidRPr="00460288">
              <w:rPr>
                <w:b/>
                <w:bCs/>
                <w:szCs w:val="24"/>
                <w:lang w:eastAsia="hr-HR"/>
              </w:rPr>
              <w:t>baza podataka i informatičkih sustava</w:t>
            </w:r>
            <w:r w:rsidRPr="00460288">
              <w:rPr>
                <w:szCs w:val="24"/>
                <w:lang w:eastAsia="hr-HR"/>
              </w:rPr>
              <w:t xml:space="preserve"> koje će biti podrška provođenju </w:t>
            </w:r>
            <w:r w:rsidRPr="00460288">
              <w:rPr>
                <w:i/>
                <w:iCs/>
                <w:szCs w:val="24"/>
                <w:lang w:eastAsia="hr-HR"/>
              </w:rPr>
              <w:t>Programa</w:t>
            </w:r>
          </w:p>
        </w:tc>
        <w:tc>
          <w:tcPr>
            <w:tcW w:w="1701" w:type="dxa"/>
            <w:hideMark/>
          </w:tcPr>
          <w:p w14:paraId="32DB21D7" w14:textId="3CDE75B1"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xml:space="preserve">, </w:t>
            </w:r>
            <w:r w:rsidRPr="00460288">
              <w:rPr>
                <w:szCs w:val="24"/>
                <w:lang w:eastAsia="hr-HR"/>
              </w:rPr>
              <w:t>MKM</w:t>
            </w:r>
            <w:r w:rsidR="00D938F9" w:rsidRPr="00460288">
              <w:rPr>
                <w:szCs w:val="24"/>
                <w:lang w:eastAsia="hr-HR"/>
              </w:rPr>
              <w:t xml:space="preserve">, </w:t>
            </w:r>
            <w:r w:rsidR="008C7160" w:rsidRPr="00460288">
              <w:rPr>
                <w:szCs w:val="24"/>
                <w:lang w:eastAsia="hr-HR"/>
              </w:rPr>
              <w:t>PT</w:t>
            </w:r>
            <w:r w:rsidR="00D938F9" w:rsidRPr="00460288">
              <w:rPr>
                <w:szCs w:val="24"/>
                <w:lang w:eastAsia="hr-HR"/>
              </w:rPr>
              <w:t xml:space="preserve">, izrađivač, ostali </w:t>
            </w:r>
            <w:r w:rsidR="00C277B6" w:rsidRPr="00460288">
              <w:rPr>
                <w:szCs w:val="24"/>
                <w:lang w:eastAsia="hr-HR"/>
              </w:rPr>
              <w:t>su</w:t>
            </w:r>
            <w:r w:rsidR="00D938F9" w:rsidRPr="00460288">
              <w:rPr>
                <w:szCs w:val="24"/>
                <w:lang w:eastAsia="hr-HR"/>
              </w:rPr>
              <w:t>dionici prema potrebi</w:t>
            </w:r>
          </w:p>
        </w:tc>
        <w:tc>
          <w:tcPr>
            <w:tcW w:w="1302" w:type="dxa"/>
            <w:hideMark/>
          </w:tcPr>
          <w:p w14:paraId="1BADF7B8" w14:textId="0A361D23" w:rsidR="00D938F9" w:rsidRPr="00460288" w:rsidRDefault="00356195">
            <w:pPr>
              <w:rPr>
                <w:szCs w:val="24"/>
                <w:lang w:eastAsia="hr-HR"/>
              </w:rPr>
            </w:pPr>
            <w:r w:rsidRPr="00460288">
              <w:rPr>
                <w:szCs w:val="24"/>
                <w:lang w:eastAsia="hr-HR"/>
              </w:rPr>
              <w:t>2022</w:t>
            </w:r>
            <w:r w:rsidR="00D938F9" w:rsidRPr="00460288">
              <w:rPr>
                <w:szCs w:val="24"/>
                <w:lang w:eastAsia="hr-HR"/>
              </w:rPr>
              <w:t>.-</w:t>
            </w:r>
            <w:r w:rsidR="00444776" w:rsidRPr="00460288">
              <w:rPr>
                <w:szCs w:val="24"/>
                <w:lang w:eastAsia="hr-HR"/>
              </w:rPr>
              <w:t>2022</w:t>
            </w:r>
            <w:r w:rsidR="00D938F9" w:rsidRPr="00460288">
              <w:rPr>
                <w:szCs w:val="24"/>
                <w:lang w:eastAsia="hr-HR"/>
              </w:rPr>
              <w:t>.</w:t>
            </w:r>
          </w:p>
        </w:tc>
      </w:tr>
      <w:tr w:rsidR="00D938F9" w:rsidRPr="00460288" w14:paraId="32798677" w14:textId="77777777" w:rsidTr="00F80F8E">
        <w:trPr>
          <w:trHeight w:val="1800"/>
        </w:trPr>
        <w:tc>
          <w:tcPr>
            <w:tcW w:w="1271" w:type="dxa"/>
            <w:vMerge/>
            <w:hideMark/>
          </w:tcPr>
          <w:p w14:paraId="69D0B8C6" w14:textId="77777777" w:rsidR="00D938F9" w:rsidRPr="00460288" w:rsidRDefault="00D938F9" w:rsidP="00BC07FC">
            <w:pPr>
              <w:jc w:val="left"/>
              <w:rPr>
                <w:szCs w:val="24"/>
                <w:lang w:eastAsia="hr-HR"/>
              </w:rPr>
            </w:pPr>
          </w:p>
        </w:tc>
        <w:tc>
          <w:tcPr>
            <w:tcW w:w="883" w:type="dxa"/>
            <w:hideMark/>
          </w:tcPr>
          <w:p w14:paraId="074D778C" w14:textId="18CEF359" w:rsidR="00D938F9" w:rsidRPr="00460288" w:rsidRDefault="004D0831" w:rsidP="00BC07FC">
            <w:pPr>
              <w:jc w:val="left"/>
              <w:rPr>
                <w:szCs w:val="24"/>
                <w:lang w:eastAsia="hr-HR"/>
              </w:rPr>
            </w:pPr>
            <w:r w:rsidRPr="00460288">
              <w:rPr>
                <w:szCs w:val="24"/>
                <w:lang w:eastAsia="hr-HR"/>
              </w:rPr>
              <w:t>1.10.</w:t>
            </w:r>
          </w:p>
        </w:tc>
        <w:tc>
          <w:tcPr>
            <w:tcW w:w="3937" w:type="dxa"/>
            <w:hideMark/>
          </w:tcPr>
          <w:p w14:paraId="41EFF3C0" w14:textId="7F7C55DE" w:rsidR="00D938F9" w:rsidRPr="00460288" w:rsidRDefault="00D938F9" w:rsidP="008E1120">
            <w:pPr>
              <w:jc w:val="left"/>
              <w:rPr>
                <w:szCs w:val="24"/>
                <w:lang w:eastAsia="hr-HR"/>
              </w:rPr>
            </w:pPr>
            <w:r w:rsidRPr="00460288">
              <w:rPr>
                <w:b/>
                <w:bCs/>
                <w:szCs w:val="24"/>
                <w:lang w:eastAsia="hr-HR"/>
              </w:rPr>
              <w:t>Iskaz interesa prijavitelja</w:t>
            </w:r>
            <w:r w:rsidR="00C55BB6" w:rsidRPr="00460288">
              <w:rPr>
                <w:b/>
                <w:bCs/>
                <w:szCs w:val="24"/>
                <w:lang w:eastAsia="hr-HR"/>
              </w:rPr>
              <w:t xml:space="preserve"> (opcionalno)</w:t>
            </w:r>
            <w:r w:rsidRPr="00460288">
              <w:rPr>
                <w:szCs w:val="24"/>
                <w:lang w:eastAsia="hr-HR"/>
              </w:rPr>
              <w:t xml:space="preserve"> za energetsku obnovu zgrada sa statusom kulturnog dobra. Prijavitelji ispunjavaju obrazac kojom iskazuju interes za energetskom obnovom svoje zgrade i šalju ga voditelju </w:t>
            </w:r>
            <w:r w:rsidRPr="00460288">
              <w:rPr>
                <w:i/>
                <w:iCs/>
                <w:szCs w:val="24"/>
                <w:lang w:eastAsia="hr-HR"/>
              </w:rPr>
              <w:t>Programa</w:t>
            </w:r>
            <w:r w:rsidRPr="00460288">
              <w:rPr>
                <w:szCs w:val="24"/>
                <w:lang w:eastAsia="hr-HR"/>
              </w:rPr>
              <w:t>.</w:t>
            </w:r>
          </w:p>
        </w:tc>
        <w:tc>
          <w:tcPr>
            <w:tcW w:w="1701" w:type="dxa"/>
            <w:hideMark/>
          </w:tcPr>
          <w:p w14:paraId="2D66E7F0" w14:textId="565A6EA1" w:rsidR="00D938F9" w:rsidRPr="00460288" w:rsidRDefault="00D938F9" w:rsidP="00BC07FC">
            <w:pPr>
              <w:jc w:val="left"/>
              <w:rPr>
                <w:szCs w:val="24"/>
                <w:lang w:eastAsia="hr-HR"/>
              </w:rPr>
            </w:pPr>
            <w:r w:rsidRPr="00460288">
              <w:rPr>
                <w:szCs w:val="24"/>
                <w:lang w:eastAsia="hr-HR"/>
              </w:rPr>
              <w:t xml:space="preserve">prijavitelji (jedinice lokalne i regionalne uprave, javne ustanove, korisnici zgrada, vlasnici zgrada, upravitelji zgrada i dr.), </w:t>
            </w:r>
            <w:r w:rsidR="00F80F8E" w:rsidRPr="00460288">
              <w:rPr>
                <w:szCs w:val="24"/>
                <w:lang w:eastAsia="hr-HR"/>
              </w:rPr>
              <w:t>MPGI</w:t>
            </w:r>
            <w:r w:rsidRPr="00460288">
              <w:rPr>
                <w:szCs w:val="24"/>
                <w:lang w:eastAsia="hr-HR"/>
              </w:rPr>
              <w:t xml:space="preserve">, </w:t>
            </w:r>
            <w:r w:rsidR="008C7160" w:rsidRPr="00460288">
              <w:rPr>
                <w:szCs w:val="24"/>
                <w:lang w:eastAsia="hr-HR"/>
              </w:rPr>
              <w:t>PT</w:t>
            </w:r>
            <w:r w:rsidRPr="00460288">
              <w:rPr>
                <w:szCs w:val="24"/>
                <w:lang w:eastAsia="hr-HR"/>
              </w:rPr>
              <w:t xml:space="preserve">, </w:t>
            </w:r>
          </w:p>
        </w:tc>
        <w:tc>
          <w:tcPr>
            <w:tcW w:w="1302" w:type="dxa"/>
            <w:hideMark/>
          </w:tcPr>
          <w:p w14:paraId="5FDCBE33" w14:textId="59088EF8" w:rsidR="00D938F9" w:rsidRPr="00460288" w:rsidRDefault="00D938F9">
            <w:pPr>
              <w:rPr>
                <w:szCs w:val="24"/>
                <w:lang w:eastAsia="hr-HR"/>
              </w:rPr>
            </w:pPr>
            <w:r w:rsidRPr="00460288">
              <w:rPr>
                <w:szCs w:val="24"/>
                <w:lang w:eastAsia="hr-HR"/>
              </w:rPr>
              <w:t xml:space="preserve">kontinuirano </w:t>
            </w:r>
            <w:r w:rsidR="00C55BB6" w:rsidRPr="00460288">
              <w:rPr>
                <w:szCs w:val="24"/>
                <w:lang w:eastAsia="hr-HR"/>
              </w:rPr>
              <w:t>2022</w:t>
            </w:r>
            <w:r w:rsidRPr="00460288">
              <w:rPr>
                <w:szCs w:val="24"/>
                <w:lang w:eastAsia="hr-HR"/>
              </w:rPr>
              <w:t>.-2030.</w:t>
            </w:r>
          </w:p>
        </w:tc>
      </w:tr>
      <w:tr w:rsidR="00D938F9" w:rsidRPr="00460288" w14:paraId="7BA4AA06" w14:textId="77777777" w:rsidTr="00F80F8E">
        <w:trPr>
          <w:trHeight w:val="1500"/>
        </w:trPr>
        <w:tc>
          <w:tcPr>
            <w:tcW w:w="1271" w:type="dxa"/>
            <w:vMerge w:val="restart"/>
            <w:hideMark/>
          </w:tcPr>
          <w:p w14:paraId="7B285832" w14:textId="6547B5B4" w:rsidR="00D938F9" w:rsidRPr="00460288" w:rsidRDefault="00D938F9" w:rsidP="00BC07FC">
            <w:pPr>
              <w:jc w:val="left"/>
              <w:rPr>
                <w:szCs w:val="24"/>
                <w:lang w:eastAsia="hr-HR"/>
              </w:rPr>
            </w:pPr>
            <w:r w:rsidRPr="00460288">
              <w:rPr>
                <w:szCs w:val="24"/>
                <w:lang w:eastAsia="hr-HR"/>
              </w:rPr>
              <w:t>II. Izrada i priprema projektne i ostale potrebne dokumentacije</w:t>
            </w:r>
          </w:p>
        </w:tc>
        <w:tc>
          <w:tcPr>
            <w:tcW w:w="883" w:type="dxa"/>
            <w:hideMark/>
          </w:tcPr>
          <w:p w14:paraId="55CC759E" w14:textId="6652F366" w:rsidR="00D938F9" w:rsidRPr="00460288" w:rsidRDefault="004D0831" w:rsidP="00BC07FC">
            <w:pPr>
              <w:jc w:val="left"/>
              <w:rPr>
                <w:szCs w:val="24"/>
                <w:lang w:eastAsia="hr-HR"/>
              </w:rPr>
            </w:pPr>
            <w:r w:rsidRPr="00460288">
              <w:rPr>
                <w:szCs w:val="24"/>
                <w:lang w:eastAsia="hr-HR"/>
              </w:rPr>
              <w:t>2.1.</w:t>
            </w:r>
          </w:p>
        </w:tc>
        <w:tc>
          <w:tcPr>
            <w:tcW w:w="3937" w:type="dxa"/>
            <w:hideMark/>
          </w:tcPr>
          <w:p w14:paraId="1FC90731" w14:textId="77777777" w:rsidR="00D938F9" w:rsidRPr="00460288" w:rsidRDefault="00D938F9" w:rsidP="008E1120">
            <w:pPr>
              <w:jc w:val="left"/>
              <w:rPr>
                <w:szCs w:val="24"/>
                <w:lang w:eastAsia="hr-HR"/>
              </w:rPr>
            </w:pPr>
            <w:r w:rsidRPr="00460288">
              <w:rPr>
                <w:szCs w:val="24"/>
                <w:lang w:eastAsia="hr-HR"/>
              </w:rPr>
              <w:t xml:space="preserve">Pripremna etapa koja se odnosi na </w:t>
            </w:r>
            <w:r w:rsidRPr="00460288">
              <w:rPr>
                <w:b/>
                <w:bCs/>
                <w:szCs w:val="24"/>
                <w:lang w:eastAsia="hr-HR"/>
              </w:rPr>
              <w:t>analizu postojećeg stanja</w:t>
            </w:r>
            <w:r w:rsidRPr="00460288">
              <w:rPr>
                <w:szCs w:val="24"/>
                <w:lang w:eastAsia="hr-HR"/>
              </w:rPr>
              <w:t>: provođenje energetskog pregleda i izrada energetskog certifikata, provođenje pregleda konstruktivnog i građevnog stanja zgrade te pregleda zgrade vezano za zaštitu od požara.</w:t>
            </w:r>
          </w:p>
        </w:tc>
        <w:tc>
          <w:tcPr>
            <w:tcW w:w="1701" w:type="dxa"/>
            <w:hideMark/>
          </w:tcPr>
          <w:p w14:paraId="1101B3E2" w14:textId="151A7D1E"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xml:space="preserve">, energetski </w:t>
            </w:r>
            <w:proofErr w:type="spellStart"/>
            <w:r w:rsidR="00D938F9" w:rsidRPr="00460288">
              <w:rPr>
                <w:szCs w:val="24"/>
                <w:lang w:eastAsia="hr-HR"/>
              </w:rPr>
              <w:t>certifikatori</w:t>
            </w:r>
            <w:proofErr w:type="spellEnd"/>
            <w:r w:rsidR="00D938F9" w:rsidRPr="00460288">
              <w:rPr>
                <w:szCs w:val="24"/>
                <w:lang w:eastAsia="hr-HR"/>
              </w:rPr>
              <w:t>, projektanti</w:t>
            </w:r>
          </w:p>
          <w:p w14:paraId="7E259FA4" w14:textId="77777777" w:rsidR="009A4D1E" w:rsidRPr="00460288" w:rsidRDefault="009A4D1E" w:rsidP="00BC07FC">
            <w:pPr>
              <w:jc w:val="left"/>
              <w:rPr>
                <w:szCs w:val="24"/>
                <w:lang w:eastAsia="hr-HR"/>
              </w:rPr>
            </w:pPr>
          </w:p>
        </w:tc>
        <w:tc>
          <w:tcPr>
            <w:tcW w:w="1302" w:type="dxa"/>
            <w:hideMark/>
          </w:tcPr>
          <w:p w14:paraId="046A434E" w14:textId="3861B655" w:rsidR="00D938F9" w:rsidRPr="00460288" w:rsidRDefault="00D938F9">
            <w:pPr>
              <w:rPr>
                <w:szCs w:val="24"/>
                <w:lang w:eastAsia="hr-HR"/>
              </w:rPr>
            </w:pPr>
            <w:r w:rsidRPr="00460288">
              <w:rPr>
                <w:szCs w:val="24"/>
                <w:lang w:eastAsia="hr-HR"/>
              </w:rPr>
              <w:t xml:space="preserve">kontinuirano </w:t>
            </w:r>
            <w:r w:rsidR="00C55BB6" w:rsidRPr="00460288">
              <w:rPr>
                <w:szCs w:val="24"/>
                <w:lang w:eastAsia="hr-HR"/>
              </w:rPr>
              <w:t>2022</w:t>
            </w:r>
            <w:r w:rsidRPr="00460288">
              <w:rPr>
                <w:szCs w:val="24"/>
                <w:lang w:eastAsia="hr-HR"/>
              </w:rPr>
              <w:t>.-2030.</w:t>
            </w:r>
          </w:p>
        </w:tc>
      </w:tr>
      <w:tr w:rsidR="00D938F9" w:rsidRPr="00460288" w14:paraId="316E8CCB" w14:textId="77777777" w:rsidTr="00F80F8E">
        <w:trPr>
          <w:trHeight w:val="2700"/>
        </w:trPr>
        <w:tc>
          <w:tcPr>
            <w:tcW w:w="1271" w:type="dxa"/>
            <w:vMerge/>
            <w:hideMark/>
          </w:tcPr>
          <w:p w14:paraId="771BAC33" w14:textId="77777777" w:rsidR="00D938F9" w:rsidRPr="00460288" w:rsidRDefault="00D938F9" w:rsidP="00BC07FC">
            <w:pPr>
              <w:jc w:val="left"/>
              <w:rPr>
                <w:szCs w:val="24"/>
                <w:lang w:eastAsia="hr-HR"/>
              </w:rPr>
            </w:pPr>
          </w:p>
        </w:tc>
        <w:tc>
          <w:tcPr>
            <w:tcW w:w="883" w:type="dxa"/>
            <w:hideMark/>
          </w:tcPr>
          <w:p w14:paraId="7BAA22D3" w14:textId="175072E3" w:rsidR="00D938F9" w:rsidRPr="00460288" w:rsidRDefault="004D0831" w:rsidP="00BC07FC">
            <w:pPr>
              <w:jc w:val="left"/>
              <w:rPr>
                <w:szCs w:val="24"/>
                <w:lang w:eastAsia="hr-HR"/>
              </w:rPr>
            </w:pPr>
            <w:r w:rsidRPr="00460288">
              <w:rPr>
                <w:szCs w:val="24"/>
                <w:lang w:eastAsia="hr-HR"/>
              </w:rPr>
              <w:t>2.2.</w:t>
            </w:r>
          </w:p>
        </w:tc>
        <w:tc>
          <w:tcPr>
            <w:tcW w:w="3937" w:type="dxa"/>
            <w:hideMark/>
          </w:tcPr>
          <w:p w14:paraId="4906F40F" w14:textId="04543859" w:rsidR="00D938F9" w:rsidRPr="00460288" w:rsidRDefault="00D938F9" w:rsidP="00B37BDF">
            <w:pPr>
              <w:jc w:val="left"/>
              <w:rPr>
                <w:szCs w:val="24"/>
                <w:lang w:eastAsia="hr-HR"/>
              </w:rPr>
            </w:pPr>
            <w:r w:rsidRPr="00460288">
              <w:rPr>
                <w:szCs w:val="24"/>
                <w:lang w:eastAsia="hr-HR"/>
              </w:rPr>
              <w:t xml:space="preserve">Izrada </w:t>
            </w:r>
            <w:r w:rsidRPr="00460288">
              <w:rPr>
                <w:b/>
                <w:bCs/>
                <w:szCs w:val="24"/>
                <w:lang w:eastAsia="hr-HR"/>
              </w:rPr>
              <w:t>idejnog rješenja energetske obnove zgrade</w:t>
            </w:r>
            <w:r w:rsidR="003964F6" w:rsidRPr="00460288">
              <w:rPr>
                <w:b/>
                <w:bCs/>
                <w:szCs w:val="24"/>
                <w:lang w:eastAsia="hr-HR"/>
              </w:rPr>
              <w:t xml:space="preserve"> (kada je primjenjivo)</w:t>
            </w:r>
            <w:r w:rsidRPr="00460288">
              <w:rPr>
                <w:szCs w:val="24"/>
                <w:lang w:eastAsia="hr-HR"/>
              </w:rPr>
              <w:t xml:space="preserve"> </w:t>
            </w:r>
            <w:r w:rsidR="003964F6" w:rsidRPr="00460288">
              <w:rPr>
                <w:szCs w:val="24"/>
                <w:lang w:eastAsia="hr-HR"/>
              </w:rPr>
              <w:t xml:space="preserve">koje </w:t>
            </w:r>
            <w:r w:rsidRPr="00460288">
              <w:rPr>
                <w:szCs w:val="24"/>
                <w:lang w:eastAsia="hr-HR"/>
              </w:rPr>
              <w:t xml:space="preserve">sadrži prijedlog energetske obnove te uključuje detaljni arhitektonski snimak zgrade, energetsku analizu, predložene mjere energetske učinkovitosti te ostale predložene mjere </w:t>
            </w:r>
            <w:r w:rsidR="00255795" w:rsidRPr="00460288">
              <w:rPr>
                <w:szCs w:val="24"/>
                <w:lang w:eastAsia="hr-HR"/>
              </w:rPr>
              <w:t>za unapređenje ispunjavanja</w:t>
            </w:r>
            <w:r w:rsidRPr="00460288">
              <w:rPr>
                <w:szCs w:val="24"/>
                <w:lang w:eastAsia="hr-HR"/>
              </w:rPr>
              <w:t xml:space="preserve"> temeljnih zahtjeva za građevinu. Idejno rješenje kao i svu ostalu tehničku dokumen</w:t>
            </w:r>
            <w:r w:rsidR="00D26E22" w:rsidRPr="00460288">
              <w:rPr>
                <w:szCs w:val="24"/>
                <w:lang w:eastAsia="hr-HR"/>
              </w:rPr>
              <w:t>t</w:t>
            </w:r>
            <w:r w:rsidRPr="00460288">
              <w:rPr>
                <w:szCs w:val="24"/>
                <w:lang w:eastAsia="hr-HR"/>
              </w:rPr>
              <w:t xml:space="preserve">aciju izrađuju projektanti sa ovlaštenjem za rad na kulturnim dobrima </w:t>
            </w:r>
          </w:p>
        </w:tc>
        <w:tc>
          <w:tcPr>
            <w:tcW w:w="1701" w:type="dxa"/>
            <w:hideMark/>
          </w:tcPr>
          <w:p w14:paraId="2ACDC395" w14:textId="343EAEC8"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w:t>
            </w:r>
            <w:r w:rsidR="009A4D1E" w:rsidRPr="00460288">
              <w:rPr>
                <w:szCs w:val="24"/>
                <w:lang w:eastAsia="hr-HR"/>
              </w:rPr>
              <w:t xml:space="preserve"> </w:t>
            </w:r>
            <w:r w:rsidR="00D938F9" w:rsidRPr="00460288">
              <w:rPr>
                <w:szCs w:val="24"/>
                <w:lang w:eastAsia="hr-HR"/>
              </w:rPr>
              <w:t>projektanti</w:t>
            </w:r>
            <w:r w:rsidR="009A4D1E" w:rsidRPr="00460288">
              <w:rPr>
                <w:szCs w:val="24"/>
                <w:lang w:eastAsia="hr-HR"/>
              </w:rPr>
              <w:t xml:space="preserve"> </w:t>
            </w:r>
          </w:p>
        </w:tc>
        <w:tc>
          <w:tcPr>
            <w:tcW w:w="1302" w:type="dxa"/>
            <w:hideMark/>
          </w:tcPr>
          <w:p w14:paraId="32D506B1" w14:textId="7A73E111" w:rsidR="00D938F9" w:rsidRPr="00460288" w:rsidRDefault="00D938F9">
            <w:pPr>
              <w:rPr>
                <w:szCs w:val="24"/>
                <w:lang w:eastAsia="hr-HR"/>
              </w:rPr>
            </w:pPr>
            <w:r w:rsidRPr="00460288">
              <w:rPr>
                <w:szCs w:val="24"/>
                <w:lang w:eastAsia="hr-HR"/>
              </w:rPr>
              <w:t xml:space="preserve">kontinuirano </w:t>
            </w:r>
            <w:r w:rsidR="003964F6" w:rsidRPr="00460288">
              <w:rPr>
                <w:szCs w:val="24"/>
                <w:lang w:eastAsia="hr-HR"/>
              </w:rPr>
              <w:t>2022</w:t>
            </w:r>
            <w:r w:rsidRPr="00460288">
              <w:rPr>
                <w:szCs w:val="24"/>
                <w:lang w:eastAsia="hr-HR"/>
              </w:rPr>
              <w:t>.-2030.</w:t>
            </w:r>
          </w:p>
        </w:tc>
      </w:tr>
      <w:tr w:rsidR="00D938F9" w:rsidRPr="00460288" w14:paraId="37A6F72F" w14:textId="77777777" w:rsidTr="00F80F8E">
        <w:trPr>
          <w:trHeight w:val="3465"/>
        </w:trPr>
        <w:tc>
          <w:tcPr>
            <w:tcW w:w="1271" w:type="dxa"/>
            <w:vMerge/>
            <w:hideMark/>
          </w:tcPr>
          <w:p w14:paraId="791C0F13" w14:textId="77777777" w:rsidR="00D938F9" w:rsidRPr="00460288" w:rsidRDefault="00D938F9" w:rsidP="00BC07FC">
            <w:pPr>
              <w:jc w:val="left"/>
              <w:rPr>
                <w:szCs w:val="24"/>
                <w:lang w:eastAsia="hr-HR"/>
              </w:rPr>
            </w:pPr>
          </w:p>
        </w:tc>
        <w:tc>
          <w:tcPr>
            <w:tcW w:w="883" w:type="dxa"/>
            <w:hideMark/>
          </w:tcPr>
          <w:p w14:paraId="447B491C" w14:textId="2E02658E" w:rsidR="00D938F9" w:rsidRPr="00460288" w:rsidRDefault="004D0831" w:rsidP="00BC07FC">
            <w:pPr>
              <w:jc w:val="left"/>
              <w:rPr>
                <w:szCs w:val="24"/>
                <w:lang w:eastAsia="hr-HR"/>
              </w:rPr>
            </w:pPr>
            <w:r w:rsidRPr="00460288">
              <w:rPr>
                <w:szCs w:val="24"/>
                <w:lang w:eastAsia="hr-HR"/>
              </w:rPr>
              <w:t>2.3.</w:t>
            </w:r>
          </w:p>
        </w:tc>
        <w:tc>
          <w:tcPr>
            <w:tcW w:w="3937" w:type="dxa"/>
            <w:hideMark/>
          </w:tcPr>
          <w:p w14:paraId="48B07EBA" w14:textId="70F1D1EF" w:rsidR="00D938F9" w:rsidRPr="00460288" w:rsidRDefault="00D938F9" w:rsidP="008E1120">
            <w:pPr>
              <w:jc w:val="left"/>
              <w:rPr>
                <w:szCs w:val="24"/>
                <w:lang w:eastAsia="hr-HR"/>
              </w:rPr>
            </w:pPr>
            <w:r w:rsidRPr="00460288">
              <w:rPr>
                <w:b/>
                <w:bCs/>
                <w:szCs w:val="24"/>
                <w:lang w:eastAsia="hr-HR"/>
              </w:rPr>
              <w:t>Konzultacije projektanta sa nadležnim konzervatorom</w:t>
            </w:r>
            <w:r w:rsidRPr="00460288">
              <w:rPr>
                <w:szCs w:val="24"/>
                <w:lang w:eastAsia="hr-HR"/>
              </w:rPr>
              <w:t>. Na temelju dostavljenog idejnog rješenja Konzervator propisuje</w:t>
            </w:r>
            <w:r w:rsidR="0058343A" w:rsidRPr="00460288">
              <w:rPr>
                <w:szCs w:val="24"/>
                <w:lang w:eastAsia="hr-HR"/>
              </w:rPr>
              <w:t xml:space="preserve"> treba li za predmetnu zgradu izvršiti dodatne istražne radove</w:t>
            </w:r>
            <w:r w:rsidR="00BE5321" w:rsidRPr="00460288">
              <w:rPr>
                <w:szCs w:val="24"/>
                <w:lang w:eastAsia="hr-HR"/>
              </w:rPr>
              <w:t>, izraditi konzervatorski elaborat i dr. te daje</w:t>
            </w:r>
            <w:r w:rsidRPr="00460288">
              <w:rPr>
                <w:szCs w:val="24"/>
                <w:lang w:eastAsia="hr-HR"/>
              </w:rPr>
              <w:t xml:space="preserve"> posebne uvjete za izradu Glavnog projekta. Namjera instituta konzultacije je ubrzati proces dolaska do konačnog projektnog rješenja, na način da se ne izrađuje Glavni projekt sve dok projektno rješenje nije usuglašeno između konzervatora i projektanta.  </w:t>
            </w:r>
          </w:p>
        </w:tc>
        <w:tc>
          <w:tcPr>
            <w:tcW w:w="1701" w:type="dxa"/>
            <w:hideMark/>
          </w:tcPr>
          <w:p w14:paraId="35FA9151" w14:textId="63C4020D"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projektanti, konzervatori</w:t>
            </w:r>
          </w:p>
        </w:tc>
        <w:tc>
          <w:tcPr>
            <w:tcW w:w="1302" w:type="dxa"/>
            <w:hideMark/>
          </w:tcPr>
          <w:p w14:paraId="68A5B1E8" w14:textId="4A8E487B" w:rsidR="00D938F9" w:rsidRPr="00460288" w:rsidRDefault="00D938F9">
            <w:pPr>
              <w:rPr>
                <w:szCs w:val="24"/>
                <w:lang w:eastAsia="hr-HR"/>
              </w:rPr>
            </w:pPr>
            <w:r w:rsidRPr="00460288">
              <w:rPr>
                <w:szCs w:val="24"/>
                <w:lang w:eastAsia="hr-HR"/>
              </w:rPr>
              <w:t xml:space="preserve">kontinuirano </w:t>
            </w:r>
            <w:r w:rsidR="003964F6" w:rsidRPr="00460288">
              <w:rPr>
                <w:szCs w:val="24"/>
                <w:lang w:eastAsia="hr-HR"/>
              </w:rPr>
              <w:t>2022</w:t>
            </w:r>
            <w:r w:rsidRPr="00460288">
              <w:rPr>
                <w:szCs w:val="24"/>
                <w:lang w:eastAsia="hr-HR"/>
              </w:rPr>
              <w:t>.-2030.</w:t>
            </w:r>
          </w:p>
        </w:tc>
      </w:tr>
      <w:tr w:rsidR="00D938F9" w:rsidRPr="00460288" w14:paraId="7D510723" w14:textId="77777777" w:rsidTr="00F80F8E">
        <w:trPr>
          <w:trHeight w:val="566"/>
        </w:trPr>
        <w:tc>
          <w:tcPr>
            <w:tcW w:w="1271" w:type="dxa"/>
            <w:vMerge/>
            <w:hideMark/>
          </w:tcPr>
          <w:p w14:paraId="1B65A11D" w14:textId="77777777" w:rsidR="00D938F9" w:rsidRPr="00460288" w:rsidRDefault="00D938F9" w:rsidP="00BC07FC">
            <w:pPr>
              <w:jc w:val="left"/>
              <w:rPr>
                <w:szCs w:val="24"/>
                <w:lang w:eastAsia="hr-HR"/>
              </w:rPr>
            </w:pPr>
          </w:p>
        </w:tc>
        <w:tc>
          <w:tcPr>
            <w:tcW w:w="883" w:type="dxa"/>
            <w:hideMark/>
          </w:tcPr>
          <w:p w14:paraId="24E2A39D" w14:textId="2CFECD68" w:rsidR="00D938F9" w:rsidRPr="00460288" w:rsidRDefault="004D0831" w:rsidP="00BC07FC">
            <w:pPr>
              <w:jc w:val="left"/>
              <w:rPr>
                <w:szCs w:val="24"/>
                <w:lang w:eastAsia="hr-HR"/>
              </w:rPr>
            </w:pPr>
            <w:r w:rsidRPr="00460288">
              <w:rPr>
                <w:szCs w:val="24"/>
                <w:lang w:eastAsia="hr-HR"/>
              </w:rPr>
              <w:t>2.4.</w:t>
            </w:r>
          </w:p>
        </w:tc>
        <w:tc>
          <w:tcPr>
            <w:tcW w:w="3937" w:type="dxa"/>
            <w:hideMark/>
          </w:tcPr>
          <w:p w14:paraId="25AB7BDA" w14:textId="681F4D2E" w:rsidR="00D938F9" w:rsidRPr="00460288" w:rsidRDefault="00D938F9" w:rsidP="00AD59EE">
            <w:pPr>
              <w:jc w:val="left"/>
              <w:rPr>
                <w:szCs w:val="24"/>
                <w:lang w:eastAsia="hr-HR"/>
              </w:rPr>
            </w:pPr>
            <w:r w:rsidRPr="00460288">
              <w:rPr>
                <w:szCs w:val="24"/>
                <w:lang w:eastAsia="hr-HR"/>
              </w:rPr>
              <w:t xml:space="preserve">Izrada </w:t>
            </w:r>
            <w:r w:rsidRPr="00460288">
              <w:rPr>
                <w:b/>
                <w:bCs/>
                <w:szCs w:val="24"/>
                <w:lang w:eastAsia="hr-HR"/>
              </w:rPr>
              <w:t>glavnog projekta energetske</w:t>
            </w:r>
            <w:r w:rsidR="009F1F87" w:rsidRPr="00460288">
              <w:rPr>
                <w:b/>
                <w:bCs/>
                <w:szCs w:val="24"/>
                <w:lang w:eastAsia="hr-HR"/>
              </w:rPr>
              <w:t>/sveobuhvatne</w:t>
            </w:r>
            <w:r w:rsidRPr="00460288">
              <w:rPr>
                <w:b/>
                <w:bCs/>
                <w:szCs w:val="24"/>
                <w:lang w:eastAsia="hr-HR"/>
              </w:rPr>
              <w:t xml:space="preserve"> obnove zgrade</w:t>
            </w:r>
            <w:r w:rsidR="009F1F87" w:rsidRPr="00460288">
              <w:rPr>
                <w:b/>
                <w:bCs/>
                <w:szCs w:val="24"/>
                <w:lang w:eastAsia="hr-HR"/>
              </w:rPr>
              <w:t xml:space="preserve"> te ostalih projekata i elaborata po potrebi</w:t>
            </w:r>
            <w:r w:rsidRPr="00460288">
              <w:rPr>
                <w:szCs w:val="24"/>
                <w:lang w:eastAsia="hr-HR"/>
              </w:rPr>
              <w:t>. Nakon izrade glavnog projekta</w:t>
            </w:r>
            <w:r w:rsidR="004E5A1A" w:rsidRPr="00460288">
              <w:rPr>
                <w:szCs w:val="24"/>
                <w:lang w:eastAsia="hr-HR"/>
              </w:rPr>
              <w:t xml:space="preserve"> potrebno je ishoditi potvrdu </w:t>
            </w:r>
            <w:r w:rsidR="004E5A1A" w:rsidRPr="00460288">
              <w:rPr>
                <w:szCs w:val="24"/>
              </w:rPr>
              <w:t>nadležnog konzervatorskog odjela</w:t>
            </w:r>
            <w:r w:rsidR="004E5A1A" w:rsidRPr="00460288">
              <w:rPr>
                <w:szCs w:val="24"/>
                <w:lang w:eastAsia="hr-HR"/>
              </w:rPr>
              <w:t xml:space="preserve"> Ministarstva kulture</w:t>
            </w:r>
            <w:r w:rsidR="00D076AE" w:rsidRPr="00460288">
              <w:rPr>
                <w:szCs w:val="24"/>
                <w:lang w:eastAsia="hr-HR"/>
              </w:rPr>
              <w:t xml:space="preserve"> i medija</w:t>
            </w:r>
            <w:r w:rsidR="004E5A1A" w:rsidRPr="00460288">
              <w:rPr>
                <w:szCs w:val="24"/>
                <w:lang w:eastAsia="hr-HR"/>
              </w:rPr>
              <w:t xml:space="preserve"> na čijem se području kulturno dobro nalazi, a za područje Grada Zagreba Gradskog zavoda za zaštitu spomenika kulture i prirode u Zagrebu</w:t>
            </w:r>
            <w:r w:rsidR="004E5A1A" w:rsidRPr="00460288">
              <w:rPr>
                <w:szCs w:val="24"/>
              </w:rPr>
              <w:t xml:space="preserve"> te ostalih javnopravnih tijela</w:t>
            </w:r>
            <w:r w:rsidR="00141517" w:rsidRPr="00460288">
              <w:rPr>
                <w:szCs w:val="24"/>
              </w:rPr>
              <w:t>.</w:t>
            </w:r>
            <w:r w:rsidRPr="00460288">
              <w:rPr>
                <w:strike/>
                <w:szCs w:val="24"/>
                <w:lang w:eastAsia="hr-HR"/>
              </w:rPr>
              <w:t xml:space="preserve"> </w:t>
            </w:r>
            <w:r w:rsidRPr="00460288">
              <w:rPr>
                <w:szCs w:val="24"/>
                <w:lang w:eastAsia="hr-HR"/>
              </w:rPr>
              <w:t>Potrebni izvedbeni detalji</w:t>
            </w:r>
            <w:r w:rsidR="00537E14" w:rsidRPr="00460288">
              <w:rPr>
                <w:szCs w:val="24"/>
                <w:lang w:eastAsia="hr-HR"/>
              </w:rPr>
              <w:t xml:space="preserve"> </w:t>
            </w:r>
            <w:r w:rsidR="00041277" w:rsidRPr="00460288">
              <w:rPr>
                <w:szCs w:val="24"/>
                <w:lang w:eastAsia="hr-HR"/>
              </w:rPr>
              <w:t>i posebni specijalistički radovi</w:t>
            </w:r>
            <w:r w:rsidRPr="00460288">
              <w:rPr>
                <w:szCs w:val="24"/>
                <w:lang w:eastAsia="hr-HR"/>
              </w:rPr>
              <w:t xml:space="preserve"> se dogovaraju kroz institut konzultacije temeljem </w:t>
            </w:r>
            <w:r w:rsidR="00B648B9" w:rsidRPr="00460288">
              <w:rPr>
                <w:szCs w:val="24"/>
                <w:lang w:eastAsia="hr-HR"/>
              </w:rPr>
              <w:t xml:space="preserve"> utvrđenih konzervatorskih uvjeta</w:t>
            </w:r>
            <w:r w:rsidRPr="00460288">
              <w:rPr>
                <w:szCs w:val="24"/>
                <w:lang w:eastAsia="hr-HR"/>
              </w:rPr>
              <w:t xml:space="preserve">. Izrađuje se i troškovnik obnove. </w:t>
            </w:r>
            <w:r w:rsidR="001C6D8A" w:rsidRPr="00460288">
              <w:rPr>
                <w:szCs w:val="24"/>
                <w:lang w:eastAsia="hr-HR"/>
              </w:rPr>
              <w:t>Po potrebi prilagoditi propise kako bi se izbjeglo ishođenje građevinske dozvole.</w:t>
            </w:r>
          </w:p>
        </w:tc>
        <w:tc>
          <w:tcPr>
            <w:tcW w:w="1701" w:type="dxa"/>
            <w:hideMark/>
          </w:tcPr>
          <w:p w14:paraId="3EBB2E6A" w14:textId="6BD897DA"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xml:space="preserve">, projektanti, konzervatori </w:t>
            </w:r>
          </w:p>
        </w:tc>
        <w:tc>
          <w:tcPr>
            <w:tcW w:w="1302" w:type="dxa"/>
            <w:hideMark/>
          </w:tcPr>
          <w:p w14:paraId="2DF078A4" w14:textId="4F7F6189" w:rsidR="00D938F9" w:rsidRPr="00460288" w:rsidRDefault="00D938F9">
            <w:pPr>
              <w:rPr>
                <w:szCs w:val="24"/>
                <w:lang w:eastAsia="hr-HR"/>
              </w:rPr>
            </w:pPr>
            <w:r w:rsidRPr="00460288">
              <w:rPr>
                <w:szCs w:val="24"/>
                <w:lang w:eastAsia="hr-HR"/>
              </w:rPr>
              <w:t xml:space="preserve">kontinuirano </w:t>
            </w:r>
            <w:r w:rsidR="001217B9" w:rsidRPr="00460288">
              <w:rPr>
                <w:szCs w:val="24"/>
                <w:lang w:eastAsia="hr-HR"/>
              </w:rPr>
              <w:t>2022</w:t>
            </w:r>
            <w:r w:rsidRPr="00460288">
              <w:rPr>
                <w:szCs w:val="24"/>
                <w:lang w:eastAsia="hr-HR"/>
              </w:rPr>
              <w:t>.-2030.</w:t>
            </w:r>
          </w:p>
        </w:tc>
      </w:tr>
      <w:tr w:rsidR="00D938F9" w:rsidRPr="00460288" w14:paraId="67389AC4" w14:textId="77777777" w:rsidTr="00F80F8E">
        <w:trPr>
          <w:trHeight w:val="900"/>
        </w:trPr>
        <w:tc>
          <w:tcPr>
            <w:tcW w:w="1271" w:type="dxa"/>
            <w:vMerge/>
            <w:hideMark/>
          </w:tcPr>
          <w:p w14:paraId="288BC892" w14:textId="77777777" w:rsidR="00D938F9" w:rsidRPr="00460288" w:rsidRDefault="00D938F9" w:rsidP="00BC07FC">
            <w:pPr>
              <w:jc w:val="left"/>
              <w:rPr>
                <w:szCs w:val="24"/>
                <w:lang w:eastAsia="hr-HR"/>
              </w:rPr>
            </w:pPr>
          </w:p>
        </w:tc>
        <w:tc>
          <w:tcPr>
            <w:tcW w:w="883" w:type="dxa"/>
            <w:hideMark/>
          </w:tcPr>
          <w:p w14:paraId="159A5073" w14:textId="13E0DA8B" w:rsidR="00D938F9" w:rsidRPr="00460288" w:rsidRDefault="004D0831" w:rsidP="00BC07FC">
            <w:pPr>
              <w:jc w:val="left"/>
              <w:rPr>
                <w:szCs w:val="24"/>
                <w:lang w:eastAsia="hr-HR"/>
              </w:rPr>
            </w:pPr>
            <w:r w:rsidRPr="00460288">
              <w:rPr>
                <w:szCs w:val="24"/>
                <w:lang w:eastAsia="hr-HR"/>
              </w:rPr>
              <w:t>2.5.</w:t>
            </w:r>
          </w:p>
        </w:tc>
        <w:tc>
          <w:tcPr>
            <w:tcW w:w="3937" w:type="dxa"/>
            <w:hideMark/>
          </w:tcPr>
          <w:p w14:paraId="5C0D0339" w14:textId="7E2B8985" w:rsidR="00D938F9" w:rsidRPr="00460288" w:rsidRDefault="00D938F9" w:rsidP="00982182">
            <w:pPr>
              <w:jc w:val="left"/>
              <w:rPr>
                <w:szCs w:val="24"/>
                <w:lang w:eastAsia="hr-HR"/>
              </w:rPr>
            </w:pPr>
            <w:r w:rsidRPr="00460288">
              <w:rPr>
                <w:szCs w:val="24"/>
                <w:lang w:eastAsia="hr-HR"/>
              </w:rPr>
              <w:t xml:space="preserve">Izrada </w:t>
            </w:r>
            <w:r w:rsidRPr="00460288">
              <w:rPr>
                <w:b/>
                <w:bCs/>
                <w:szCs w:val="24"/>
                <w:lang w:eastAsia="hr-HR"/>
              </w:rPr>
              <w:t>izvedbenog projekta sa izvedbenim troškovnikom</w:t>
            </w:r>
            <w:r w:rsidR="001217B9" w:rsidRPr="00460288">
              <w:rPr>
                <w:b/>
                <w:bCs/>
                <w:szCs w:val="24"/>
                <w:lang w:eastAsia="hr-HR"/>
              </w:rPr>
              <w:t xml:space="preserve"> (kada je primjenjivo)</w:t>
            </w:r>
            <w:r w:rsidRPr="00460288">
              <w:rPr>
                <w:szCs w:val="24"/>
                <w:lang w:eastAsia="hr-HR"/>
              </w:rPr>
              <w:t xml:space="preserve">. Na izvedbeni projekt je potrebno ishoditi </w:t>
            </w:r>
            <w:r w:rsidR="003131B1" w:rsidRPr="00460288">
              <w:rPr>
                <w:szCs w:val="24"/>
                <w:lang w:eastAsia="hr-HR"/>
              </w:rPr>
              <w:t xml:space="preserve">očitovanje (mišljenje) </w:t>
            </w:r>
            <w:r w:rsidRPr="00460288">
              <w:rPr>
                <w:szCs w:val="24"/>
                <w:lang w:eastAsia="hr-HR"/>
              </w:rPr>
              <w:t>nadležnog konzervatorskog odjela</w:t>
            </w:r>
            <w:r w:rsidR="00724DF7" w:rsidRPr="00460288">
              <w:rPr>
                <w:szCs w:val="24"/>
                <w:lang w:eastAsia="hr-HR"/>
              </w:rPr>
              <w:t xml:space="preserve"> </w:t>
            </w:r>
            <w:r w:rsidR="00A01A44" w:rsidRPr="00460288">
              <w:rPr>
                <w:szCs w:val="24"/>
                <w:lang w:eastAsia="hr-HR"/>
              </w:rPr>
              <w:t>o uvidu u izvedbeni projekt da je suglasan sa razradom projekta te da je u skladu sa svim izdanim aktima zaštite kulturnih dobara</w:t>
            </w:r>
            <w:r w:rsidR="001673D1" w:rsidRPr="00460288">
              <w:rPr>
                <w:szCs w:val="24"/>
                <w:lang w:eastAsia="hr-HR"/>
              </w:rPr>
              <w:t xml:space="preserve">. Ostavlja se mogućnost i da se izvedbeni projekt izradi poslije </w:t>
            </w:r>
            <w:r w:rsidR="00FB5774" w:rsidRPr="00460288">
              <w:rPr>
                <w:szCs w:val="24"/>
                <w:lang w:eastAsia="hr-HR"/>
              </w:rPr>
              <w:t xml:space="preserve">provedenog Poziva na dostavu projektnih prijedloga odnosno </w:t>
            </w:r>
            <w:r w:rsidR="00982182" w:rsidRPr="00460288">
              <w:rPr>
                <w:szCs w:val="24"/>
                <w:lang w:eastAsia="hr-HR"/>
              </w:rPr>
              <w:t>javnog poziva</w:t>
            </w:r>
          </w:p>
        </w:tc>
        <w:tc>
          <w:tcPr>
            <w:tcW w:w="1701" w:type="dxa"/>
            <w:hideMark/>
          </w:tcPr>
          <w:p w14:paraId="7A418B6D" w14:textId="6F467DDA"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projektanti, konzervatori</w:t>
            </w:r>
          </w:p>
        </w:tc>
        <w:tc>
          <w:tcPr>
            <w:tcW w:w="1302" w:type="dxa"/>
            <w:hideMark/>
          </w:tcPr>
          <w:p w14:paraId="3F8EE01D" w14:textId="64CDB037" w:rsidR="00D938F9" w:rsidRPr="00460288" w:rsidRDefault="00D938F9">
            <w:pPr>
              <w:rPr>
                <w:szCs w:val="24"/>
                <w:lang w:eastAsia="hr-HR"/>
              </w:rPr>
            </w:pPr>
            <w:r w:rsidRPr="00460288">
              <w:rPr>
                <w:szCs w:val="24"/>
                <w:lang w:eastAsia="hr-HR"/>
              </w:rPr>
              <w:t xml:space="preserve">kontinuirano </w:t>
            </w:r>
            <w:r w:rsidR="001217B9" w:rsidRPr="00460288">
              <w:rPr>
                <w:szCs w:val="24"/>
                <w:lang w:eastAsia="hr-HR"/>
              </w:rPr>
              <w:t>2022</w:t>
            </w:r>
            <w:r w:rsidRPr="00460288">
              <w:rPr>
                <w:szCs w:val="24"/>
                <w:lang w:eastAsia="hr-HR"/>
              </w:rPr>
              <w:t>.-2030.</w:t>
            </w:r>
          </w:p>
        </w:tc>
      </w:tr>
      <w:tr w:rsidR="00D938F9" w:rsidRPr="00460288" w14:paraId="72971814" w14:textId="77777777" w:rsidTr="00F80F8E">
        <w:trPr>
          <w:trHeight w:val="3900"/>
        </w:trPr>
        <w:tc>
          <w:tcPr>
            <w:tcW w:w="1271" w:type="dxa"/>
            <w:vMerge/>
            <w:hideMark/>
          </w:tcPr>
          <w:p w14:paraId="01963011" w14:textId="77777777" w:rsidR="00D938F9" w:rsidRPr="00460288" w:rsidRDefault="00D938F9" w:rsidP="00BC07FC">
            <w:pPr>
              <w:jc w:val="left"/>
              <w:rPr>
                <w:szCs w:val="24"/>
                <w:lang w:eastAsia="hr-HR"/>
              </w:rPr>
            </w:pPr>
          </w:p>
        </w:tc>
        <w:tc>
          <w:tcPr>
            <w:tcW w:w="883" w:type="dxa"/>
            <w:hideMark/>
          </w:tcPr>
          <w:p w14:paraId="79BEAE00" w14:textId="342CD180" w:rsidR="00D938F9" w:rsidRPr="00460288" w:rsidRDefault="004D0831" w:rsidP="00BC07FC">
            <w:pPr>
              <w:jc w:val="left"/>
              <w:rPr>
                <w:szCs w:val="24"/>
                <w:lang w:eastAsia="hr-HR"/>
              </w:rPr>
            </w:pPr>
            <w:r w:rsidRPr="00460288">
              <w:rPr>
                <w:szCs w:val="24"/>
                <w:lang w:eastAsia="hr-HR"/>
              </w:rPr>
              <w:t>2.6.</w:t>
            </w:r>
          </w:p>
        </w:tc>
        <w:tc>
          <w:tcPr>
            <w:tcW w:w="3937" w:type="dxa"/>
            <w:hideMark/>
          </w:tcPr>
          <w:p w14:paraId="23262E30" w14:textId="7ED64C31" w:rsidR="00D938F9" w:rsidRPr="00460288" w:rsidRDefault="00D938F9" w:rsidP="008E1120">
            <w:pPr>
              <w:jc w:val="left"/>
              <w:rPr>
                <w:szCs w:val="24"/>
                <w:lang w:eastAsia="hr-HR"/>
              </w:rPr>
            </w:pPr>
            <w:r w:rsidRPr="00460288">
              <w:rPr>
                <w:szCs w:val="24"/>
                <w:lang w:eastAsia="hr-HR"/>
              </w:rPr>
              <w:t xml:space="preserve">Izrada dokumenta </w:t>
            </w:r>
            <w:r w:rsidRPr="00460288">
              <w:rPr>
                <w:b/>
                <w:bCs/>
                <w:i/>
                <w:iCs/>
                <w:szCs w:val="24"/>
                <w:lang w:eastAsia="hr-HR"/>
              </w:rPr>
              <w:t>Vizija i program korištenja predmetne zgrade u dugoročnom periodu</w:t>
            </w:r>
            <w:r w:rsidRPr="00460288">
              <w:rPr>
                <w:szCs w:val="24"/>
                <w:lang w:eastAsia="hr-HR"/>
              </w:rPr>
              <w:t xml:space="preserve"> </w:t>
            </w:r>
            <w:r w:rsidR="001217B9" w:rsidRPr="00460288">
              <w:rPr>
                <w:szCs w:val="24"/>
                <w:lang w:eastAsia="hr-HR"/>
              </w:rPr>
              <w:t xml:space="preserve">(opcionalno) </w:t>
            </w:r>
            <w:r w:rsidRPr="00460288">
              <w:rPr>
                <w:szCs w:val="24"/>
                <w:lang w:eastAsia="hr-HR"/>
              </w:rPr>
              <w:t xml:space="preserve">za zgrade koje se prijavljuju na model </w:t>
            </w:r>
            <w:r w:rsidR="00E27541" w:rsidRPr="00460288">
              <w:rPr>
                <w:szCs w:val="24"/>
                <w:lang w:eastAsia="hr-HR"/>
              </w:rPr>
              <w:t xml:space="preserve">integralne </w:t>
            </w:r>
            <w:r w:rsidRPr="00460288">
              <w:rPr>
                <w:szCs w:val="24"/>
                <w:lang w:eastAsia="hr-HR"/>
              </w:rPr>
              <w:t>energetske obnove</w:t>
            </w:r>
            <w:r w:rsidR="00E27541" w:rsidRPr="00460288">
              <w:rPr>
                <w:szCs w:val="24"/>
                <w:lang w:eastAsia="hr-HR"/>
              </w:rPr>
              <w:t xml:space="preserve"> i sveobuhvatne obnove</w:t>
            </w:r>
            <w:r w:rsidRPr="00460288">
              <w:rPr>
                <w:szCs w:val="24"/>
                <w:lang w:eastAsia="hr-HR"/>
              </w:rPr>
              <w:t>. Namjera ovog dokumenta je prikazati kulturnu, društvenu i drugu vrijednost zgrade te dokazati potrebu korištenja zgrade i generiranje dodatne vrijednosti koja će proizaći iz energetske obnove prema spomenutom modelu. Na taj način se opravdavaju uložena veća sredstva u obnovu, što je posebice bitno kod</w:t>
            </w:r>
            <w:r w:rsidR="00F80F8E" w:rsidRPr="00460288">
              <w:rPr>
                <w:szCs w:val="24"/>
                <w:lang w:eastAsia="hr-HR"/>
              </w:rPr>
              <w:t xml:space="preserve"> sveobuhvatne</w:t>
            </w:r>
            <w:r w:rsidRPr="00460288">
              <w:rPr>
                <w:szCs w:val="24"/>
                <w:lang w:eastAsia="hr-HR"/>
              </w:rPr>
              <w:t xml:space="preserve"> obnove zgrada kod kojih se očekuje velik udio ostalih troškova, koji nisu vezani za mjere energetske učinkovitosti.</w:t>
            </w:r>
          </w:p>
        </w:tc>
        <w:tc>
          <w:tcPr>
            <w:tcW w:w="1701" w:type="dxa"/>
            <w:hideMark/>
          </w:tcPr>
          <w:p w14:paraId="0AC6B3F1" w14:textId="7E57178B"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prijavitelj, izrađivač, projektanti</w:t>
            </w:r>
          </w:p>
        </w:tc>
        <w:tc>
          <w:tcPr>
            <w:tcW w:w="1302" w:type="dxa"/>
            <w:hideMark/>
          </w:tcPr>
          <w:p w14:paraId="03F1E97D" w14:textId="41EE19F4" w:rsidR="00D938F9" w:rsidRPr="00460288" w:rsidRDefault="00D938F9">
            <w:pPr>
              <w:rPr>
                <w:szCs w:val="24"/>
                <w:lang w:eastAsia="hr-HR"/>
              </w:rPr>
            </w:pPr>
            <w:r w:rsidRPr="00460288">
              <w:rPr>
                <w:szCs w:val="24"/>
                <w:lang w:eastAsia="hr-HR"/>
              </w:rPr>
              <w:t xml:space="preserve">kontinuirano </w:t>
            </w:r>
            <w:r w:rsidR="001217B9" w:rsidRPr="00460288">
              <w:rPr>
                <w:szCs w:val="24"/>
                <w:lang w:eastAsia="hr-HR"/>
              </w:rPr>
              <w:t>2022</w:t>
            </w:r>
            <w:r w:rsidRPr="00460288">
              <w:rPr>
                <w:szCs w:val="24"/>
                <w:lang w:eastAsia="hr-HR"/>
              </w:rPr>
              <w:t>.-2030.</w:t>
            </w:r>
          </w:p>
        </w:tc>
      </w:tr>
      <w:tr w:rsidR="00D938F9" w:rsidRPr="00460288" w14:paraId="4F7720CD" w14:textId="77777777" w:rsidTr="00F80F8E">
        <w:trPr>
          <w:trHeight w:val="1800"/>
        </w:trPr>
        <w:tc>
          <w:tcPr>
            <w:tcW w:w="1271" w:type="dxa"/>
            <w:hideMark/>
          </w:tcPr>
          <w:p w14:paraId="0EB1C587" w14:textId="77777777" w:rsidR="00304F94" w:rsidRPr="00460288" w:rsidRDefault="00D938F9" w:rsidP="00BC07FC">
            <w:pPr>
              <w:jc w:val="left"/>
              <w:rPr>
                <w:szCs w:val="24"/>
                <w:lang w:eastAsia="hr-HR"/>
              </w:rPr>
            </w:pPr>
            <w:r w:rsidRPr="00460288">
              <w:rPr>
                <w:szCs w:val="24"/>
                <w:lang w:eastAsia="hr-HR"/>
              </w:rPr>
              <w:t>III.</w:t>
            </w:r>
          </w:p>
          <w:p w14:paraId="2983B5E5" w14:textId="54F391F3" w:rsidR="00D938F9" w:rsidRPr="00460288" w:rsidRDefault="00D938F9" w:rsidP="00BC07FC">
            <w:pPr>
              <w:jc w:val="left"/>
              <w:rPr>
                <w:szCs w:val="24"/>
                <w:lang w:eastAsia="hr-HR"/>
              </w:rPr>
            </w:pPr>
            <w:r w:rsidRPr="00460288">
              <w:rPr>
                <w:szCs w:val="24"/>
                <w:lang w:eastAsia="hr-HR"/>
              </w:rPr>
              <w:t>Poziv na dostavu projektnih prijedloga</w:t>
            </w:r>
          </w:p>
        </w:tc>
        <w:tc>
          <w:tcPr>
            <w:tcW w:w="883" w:type="dxa"/>
            <w:hideMark/>
          </w:tcPr>
          <w:p w14:paraId="3CE5EB22" w14:textId="366DEE85" w:rsidR="00D938F9" w:rsidRPr="00460288" w:rsidRDefault="004D0831" w:rsidP="00BC07FC">
            <w:pPr>
              <w:jc w:val="left"/>
              <w:rPr>
                <w:szCs w:val="24"/>
                <w:lang w:eastAsia="hr-HR"/>
              </w:rPr>
            </w:pPr>
            <w:r w:rsidRPr="00460288">
              <w:rPr>
                <w:szCs w:val="24"/>
                <w:lang w:eastAsia="hr-HR"/>
              </w:rPr>
              <w:t>3.1.</w:t>
            </w:r>
          </w:p>
        </w:tc>
        <w:tc>
          <w:tcPr>
            <w:tcW w:w="3937" w:type="dxa"/>
            <w:hideMark/>
          </w:tcPr>
          <w:p w14:paraId="5B7A4221" w14:textId="77777777" w:rsidR="00D938F9" w:rsidRPr="00460288" w:rsidRDefault="00D938F9" w:rsidP="008E1120">
            <w:pPr>
              <w:jc w:val="left"/>
              <w:rPr>
                <w:szCs w:val="24"/>
                <w:lang w:eastAsia="hr-HR"/>
              </w:rPr>
            </w:pPr>
            <w:r w:rsidRPr="00460288">
              <w:rPr>
                <w:b/>
                <w:bCs/>
                <w:szCs w:val="24"/>
                <w:lang w:eastAsia="hr-HR"/>
              </w:rPr>
              <w:t>Prijava projektnih prijedloga</w:t>
            </w:r>
            <w:r w:rsidRPr="00460288">
              <w:rPr>
                <w:szCs w:val="24"/>
                <w:lang w:eastAsia="hr-HR"/>
              </w:rPr>
              <w:t xml:space="preserve"> energetske obnove zgrada sa statusom kulturnog dobra </w:t>
            </w:r>
            <w:r w:rsidRPr="00460288">
              <w:rPr>
                <w:b/>
                <w:bCs/>
                <w:szCs w:val="24"/>
                <w:lang w:eastAsia="hr-HR"/>
              </w:rPr>
              <w:t>na otvorene pozive za sufinanciranje</w:t>
            </w:r>
            <w:r w:rsidRPr="00460288">
              <w:rPr>
                <w:szCs w:val="24"/>
                <w:lang w:eastAsia="hr-HR"/>
              </w:rPr>
              <w:t>. Nastavno na prijavu vrši se vrednovanje projektnih prijedloga te se sa odabranim predlagateljima potpisuje ugovor o sufinanciranju.</w:t>
            </w:r>
          </w:p>
        </w:tc>
        <w:tc>
          <w:tcPr>
            <w:tcW w:w="1701" w:type="dxa"/>
            <w:hideMark/>
          </w:tcPr>
          <w:p w14:paraId="7C47D077" w14:textId="3264480C"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xml:space="preserve">, </w:t>
            </w:r>
            <w:r w:rsidR="008C7160" w:rsidRPr="00460288">
              <w:rPr>
                <w:szCs w:val="24"/>
                <w:lang w:eastAsia="hr-HR"/>
              </w:rPr>
              <w:t>PT</w:t>
            </w:r>
          </w:p>
        </w:tc>
        <w:tc>
          <w:tcPr>
            <w:tcW w:w="1302" w:type="dxa"/>
            <w:hideMark/>
          </w:tcPr>
          <w:p w14:paraId="6A155552" w14:textId="03BCD44D" w:rsidR="00D938F9" w:rsidRPr="00460288" w:rsidRDefault="00D938F9">
            <w:pPr>
              <w:rPr>
                <w:szCs w:val="24"/>
                <w:lang w:eastAsia="hr-HR"/>
              </w:rPr>
            </w:pPr>
            <w:r w:rsidRPr="00460288">
              <w:rPr>
                <w:szCs w:val="24"/>
                <w:lang w:eastAsia="hr-HR"/>
              </w:rPr>
              <w:t xml:space="preserve">kontinuirano </w:t>
            </w:r>
            <w:r w:rsidR="00452D8F" w:rsidRPr="00460288">
              <w:rPr>
                <w:szCs w:val="24"/>
                <w:lang w:eastAsia="hr-HR"/>
              </w:rPr>
              <w:t>2022</w:t>
            </w:r>
            <w:r w:rsidRPr="00460288">
              <w:rPr>
                <w:szCs w:val="24"/>
                <w:lang w:eastAsia="hr-HR"/>
              </w:rPr>
              <w:t>.-2030.</w:t>
            </w:r>
          </w:p>
        </w:tc>
      </w:tr>
      <w:tr w:rsidR="00D938F9" w:rsidRPr="00460288" w14:paraId="1C54860C" w14:textId="77777777" w:rsidTr="00D25D21">
        <w:trPr>
          <w:trHeight w:val="836"/>
        </w:trPr>
        <w:tc>
          <w:tcPr>
            <w:tcW w:w="1271" w:type="dxa"/>
            <w:hideMark/>
          </w:tcPr>
          <w:p w14:paraId="28323589" w14:textId="77777777" w:rsidR="00D938F9" w:rsidRPr="00460288" w:rsidRDefault="00D938F9" w:rsidP="00BC07FC">
            <w:pPr>
              <w:jc w:val="left"/>
              <w:rPr>
                <w:szCs w:val="24"/>
                <w:lang w:eastAsia="hr-HR"/>
              </w:rPr>
            </w:pPr>
            <w:r w:rsidRPr="00460288">
              <w:rPr>
                <w:szCs w:val="24"/>
                <w:lang w:eastAsia="hr-HR"/>
              </w:rPr>
              <w:t>IV. Izvođenje radova</w:t>
            </w:r>
          </w:p>
        </w:tc>
        <w:tc>
          <w:tcPr>
            <w:tcW w:w="883" w:type="dxa"/>
            <w:hideMark/>
          </w:tcPr>
          <w:p w14:paraId="293C932D" w14:textId="4C2CC522" w:rsidR="00D938F9" w:rsidRPr="00460288" w:rsidRDefault="004D0831" w:rsidP="00BC07FC">
            <w:pPr>
              <w:jc w:val="left"/>
              <w:rPr>
                <w:szCs w:val="24"/>
                <w:lang w:eastAsia="hr-HR"/>
              </w:rPr>
            </w:pPr>
            <w:r w:rsidRPr="00460288">
              <w:rPr>
                <w:szCs w:val="24"/>
                <w:lang w:eastAsia="hr-HR"/>
              </w:rPr>
              <w:t>4.1.</w:t>
            </w:r>
          </w:p>
        </w:tc>
        <w:tc>
          <w:tcPr>
            <w:tcW w:w="3937" w:type="dxa"/>
            <w:hideMark/>
          </w:tcPr>
          <w:p w14:paraId="13E6E6FD" w14:textId="77777777" w:rsidR="00D938F9" w:rsidRPr="00460288" w:rsidRDefault="00D938F9" w:rsidP="008E1120">
            <w:pPr>
              <w:jc w:val="left"/>
              <w:rPr>
                <w:szCs w:val="24"/>
                <w:lang w:eastAsia="hr-HR"/>
              </w:rPr>
            </w:pPr>
            <w:r w:rsidRPr="00460288">
              <w:rPr>
                <w:b/>
                <w:bCs/>
                <w:szCs w:val="24"/>
                <w:lang w:eastAsia="hr-HR"/>
              </w:rPr>
              <w:t>Izvedba radova uz nadzor</w:t>
            </w:r>
            <w:r w:rsidRPr="00460288">
              <w:rPr>
                <w:szCs w:val="24"/>
                <w:lang w:eastAsia="hr-HR"/>
              </w:rPr>
              <w:t>. Konzervatorski nadzor je u svim fazama izvedbe, uz stručni nadzor nad izvođenjem radova te projektantski nadzor. Sve nužne izmjene tijekom izvedbe moraju dokumentirati i odobriti konzervator, projektant i stručni nadzor. Izvedba radova završava Pisanom izjavom izvođača o izvedenim radovima i uvjetima održavanja te Završnim izvješćem nadzornog inženjera. Nakon toga slijedi energetski pregled i izdavanje novog energetskog certifikata (nakon obnove). Po potrebi radi se i tehnički pregled odnosno ishodi uporabna dozvola</w:t>
            </w:r>
          </w:p>
        </w:tc>
        <w:tc>
          <w:tcPr>
            <w:tcW w:w="1701" w:type="dxa"/>
            <w:hideMark/>
          </w:tcPr>
          <w:p w14:paraId="1C382FE2" w14:textId="6C937BD8" w:rsidR="00D938F9" w:rsidRPr="00460288" w:rsidRDefault="008C7160" w:rsidP="00BC07FC">
            <w:pPr>
              <w:jc w:val="left"/>
              <w:rPr>
                <w:szCs w:val="24"/>
                <w:lang w:eastAsia="hr-HR"/>
              </w:rPr>
            </w:pPr>
            <w:r w:rsidRPr="00460288">
              <w:rPr>
                <w:szCs w:val="24"/>
                <w:lang w:eastAsia="hr-HR"/>
              </w:rPr>
              <w:t>PT</w:t>
            </w:r>
            <w:r w:rsidR="00D938F9" w:rsidRPr="00460288">
              <w:rPr>
                <w:szCs w:val="24"/>
                <w:lang w:eastAsia="hr-HR"/>
              </w:rPr>
              <w:t>, izvođači, stručni nadzor, konzervatorski nadzor, prijavitelji</w:t>
            </w:r>
          </w:p>
        </w:tc>
        <w:tc>
          <w:tcPr>
            <w:tcW w:w="1302" w:type="dxa"/>
            <w:hideMark/>
          </w:tcPr>
          <w:p w14:paraId="3291BEE1" w14:textId="7E2943C5" w:rsidR="00D938F9" w:rsidRPr="00460288" w:rsidRDefault="00D938F9">
            <w:pPr>
              <w:rPr>
                <w:szCs w:val="24"/>
                <w:lang w:eastAsia="hr-HR"/>
              </w:rPr>
            </w:pPr>
            <w:r w:rsidRPr="00460288">
              <w:rPr>
                <w:szCs w:val="24"/>
                <w:lang w:eastAsia="hr-HR"/>
              </w:rPr>
              <w:t xml:space="preserve">kontinuirano </w:t>
            </w:r>
            <w:r w:rsidR="00452D8F" w:rsidRPr="00460288">
              <w:rPr>
                <w:szCs w:val="24"/>
                <w:lang w:eastAsia="hr-HR"/>
              </w:rPr>
              <w:t>2022</w:t>
            </w:r>
            <w:r w:rsidRPr="00460288">
              <w:rPr>
                <w:szCs w:val="24"/>
                <w:lang w:eastAsia="hr-HR"/>
              </w:rPr>
              <w:t>.-2030.</w:t>
            </w:r>
          </w:p>
        </w:tc>
      </w:tr>
      <w:tr w:rsidR="00D938F9" w:rsidRPr="00460288" w14:paraId="5D76C1C2" w14:textId="77777777" w:rsidTr="00F80F8E">
        <w:trPr>
          <w:trHeight w:val="900"/>
        </w:trPr>
        <w:tc>
          <w:tcPr>
            <w:tcW w:w="1271" w:type="dxa"/>
            <w:vMerge w:val="restart"/>
            <w:hideMark/>
          </w:tcPr>
          <w:p w14:paraId="71A738B2" w14:textId="77777777" w:rsidR="00D938F9" w:rsidRPr="00460288" w:rsidRDefault="00D938F9" w:rsidP="00BC07FC">
            <w:pPr>
              <w:jc w:val="left"/>
              <w:rPr>
                <w:szCs w:val="24"/>
                <w:lang w:eastAsia="hr-HR"/>
              </w:rPr>
            </w:pPr>
            <w:r w:rsidRPr="00460288">
              <w:rPr>
                <w:szCs w:val="24"/>
                <w:lang w:eastAsia="hr-HR"/>
              </w:rPr>
              <w:t>V. Aktivnosti nakon obnove</w:t>
            </w:r>
          </w:p>
        </w:tc>
        <w:tc>
          <w:tcPr>
            <w:tcW w:w="883" w:type="dxa"/>
            <w:hideMark/>
          </w:tcPr>
          <w:p w14:paraId="373709AA" w14:textId="71030D25" w:rsidR="00D938F9" w:rsidRPr="00460288" w:rsidRDefault="004D0831" w:rsidP="00BC07FC">
            <w:pPr>
              <w:jc w:val="left"/>
              <w:rPr>
                <w:szCs w:val="24"/>
                <w:lang w:eastAsia="hr-HR"/>
              </w:rPr>
            </w:pPr>
            <w:r w:rsidRPr="00460288">
              <w:rPr>
                <w:szCs w:val="24"/>
                <w:lang w:eastAsia="hr-HR"/>
              </w:rPr>
              <w:t>5.1.</w:t>
            </w:r>
          </w:p>
        </w:tc>
        <w:tc>
          <w:tcPr>
            <w:tcW w:w="3937" w:type="dxa"/>
            <w:hideMark/>
          </w:tcPr>
          <w:p w14:paraId="557A821E" w14:textId="4426F101" w:rsidR="00D938F9" w:rsidRPr="00460288" w:rsidRDefault="00D938F9" w:rsidP="008E1120">
            <w:pPr>
              <w:jc w:val="left"/>
              <w:rPr>
                <w:szCs w:val="24"/>
                <w:lang w:eastAsia="hr-HR"/>
              </w:rPr>
            </w:pPr>
            <w:r w:rsidRPr="00460288">
              <w:rPr>
                <w:b/>
                <w:bCs/>
                <w:szCs w:val="24"/>
                <w:lang w:eastAsia="hr-HR"/>
              </w:rPr>
              <w:t xml:space="preserve">Unos podataka </w:t>
            </w:r>
            <w:r w:rsidRPr="00460288">
              <w:rPr>
                <w:szCs w:val="24"/>
                <w:lang w:eastAsia="hr-HR"/>
              </w:rPr>
              <w:t>o provedenoj energetskoj obnovi u</w:t>
            </w:r>
            <w:r w:rsidRPr="00460288">
              <w:rPr>
                <w:strike/>
                <w:szCs w:val="24"/>
                <w:lang w:eastAsia="hr-HR"/>
              </w:rPr>
              <w:t xml:space="preserve"> </w:t>
            </w:r>
            <w:r w:rsidRPr="00460288">
              <w:rPr>
                <w:szCs w:val="24"/>
                <w:lang w:eastAsia="hr-HR"/>
              </w:rPr>
              <w:t xml:space="preserve"> </w:t>
            </w:r>
            <w:r w:rsidR="00452D8F" w:rsidRPr="00460288">
              <w:rPr>
                <w:szCs w:val="24"/>
                <w:lang w:eastAsia="hr-HR"/>
              </w:rPr>
              <w:t xml:space="preserve">relevantne </w:t>
            </w:r>
            <w:r w:rsidRPr="00460288">
              <w:rPr>
                <w:szCs w:val="24"/>
                <w:lang w:eastAsia="hr-HR"/>
              </w:rPr>
              <w:t xml:space="preserve">baze podataka </w:t>
            </w:r>
          </w:p>
        </w:tc>
        <w:tc>
          <w:tcPr>
            <w:tcW w:w="1701" w:type="dxa"/>
            <w:hideMark/>
          </w:tcPr>
          <w:p w14:paraId="57DE9E0D" w14:textId="1D1C3210" w:rsidR="00D938F9" w:rsidRPr="00460288" w:rsidRDefault="00F80F8E" w:rsidP="00BC07FC">
            <w:pPr>
              <w:jc w:val="left"/>
              <w:rPr>
                <w:szCs w:val="24"/>
                <w:lang w:eastAsia="hr-HR"/>
              </w:rPr>
            </w:pPr>
            <w:r w:rsidRPr="00460288">
              <w:rPr>
                <w:szCs w:val="24"/>
                <w:lang w:eastAsia="hr-HR"/>
              </w:rPr>
              <w:t>MKM</w:t>
            </w:r>
            <w:r w:rsidR="00D938F9" w:rsidRPr="00460288">
              <w:rPr>
                <w:szCs w:val="24"/>
                <w:lang w:eastAsia="hr-HR"/>
              </w:rPr>
              <w:t xml:space="preserve">, </w:t>
            </w:r>
            <w:r w:rsidRPr="00460288">
              <w:rPr>
                <w:szCs w:val="24"/>
                <w:lang w:eastAsia="hr-HR"/>
              </w:rPr>
              <w:t>MPGI</w:t>
            </w:r>
            <w:r w:rsidR="00D938F9" w:rsidRPr="00460288">
              <w:rPr>
                <w:szCs w:val="24"/>
                <w:lang w:eastAsia="hr-HR"/>
              </w:rPr>
              <w:t xml:space="preserve">, </w:t>
            </w:r>
            <w:r w:rsidR="008C7160" w:rsidRPr="00460288">
              <w:rPr>
                <w:szCs w:val="24"/>
                <w:lang w:eastAsia="hr-HR"/>
              </w:rPr>
              <w:t>PT</w:t>
            </w:r>
          </w:p>
        </w:tc>
        <w:tc>
          <w:tcPr>
            <w:tcW w:w="1302" w:type="dxa"/>
            <w:hideMark/>
          </w:tcPr>
          <w:p w14:paraId="12623ACF" w14:textId="24F880EB" w:rsidR="00D938F9" w:rsidRPr="00460288" w:rsidRDefault="00D938F9">
            <w:pPr>
              <w:rPr>
                <w:szCs w:val="24"/>
                <w:lang w:eastAsia="hr-HR"/>
              </w:rPr>
            </w:pPr>
            <w:r w:rsidRPr="00460288">
              <w:rPr>
                <w:szCs w:val="24"/>
                <w:lang w:eastAsia="hr-HR"/>
              </w:rPr>
              <w:t xml:space="preserve">kontinuirano </w:t>
            </w:r>
            <w:r w:rsidR="00452D8F" w:rsidRPr="00460288">
              <w:rPr>
                <w:szCs w:val="24"/>
                <w:lang w:eastAsia="hr-HR"/>
              </w:rPr>
              <w:t>2022</w:t>
            </w:r>
            <w:r w:rsidRPr="00460288">
              <w:rPr>
                <w:szCs w:val="24"/>
                <w:lang w:eastAsia="hr-HR"/>
              </w:rPr>
              <w:t>.-2030.</w:t>
            </w:r>
          </w:p>
        </w:tc>
      </w:tr>
      <w:tr w:rsidR="00D938F9" w:rsidRPr="00460288" w14:paraId="425510C3" w14:textId="77777777" w:rsidTr="00F80F8E">
        <w:trPr>
          <w:trHeight w:val="600"/>
        </w:trPr>
        <w:tc>
          <w:tcPr>
            <w:tcW w:w="1271" w:type="dxa"/>
            <w:vMerge/>
            <w:hideMark/>
          </w:tcPr>
          <w:p w14:paraId="2FF40FE9" w14:textId="77777777" w:rsidR="00D938F9" w:rsidRPr="00460288" w:rsidRDefault="00D938F9" w:rsidP="00BC07FC">
            <w:pPr>
              <w:jc w:val="left"/>
              <w:rPr>
                <w:szCs w:val="24"/>
                <w:lang w:eastAsia="hr-HR"/>
              </w:rPr>
            </w:pPr>
          </w:p>
        </w:tc>
        <w:tc>
          <w:tcPr>
            <w:tcW w:w="883" w:type="dxa"/>
            <w:hideMark/>
          </w:tcPr>
          <w:p w14:paraId="41132EB8" w14:textId="5DB95FC2" w:rsidR="00D938F9" w:rsidRPr="00460288" w:rsidRDefault="004D0831" w:rsidP="00BC07FC">
            <w:pPr>
              <w:jc w:val="left"/>
              <w:rPr>
                <w:szCs w:val="24"/>
                <w:lang w:eastAsia="hr-HR"/>
              </w:rPr>
            </w:pPr>
            <w:r w:rsidRPr="00460288">
              <w:rPr>
                <w:szCs w:val="24"/>
                <w:lang w:eastAsia="hr-HR"/>
              </w:rPr>
              <w:t>5.2.</w:t>
            </w:r>
          </w:p>
        </w:tc>
        <w:tc>
          <w:tcPr>
            <w:tcW w:w="3937" w:type="dxa"/>
            <w:hideMark/>
          </w:tcPr>
          <w:p w14:paraId="17F410DA" w14:textId="77777777" w:rsidR="00D938F9" w:rsidRPr="00460288" w:rsidRDefault="00D938F9" w:rsidP="008E1120">
            <w:pPr>
              <w:jc w:val="left"/>
              <w:rPr>
                <w:szCs w:val="24"/>
                <w:lang w:eastAsia="hr-HR"/>
              </w:rPr>
            </w:pPr>
            <w:r w:rsidRPr="00460288">
              <w:rPr>
                <w:b/>
                <w:bCs/>
                <w:szCs w:val="24"/>
                <w:lang w:eastAsia="hr-HR"/>
              </w:rPr>
              <w:t>Diseminacija informacija</w:t>
            </w:r>
            <w:r w:rsidRPr="00460288">
              <w:rPr>
                <w:szCs w:val="24"/>
                <w:lang w:eastAsia="hr-HR"/>
              </w:rPr>
              <w:t xml:space="preserve"> o provedenoj energetskoj obnovi</w:t>
            </w:r>
          </w:p>
        </w:tc>
        <w:tc>
          <w:tcPr>
            <w:tcW w:w="1701" w:type="dxa"/>
            <w:hideMark/>
          </w:tcPr>
          <w:p w14:paraId="09374407" w14:textId="2B9B8E6A"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xml:space="preserve">, </w:t>
            </w:r>
            <w:r w:rsidRPr="00460288">
              <w:rPr>
                <w:szCs w:val="24"/>
                <w:lang w:eastAsia="hr-HR"/>
              </w:rPr>
              <w:t>MKM</w:t>
            </w:r>
            <w:r w:rsidR="00D938F9" w:rsidRPr="00460288">
              <w:rPr>
                <w:szCs w:val="24"/>
                <w:lang w:eastAsia="hr-HR"/>
              </w:rPr>
              <w:t xml:space="preserve">, </w:t>
            </w:r>
            <w:r w:rsidR="008C7160" w:rsidRPr="00460288">
              <w:rPr>
                <w:szCs w:val="24"/>
                <w:lang w:eastAsia="hr-HR"/>
              </w:rPr>
              <w:t>PT</w:t>
            </w:r>
            <w:r w:rsidR="00D938F9" w:rsidRPr="00460288">
              <w:rPr>
                <w:szCs w:val="24"/>
                <w:lang w:eastAsia="hr-HR"/>
              </w:rPr>
              <w:t>, prijavitelji</w:t>
            </w:r>
          </w:p>
        </w:tc>
        <w:tc>
          <w:tcPr>
            <w:tcW w:w="1302" w:type="dxa"/>
            <w:hideMark/>
          </w:tcPr>
          <w:p w14:paraId="2839894D" w14:textId="6C766AC5" w:rsidR="00D938F9" w:rsidRPr="00460288" w:rsidRDefault="00D938F9">
            <w:pPr>
              <w:rPr>
                <w:szCs w:val="24"/>
                <w:lang w:eastAsia="hr-HR"/>
              </w:rPr>
            </w:pPr>
            <w:r w:rsidRPr="00460288">
              <w:rPr>
                <w:szCs w:val="24"/>
                <w:lang w:eastAsia="hr-HR"/>
              </w:rPr>
              <w:t xml:space="preserve">kontinuirano </w:t>
            </w:r>
            <w:r w:rsidR="00452D8F" w:rsidRPr="00460288">
              <w:rPr>
                <w:szCs w:val="24"/>
                <w:lang w:eastAsia="hr-HR"/>
              </w:rPr>
              <w:t>2022</w:t>
            </w:r>
            <w:r w:rsidRPr="00460288">
              <w:rPr>
                <w:szCs w:val="24"/>
                <w:lang w:eastAsia="hr-HR"/>
              </w:rPr>
              <w:t>.-2030.</w:t>
            </w:r>
          </w:p>
        </w:tc>
      </w:tr>
      <w:tr w:rsidR="00D938F9" w:rsidRPr="00460288" w14:paraId="765812F9" w14:textId="77777777" w:rsidTr="00C717A1">
        <w:trPr>
          <w:trHeight w:val="7073"/>
        </w:trPr>
        <w:tc>
          <w:tcPr>
            <w:tcW w:w="1271" w:type="dxa"/>
            <w:vMerge/>
            <w:hideMark/>
          </w:tcPr>
          <w:p w14:paraId="5470CEBF" w14:textId="77777777" w:rsidR="00D938F9" w:rsidRPr="00460288" w:rsidRDefault="00D938F9" w:rsidP="00BC07FC">
            <w:pPr>
              <w:jc w:val="left"/>
              <w:rPr>
                <w:szCs w:val="24"/>
                <w:lang w:eastAsia="hr-HR"/>
              </w:rPr>
            </w:pPr>
          </w:p>
        </w:tc>
        <w:tc>
          <w:tcPr>
            <w:tcW w:w="883" w:type="dxa"/>
            <w:hideMark/>
          </w:tcPr>
          <w:p w14:paraId="06B8614A" w14:textId="09B3326E" w:rsidR="00D938F9" w:rsidRPr="00460288" w:rsidRDefault="004D0831" w:rsidP="00BC07FC">
            <w:pPr>
              <w:jc w:val="left"/>
              <w:rPr>
                <w:szCs w:val="24"/>
                <w:lang w:eastAsia="hr-HR"/>
              </w:rPr>
            </w:pPr>
            <w:r w:rsidRPr="00460288">
              <w:rPr>
                <w:szCs w:val="24"/>
                <w:lang w:eastAsia="hr-HR"/>
              </w:rPr>
              <w:t>5.3.</w:t>
            </w:r>
          </w:p>
        </w:tc>
        <w:tc>
          <w:tcPr>
            <w:tcW w:w="3937" w:type="dxa"/>
            <w:hideMark/>
          </w:tcPr>
          <w:p w14:paraId="6A78F693" w14:textId="03A6B456" w:rsidR="00D938F9" w:rsidRPr="00460288" w:rsidRDefault="00D938F9" w:rsidP="0099189C">
            <w:pPr>
              <w:jc w:val="left"/>
              <w:rPr>
                <w:szCs w:val="24"/>
                <w:lang w:eastAsia="hr-HR"/>
              </w:rPr>
            </w:pPr>
            <w:r w:rsidRPr="00460288">
              <w:rPr>
                <w:szCs w:val="24"/>
                <w:lang w:eastAsia="hr-HR"/>
              </w:rPr>
              <w:t xml:space="preserve">Kontinuirana </w:t>
            </w:r>
            <w:r w:rsidRPr="00460288">
              <w:rPr>
                <w:b/>
                <w:bCs/>
                <w:szCs w:val="24"/>
                <w:lang w:eastAsia="hr-HR"/>
              </w:rPr>
              <w:t xml:space="preserve">edukacija i </w:t>
            </w:r>
            <w:r w:rsidR="004D0831" w:rsidRPr="00460288">
              <w:rPr>
                <w:b/>
                <w:bCs/>
                <w:szCs w:val="24"/>
                <w:lang w:eastAsia="hr-HR"/>
              </w:rPr>
              <w:t>osvještavanje</w:t>
            </w:r>
            <w:r w:rsidR="004D0831" w:rsidRPr="00460288">
              <w:rPr>
                <w:szCs w:val="24"/>
                <w:lang w:eastAsia="hr-HR"/>
              </w:rPr>
              <w:t xml:space="preserve"> </w:t>
            </w:r>
            <w:r w:rsidRPr="00460288">
              <w:rPr>
                <w:szCs w:val="24"/>
                <w:lang w:eastAsia="hr-HR"/>
              </w:rPr>
              <w:t xml:space="preserve">prijavitelja, korisnika i ostalih dionika vezanih uz zgradu koja je prošla energetsku obnovu. Predlaže se formiranje </w:t>
            </w:r>
            <w:r w:rsidRPr="00460288">
              <w:rPr>
                <w:i/>
                <w:iCs/>
                <w:szCs w:val="24"/>
                <w:lang w:eastAsia="hr-HR"/>
              </w:rPr>
              <w:t>Lokalne energetske</w:t>
            </w:r>
            <w:r w:rsidRPr="00460288">
              <w:rPr>
                <w:szCs w:val="24"/>
                <w:lang w:eastAsia="hr-HR"/>
              </w:rPr>
              <w:t xml:space="preserve"> </w:t>
            </w:r>
            <w:r w:rsidRPr="00460288">
              <w:rPr>
                <w:i/>
                <w:iCs/>
                <w:szCs w:val="24"/>
                <w:lang w:eastAsia="hr-HR"/>
              </w:rPr>
              <w:t>grupe</w:t>
            </w:r>
            <w:r w:rsidR="004031A6" w:rsidRPr="00460288">
              <w:rPr>
                <w:szCs w:val="24"/>
                <w:lang w:eastAsia="hr-HR"/>
              </w:rPr>
              <w:t xml:space="preserve"> koja bi se sastojala</w:t>
            </w:r>
            <w:r w:rsidR="005271A0" w:rsidRPr="00460288">
              <w:rPr>
                <w:szCs w:val="24"/>
                <w:lang w:eastAsia="hr-HR"/>
              </w:rPr>
              <w:t xml:space="preserve"> </w:t>
            </w:r>
            <w:r w:rsidRPr="00460288">
              <w:rPr>
                <w:szCs w:val="24"/>
                <w:lang w:eastAsia="hr-HR"/>
              </w:rPr>
              <w:t xml:space="preserve">od dionika koji </w:t>
            </w:r>
            <w:r w:rsidR="0068450A" w:rsidRPr="00460288">
              <w:rPr>
                <w:szCs w:val="24"/>
                <w:lang w:eastAsia="hr-HR"/>
              </w:rPr>
              <w:t xml:space="preserve">bi </w:t>
            </w:r>
            <w:r w:rsidRPr="00460288">
              <w:rPr>
                <w:szCs w:val="24"/>
                <w:lang w:eastAsia="hr-HR"/>
              </w:rPr>
              <w:t xml:space="preserve">bili uključeni na provedbi energetske obnove </w:t>
            </w:r>
            <w:r w:rsidR="00677873" w:rsidRPr="00460288">
              <w:rPr>
                <w:szCs w:val="24"/>
                <w:lang w:eastAsia="hr-HR"/>
              </w:rPr>
              <w:t xml:space="preserve">te </w:t>
            </w:r>
            <w:r w:rsidRPr="00460288">
              <w:rPr>
                <w:szCs w:val="24"/>
                <w:lang w:eastAsia="hr-HR"/>
              </w:rPr>
              <w:t>posebno uključuje suvlasnike i korisnike zgrade (odnosno dio njih).  Njena zadaća</w:t>
            </w:r>
            <w:r w:rsidR="004112D5" w:rsidRPr="00460288">
              <w:rPr>
                <w:szCs w:val="24"/>
                <w:lang w:eastAsia="hr-HR"/>
              </w:rPr>
              <w:t xml:space="preserve"> bi bila</w:t>
            </w:r>
            <w:r w:rsidR="00D01AF5" w:rsidRPr="00460288">
              <w:rPr>
                <w:szCs w:val="24"/>
                <w:lang w:eastAsia="hr-HR"/>
              </w:rPr>
              <w:t xml:space="preserve"> </w:t>
            </w:r>
            <w:r w:rsidRPr="00460288">
              <w:rPr>
                <w:szCs w:val="24"/>
                <w:lang w:eastAsia="hr-HR"/>
              </w:rPr>
              <w:t xml:space="preserve">kontinuirano podizanje i održavanje svijesti o energetskoj učinkovitosti te energetskoj tranziciji kroz aktivnosti vezano na praćenje potrošnje energije, edukaciju o primijenjenim rješenjima energetske učinkovitosti, načinu korištenja ugrađenih tehničkih sustava, te uštedama energije koje proizlaze iz energetski svjesnog ponašanja korisnika, diseminacija informacija te ostale aktivnosti vezane uz navedenu temu. Navedena grupa </w:t>
            </w:r>
            <w:r w:rsidR="006F0D8F" w:rsidRPr="00460288">
              <w:rPr>
                <w:szCs w:val="24"/>
                <w:lang w:eastAsia="hr-HR"/>
              </w:rPr>
              <w:t xml:space="preserve">trebala bi imati </w:t>
            </w:r>
            <w:r w:rsidRPr="00460288">
              <w:rPr>
                <w:szCs w:val="24"/>
                <w:lang w:eastAsia="hr-HR"/>
              </w:rPr>
              <w:t xml:space="preserve">izražen obrazovni značaj </w:t>
            </w:r>
            <w:r w:rsidR="00344D1B" w:rsidRPr="00460288">
              <w:rPr>
                <w:szCs w:val="24"/>
                <w:lang w:eastAsia="hr-HR"/>
              </w:rPr>
              <w:t xml:space="preserve">što </w:t>
            </w:r>
            <w:r w:rsidRPr="00460288">
              <w:rPr>
                <w:szCs w:val="24"/>
                <w:lang w:eastAsia="hr-HR"/>
              </w:rPr>
              <w:t xml:space="preserve">je posebno </w:t>
            </w:r>
            <w:r w:rsidR="00344D1B" w:rsidRPr="00460288">
              <w:rPr>
                <w:szCs w:val="24"/>
                <w:lang w:eastAsia="hr-HR"/>
              </w:rPr>
              <w:t xml:space="preserve">primjenjivo </w:t>
            </w:r>
            <w:r w:rsidRPr="00460288">
              <w:rPr>
                <w:szCs w:val="24"/>
                <w:lang w:eastAsia="hr-HR"/>
              </w:rPr>
              <w:t xml:space="preserve">kod predmetnih zgrada koje su prošle obnovu a imaju obrazovnu ili društveno kulturnu odnosno javnu namjenu u širem smislu. </w:t>
            </w:r>
          </w:p>
        </w:tc>
        <w:tc>
          <w:tcPr>
            <w:tcW w:w="1701" w:type="dxa"/>
            <w:hideMark/>
          </w:tcPr>
          <w:p w14:paraId="3D984310" w14:textId="2D60E8F6" w:rsidR="00D938F9" w:rsidRPr="00460288" w:rsidRDefault="00F80F8E" w:rsidP="00BC07FC">
            <w:pPr>
              <w:jc w:val="left"/>
              <w:rPr>
                <w:szCs w:val="24"/>
                <w:lang w:eastAsia="hr-HR"/>
              </w:rPr>
            </w:pPr>
            <w:r w:rsidRPr="00460288">
              <w:rPr>
                <w:szCs w:val="24"/>
                <w:lang w:eastAsia="hr-HR"/>
              </w:rPr>
              <w:t>MPGI</w:t>
            </w:r>
            <w:r w:rsidR="00D938F9" w:rsidRPr="00460288">
              <w:rPr>
                <w:szCs w:val="24"/>
                <w:lang w:eastAsia="hr-HR"/>
              </w:rPr>
              <w:t xml:space="preserve">, </w:t>
            </w:r>
            <w:r w:rsidRPr="00460288">
              <w:rPr>
                <w:szCs w:val="24"/>
                <w:lang w:eastAsia="hr-HR"/>
              </w:rPr>
              <w:t>MKM</w:t>
            </w:r>
            <w:r w:rsidR="00D938F9" w:rsidRPr="00460288">
              <w:rPr>
                <w:szCs w:val="24"/>
                <w:lang w:eastAsia="hr-HR"/>
              </w:rPr>
              <w:t xml:space="preserve">, </w:t>
            </w:r>
            <w:r w:rsidR="008C7160" w:rsidRPr="00460288">
              <w:rPr>
                <w:szCs w:val="24"/>
                <w:lang w:eastAsia="hr-HR"/>
              </w:rPr>
              <w:t>PT</w:t>
            </w:r>
            <w:r w:rsidR="00D938F9" w:rsidRPr="00460288">
              <w:rPr>
                <w:szCs w:val="24"/>
                <w:lang w:eastAsia="hr-HR"/>
              </w:rPr>
              <w:t>, prijavitelji, korisnici, projektanti, stručnjaci za energetiku</w:t>
            </w:r>
          </w:p>
        </w:tc>
        <w:tc>
          <w:tcPr>
            <w:tcW w:w="1302" w:type="dxa"/>
            <w:hideMark/>
          </w:tcPr>
          <w:p w14:paraId="1551989A" w14:textId="15EAF8A3" w:rsidR="00D938F9" w:rsidRPr="00460288" w:rsidRDefault="00D938F9">
            <w:pPr>
              <w:rPr>
                <w:szCs w:val="24"/>
                <w:lang w:eastAsia="hr-HR"/>
              </w:rPr>
            </w:pPr>
            <w:r w:rsidRPr="00460288">
              <w:rPr>
                <w:szCs w:val="24"/>
                <w:lang w:eastAsia="hr-HR"/>
              </w:rPr>
              <w:t xml:space="preserve">kontinuirano </w:t>
            </w:r>
            <w:r w:rsidR="00452D8F" w:rsidRPr="00460288">
              <w:rPr>
                <w:szCs w:val="24"/>
                <w:lang w:eastAsia="hr-HR"/>
              </w:rPr>
              <w:t>2022</w:t>
            </w:r>
            <w:r w:rsidRPr="00460288">
              <w:rPr>
                <w:szCs w:val="24"/>
                <w:lang w:eastAsia="hr-HR"/>
              </w:rPr>
              <w:t>.-2030.</w:t>
            </w:r>
          </w:p>
        </w:tc>
      </w:tr>
    </w:tbl>
    <w:p w14:paraId="11CBD059" w14:textId="77777777" w:rsidR="007437E9" w:rsidRPr="00460288" w:rsidRDefault="007437E9" w:rsidP="007437E9">
      <w:pPr>
        <w:rPr>
          <w:szCs w:val="24"/>
          <w:lang w:eastAsia="hr-HR"/>
        </w:rPr>
      </w:pPr>
    </w:p>
    <w:p w14:paraId="0AC3B19E" w14:textId="28B1856C" w:rsidR="00CE55CF" w:rsidRPr="00460288" w:rsidRDefault="00CE55CF" w:rsidP="005318DA"/>
    <w:p w14:paraId="3D5859C6" w14:textId="23BD952A" w:rsidR="00BB798B" w:rsidRPr="00460288" w:rsidRDefault="00BB798B" w:rsidP="005318DA"/>
    <w:p w14:paraId="3B102B3C" w14:textId="487D619C" w:rsidR="00BB798B" w:rsidRPr="00460288" w:rsidRDefault="00BB798B" w:rsidP="005318DA"/>
    <w:p w14:paraId="0D16891F" w14:textId="510288CF" w:rsidR="00BB798B" w:rsidRPr="00460288" w:rsidRDefault="00BB798B" w:rsidP="005318DA"/>
    <w:p w14:paraId="6947495C" w14:textId="7F8D2514" w:rsidR="00BB798B" w:rsidRPr="00460288" w:rsidRDefault="00BB798B" w:rsidP="005318DA"/>
    <w:p w14:paraId="64D4684D" w14:textId="0E27DBA1" w:rsidR="00BB798B" w:rsidRPr="00460288" w:rsidRDefault="00BB798B" w:rsidP="005318DA"/>
    <w:p w14:paraId="2A2155DA" w14:textId="228F4EF1" w:rsidR="00BB798B" w:rsidRPr="00460288" w:rsidRDefault="00BB798B" w:rsidP="005318DA"/>
    <w:p w14:paraId="6ED441C6" w14:textId="57032EFE" w:rsidR="00BB798B" w:rsidRPr="00460288" w:rsidRDefault="00BB798B" w:rsidP="005318DA"/>
    <w:p w14:paraId="302EBD09" w14:textId="0124F270" w:rsidR="00BB798B" w:rsidRPr="00460288" w:rsidRDefault="00BB798B" w:rsidP="005318DA"/>
    <w:p w14:paraId="01756DCF" w14:textId="14082440" w:rsidR="00BB798B" w:rsidRPr="00460288" w:rsidRDefault="00BB798B" w:rsidP="005318DA"/>
    <w:p w14:paraId="1763728C" w14:textId="60C642D3" w:rsidR="00BB798B" w:rsidRPr="00460288" w:rsidRDefault="00BB798B" w:rsidP="005318DA"/>
    <w:p w14:paraId="30FE8FB7" w14:textId="60B41723" w:rsidR="00BB798B" w:rsidRPr="00460288" w:rsidRDefault="00BB798B" w:rsidP="005318DA"/>
    <w:p w14:paraId="77E89378" w14:textId="2B05E3C1" w:rsidR="00BB798B" w:rsidRPr="00460288" w:rsidRDefault="00BB798B" w:rsidP="005318DA"/>
    <w:p w14:paraId="1BFF2AD2" w14:textId="58C03B4C" w:rsidR="00BB798B" w:rsidRPr="00460288" w:rsidRDefault="00BB798B" w:rsidP="005318DA"/>
    <w:p w14:paraId="61AFA69A" w14:textId="02DE0209" w:rsidR="00BB798B" w:rsidRPr="00460288" w:rsidRDefault="00BB798B" w:rsidP="005318DA"/>
    <w:p w14:paraId="1A00BECE" w14:textId="5CBC9822" w:rsidR="00BB798B" w:rsidRPr="00460288" w:rsidRDefault="00BB798B" w:rsidP="005318DA"/>
    <w:p w14:paraId="4A2538F3" w14:textId="6DFA0E80" w:rsidR="00BB798B" w:rsidRPr="00460288" w:rsidRDefault="00BB798B" w:rsidP="005318DA"/>
    <w:p w14:paraId="2D0B3365" w14:textId="77777777" w:rsidR="00BB798B" w:rsidRPr="00460288" w:rsidRDefault="00BB798B" w:rsidP="005318DA"/>
    <w:bookmarkEnd w:id="154"/>
    <w:p w14:paraId="215039C4" w14:textId="020B38C9" w:rsidR="001022BD" w:rsidRPr="00460288" w:rsidRDefault="001022BD">
      <w:pPr>
        <w:jc w:val="left"/>
        <w:rPr>
          <w:rFonts w:eastAsia="Times New Roman"/>
          <w:b/>
          <w:sz w:val="28"/>
          <w:szCs w:val="24"/>
          <w:lang w:eastAsia="hr-HR"/>
        </w:rPr>
      </w:pPr>
    </w:p>
    <w:p w14:paraId="77924FC9" w14:textId="77777777" w:rsidR="001D1012" w:rsidRPr="00460288" w:rsidRDefault="001D1012" w:rsidP="004F31AC">
      <w:pPr>
        <w:pStyle w:val="Naslov1"/>
        <w:numPr>
          <w:ilvl w:val="0"/>
          <w:numId w:val="60"/>
        </w:numPr>
      </w:pPr>
      <w:r w:rsidRPr="00460288">
        <w:t xml:space="preserve"> </w:t>
      </w:r>
      <w:bookmarkStart w:id="155" w:name="_Toc87950609"/>
      <w:r w:rsidRPr="00460288">
        <w:t>Prijedlog troškovno učinkovitog pristupa obnovi ovisno o vrsti zgrade i klimatskoj zoni</w:t>
      </w:r>
      <w:bookmarkEnd w:id="155"/>
    </w:p>
    <w:p w14:paraId="114E3D4A" w14:textId="77777777" w:rsidR="001D1012" w:rsidRPr="00460288" w:rsidRDefault="001D1012" w:rsidP="001D1012">
      <w:pPr>
        <w:rPr>
          <w:szCs w:val="24"/>
          <w:lang w:eastAsia="hr-HR"/>
        </w:rPr>
      </w:pPr>
    </w:p>
    <w:p w14:paraId="46AFE79E" w14:textId="60315BE6" w:rsidR="00FE72AA" w:rsidRPr="00460288" w:rsidRDefault="00FE72AA" w:rsidP="00FE72AA">
      <w:pPr>
        <w:rPr>
          <w:color w:val="000000"/>
          <w:szCs w:val="24"/>
          <w:lang w:eastAsia="hr-HR"/>
        </w:rPr>
      </w:pPr>
      <w:r w:rsidRPr="00460288">
        <w:rPr>
          <w:color w:val="000000"/>
          <w:szCs w:val="24"/>
          <w:lang w:eastAsia="hr-HR"/>
        </w:rPr>
        <w:t xml:space="preserve">Kao ciljna skupina zgrada koje imaju status kulturnog dobra, s obzirom na ukupnu površinu, stanje ovojnice grijanog prostora i energetske potrebe odabrana je skupina zgrada izgrađenih do 1970. godine. Mjere obnove su, uz postojeća ograničenja s obzirom na stupanj zaštite, prilagođene zahtjevima </w:t>
      </w:r>
      <w:r w:rsidR="00A52C25" w:rsidRPr="00460288">
        <w:rPr>
          <w:i/>
          <w:color w:val="000000"/>
          <w:szCs w:val="24"/>
          <w:lang w:eastAsia="hr-HR"/>
        </w:rPr>
        <w:t xml:space="preserve">TPRUETZZ </w:t>
      </w:r>
      <w:r w:rsidRPr="00460288">
        <w:rPr>
          <w:color w:val="000000"/>
          <w:szCs w:val="24"/>
          <w:lang w:eastAsia="hr-HR"/>
        </w:rPr>
        <w:t xml:space="preserve">sukladno </w:t>
      </w:r>
      <w:r w:rsidR="00DC145F" w:rsidRPr="00460288">
        <w:rPr>
          <w:iCs/>
          <w:color w:val="000000"/>
          <w:szCs w:val="24"/>
          <w:lang w:eastAsia="hr-HR"/>
        </w:rPr>
        <w:t>Direktivi 2010/31/EU Europskog parlamenta i Vijeća od 19. svibnja 2010. o energetskoj učinkovitosti zgrada (preinaka) (SL L 153/13, 18.6.2010.)</w:t>
      </w:r>
      <w:r w:rsidR="00DC145F" w:rsidRPr="00460288">
        <w:rPr>
          <w:color w:val="000000"/>
          <w:szCs w:val="24"/>
          <w:lang w:eastAsia="hr-HR"/>
        </w:rPr>
        <w:t xml:space="preserve"> </w:t>
      </w:r>
      <w:r w:rsidRPr="00460288">
        <w:rPr>
          <w:color w:val="000000"/>
          <w:szCs w:val="24"/>
          <w:lang w:eastAsia="hr-HR"/>
        </w:rPr>
        <w:t xml:space="preserve">koja propisuje poticanje razmatranja ugradnje visokoučinkovitih alternativnih sustava u mjeri u kojoj je to tehnički, funkcionalno i gospodarski izvedivo te </w:t>
      </w:r>
      <w:r w:rsidR="00A36B55" w:rsidRPr="00460288">
        <w:rPr>
          <w:iCs/>
          <w:color w:val="000000"/>
          <w:szCs w:val="24"/>
          <w:lang w:eastAsia="hr-HR"/>
        </w:rPr>
        <w:t>Direktivi 2009/28/EU Europskog parlamenta i Vijeća od 23. travnja 2009.  o promicanju uporabe energije iz obnovljivih izvora te o izmjeni i kasnijem stavljanju izvan snage direktiva 2001/77/EZ i 2003/30/EZ (Tekst značajan za EGP) (SL L 140/16, 5.6.2009.)</w:t>
      </w:r>
      <w:r w:rsidRPr="00460288">
        <w:rPr>
          <w:color w:val="000000"/>
          <w:szCs w:val="24"/>
          <w:lang w:eastAsia="hr-HR"/>
        </w:rPr>
        <w:t xml:space="preserve">, kao i </w:t>
      </w:r>
      <w:r w:rsidR="001853A6" w:rsidRPr="00460288">
        <w:rPr>
          <w:iCs/>
          <w:szCs w:val="24"/>
        </w:rPr>
        <w:t>Direktiv</w:t>
      </w:r>
      <w:r w:rsidR="0069222F" w:rsidRPr="00460288">
        <w:rPr>
          <w:iCs/>
          <w:szCs w:val="24"/>
        </w:rPr>
        <w:t>e</w:t>
      </w:r>
      <w:r w:rsidR="001853A6" w:rsidRPr="00460288">
        <w:rPr>
          <w:iCs/>
          <w:szCs w:val="24"/>
        </w:rPr>
        <w:t xml:space="preserve"> (EU) 2018/844 Europskog parlamenta i Vijeća od 30. svibnja 2018. o izmjeni Direktive 2010/31/EU o energetskim svojstvima zgrada i Direktive 2012/27/EU o energetskoj učinkovitosti (Tekst značajan za EGP) (SL L 156/75, 19.6.2018.)</w:t>
      </w:r>
      <w:r w:rsidRPr="00460288">
        <w:rPr>
          <w:color w:val="000000"/>
          <w:szCs w:val="24"/>
          <w:lang w:eastAsia="hr-HR"/>
        </w:rPr>
        <w:t>.</w:t>
      </w:r>
    </w:p>
    <w:p w14:paraId="655562BA" w14:textId="77777777" w:rsidR="00FE72AA" w:rsidRPr="00460288" w:rsidRDefault="00FE72AA" w:rsidP="00FE72AA">
      <w:pPr>
        <w:rPr>
          <w:color w:val="000000"/>
          <w:szCs w:val="24"/>
          <w:lang w:eastAsia="hr-HR"/>
        </w:rPr>
      </w:pPr>
    </w:p>
    <w:p w14:paraId="49022FE0" w14:textId="23F5AF28" w:rsidR="00D62513" w:rsidRPr="00460288" w:rsidRDefault="00FE72AA" w:rsidP="00D62513">
      <w:pPr>
        <w:rPr>
          <w:color w:val="000000"/>
          <w:szCs w:val="24"/>
          <w:lang w:eastAsia="hr-HR"/>
        </w:rPr>
      </w:pPr>
      <w:r w:rsidRPr="00460288">
        <w:rPr>
          <w:color w:val="000000"/>
          <w:szCs w:val="24"/>
          <w:lang w:eastAsia="hr-HR"/>
        </w:rPr>
        <w:t>Razlog što obuhvat mjera za sve kategorije zgrada koje imaju status kulturnog dobra nije jednak leži u razlici isplativosti mjera kod pojedine kategorije zgrada u ovisnosti o procijenjenom utrošku energenata i režimu korištenja pojedinih tehničkih sustava. Ulazni parametri za utvrđivanje troškovno učinkovitog pristupa obnovi za svaku kategoriju zgrade su specifični iznosi energetskih i troškovnih ušteda po m</w:t>
      </w:r>
      <w:r w:rsidRPr="00460288">
        <w:rPr>
          <w:color w:val="000000"/>
          <w:szCs w:val="24"/>
          <w:vertAlign w:val="superscript"/>
          <w:lang w:eastAsia="hr-HR"/>
        </w:rPr>
        <w:t>2</w:t>
      </w:r>
      <w:r w:rsidRPr="00460288">
        <w:rPr>
          <w:color w:val="000000"/>
          <w:szCs w:val="24"/>
          <w:lang w:eastAsia="hr-HR"/>
        </w:rPr>
        <w:t xml:space="preserve"> površine zgrade, a prikazani su tablicama u nastavku posebno za zgrade kontinentalne i zgrade primorske Hrvatske</w:t>
      </w:r>
      <w:r w:rsidR="00EC127E" w:rsidRPr="00460288">
        <w:rPr>
          <w:color w:val="000000"/>
          <w:szCs w:val="24"/>
          <w:lang w:eastAsia="hr-HR"/>
        </w:rPr>
        <w:t xml:space="preserve">. </w:t>
      </w:r>
      <w:r w:rsidRPr="00460288">
        <w:rPr>
          <w:szCs w:val="24"/>
          <w:lang w:eastAsia="hr-HR"/>
        </w:rPr>
        <w:t>S obzirom na navedene ulazne parametre u vidu potencijala energetskih ušteda, može se zaključiti da je unutar fonda zgrada koje imaju status kulturnog dobra izgrađenih do 1970. godine najveći prioritet pri obnovi potrebno dati zgradama javne namjene (potencijal specifične energetske uštede po korisnoj površini zgrade do 253,36 kWh/m</w:t>
      </w:r>
      <w:r w:rsidRPr="00460288">
        <w:rPr>
          <w:szCs w:val="24"/>
          <w:vertAlign w:val="superscript"/>
          <w:lang w:eastAsia="hr-HR"/>
        </w:rPr>
        <w:t>2</w:t>
      </w:r>
      <w:r w:rsidRPr="00460288">
        <w:rPr>
          <w:szCs w:val="24"/>
          <w:lang w:eastAsia="hr-HR"/>
        </w:rPr>
        <w:t xml:space="preserve"> god) i obiteljskim kućama (potencijal specifične energetske uštede po korisnoj površini zgrade do 210,29 kWh/m</w:t>
      </w:r>
      <w:r w:rsidRPr="00460288">
        <w:rPr>
          <w:szCs w:val="24"/>
          <w:vertAlign w:val="superscript"/>
          <w:lang w:eastAsia="hr-HR"/>
        </w:rPr>
        <w:t>2</w:t>
      </w:r>
      <w:r w:rsidRPr="00460288">
        <w:rPr>
          <w:szCs w:val="24"/>
          <w:lang w:eastAsia="hr-HR"/>
        </w:rPr>
        <w:t xml:space="preserve"> god). Osim velikog potencijala energetskih ušteda, obiteljske kuće također su prioritetna kategorija zgrada za obnovu u cilju suzbijanja energetskog siromaštva</w:t>
      </w:r>
      <w:r w:rsidR="008E617A" w:rsidRPr="00460288">
        <w:rPr>
          <w:szCs w:val="24"/>
          <w:lang w:eastAsia="hr-HR"/>
        </w:rPr>
        <w:t>.</w:t>
      </w:r>
      <w:r w:rsidR="00EC127E" w:rsidRPr="00460288">
        <w:rPr>
          <w:szCs w:val="24"/>
          <w:lang w:eastAsia="hr-HR"/>
        </w:rPr>
        <w:t xml:space="preserve"> </w:t>
      </w:r>
      <w:r w:rsidRPr="00460288">
        <w:rPr>
          <w:szCs w:val="24"/>
          <w:lang w:eastAsia="hr-HR"/>
        </w:rPr>
        <w:t xml:space="preserve">Specifični cilj mjere je uspostava sustava kojim bi se ugroženim kupcima energije omogućilo poboljšanje energetske učinkovitosti na razini kućanstva uz istovremeno poboljšanje uvjeta stanovanja. </w:t>
      </w:r>
      <w:bookmarkStart w:id="156" w:name="_Ref485046705"/>
      <w:bookmarkStart w:id="157" w:name="_Toc491179112"/>
    </w:p>
    <w:p w14:paraId="40243C7A" w14:textId="007FC962" w:rsidR="005D7067" w:rsidRPr="00460288" w:rsidRDefault="005D7067">
      <w:pPr>
        <w:jc w:val="left"/>
        <w:rPr>
          <w:color w:val="000000"/>
          <w:szCs w:val="24"/>
          <w:lang w:eastAsia="hr-HR"/>
        </w:rPr>
      </w:pPr>
      <w:r w:rsidRPr="00460288">
        <w:rPr>
          <w:color w:val="000000"/>
          <w:szCs w:val="24"/>
          <w:lang w:eastAsia="hr-HR"/>
        </w:rPr>
        <w:br w:type="page"/>
      </w:r>
    </w:p>
    <w:p w14:paraId="415D659B" w14:textId="6E494EA1" w:rsidR="005D7067" w:rsidRPr="00460288" w:rsidRDefault="005D7067" w:rsidP="00D62513">
      <w:pPr>
        <w:rPr>
          <w:color w:val="000000"/>
          <w:szCs w:val="24"/>
          <w:lang w:eastAsia="hr-HR"/>
        </w:rPr>
      </w:pPr>
    </w:p>
    <w:p w14:paraId="5F6D3265" w14:textId="67CC1DAD" w:rsidR="00C158C6" w:rsidRPr="00460288" w:rsidRDefault="00FE72AA" w:rsidP="00B72521">
      <w:pPr>
        <w:pStyle w:val="Opisslike"/>
      </w:pPr>
      <w:bookmarkStart w:id="158" w:name="_Toc87950660"/>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11</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156"/>
      <w:r w:rsidRPr="00460288">
        <w:t xml:space="preserve"> Prikaz </w:t>
      </w:r>
      <w:r w:rsidR="00A2747C" w:rsidRPr="00460288">
        <w:t>specifične energetske uštede</w:t>
      </w:r>
      <w:r w:rsidR="00155488" w:rsidRPr="00460288">
        <w:t xml:space="preserve"> kroz</w:t>
      </w:r>
      <w:r w:rsidR="00A2747C" w:rsidRPr="00460288">
        <w:t xml:space="preserve"> </w:t>
      </w:r>
      <w:r w:rsidR="00155488" w:rsidRPr="00460288">
        <w:t xml:space="preserve">mjere </w:t>
      </w:r>
      <w:proofErr w:type="spellStart"/>
      <w:r w:rsidRPr="00460288">
        <w:t>EnU</w:t>
      </w:r>
      <w:proofErr w:type="spellEnd"/>
      <w:r w:rsidRPr="00460288">
        <w:t xml:space="preserve"> i OIE scenarija obnove zgrada koje imaju status kulturnog dobra ovisnosti o kategoriji zgrade</w:t>
      </w:r>
      <w:bookmarkEnd w:id="157"/>
      <w:r w:rsidRPr="00460288">
        <w:t xml:space="preserve"> za kontinentalnu Hrvatsku</w:t>
      </w:r>
      <w:bookmarkEnd w:id="158"/>
    </w:p>
    <w:tbl>
      <w:tblPr>
        <w:tblW w:w="9720" w:type="dxa"/>
        <w:tblLook w:val="04A0" w:firstRow="1" w:lastRow="0" w:firstColumn="1" w:lastColumn="0" w:noHBand="0" w:noVBand="1"/>
      </w:tblPr>
      <w:tblGrid>
        <w:gridCol w:w="640"/>
        <w:gridCol w:w="4827"/>
        <w:gridCol w:w="1368"/>
        <w:gridCol w:w="1512"/>
        <w:gridCol w:w="1373"/>
      </w:tblGrid>
      <w:tr w:rsidR="00840E4E" w:rsidRPr="00460288" w14:paraId="5CE7A8D3" w14:textId="77777777" w:rsidTr="00840E4E">
        <w:trPr>
          <w:trHeight w:val="900"/>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5D87EDAE"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42B60B98"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Specifične energetske uštede po korisnoj površini zgrade (kWh/m</w:t>
            </w:r>
            <w:r w:rsidRPr="00460288">
              <w:rPr>
                <w:rFonts w:eastAsia="Times New Roman"/>
                <w:b/>
                <w:bCs/>
                <w:color w:val="000000"/>
                <w:sz w:val="22"/>
                <w:vertAlign w:val="superscript"/>
                <w:lang w:eastAsia="hr-HR"/>
              </w:rPr>
              <w:t xml:space="preserve">2 </w:t>
            </w:r>
            <w:r w:rsidRPr="00460288">
              <w:rPr>
                <w:rFonts w:eastAsia="Times New Roman"/>
                <w:b/>
                <w:bCs/>
                <w:color w:val="000000"/>
                <w:sz w:val="22"/>
                <w:lang w:eastAsia="hr-HR"/>
              </w:rPr>
              <w:t>god)</w:t>
            </w:r>
          </w:p>
        </w:tc>
      </w:tr>
      <w:tr w:rsidR="00840E4E" w:rsidRPr="00460288" w14:paraId="2944BAF2" w14:textId="77777777" w:rsidTr="00840E4E">
        <w:trPr>
          <w:trHeight w:val="948"/>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3E4481FE" w14:textId="77777777" w:rsidR="00840E4E" w:rsidRPr="00460288" w:rsidRDefault="00840E4E" w:rsidP="00840E4E">
            <w:pPr>
              <w:jc w:val="left"/>
              <w:rPr>
                <w:rFonts w:eastAsia="Times New Roman"/>
                <w:b/>
                <w:bCs/>
                <w:color w:val="000000"/>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653BB0DB"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3DFCBB9E"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23B6721E"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Obiteljske kuće</w:t>
            </w:r>
          </w:p>
        </w:tc>
      </w:tr>
      <w:tr w:rsidR="00840E4E" w:rsidRPr="00460288" w14:paraId="59868CA3"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4CC4ABC8"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2FFEF7A4" w14:textId="77777777"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000000" w:fill="FFFFFF"/>
            <w:vAlign w:val="center"/>
            <w:hideMark/>
          </w:tcPr>
          <w:p w14:paraId="636F1C34"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125,87</w:t>
            </w:r>
          </w:p>
        </w:tc>
        <w:tc>
          <w:tcPr>
            <w:tcW w:w="1380" w:type="dxa"/>
            <w:tcBorders>
              <w:top w:val="nil"/>
              <w:left w:val="nil"/>
              <w:bottom w:val="single" w:sz="8" w:space="0" w:color="auto"/>
              <w:right w:val="nil"/>
            </w:tcBorders>
            <w:shd w:val="clear" w:color="000000" w:fill="FFFFFF"/>
            <w:vAlign w:val="center"/>
            <w:hideMark/>
          </w:tcPr>
          <w:p w14:paraId="3899D7A0"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95,09</w:t>
            </w:r>
          </w:p>
        </w:tc>
        <w:tc>
          <w:tcPr>
            <w:tcW w:w="1380" w:type="dxa"/>
            <w:tcBorders>
              <w:top w:val="nil"/>
              <w:left w:val="single" w:sz="4" w:space="0" w:color="auto"/>
              <w:bottom w:val="single" w:sz="8" w:space="0" w:color="auto"/>
              <w:right w:val="single" w:sz="8" w:space="0" w:color="auto"/>
            </w:tcBorders>
            <w:shd w:val="clear" w:color="000000" w:fill="FFFFFF"/>
            <w:vAlign w:val="center"/>
            <w:hideMark/>
          </w:tcPr>
          <w:p w14:paraId="00F1DBB6"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108,73</w:t>
            </w:r>
          </w:p>
        </w:tc>
      </w:tr>
      <w:tr w:rsidR="00840E4E" w:rsidRPr="00460288" w14:paraId="3C6B1EE3"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9CE39E9"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940" w:type="dxa"/>
            <w:tcBorders>
              <w:top w:val="nil"/>
              <w:left w:val="nil"/>
              <w:bottom w:val="single" w:sz="4" w:space="0" w:color="auto"/>
              <w:right w:val="single" w:sz="8" w:space="0" w:color="auto"/>
            </w:tcBorders>
            <w:shd w:val="clear" w:color="auto" w:fill="auto"/>
            <w:vAlign w:val="center"/>
            <w:hideMark/>
          </w:tcPr>
          <w:p w14:paraId="179065C8" w14:textId="77777777"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99D5DBC"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225,83</w:t>
            </w:r>
          </w:p>
        </w:tc>
        <w:tc>
          <w:tcPr>
            <w:tcW w:w="1380" w:type="dxa"/>
            <w:tcBorders>
              <w:top w:val="nil"/>
              <w:left w:val="nil"/>
              <w:bottom w:val="single" w:sz="4" w:space="0" w:color="auto"/>
              <w:right w:val="single" w:sz="4" w:space="0" w:color="auto"/>
            </w:tcBorders>
            <w:shd w:val="clear" w:color="auto" w:fill="auto"/>
            <w:vAlign w:val="center"/>
            <w:hideMark/>
          </w:tcPr>
          <w:p w14:paraId="4521B1FD"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180,57</w:t>
            </w:r>
          </w:p>
        </w:tc>
        <w:tc>
          <w:tcPr>
            <w:tcW w:w="1380" w:type="dxa"/>
            <w:tcBorders>
              <w:top w:val="nil"/>
              <w:left w:val="nil"/>
              <w:bottom w:val="single" w:sz="4" w:space="0" w:color="auto"/>
              <w:right w:val="single" w:sz="8" w:space="0" w:color="auto"/>
            </w:tcBorders>
            <w:shd w:val="clear" w:color="auto" w:fill="auto"/>
            <w:vAlign w:val="center"/>
            <w:hideMark/>
          </w:tcPr>
          <w:p w14:paraId="38B615B2"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191,36</w:t>
            </w:r>
          </w:p>
        </w:tc>
      </w:tr>
      <w:tr w:rsidR="00840E4E" w:rsidRPr="00460288" w14:paraId="30AE027D"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748CC068"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56BE3CBB" w14:textId="79D5F52A"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B542F4"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5B2CC1F3"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247,48</w:t>
            </w:r>
          </w:p>
        </w:tc>
        <w:tc>
          <w:tcPr>
            <w:tcW w:w="1380" w:type="dxa"/>
            <w:tcBorders>
              <w:top w:val="nil"/>
              <w:left w:val="nil"/>
              <w:bottom w:val="single" w:sz="4" w:space="0" w:color="auto"/>
              <w:right w:val="single" w:sz="4" w:space="0" w:color="auto"/>
            </w:tcBorders>
            <w:shd w:val="clear" w:color="auto" w:fill="auto"/>
            <w:vAlign w:val="center"/>
            <w:hideMark/>
          </w:tcPr>
          <w:p w14:paraId="5F197652"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184,08</w:t>
            </w:r>
          </w:p>
        </w:tc>
        <w:tc>
          <w:tcPr>
            <w:tcW w:w="1380" w:type="dxa"/>
            <w:tcBorders>
              <w:top w:val="nil"/>
              <w:left w:val="nil"/>
              <w:bottom w:val="single" w:sz="4" w:space="0" w:color="auto"/>
              <w:right w:val="single" w:sz="8" w:space="0" w:color="auto"/>
            </w:tcBorders>
            <w:shd w:val="clear" w:color="auto" w:fill="auto"/>
            <w:vAlign w:val="center"/>
            <w:hideMark/>
          </w:tcPr>
          <w:p w14:paraId="6EDD08F8"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201,10</w:t>
            </w:r>
          </w:p>
        </w:tc>
      </w:tr>
      <w:tr w:rsidR="00840E4E" w:rsidRPr="00460288" w14:paraId="7B123113"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1EA23A92"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50ADBF9D" w14:textId="34F3A124"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nZEB </w:t>
            </w:r>
            <w:r w:rsidR="00A33DDD" w:rsidRPr="00460288">
              <w:rPr>
                <w:rFonts w:eastAsia="Times New Roman"/>
                <w:color w:val="000000"/>
                <w:sz w:val="22"/>
                <w:lang w:eastAsia="hr-HR"/>
              </w:rPr>
              <w:t>za rekonstrukciju</w:t>
            </w:r>
          </w:p>
        </w:tc>
        <w:tc>
          <w:tcPr>
            <w:tcW w:w="1380" w:type="dxa"/>
            <w:tcBorders>
              <w:top w:val="nil"/>
              <w:left w:val="nil"/>
              <w:bottom w:val="single" w:sz="8" w:space="0" w:color="auto"/>
              <w:right w:val="single" w:sz="4" w:space="0" w:color="auto"/>
            </w:tcBorders>
            <w:shd w:val="clear" w:color="auto" w:fill="auto"/>
            <w:vAlign w:val="center"/>
            <w:hideMark/>
          </w:tcPr>
          <w:p w14:paraId="349CDC4D"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253,36</w:t>
            </w:r>
          </w:p>
        </w:tc>
        <w:tc>
          <w:tcPr>
            <w:tcW w:w="1380" w:type="dxa"/>
            <w:tcBorders>
              <w:top w:val="nil"/>
              <w:left w:val="nil"/>
              <w:bottom w:val="single" w:sz="8" w:space="0" w:color="auto"/>
              <w:right w:val="single" w:sz="4" w:space="0" w:color="auto"/>
            </w:tcBorders>
            <w:shd w:val="clear" w:color="auto" w:fill="auto"/>
            <w:vAlign w:val="center"/>
            <w:hideMark/>
          </w:tcPr>
          <w:p w14:paraId="00BC4FE4"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193,27</w:t>
            </w:r>
          </w:p>
        </w:tc>
        <w:tc>
          <w:tcPr>
            <w:tcW w:w="1380" w:type="dxa"/>
            <w:tcBorders>
              <w:top w:val="nil"/>
              <w:left w:val="nil"/>
              <w:bottom w:val="single" w:sz="8" w:space="0" w:color="auto"/>
              <w:right w:val="single" w:sz="8" w:space="0" w:color="auto"/>
            </w:tcBorders>
            <w:shd w:val="clear" w:color="auto" w:fill="auto"/>
            <w:vAlign w:val="center"/>
            <w:hideMark/>
          </w:tcPr>
          <w:p w14:paraId="5351901B"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210,29</w:t>
            </w:r>
          </w:p>
        </w:tc>
      </w:tr>
      <w:tr w:rsidR="00840E4E" w:rsidRPr="00460288" w14:paraId="21DD0776"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03F1A655"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6886CB3D" w14:textId="77777777"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62FE47D"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225,83</w:t>
            </w:r>
          </w:p>
        </w:tc>
        <w:tc>
          <w:tcPr>
            <w:tcW w:w="1380" w:type="dxa"/>
            <w:tcBorders>
              <w:top w:val="nil"/>
              <w:left w:val="nil"/>
              <w:bottom w:val="single" w:sz="4" w:space="0" w:color="auto"/>
              <w:right w:val="single" w:sz="4" w:space="0" w:color="auto"/>
            </w:tcBorders>
            <w:shd w:val="clear" w:color="auto" w:fill="auto"/>
            <w:vAlign w:val="center"/>
            <w:hideMark/>
          </w:tcPr>
          <w:p w14:paraId="465D5684"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180,57</w:t>
            </w:r>
          </w:p>
        </w:tc>
        <w:tc>
          <w:tcPr>
            <w:tcW w:w="1380" w:type="dxa"/>
            <w:tcBorders>
              <w:top w:val="nil"/>
              <w:left w:val="nil"/>
              <w:bottom w:val="single" w:sz="4" w:space="0" w:color="auto"/>
              <w:right w:val="single" w:sz="8" w:space="0" w:color="auto"/>
            </w:tcBorders>
            <w:shd w:val="clear" w:color="auto" w:fill="auto"/>
            <w:vAlign w:val="center"/>
            <w:hideMark/>
          </w:tcPr>
          <w:p w14:paraId="05CCEE42"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191,36</w:t>
            </w:r>
          </w:p>
        </w:tc>
      </w:tr>
      <w:tr w:rsidR="00840E4E" w:rsidRPr="00460288" w14:paraId="0C1F8C5F" w14:textId="77777777" w:rsidTr="00840E4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3773F729"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76DDA9B2" w14:textId="0179A478"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 xml:space="preserve">Sveobuhvatna obnova sa obuhvatom preko 75% površine </w:t>
            </w:r>
            <w:r w:rsidR="00B542F4"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30C40EA5"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247,48</w:t>
            </w:r>
          </w:p>
        </w:tc>
        <w:tc>
          <w:tcPr>
            <w:tcW w:w="1380" w:type="dxa"/>
            <w:tcBorders>
              <w:top w:val="nil"/>
              <w:left w:val="nil"/>
              <w:bottom w:val="single" w:sz="4" w:space="0" w:color="auto"/>
              <w:right w:val="single" w:sz="4" w:space="0" w:color="auto"/>
            </w:tcBorders>
            <w:shd w:val="clear" w:color="auto" w:fill="auto"/>
            <w:vAlign w:val="center"/>
            <w:hideMark/>
          </w:tcPr>
          <w:p w14:paraId="6C72A8E1"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184,08</w:t>
            </w:r>
          </w:p>
        </w:tc>
        <w:tc>
          <w:tcPr>
            <w:tcW w:w="1380" w:type="dxa"/>
            <w:tcBorders>
              <w:top w:val="nil"/>
              <w:left w:val="nil"/>
              <w:bottom w:val="single" w:sz="4" w:space="0" w:color="auto"/>
              <w:right w:val="single" w:sz="8" w:space="0" w:color="auto"/>
            </w:tcBorders>
            <w:shd w:val="clear" w:color="auto" w:fill="auto"/>
            <w:vAlign w:val="center"/>
            <w:hideMark/>
          </w:tcPr>
          <w:p w14:paraId="05C5B0E2"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201,10</w:t>
            </w:r>
          </w:p>
        </w:tc>
      </w:tr>
      <w:tr w:rsidR="00840E4E" w:rsidRPr="00460288" w14:paraId="71BF05F0" w14:textId="77777777" w:rsidTr="00840E4E">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3158C9D1" w14:textId="77777777" w:rsidR="00840E4E" w:rsidRPr="00460288" w:rsidRDefault="00840E4E" w:rsidP="00840E4E">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36431E55" w14:textId="55631F9C" w:rsidR="00840E4E" w:rsidRPr="00460288" w:rsidRDefault="00840E4E" w:rsidP="00840E4E">
            <w:pPr>
              <w:jc w:val="left"/>
              <w:rPr>
                <w:rFonts w:eastAsia="Times New Roman"/>
                <w:color w:val="000000"/>
                <w:sz w:val="22"/>
                <w:lang w:eastAsia="hr-HR"/>
              </w:rPr>
            </w:pPr>
            <w:r w:rsidRPr="00460288">
              <w:rPr>
                <w:rFonts w:eastAsia="Times New Roman"/>
                <w:color w:val="000000"/>
                <w:sz w:val="22"/>
                <w:lang w:eastAsia="hr-HR"/>
              </w:rPr>
              <w:t>Sveobuhvatna obnova na razinu nZEB z</w:t>
            </w:r>
            <w:r w:rsidR="00A33DDD" w:rsidRPr="00460288">
              <w:rPr>
                <w:rFonts w:eastAsia="Times New Roman"/>
                <w:color w:val="000000"/>
                <w:sz w:val="22"/>
                <w:lang w:eastAsia="hr-HR"/>
              </w:rPr>
              <w:t xml:space="preserve">a rekonstrukciju </w:t>
            </w:r>
            <w:r w:rsidRPr="00460288">
              <w:rPr>
                <w:rFonts w:eastAsia="Times New Roman"/>
                <w:color w:val="000000"/>
                <w:sz w:val="22"/>
                <w:lang w:eastAsia="hr-HR"/>
              </w:rPr>
              <w:t xml:space="preserve"> </w:t>
            </w:r>
          </w:p>
        </w:tc>
        <w:tc>
          <w:tcPr>
            <w:tcW w:w="1380" w:type="dxa"/>
            <w:tcBorders>
              <w:top w:val="nil"/>
              <w:left w:val="nil"/>
              <w:bottom w:val="single" w:sz="8" w:space="0" w:color="auto"/>
              <w:right w:val="single" w:sz="4" w:space="0" w:color="auto"/>
            </w:tcBorders>
            <w:shd w:val="clear" w:color="auto" w:fill="auto"/>
            <w:vAlign w:val="center"/>
            <w:hideMark/>
          </w:tcPr>
          <w:p w14:paraId="47EF80B0"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253,36</w:t>
            </w:r>
          </w:p>
        </w:tc>
        <w:tc>
          <w:tcPr>
            <w:tcW w:w="1380" w:type="dxa"/>
            <w:tcBorders>
              <w:top w:val="nil"/>
              <w:left w:val="nil"/>
              <w:bottom w:val="single" w:sz="8" w:space="0" w:color="auto"/>
              <w:right w:val="single" w:sz="4" w:space="0" w:color="auto"/>
            </w:tcBorders>
            <w:shd w:val="clear" w:color="auto" w:fill="auto"/>
            <w:vAlign w:val="center"/>
            <w:hideMark/>
          </w:tcPr>
          <w:p w14:paraId="4A28C9A9"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193,27</w:t>
            </w:r>
          </w:p>
        </w:tc>
        <w:tc>
          <w:tcPr>
            <w:tcW w:w="1380" w:type="dxa"/>
            <w:tcBorders>
              <w:top w:val="nil"/>
              <w:left w:val="nil"/>
              <w:bottom w:val="single" w:sz="8" w:space="0" w:color="auto"/>
              <w:right w:val="single" w:sz="8" w:space="0" w:color="auto"/>
            </w:tcBorders>
            <w:shd w:val="clear" w:color="auto" w:fill="auto"/>
            <w:vAlign w:val="center"/>
            <w:hideMark/>
          </w:tcPr>
          <w:p w14:paraId="19CD3D8D" w14:textId="77777777" w:rsidR="00840E4E" w:rsidRPr="00460288" w:rsidRDefault="00840E4E" w:rsidP="00840E4E">
            <w:pPr>
              <w:jc w:val="center"/>
              <w:rPr>
                <w:rFonts w:eastAsia="Times New Roman"/>
                <w:color w:val="000000"/>
                <w:sz w:val="22"/>
                <w:lang w:eastAsia="hr-HR"/>
              </w:rPr>
            </w:pPr>
            <w:r w:rsidRPr="00460288">
              <w:rPr>
                <w:rFonts w:eastAsia="Times New Roman"/>
                <w:color w:val="000000"/>
                <w:sz w:val="22"/>
                <w:lang w:eastAsia="hr-HR"/>
              </w:rPr>
              <w:t>210,29</w:t>
            </w:r>
          </w:p>
        </w:tc>
      </w:tr>
    </w:tbl>
    <w:p w14:paraId="74E5CE64" w14:textId="2F2BD348" w:rsidR="00542F98" w:rsidRPr="00460288" w:rsidRDefault="00542F98" w:rsidP="00542F98"/>
    <w:p w14:paraId="3F553BDC" w14:textId="4191BD45" w:rsidR="00542F98" w:rsidRPr="00460288" w:rsidRDefault="00155488" w:rsidP="00B72521">
      <w:pPr>
        <w:pStyle w:val="Opisslike"/>
      </w:pPr>
      <w:bookmarkStart w:id="159" w:name="_Toc87950661"/>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11</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r w:rsidRPr="00460288">
        <w:t xml:space="preserve"> Prikaz specifične </w:t>
      </w:r>
      <w:r w:rsidR="004B05C4" w:rsidRPr="00460288">
        <w:t>troškovne uštede</w:t>
      </w:r>
      <w:r w:rsidRPr="00460288">
        <w:t xml:space="preserve"> kroz mjere </w:t>
      </w:r>
      <w:proofErr w:type="spellStart"/>
      <w:r w:rsidRPr="00460288">
        <w:t>EnU</w:t>
      </w:r>
      <w:proofErr w:type="spellEnd"/>
      <w:r w:rsidRPr="00460288">
        <w:t xml:space="preserve"> i OIE scenarija obnove zgrada koje imaju status kulturnog dobra ovisnosti o kategoriji zgrade za kontinentalnu Hrvatsku</w:t>
      </w:r>
      <w:bookmarkEnd w:id="159"/>
    </w:p>
    <w:tbl>
      <w:tblPr>
        <w:tblW w:w="9720" w:type="dxa"/>
        <w:tblLook w:val="04A0" w:firstRow="1" w:lastRow="0" w:firstColumn="1" w:lastColumn="0" w:noHBand="0" w:noVBand="1"/>
      </w:tblPr>
      <w:tblGrid>
        <w:gridCol w:w="640"/>
        <w:gridCol w:w="4827"/>
        <w:gridCol w:w="1368"/>
        <w:gridCol w:w="1512"/>
        <w:gridCol w:w="1373"/>
      </w:tblGrid>
      <w:tr w:rsidR="004B05C4" w:rsidRPr="00460288" w14:paraId="017B394A" w14:textId="77777777" w:rsidTr="00B72521">
        <w:trPr>
          <w:trHeight w:val="672"/>
        </w:trPr>
        <w:tc>
          <w:tcPr>
            <w:tcW w:w="5467"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D8D053A"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Scenariji obnove</w:t>
            </w:r>
          </w:p>
        </w:tc>
        <w:tc>
          <w:tcPr>
            <w:tcW w:w="4253" w:type="dxa"/>
            <w:gridSpan w:val="3"/>
            <w:tcBorders>
              <w:top w:val="single" w:sz="8" w:space="0" w:color="auto"/>
              <w:left w:val="nil"/>
              <w:bottom w:val="single" w:sz="4" w:space="0" w:color="auto"/>
              <w:right w:val="single" w:sz="8" w:space="0" w:color="000000"/>
            </w:tcBorders>
            <w:shd w:val="clear" w:color="000000" w:fill="F2F2F2"/>
            <w:vAlign w:val="bottom"/>
            <w:hideMark/>
          </w:tcPr>
          <w:p w14:paraId="560E6666" w14:textId="29D2E87A"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Specifične troškovne uštede po korisnoj površini zgrade (</w:t>
            </w:r>
            <w:r w:rsidR="00981EF4" w:rsidRPr="00460288">
              <w:rPr>
                <w:rFonts w:eastAsia="Times New Roman"/>
                <w:b/>
                <w:bCs/>
                <w:color w:val="000000"/>
                <w:sz w:val="22"/>
                <w:lang w:eastAsia="hr-HR"/>
              </w:rPr>
              <w:t>kuna</w:t>
            </w:r>
            <w:r w:rsidRPr="00460288">
              <w:rPr>
                <w:rFonts w:eastAsia="Times New Roman"/>
                <w:b/>
                <w:bCs/>
                <w:color w:val="000000"/>
                <w:sz w:val="22"/>
                <w:lang w:eastAsia="hr-HR"/>
              </w:rPr>
              <w:t>/m</w:t>
            </w:r>
            <w:r w:rsidRPr="00460288">
              <w:rPr>
                <w:rFonts w:eastAsia="Times New Roman"/>
                <w:b/>
                <w:bCs/>
                <w:color w:val="000000"/>
                <w:sz w:val="22"/>
                <w:vertAlign w:val="superscript"/>
                <w:lang w:eastAsia="hr-HR"/>
              </w:rPr>
              <w:t xml:space="preserve">2 </w:t>
            </w:r>
            <w:r w:rsidRPr="00460288">
              <w:rPr>
                <w:rFonts w:eastAsia="Times New Roman"/>
                <w:b/>
                <w:bCs/>
                <w:color w:val="000000"/>
                <w:sz w:val="22"/>
                <w:lang w:eastAsia="hr-HR"/>
              </w:rPr>
              <w:t>god)</w:t>
            </w:r>
          </w:p>
        </w:tc>
      </w:tr>
      <w:tr w:rsidR="004B05C4" w:rsidRPr="00460288" w14:paraId="0655C796" w14:textId="77777777" w:rsidTr="00B72521">
        <w:trPr>
          <w:trHeight w:val="690"/>
        </w:trPr>
        <w:tc>
          <w:tcPr>
            <w:tcW w:w="5467" w:type="dxa"/>
            <w:gridSpan w:val="2"/>
            <w:vMerge/>
            <w:tcBorders>
              <w:top w:val="single" w:sz="8" w:space="0" w:color="auto"/>
              <w:left w:val="single" w:sz="8" w:space="0" w:color="auto"/>
              <w:bottom w:val="single" w:sz="8" w:space="0" w:color="000000"/>
              <w:right w:val="single" w:sz="8" w:space="0" w:color="000000"/>
            </w:tcBorders>
            <w:vAlign w:val="center"/>
            <w:hideMark/>
          </w:tcPr>
          <w:p w14:paraId="6F518460" w14:textId="77777777" w:rsidR="004B05C4" w:rsidRPr="00460288" w:rsidRDefault="004B05C4" w:rsidP="004B05C4">
            <w:pPr>
              <w:jc w:val="left"/>
              <w:rPr>
                <w:rFonts w:eastAsia="Times New Roman"/>
                <w:b/>
                <w:bCs/>
                <w:color w:val="000000"/>
                <w:sz w:val="22"/>
                <w:lang w:eastAsia="hr-HR"/>
              </w:rPr>
            </w:pPr>
          </w:p>
        </w:tc>
        <w:tc>
          <w:tcPr>
            <w:tcW w:w="1368" w:type="dxa"/>
            <w:tcBorders>
              <w:top w:val="nil"/>
              <w:left w:val="nil"/>
              <w:bottom w:val="single" w:sz="8" w:space="0" w:color="auto"/>
              <w:right w:val="single" w:sz="4" w:space="0" w:color="auto"/>
            </w:tcBorders>
            <w:shd w:val="clear" w:color="000000" w:fill="F2F2F2"/>
            <w:vAlign w:val="center"/>
            <w:hideMark/>
          </w:tcPr>
          <w:p w14:paraId="2550556F"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Zgrade javne namjene</w:t>
            </w:r>
          </w:p>
        </w:tc>
        <w:tc>
          <w:tcPr>
            <w:tcW w:w="1512" w:type="dxa"/>
            <w:tcBorders>
              <w:top w:val="nil"/>
              <w:left w:val="nil"/>
              <w:bottom w:val="single" w:sz="8" w:space="0" w:color="auto"/>
              <w:right w:val="single" w:sz="4" w:space="0" w:color="auto"/>
            </w:tcBorders>
            <w:shd w:val="clear" w:color="000000" w:fill="F2F2F2"/>
            <w:vAlign w:val="center"/>
            <w:hideMark/>
          </w:tcPr>
          <w:p w14:paraId="15EA3A66"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Višestambene zgrade</w:t>
            </w:r>
          </w:p>
        </w:tc>
        <w:tc>
          <w:tcPr>
            <w:tcW w:w="1373" w:type="dxa"/>
            <w:tcBorders>
              <w:top w:val="nil"/>
              <w:left w:val="nil"/>
              <w:bottom w:val="single" w:sz="8" w:space="0" w:color="auto"/>
              <w:right w:val="single" w:sz="8" w:space="0" w:color="auto"/>
            </w:tcBorders>
            <w:shd w:val="clear" w:color="000000" w:fill="F2F2F2"/>
            <w:vAlign w:val="center"/>
            <w:hideMark/>
          </w:tcPr>
          <w:p w14:paraId="55CF21F0"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Obiteljske kuće</w:t>
            </w:r>
          </w:p>
        </w:tc>
      </w:tr>
      <w:tr w:rsidR="004B05C4" w:rsidRPr="00460288" w14:paraId="22D11D6E"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23D67F57"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827" w:type="dxa"/>
            <w:tcBorders>
              <w:top w:val="nil"/>
              <w:left w:val="nil"/>
              <w:bottom w:val="single" w:sz="8" w:space="0" w:color="auto"/>
              <w:right w:val="single" w:sz="8" w:space="0" w:color="auto"/>
            </w:tcBorders>
            <w:shd w:val="clear" w:color="auto" w:fill="auto"/>
            <w:vAlign w:val="center"/>
            <w:hideMark/>
          </w:tcPr>
          <w:p w14:paraId="76DFE8C5" w14:textId="77777777"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1368" w:type="dxa"/>
            <w:tcBorders>
              <w:top w:val="nil"/>
              <w:left w:val="nil"/>
              <w:bottom w:val="single" w:sz="8" w:space="0" w:color="auto"/>
              <w:right w:val="single" w:sz="4" w:space="0" w:color="auto"/>
            </w:tcBorders>
            <w:shd w:val="clear" w:color="000000" w:fill="FFFFFF"/>
            <w:vAlign w:val="center"/>
            <w:hideMark/>
          </w:tcPr>
          <w:p w14:paraId="06F1C84E"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44,45</w:t>
            </w:r>
          </w:p>
        </w:tc>
        <w:tc>
          <w:tcPr>
            <w:tcW w:w="1512" w:type="dxa"/>
            <w:tcBorders>
              <w:top w:val="nil"/>
              <w:left w:val="nil"/>
              <w:bottom w:val="single" w:sz="8" w:space="0" w:color="auto"/>
              <w:right w:val="nil"/>
            </w:tcBorders>
            <w:shd w:val="clear" w:color="000000" w:fill="FFFFFF"/>
            <w:vAlign w:val="center"/>
            <w:hideMark/>
          </w:tcPr>
          <w:p w14:paraId="049DF9D5"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21,29</w:t>
            </w:r>
          </w:p>
        </w:tc>
        <w:tc>
          <w:tcPr>
            <w:tcW w:w="1373" w:type="dxa"/>
            <w:tcBorders>
              <w:top w:val="nil"/>
              <w:left w:val="single" w:sz="4" w:space="0" w:color="auto"/>
              <w:bottom w:val="single" w:sz="8" w:space="0" w:color="auto"/>
              <w:right w:val="single" w:sz="8" w:space="0" w:color="auto"/>
            </w:tcBorders>
            <w:shd w:val="clear" w:color="000000" w:fill="FFFFFF"/>
            <w:vAlign w:val="center"/>
            <w:hideMark/>
          </w:tcPr>
          <w:p w14:paraId="3B861B46"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29,62</w:t>
            </w:r>
          </w:p>
        </w:tc>
      </w:tr>
      <w:tr w:rsidR="004B05C4" w:rsidRPr="00460288" w14:paraId="23A042C3"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4B62C600"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827" w:type="dxa"/>
            <w:tcBorders>
              <w:top w:val="nil"/>
              <w:left w:val="nil"/>
              <w:bottom w:val="single" w:sz="4" w:space="0" w:color="auto"/>
              <w:right w:val="single" w:sz="8" w:space="0" w:color="auto"/>
            </w:tcBorders>
            <w:shd w:val="clear" w:color="auto" w:fill="auto"/>
            <w:vAlign w:val="center"/>
            <w:hideMark/>
          </w:tcPr>
          <w:p w14:paraId="2752BAF4" w14:textId="77777777"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1368" w:type="dxa"/>
            <w:tcBorders>
              <w:top w:val="nil"/>
              <w:left w:val="nil"/>
              <w:bottom w:val="single" w:sz="4" w:space="0" w:color="auto"/>
              <w:right w:val="single" w:sz="4" w:space="0" w:color="auto"/>
            </w:tcBorders>
            <w:shd w:val="clear" w:color="auto" w:fill="auto"/>
            <w:vAlign w:val="center"/>
            <w:hideMark/>
          </w:tcPr>
          <w:p w14:paraId="2BDAEB06"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79,08</w:t>
            </w:r>
          </w:p>
        </w:tc>
        <w:tc>
          <w:tcPr>
            <w:tcW w:w="1512" w:type="dxa"/>
            <w:tcBorders>
              <w:top w:val="nil"/>
              <w:left w:val="nil"/>
              <w:bottom w:val="single" w:sz="4" w:space="0" w:color="auto"/>
              <w:right w:val="single" w:sz="4" w:space="0" w:color="auto"/>
            </w:tcBorders>
            <w:shd w:val="clear" w:color="auto" w:fill="auto"/>
            <w:vAlign w:val="center"/>
            <w:hideMark/>
          </w:tcPr>
          <w:p w14:paraId="08770A7E"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41,39</w:t>
            </w:r>
          </w:p>
        </w:tc>
        <w:tc>
          <w:tcPr>
            <w:tcW w:w="1373" w:type="dxa"/>
            <w:tcBorders>
              <w:top w:val="nil"/>
              <w:left w:val="nil"/>
              <w:bottom w:val="single" w:sz="4" w:space="0" w:color="auto"/>
              <w:right w:val="single" w:sz="8" w:space="0" w:color="auto"/>
            </w:tcBorders>
            <w:shd w:val="clear" w:color="auto" w:fill="auto"/>
            <w:vAlign w:val="center"/>
            <w:hideMark/>
          </w:tcPr>
          <w:p w14:paraId="59DA37EC"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49,32</w:t>
            </w:r>
          </w:p>
        </w:tc>
      </w:tr>
      <w:tr w:rsidR="004B05C4" w:rsidRPr="00460288" w14:paraId="137089F8"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562DE724"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827" w:type="dxa"/>
            <w:tcBorders>
              <w:top w:val="nil"/>
              <w:left w:val="nil"/>
              <w:bottom w:val="single" w:sz="4" w:space="0" w:color="auto"/>
              <w:right w:val="single" w:sz="8" w:space="0" w:color="auto"/>
            </w:tcBorders>
            <w:shd w:val="clear" w:color="auto" w:fill="auto"/>
            <w:vAlign w:val="center"/>
            <w:hideMark/>
          </w:tcPr>
          <w:p w14:paraId="3A0921AD" w14:textId="56C07B39"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B542F4" w:rsidRPr="00460288">
              <w:rPr>
                <w:rFonts w:eastAsia="Times New Roman"/>
                <w:color w:val="000000"/>
                <w:sz w:val="22"/>
                <w:lang w:eastAsia="hr-HR"/>
              </w:rPr>
              <w:t>ovojnice grijanog dijela zgrade</w:t>
            </w:r>
          </w:p>
        </w:tc>
        <w:tc>
          <w:tcPr>
            <w:tcW w:w="1368" w:type="dxa"/>
            <w:tcBorders>
              <w:top w:val="nil"/>
              <w:left w:val="nil"/>
              <w:bottom w:val="single" w:sz="4" w:space="0" w:color="auto"/>
              <w:right w:val="single" w:sz="4" w:space="0" w:color="auto"/>
            </w:tcBorders>
            <w:shd w:val="clear" w:color="auto" w:fill="auto"/>
            <w:vAlign w:val="center"/>
            <w:hideMark/>
          </w:tcPr>
          <w:p w14:paraId="0B5DBC46"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85,39</w:t>
            </w:r>
          </w:p>
        </w:tc>
        <w:tc>
          <w:tcPr>
            <w:tcW w:w="1512" w:type="dxa"/>
            <w:tcBorders>
              <w:top w:val="nil"/>
              <w:left w:val="nil"/>
              <w:bottom w:val="single" w:sz="4" w:space="0" w:color="auto"/>
              <w:right w:val="single" w:sz="4" w:space="0" w:color="auto"/>
            </w:tcBorders>
            <w:shd w:val="clear" w:color="auto" w:fill="auto"/>
            <w:vAlign w:val="center"/>
            <w:hideMark/>
          </w:tcPr>
          <w:p w14:paraId="260C756A"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42,21</w:t>
            </w:r>
          </w:p>
        </w:tc>
        <w:tc>
          <w:tcPr>
            <w:tcW w:w="1373" w:type="dxa"/>
            <w:tcBorders>
              <w:top w:val="nil"/>
              <w:left w:val="nil"/>
              <w:bottom w:val="single" w:sz="4" w:space="0" w:color="auto"/>
              <w:right w:val="single" w:sz="8" w:space="0" w:color="auto"/>
            </w:tcBorders>
            <w:shd w:val="clear" w:color="auto" w:fill="auto"/>
            <w:vAlign w:val="center"/>
            <w:hideMark/>
          </w:tcPr>
          <w:p w14:paraId="47012EE3"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51,44</w:t>
            </w:r>
          </w:p>
        </w:tc>
      </w:tr>
      <w:tr w:rsidR="004B05C4" w:rsidRPr="00460288" w14:paraId="42342254"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5F6997DA"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827" w:type="dxa"/>
            <w:tcBorders>
              <w:top w:val="nil"/>
              <w:left w:val="nil"/>
              <w:bottom w:val="single" w:sz="8" w:space="0" w:color="auto"/>
              <w:right w:val="single" w:sz="8" w:space="0" w:color="auto"/>
            </w:tcBorders>
            <w:shd w:val="clear" w:color="auto" w:fill="auto"/>
            <w:vAlign w:val="center"/>
            <w:hideMark/>
          </w:tcPr>
          <w:p w14:paraId="70F37F34" w14:textId="1FFBA200"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nZEB </w:t>
            </w:r>
            <w:r w:rsidR="00A33DDD" w:rsidRPr="00460288">
              <w:rPr>
                <w:rFonts w:eastAsia="Times New Roman"/>
                <w:color w:val="000000"/>
                <w:sz w:val="22"/>
                <w:lang w:eastAsia="hr-HR"/>
              </w:rPr>
              <w:t>za rekonstrukciju</w:t>
            </w:r>
          </w:p>
        </w:tc>
        <w:tc>
          <w:tcPr>
            <w:tcW w:w="1368" w:type="dxa"/>
            <w:tcBorders>
              <w:top w:val="nil"/>
              <w:left w:val="nil"/>
              <w:bottom w:val="single" w:sz="8" w:space="0" w:color="auto"/>
              <w:right w:val="single" w:sz="4" w:space="0" w:color="auto"/>
            </w:tcBorders>
            <w:shd w:val="clear" w:color="auto" w:fill="auto"/>
            <w:vAlign w:val="center"/>
            <w:hideMark/>
          </w:tcPr>
          <w:p w14:paraId="4863D524"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87,11</w:t>
            </w:r>
          </w:p>
        </w:tc>
        <w:tc>
          <w:tcPr>
            <w:tcW w:w="1512" w:type="dxa"/>
            <w:tcBorders>
              <w:top w:val="nil"/>
              <w:left w:val="nil"/>
              <w:bottom w:val="single" w:sz="8" w:space="0" w:color="auto"/>
              <w:right w:val="single" w:sz="4" w:space="0" w:color="auto"/>
            </w:tcBorders>
            <w:shd w:val="clear" w:color="auto" w:fill="auto"/>
            <w:vAlign w:val="center"/>
            <w:hideMark/>
          </w:tcPr>
          <w:p w14:paraId="38F4AB9B"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44,36</w:t>
            </w:r>
          </w:p>
        </w:tc>
        <w:tc>
          <w:tcPr>
            <w:tcW w:w="1373" w:type="dxa"/>
            <w:tcBorders>
              <w:top w:val="nil"/>
              <w:left w:val="nil"/>
              <w:bottom w:val="single" w:sz="8" w:space="0" w:color="auto"/>
              <w:right w:val="single" w:sz="8" w:space="0" w:color="auto"/>
            </w:tcBorders>
            <w:shd w:val="clear" w:color="auto" w:fill="auto"/>
            <w:vAlign w:val="center"/>
            <w:hideMark/>
          </w:tcPr>
          <w:p w14:paraId="1D6837DF"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53,45</w:t>
            </w:r>
          </w:p>
        </w:tc>
      </w:tr>
      <w:tr w:rsidR="004B05C4" w:rsidRPr="00460288" w14:paraId="0D20A7AF"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6515D2D2"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827" w:type="dxa"/>
            <w:tcBorders>
              <w:top w:val="nil"/>
              <w:left w:val="nil"/>
              <w:bottom w:val="single" w:sz="4" w:space="0" w:color="auto"/>
              <w:right w:val="single" w:sz="8" w:space="0" w:color="auto"/>
            </w:tcBorders>
            <w:shd w:val="clear" w:color="auto" w:fill="auto"/>
            <w:vAlign w:val="center"/>
            <w:hideMark/>
          </w:tcPr>
          <w:p w14:paraId="1145A81F" w14:textId="77777777"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1368" w:type="dxa"/>
            <w:tcBorders>
              <w:top w:val="nil"/>
              <w:left w:val="nil"/>
              <w:bottom w:val="single" w:sz="4" w:space="0" w:color="auto"/>
              <w:right w:val="single" w:sz="4" w:space="0" w:color="auto"/>
            </w:tcBorders>
            <w:shd w:val="clear" w:color="auto" w:fill="auto"/>
            <w:vAlign w:val="center"/>
            <w:hideMark/>
          </w:tcPr>
          <w:p w14:paraId="384F5AF8"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79,08</w:t>
            </w:r>
          </w:p>
        </w:tc>
        <w:tc>
          <w:tcPr>
            <w:tcW w:w="1512" w:type="dxa"/>
            <w:tcBorders>
              <w:top w:val="nil"/>
              <w:left w:val="nil"/>
              <w:bottom w:val="single" w:sz="4" w:space="0" w:color="auto"/>
              <w:right w:val="single" w:sz="4" w:space="0" w:color="auto"/>
            </w:tcBorders>
            <w:shd w:val="clear" w:color="auto" w:fill="auto"/>
            <w:vAlign w:val="center"/>
            <w:hideMark/>
          </w:tcPr>
          <w:p w14:paraId="5761AE4A"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41,39</w:t>
            </w:r>
          </w:p>
        </w:tc>
        <w:tc>
          <w:tcPr>
            <w:tcW w:w="1373" w:type="dxa"/>
            <w:tcBorders>
              <w:top w:val="nil"/>
              <w:left w:val="nil"/>
              <w:bottom w:val="single" w:sz="4" w:space="0" w:color="auto"/>
              <w:right w:val="single" w:sz="8" w:space="0" w:color="auto"/>
            </w:tcBorders>
            <w:shd w:val="clear" w:color="auto" w:fill="auto"/>
            <w:vAlign w:val="center"/>
            <w:hideMark/>
          </w:tcPr>
          <w:p w14:paraId="596830B0"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49,32</w:t>
            </w:r>
          </w:p>
        </w:tc>
      </w:tr>
      <w:tr w:rsidR="004B05C4" w:rsidRPr="00460288" w14:paraId="50135F59" w14:textId="77777777" w:rsidTr="00B72521">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38CD8C96"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827" w:type="dxa"/>
            <w:tcBorders>
              <w:top w:val="nil"/>
              <w:left w:val="nil"/>
              <w:bottom w:val="single" w:sz="4" w:space="0" w:color="auto"/>
              <w:right w:val="single" w:sz="8" w:space="0" w:color="auto"/>
            </w:tcBorders>
            <w:shd w:val="clear" w:color="auto" w:fill="auto"/>
            <w:vAlign w:val="center"/>
            <w:hideMark/>
          </w:tcPr>
          <w:p w14:paraId="4097302F" w14:textId="1382ADEC"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 xml:space="preserve">Sveobuhvatna obnova sa obuhvatom preko 75% površine </w:t>
            </w:r>
            <w:r w:rsidR="00B542F4" w:rsidRPr="00460288">
              <w:rPr>
                <w:rFonts w:eastAsia="Times New Roman"/>
                <w:color w:val="000000"/>
                <w:sz w:val="22"/>
                <w:lang w:eastAsia="hr-HR"/>
              </w:rPr>
              <w:t>ovojnice grijanog dijela zgrade</w:t>
            </w:r>
          </w:p>
        </w:tc>
        <w:tc>
          <w:tcPr>
            <w:tcW w:w="1368" w:type="dxa"/>
            <w:tcBorders>
              <w:top w:val="nil"/>
              <w:left w:val="nil"/>
              <w:bottom w:val="single" w:sz="4" w:space="0" w:color="auto"/>
              <w:right w:val="single" w:sz="4" w:space="0" w:color="auto"/>
            </w:tcBorders>
            <w:shd w:val="clear" w:color="auto" w:fill="auto"/>
            <w:vAlign w:val="center"/>
            <w:hideMark/>
          </w:tcPr>
          <w:p w14:paraId="03203ED0"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85,39</w:t>
            </w:r>
          </w:p>
        </w:tc>
        <w:tc>
          <w:tcPr>
            <w:tcW w:w="1512" w:type="dxa"/>
            <w:tcBorders>
              <w:top w:val="nil"/>
              <w:left w:val="nil"/>
              <w:bottom w:val="single" w:sz="4" w:space="0" w:color="auto"/>
              <w:right w:val="single" w:sz="4" w:space="0" w:color="auto"/>
            </w:tcBorders>
            <w:shd w:val="clear" w:color="auto" w:fill="auto"/>
            <w:vAlign w:val="center"/>
            <w:hideMark/>
          </w:tcPr>
          <w:p w14:paraId="07166CD6"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42,21</w:t>
            </w:r>
          </w:p>
        </w:tc>
        <w:tc>
          <w:tcPr>
            <w:tcW w:w="1373" w:type="dxa"/>
            <w:tcBorders>
              <w:top w:val="nil"/>
              <w:left w:val="nil"/>
              <w:bottom w:val="single" w:sz="4" w:space="0" w:color="auto"/>
              <w:right w:val="single" w:sz="8" w:space="0" w:color="auto"/>
            </w:tcBorders>
            <w:shd w:val="clear" w:color="auto" w:fill="auto"/>
            <w:vAlign w:val="center"/>
            <w:hideMark/>
          </w:tcPr>
          <w:p w14:paraId="0259F4DC"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51,44</w:t>
            </w:r>
          </w:p>
        </w:tc>
      </w:tr>
      <w:tr w:rsidR="004B05C4" w:rsidRPr="00460288" w14:paraId="22CE534B" w14:textId="77777777" w:rsidTr="00B72521">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123DB634" w14:textId="77777777" w:rsidR="004B05C4" w:rsidRPr="00460288" w:rsidRDefault="004B05C4" w:rsidP="004B05C4">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827" w:type="dxa"/>
            <w:tcBorders>
              <w:top w:val="nil"/>
              <w:left w:val="nil"/>
              <w:bottom w:val="single" w:sz="8" w:space="0" w:color="auto"/>
              <w:right w:val="single" w:sz="8" w:space="0" w:color="auto"/>
            </w:tcBorders>
            <w:shd w:val="clear" w:color="auto" w:fill="auto"/>
            <w:vAlign w:val="center"/>
            <w:hideMark/>
          </w:tcPr>
          <w:p w14:paraId="64839672" w14:textId="7EE7CE51" w:rsidR="004B05C4" w:rsidRPr="00460288" w:rsidRDefault="004B05C4" w:rsidP="004B05C4">
            <w:pPr>
              <w:jc w:val="left"/>
              <w:rPr>
                <w:rFonts w:eastAsia="Times New Roman"/>
                <w:color w:val="000000"/>
                <w:sz w:val="22"/>
                <w:lang w:eastAsia="hr-HR"/>
              </w:rPr>
            </w:pPr>
            <w:r w:rsidRPr="00460288">
              <w:rPr>
                <w:rFonts w:eastAsia="Times New Roman"/>
                <w:color w:val="000000"/>
                <w:sz w:val="22"/>
                <w:lang w:eastAsia="hr-HR"/>
              </w:rPr>
              <w:t xml:space="preserve">Sveobuhvatna obnova na razinu nZEB </w:t>
            </w:r>
            <w:r w:rsidR="00A33DDD" w:rsidRPr="00460288">
              <w:rPr>
                <w:rFonts w:eastAsia="Times New Roman"/>
                <w:color w:val="000000"/>
                <w:sz w:val="22"/>
                <w:lang w:eastAsia="hr-HR"/>
              </w:rPr>
              <w:t>za rekonstrukciju</w:t>
            </w:r>
          </w:p>
        </w:tc>
        <w:tc>
          <w:tcPr>
            <w:tcW w:w="1368" w:type="dxa"/>
            <w:tcBorders>
              <w:top w:val="nil"/>
              <w:left w:val="nil"/>
              <w:bottom w:val="single" w:sz="8" w:space="0" w:color="auto"/>
              <w:right w:val="single" w:sz="4" w:space="0" w:color="auto"/>
            </w:tcBorders>
            <w:shd w:val="clear" w:color="auto" w:fill="auto"/>
            <w:vAlign w:val="center"/>
            <w:hideMark/>
          </w:tcPr>
          <w:p w14:paraId="272F7E0A"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87,11</w:t>
            </w:r>
          </w:p>
        </w:tc>
        <w:tc>
          <w:tcPr>
            <w:tcW w:w="1512" w:type="dxa"/>
            <w:tcBorders>
              <w:top w:val="nil"/>
              <w:left w:val="nil"/>
              <w:bottom w:val="single" w:sz="8" w:space="0" w:color="auto"/>
              <w:right w:val="single" w:sz="4" w:space="0" w:color="auto"/>
            </w:tcBorders>
            <w:shd w:val="clear" w:color="auto" w:fill="auto"/>
            <w:vAlign w:val="center"/>
            <w:hideMark/>
          </w:tcPr>
          <w:p w14:paraId="64030B50"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44,36</w:t>
            </w:r>
          </w:p>
        </w:tc>
        <w:tc>
          <w:tcPr>
            <w:tcW w:w="1373" w:type="dxa"/>
            <w:tcBorders>
              <w:top w:val="nil"/>
              <w:left w:val="nil"/>
              <w:bottom w:val="single" w:sz="8" w:space="0" w:color="auto"/>
              <w:right w:val="single" w:sz="8" w:space="0" w:color="auto"/>
            </w:tcBorders>
            <w:shd w:val="clear" w:color="auto" w:fill="auto"/>
            <w:vAlign w:val="center"/>
            <w:hideMark/>
          </w:tcPr>
          <w:p w14:paraId="63D5F96A" w14:textId="77777777" w:rsidR="004B05C4" w:rsidRPr="00460288" w:rsidRDefault="004B05C4" w:rsidP="004B05C4">
            <w:pPr>
              <w:jc w:val="center"/>
              <w:rPr>
                <w:rFonts w:eastAsia="Times New Roman"/>
                <w:color w:val="000000"/>
                <w:sz w:val="22"/>
                <w:lang w:eastAsia="hr-HR"/>
              </w:rPr>
            </w:pPr>
            <w:r w:rsidRPr="00460288">
              <w:rPr>
                <w:rFonts w:eastAsia="Times New Roman"/>
                <w:color w:val="000000"/>
                <w:sz w:val="22"/>
                <w:lang w:eastAsia="hr-HR"/>
              </w:rPr>
              <w:t>53,45</w:t>
            </w:r>
          </w:p>
        </w:tc>
      </w:tr>
    </w:tbl>
    <w:p w14:paraId="5F1C079B" w14:textId="77777777" w:rsidR="00B72521" w:rsidRPr="00460288" w:rsidRDefault="00B72521" w:rsidP="00B72521">
      <w:pPr>
        <w:pStyle w:val="Bezproreda"/>
        <w:jc w:val="left"/>
        <w:rPr>
          <w:i w:val="0"/>
          <w:iCs/>
          <w:sz w:val="22"/>
          <w:lang w:eastAsia="hr-HR"/>
        </w:rPr>
      </w:pPr>
      <w:r w:rsidRPr="00460288">
        <w:rPr>
          <w:i w:val="0"/>
          <w:iCs/>
          <w:sz w:val="22"/>
          <w:lang w:eastAsia="hr-HR"/>
        </w:rPr>
        <w:t>*Napomena: PDV nije uključen</w:t>
      </w:r>
    </w:p>
    <w:p w14:paraId="0483D0D9" w14:textId="1C66C2C1" w:rsidR="00FE72AA" w:rsidRPr="00460288" w:rsidRDefault="00FE72AA" w:rsidP="00CB2134">
      <w:pPr>
        <w:pStyle w:val="Bezproreda"/>
        <w:ind w:left="0"/>
        <w:jc w:val="both"/>
        <w:rPr>
          <w:sz w:val="22"/>
        </w:rPr>
      </w:pPr>
      <w:bookmarkStart w:id="160" w:name="h.2dlolyb" w:colFirst="0" w:colLast="0"/>
      <w:bookmarkEnd w:id="160"/>
      <w:r w:rsidRPr="00460288">
        <w:rPr>
          <w:sz w:val="22"/>
        </w:rPr>
        <w:t xml:space="preserve">Izvor: REGEA, </w:t>
      </w:r>
      <w:r w:rsidR="004B05C4" w:rsidRPr="00460288">
        <w:rPr>
          <w:sz w:val="22"/>
        </w:rPr>
        <w:t>2021</w:t>
      </w:r>
      <w:r w:rsidR="005872E4" w:rsidRPr="00460288">
        <w:rPr>
          <w:sz w:val="22"/>
        </w:rPr>
        <w:t>.</w:t>
      </w:r>
    </w:p>
    <w:p w14:paraId="0D8AF5E4" w14:textId="686B8112" w:rsidR="004B05C4" w:rsidRPr="00460288" w:rsidRDefault="00FE72AA" w:rsidP="00B72521">
      <w:pPr>
        <w:pStyle w:val="Opisslike"/>
      </w:pPr>
      <w:bookmarkStart w:id="161" w:name="_Ref483404258"/>
      <w:bookmarkStart w:id="162" w:name="_Toc491179113"/>
      <w:bookmarkStart w:id="163" w:name="_Toc87950662"/>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11</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3</w:t>
      </w:r>
      <w:r w:rsidR="001E6BB8" w:rsidRPr="00460288">
        <w:rPr>
          <w:noProof/>
        </w:rPr>
        <w:fldChar w:fldCharType="end"/>
      </w:r>
      <w:bookmarkEnd w:id="161"/>
      <w:r w:rsidRPr="00460288">
        <w:t xml:space="preserve"> </w:t>
      </w:r>
      <w:bookmarkEnd w:id="162"/>
      <w:r w:rsidRPr="00460288">
        <w:t xml:space="preserve">Prikaz </w:t>
      </w:r>
      <w:r w:rsidR="004B05C4" w:rsidRPr="00460288">
        <w:t xml:space="preserve">specifične energetske uštede kroz </w:t>
      </w:r>
      <w:r w:rsidRPr="00460288">
        <w:t xml:space="preserve"> </w:t>
      </w:r>
      <w:r w:rsidR="004B05C4" w:rsidRPr="00460288">
        <w:t xml:space="preserve">mjere </w:t>
      </w:r>
      <w:proofErr w:type="spellStart"/>
      <w:r w:rsidRPr="00460288">
        <w:t>EnU</w:t>
      </w:r>
      <w:proofErr w:type="spellEnd"/>
      <w:r w:rsidRPr="00460288">
        <w:t xml:space="preserve"> i OIE scenarija obnove zgrada koje imaju status kulturnog dobra ovisnosti o kategoriji zgrade za primorsku Hrvatsku</w:t>
      </w:r>
      <w:bookmarkEnd w:id="163"/>
    </w:p>
    <w:tbl>
      <w:tblPr>
        <w:tblW w:w="9720" w:type="dxa"/>
        <w:tblLook w:val="04A0" w:firstRow="1" w:lastRow="0" w:firstColumn="1" w:lastColumn="0" w:noHBand="0" w:noVBand="1"/>
      </w:tblPr>
      <w:tblGrid>
        <w:gridCol w:w="640"/>
        <w:gridCol w:w="4827"/>
        <w:gridCol w:w="1368"/>
        <w:gridCol w:w="1512"/>
        <w:gridCol w:w="1373"/>
      </w:tblGrid>
      <w:tr w:rsidR="008221F7" w:rsidRPr="00460288" w14:paraId="40F5EA90" w14:textId="77777777" w:rsidTr="008221F7">
        <w:trPr>
          <w:trHeight w:val="672"/>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469F71DC"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6DDFE235"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Specifične energetske uštede po korisnoj površini zgrade (kWh/m</w:t>
            </w:r>
            <w:r w:rsidRPr="00460288">
              <w:rPr>
                <w:rFonts w:eastAsia="Times New Roman"/>
                <w:b/>
                <w:bCs/>
                <w:color w:val="000000"/>
                <w:sz w:val="22"/>
                <w:vertAlign w:val="superscript"/>
                <w:lang w:eastAsia="hr-HR"/>
              </w:rPr>
              <w:t xml:space="preserve">2 </w:t>
            </w:r>
            <w:r w:rsidRPr="00460288">
              <w:rPr>
                <w:rFonts w:eastAsia="Times New Roman"/>
                <w:b/>
                <w:bCs/>
                <w:color w:val="000000"/>
                <w:sz w:val="22"/>
                <w:lang w:eastAsia="hr-HR"/>
              </w:rPr>
              <w:t>god)</w:t>
            </w:r>
          </w:p>
        </w:tc>
      </w:tr>
      <w:tr w:rsidR="008221F7" w:rsidRPr="00460288" w14:paraId="08B7C066" w14:textId="77777777" w:rsidTr="008221F7">
        <w:trPr>
          <w:trHeight w:val="690"/>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353471F3" w14:textId="77777777" w:rsidR="008221F7" w:rsidRPr="00460288" w:rsidRDefault="008221F7" w:rsidP="008221F7">
            <w:pPr>
              <w:jc w:val="left"/>
              <w:rPr>
                <w:rFonts w:eastAsia="Times New Roman"/>
                <w:b/>
                <w:bCs/>
                <w:color w:val="000000"/>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380456BD"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198053E0"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6B1E693A"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Obiteljske kuće</w:t>
            </w:r>
          </w:p>
        </w:tc>
      </w:tr>
      <w:tr w:rsidR="008221F7" w:rsidRPr="00460288" w14:paraId="62F8EAE2"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0C5CB2F1"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5B498FA1" w14:textId="77777777"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auto" w:fill="auto"/>
            <w:vAlign w:val="center"/>
            <w:hideMark/>
          </w:tcPr>
          <w:p w14:paraId="301809A7"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124,30</w:t>
            </w:r>
          </w:p>
        </w:tc>
        <w:tc>
          <w:tcPr>
            <w:tcW w:w="1380" w:type="dxa"/>
            <w:tcBorders>
              <w:top w:val="nil"/>
              <w:left w:val="nil"/>
              <w:bottom w:val="single" w:sz="8" w:space="0" w:color="auto"/>
              <w:right w:val="nil"/>
            </w:tcBorders>
            <w:shd w:val="clear" w:color="auto" w:fill="auto"/>
            <w:vAlign w:val="center"/>
            <w:hideMark/>
          </w:tcPr>
          <w:p w14:paraId="2537104E"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95,82</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14:paraId="4C79427F"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114,89</w:t>
            </w:r>
          </w:p>
        </w:tc>
      </w:tr>
      <w:tr w:rsidR="008221F7" w:rsidRPr="00460288" w14:paraId="754FFED4"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0257DDC3"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940" w:type="dxa"/>
            <w:tcBorders>
              <w:top w:val="nil"/>
              <w:left w:val="nil"/>
              <w:bottom w:val="single" w:sz="4" w:space="0" w:color="auto"/>
              <w:right w:val="single" w:sz="8" w:space="0" w:color="auto"/>
            </w:tcBorders>
            <w:shd w:val="clear" w:color="auto" w:fill="auto"/>
            <w:vAlign w:val="center"/>
            <w:hideMark/>
          </w:tcPr>
          <w:p w14:paraId="7FE32667" w14:textId="77777777"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48452FD6"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225,92</w:t>
            </w:r>
          </w:p>
        </w:tc>
        <w:tc>
          <w:tcPr>
            <w:tcW w:w="1380" w:type="dxa"/>
            <w:tcBorders>
              <w:top w:val="nil"/>
              <w:left w:val="nil"/>
              <w:bottom w:val="single" w:sz="4" w:space="0" w:color="auto"/>
              <w:right w:val="single" w:sz="4" w:space="0" w:color="auto"/>
            </w:tcBorders>
            <w:shd w:val="clear" w:color="auto" w:fill="auto"/>
            <w:vAlign w:val="center"/>
            <w:hideMark/>
          </w:tcPr>
          <w:p w14:paraId="2148FD3C"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179,41</w:t>
            </w:r>
          </w:p>
        </w:tc>
        <w:tc>
          <w:tcPr>
            <w:tcW w:w="1380" w:type="dxa"/>
            <w:tcBorders>
              <w:top w:val="nil"/>
              <w:left w:val="nil"/>
              <w:bottom w:val="single" w:sz="4" w:space="0" w:color="auto"/>
              <w:right w:val="single" w:sz="8" w:space="0" w:color="auto"/>
            </w:tcBorders>
            <w:shd w:val="clear" w:color="auto" w:fill="auto"/>
            <w:vAlign w:val="center"/>
            <w:hideMark/>
          </w:tcPr>
          <w:p w14:paraId="0827AE22"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196,84</w:t>
            </w:r>
          </w:p>
        </w:tc>
      </w:tr>
      <w:tr w:rsidR="008221F7" w:rsidRPr="00460288" w14:paraId="57471E82"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8EFF8DD"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492AF4DA" w14:textId="1DE2F6C9"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6440FA"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10001C60"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228,63</w:t>
            </w:r>
          </w:p>
        </w:tc>
        <w:tc>
          <w:tcPr>
            <w:tcW w:w="1380" w:type="dxa"/>
            <w:tcBorders>
              <w:top w:val="nil"/>
              <w:left w:val="nil"/>
              <w:bottom w:val="single" w:sz="4" w:space="0" w:color="auto"/>
              <w:right w:val="single" w:sz="4" w:space="0" w:color="auto"/>
            </w:tcBorders>
            <w:shd w:val="clear" w:color="auto" w:fill="auto"/>
            <w:vAlign w:val="center"/>
            <w:hideMark/>
          </w:tcPr>
          <w:p w14:paraId="6F4D45CB"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181,63</w:t>
            </w:r>
          </w:p>
        </w:tc>
        <w:tc>
          <w:tcPr>
            <w:tcW w:w="1380" w:type="dxa"/>
            <w:tcBorders>
              <w:top w:val="nil"/>
              <w:left w:val="nil"/>
              <w:bottom w:val="single" w:sz="4" w:space="0" w:color="auto"/>
              <w:right w:val="single" w:sz="8" w:space="0" w:color="auto"/>
            </w:tcBorders>
            <w:shd w:val="clear" w:color="auto" w:fill="auto"/>
            <w:vAlign w:val="center"/>
            <w:hideMark/>
          </w:tcPr>
          <w:p w14:paraId="027B826C"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199,07</w:t>
            </w:r>
          </w:p>
        </w:tc>
      </w:tr>
      <w:tr w:rsidR="008221F7" w:rsidRPr="00460288" w14:paraId="687B0001"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5E6A40B0"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2D407A27" w14:textId="6504914F"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w:t>
            </w:r>
            <w:r w:rsidR="00A33DDD" w:rsidRPr="00460288">
              <w:rPr>
                <w:rFonts w:eastAsia="Times New Roman"/>
                <w:color w:val="000000"/>
                <w:sz w:val="22"/>
                <w:lang w:eastAsia="hr-HR"/>
              </w:rPr>
              <w:t xml:space="preserve"> </w:t>
            </w:r>
            <w:r w:rsidRPr="00460288">
              <w:rPr>
                <w:rFonts w:eastAsia="Times New Roman"/>
                <w:color w:val="000000"/>
                <w:sz w:val="22"/>
                <w:lang w:eastAsia="hr-HR"/>
              </w:rPr>
              <w:t xml:space="preserve">nZEB </w:t>
            </w:r>
            <w:r w:rsidR="00A33DDD" w:rsidRPr="00460288">
              <w:rPr>
                <w:rFonts w:eastAsia="Times New Roman"/>
                <w:color w:val="000000"/>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1D9AF852"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230,56</w:t>
            </w:r>
          </w:p>
        </w:tc>
        <w:tc>
          <w:tcPr>
            <w:tcW w:w="1380" w:type="dxa"/>
            <w:tcBorders>
              <w:top w:val="nil"/>
              <w:left w:val="nil"/>
              <w:bottom w:val="single" w:sz="8" w:space="0" w:color="auto"/>
              <w:right w:val="single" w:sz="4" w:space="0" w:color="auto"/>
            </w:tcBorders>
            <w:shd w:val="clear" w:color="auto" w:fill="auto"/>
            <w:vAlign w:val="center"/>
            <w:hideMark/>
          </w:tcPr>
          <w:p w14:paraId="5D352692"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183,60</w:t>
            </w:r>
          </w:p>
        </w:tc>
        <w:tc>
          <w:tcPr>
            <w:tcW w:w="1380" w:type="dxa"/>
            <w:tcBorders>
              <w:top w:val="nil"/>
              <w:left w:val="nil"/>
              <w:bottom w:val="single" w:sz="8" w:space="0" w:color="auto"/>
              <w:right w:val="single" w:sz="8" w:space="0" w:color="auto"/>
            </w:tcBorders>
            <w:shd w:val="clear" w:color="auto" w:fill="auto"/>
            <w:vAlign w:val="center"/>
            <w:hideMark/>
          </w:tcPr>
          <w:p w14:paraId="5B15A580"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200,56</w:t>
            </w:r>
          </w:p>
        </w:tc>
      </w:tr>
      <w:tr w:rsidR="008221F7" w:rsidRPr="00460288" w14:paraId="72D5DF7C"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51BC24C4"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39DB5D74" w14:textId="77777777"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2F9CF459"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225,92</w:t>
            </w:r>
          </w:p>
        </w:tc>
        <w:tc>
          <w:tcPr>
            <w:tcW w:w="1380" w:type="dxa"/>
            <w:tcBorders>
              <w:top w:val="nil"/>
              <w:left w:val="nil"/>
              <w:bottom w:val="single" w:sz="4" w:space="0" w:color="auto"/>
              <w:right w:val="single" w:sz="4" w:space="0" w:color="auto"/>
            </w:tcBorders>
            <w:shd w:val="clear" w:color="auto" w:fill="auto"/>
            <w:vAlign w:val="center"/>
            <w:hideMark/>
          </w:tcPr>
          <w:p w14:paraId="3356BF91"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179,41</w:t>
            </w:r>
          </w:p>
        </w:tc>
        <w:tc>
          <w:tcPr>
            <w:tcW w:w="1380" w:type="dxa"/>
            <w:tcBorders>
              <w:top w:val="nil"/>
              <w:left w:val="nil"/>
              <w:bottom w:val="single" w:sz="4" w:space="0" w:color="auto"/>
              <w:right w:val="single" w:sz="8" w:space="0" w:color="auto"/>
            </w:tcBorders>
            <w:shd w:val="clear" w:color="auto" w:fill="auto"/>
            <w:vAlign w:val="center"/>
            <w:hideMark/>
          </w:tcPr>
          <w:p w14:paraId="21FFF139"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196,84</w:t>
            </w:r>
          </w:p>
        </w:tc>
      </w:tr>
      <w:tr w:rsidR="008221F7" w:rsidRPr="00460288" w14:paraId="6CCD510F" w14:textId="77777777" w:rsidTr="008221F7">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11EB98B4"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164DE039" w14:textId="7B4765ED"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 xml:space="preserve">Sveobuhvatna obnova sa obuhvatom preko 75% površine </w:t>
            </w:r>
            <w:r w:rsidR="00FA588A"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449FB257"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228,63</w:t>
            </w:r>
          </w:p>
        </w:tc>
        <w:tc>
          <w:tcPr>
            <w:tcW w:w="1380" w:type="dxa"/>
            <w:tcBorders>
              <w:top w:val="nil"/>
              <w:left w:val="nil"/>
              <w:bottom w:val="single" w:sz="4" w:space="0" w:color="auto"/>
              <w:right w:val="single" w:sz="4" w:space="0" w:color="auto"/>
            </w:tcBorders>
            <w:shd w:val="clear" w:color="auto" w:fill="auto"/>
            <w:vAlign w:val="center"/>
            <w:hideMark/>
          </w:tcPr>
          <w:p w14:paraId="3D897FF5"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181,63</w:t>
            </w:r>
          </w:p>
        </w:tc>
        <w:tc>
          <w:tcPr>
            <w:tcW w:w="1380" w:type="dxa"/>
            <w:tcBorders>
              <w:top w:val="nil"/>
              <w:left w:val="nil"/>
              <w:bottom w:val="single" w:sz="4" w:space="0" w:color="auto"/>
              <w:right w:val="single" w:sz="8" w:space="0" w:color="auto"/>
            </w:tcBorders>
            <w:shd w:val="clear" w:color="auto" w:fill="auto"/>
            <w:vAlign w:val="center"/>
            <w:hideMark/>
          </w:tcPr>
          <w:p w14:paraId="5EFEB75D"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199,07</w:t>
            </w:r>
          </w:p>
        </w:tc>
      </w:tr>
      <w:tr w:rsidR="008221F7" w:rsidRPr="00460288" w14:paraId="0A355584" w14:textId="77777777" w:rsidTr="008221F7">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1BABAA55" w14:textId="77777777" w:rsidR="008221F7" w:rsidRPr="00460288" w:rsidRDefault="008221F7" w:rsidP="008221F7">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23B2385A" w14:textId="0BB03422" w:rsidR="008221F7" w:rsidRPr="00460288" w:rsidRDefault="008221F7" w:rsidP="008221F7">
            <w:pPr>
              <w:jc w:val="left"/>
              <w:rPr>
                <w:rFonts w:eastAsia="Times New Roman"/>
                <w:color w:val="000000"/>
                <w:sz w:val="22"/>
                <w:lang w:eastAsia="hr-HR"/>
              </w:rPr>
            </w:pPr>
            <w:r w:rsidRPr="00460288">
              <w:rPr>
                <w:rFonts w:eastAsia="Times New Roman"/>
                <w:color w:val="000000"/>
                <w:sz w:val="22"/>
                <w:lang w:eastAsia="hr-HR"/>
              </w:rPr>
              <w:t xml:space="preserve">Sveobuhvatna obnova na razinu nZEB </w:t>
            </w:r>
            <w:r w:rsidR="00A33DDD" w:rsidRPr="00460288">
              <w:rPr>
                <w:rFonts w:eastAsia="Times New Roman"/>
                <w:color w:val="000000"/>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07289463"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230,56</w:t>
            </w:r>
          </w:p>
        </w:tc>
        <w:tc>
          <w:tcPr>
            <w:tcW w:w="1380" w:type="dxa"/>
            <w:tcBorders>
              <w:top w:val="nil"/>
              <w:left w:val="nil"/>
              <w:bottom w:val="single" w:sz="8" w:space="0" w:color="auto"/>
              <w:right w:val="single" w:sz="4" w:space="0" w:color="auto"/>
            </w:tcBorders>
            <w:shd w:val="clear" w:color="auto" w:fill="auto"/>
            <w:vAlign w:val="center"/>
            <w:hideMark/>
          </w:tcPr>
          <w:p w14:paraId="3AD15C94"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183,60</w:t>
            </w:r>
          </w:p>
        </w:tc>
        <w:tc>
          <w:tcPr>
            <w:tcW w:w="1380" w:type="dxa"/>
            <w:tcBorders>
              <w:top w:val="nil"/>
              <w:left w:val="nil"/>
              <w:bottom w:val="single" w:sz="8" w:space="0" w:color="auto"/>
              <w:right w:val="single" w:sz="8" w:space="0" w:color="auto"/>
            </w:tcBorders>
            <w:shd w:val="clear" w:color="auto" w:fill="auto"/>
            <w:vAlign w:val="center"/>
            <w:hideMark/>
          </w:tcPr>
          <w:p w14:paraId="0CD95F9A" w14:textId="77777777" w:rsidR="008221F7" w:rsidRPr="00460288" w:rsidRDefault="008221F7" w:rsidP="008221F7">
            <w:pPr>
              <w:jc w:val="center"/>
              <w:rPr>
                <w:rFonts w:eastAsia="Times New Roman"/>
                <w:color w:val="000000"/>
                <w:sz w:val="22"/>
                <w:lang w:eastAsia="hr-HR"/>
              </w:rPr>
            </w:pPr>
            <w:r w:rsidRPr="00460288">
              <w:rPr>
                <w:rFonts w:eastAsia="Times New Roman"/>
                <w:color w:val="000000"/>
                <w:sz w:val="22"/>
                <w:lang w:eastAsia="hr-HR"/>
              </w:rPr>
              <w:t>200,56</w:t>
            </w:r>
          </w:p>
        </w:tc>
      </w:tr>
    </w:tbl>
    <w:p w14:paraId="7467A0FF" w14:textId="56D413D1" w:rsidR="004B05C4" w:rsidRPr="00460288" w:rsidRDefault="004B05C4" w:rsidP="004B05C4"/>
    <w:p w14:paraId="21091251" w14:textId="31BB736C" w:rsidR="004B05C4" w:rsidRPr="00460288" w:rsidRDefault="008221F7" w:rsidP="00B72521">
      <w:pPr>
        <w:pStyle w:val="Opisslike"/>
      </w:pPr>
      <w:bookmarkStart w:id="164" w:name="_Toc87950663"/>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11</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4</w:t>
      </w:r>
      <w:r w:rsidR="001E6BB8" w:rsidRPr="00460288">
        <w:rPr>
          <w:noProof/>
        </w:rPr>
        <w:fldChar w:fldCharType="end"/>
      </w:r>
      <w:r w:rsidRPr="00460288">
        <w:t xml:space="preserve"> Prikaz specifične troškovne uštede kroz  mjere </w:t>
      </w:r>
      <w:proofErr w:type="spellStart"/>
      <w:r w:rsidRPr="00460288">
        <w:t>EnU</w:t>
      </w:r>
      <w:proofErr w:type="spellEnd"/>
      <w:r w:rsidRPr="00460288">
        <w:t xml:space="preserve"> i OIE scenarija obnove zgrada koje imaju status kulturnog dobra ovisnosti o kategoriji zgrade za primorsku Hrvatsku</w:t>
      </w:r>
      <w:bookmarkEnd w:id="164"/>
    </w:p>
    <w:tbl>
      <w:tblPr>
        <w:tblW w:w="9720" w:type="dxa"/>
        <w:tblLook w:val="04A0" w:firstRow="1" w:lastRow="0" w:firstColumn="1" w:lastColumn="0" w:noHBand="0" w:noVBand="1"/>
      </w:tblPr>
      <w:tblGrid>
        <w:gridCol w:w="640"/>
        <w:gridCol w:w="4827"/>
        <w:gridCol w:w="1368"/>
        <w:gridCol w:w="1512"/>
        <w:gridCol w:w="1373"/>
      </w:tblGrid>
      <w:tr w:rsidR="00D0330E" w:rsidRPr="00460288" w14:paraId="137C796E" w14:textId="77777777" w:rsidTr="00D0330E">
        <w:trPr>
          <w:trHeight w:val="672"/>
        </w:trPr>
        <w:tc>
          <w:tcPr>
            <w:tcW w:w="5580"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BB4D7E9"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Scenariji obnove</w:t>
            </w:r>
          </w:p>
        </w:tc>
        <w:tc>
          <w:tcPr>
            <w:tcW w:w="4140" w:type="dxa"/>
            <w:gridSpan w:val="3"/>
            <w:tcBorders>
              <w:top w:val="single" w:sz="8" w:space="0" w:color="auto"/>
              <w:left w:val="nil"/>
              <w:bottom w:val="single" w:sz="4" w:space="0" w:color="auto"/>
              <w:right w:val="single" w:sz="8" w:space="0" w:color="000000"/>
            </w:tcBorders>
            <w:shd w:val="clear" w:color="000000" w:fill="F2F2F2"/>
            <w:vAlign w:val="bottom"/>
            <w:hideMark/>
          </w:tcPr>
          <w:p w14:paraId="13CBFB82" w14:textId="1B2D5389"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Specifične troškovne uštede po korisnoj površini zgrade (</w:t>
            </w:r>
            <w:r w:rsidR="00981EF4" w:rsidRPr="00460288">
              <w:rPr>
                <w:rFonts w:eastAsia="Times New Roman"/>
                <w:b/>
                <w:bCs/>
                <w:color w:val="000000"/>
                <w:sz w:val="22"/>
                <w:lang w:eastAsia="hr-HR"/>
              </w:rPr>
              <w:t>kuna</w:t>
            </w:r>
            <w:r w:rsidRPr="00460288">
              <w:rPr>
                <w:rFonts w:eastAsia="Times New Roman"/>
                <w:b/>
                <w:bCs/>
                <w:color w:val="000000"/>
                <w:sz w:val="22"/>
                <w:lang w:eastAsia="hr-HR"/>
              </w:rPr>
              <w:t>/m</w:t>
            </w:r>
            <w:r w:rsidRPr="00460288">
              <w:rPr>
                <w:rFonts w:eastAsia="Times New Roman"/>
                <w:b/>
                <w:bCs/>
                <w:color w:val="000000"/>
                <w:sz w:val="22"/>
                <w:vertAlign w:val="superscript"/>
                <w:lang w:eastAsia="hr-HR"/>
              </w:rPr>
              <w:t xml:space="preserve">2 </w:t>
            </w:r>
            <w:r w:rsidRPr="00460288">
              <w:rPr>
                <w:rFonts w:eastAsia="Times New Roman"/>
                <w:b/>
                <w:bCs/>
                <w:color w:val="000000"/>
                <w:sz w:val="22"/>
                <w:lang w:eastAsia="hr-HR"/>
              </w:rPr>
              <w:t>god)</w:t>
            </w:r>
          </w:p>
        </w:tc>
      </w:tr>
      <w:tr w:rsidR="00D0330E" w:rsidRPr="00460288" w14:paraId="44739807" w14:textId="77777777" w:rsidTr="00D0330E">
        <w:trPr>
          <w:trHeight w:val="690"/>
        </w:trPr>
        <w:tc>
          <w:tcPr>
            <w:tcW w:w="5580" w:type="dxa"/>
            <w:gridSpan w:val="2"/>
            <w:vMerge/>
            <w:tcBorders>
              <w:top w:val="single" w:sz="8" w:space="0" w:color="auto"/>
              <w:left w:val="single" w:sz="8" w:space="0" w:color="auto"/>
              <w:bottom w:val="single" w:sz="8" w:space="0" w:color="000000"/>
              <w:right w:val="single" w:sz="8" w:space="0" w:color="000000"/>
            </w:tcBorders>
            <w:vAlign w:val="center"/>
            <w:hideMark/>
          </w:tcPr>
          <w:p w14:paraId="294B2437" w14:textId="77777777" w:rsidR="00D0330E" w:rsidRPr="00460288" w:rsidRDefault="00D0330E" w:rsidP="00D0330E">
            <w:pPr>
              <w:jc w:val="left"/>
              <w:rPr>
                <w:rFonts w:eastAsia="Times New Roman"/>
                <w:b/>
                <w:bCs/>
                <w:color w:val="000000"/>
                <w:sz w:val="22"/>
                <w:lang w:eastAsia="hr-HR"/>
              </w:rPr>
            </w:pPr>
          </w:p>
        </w:tc>
        <w:tc>
          <w:tcPr>
            <w:tcW w:w="1380" w:type="dxa"/>
            <w:tcBorders>
              <w:top w:val="nil"/>
              <w:left w:val="nil"/>
              <w:bottom w:val="single" w:sz="8" w:space="0" w:color="auto"/>
              <w:right w:val="single" w:sz="4" w:space="0" w:color="auto"/>
            </w:tcBorders>
            <w:shd w:val="clear" w:color="000000" w:fill="F2F2F2"/>
            <w:vAlign w:val="center"/>
            <w:hideMark/>
          </w:tcPr>
          <w:p w14:paraId="42B90EBF"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Zgrade javne namjene</w:t>
            </w:r>
          </w:p>
        </w:tc>
        <w:tc>
          <w:tcPr>
            <w:tcW w:w="1380" w:type="dxa"/>
            <w:tcBorders>
              <w:top w:val="nil"/>
              <w:left w:val="nil"/>
              <w:bottom w:val="single" w:sz="8" w:space="0" w:color="auto"/>
              <w:right w:val="single" w:sz="4" w:space="0" w:color="auto"/>
            </w:tcBorders>
            <w:shd w:val="clear" w:color="000000" w:fill="F2F2F2"/>
            <w:vAlign w:val="center"/>
            <w:hideMark/>
          </w:tcPr>
          <w:p w14:paraId="50779B23"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Višestambene zgrade</w:t>
            </w:r>
          </w:p>
        </w:tc>
        <w:tc>
          <w:tcPr>
            <w:tcW w:w="1380" w:type="dxa"/>
            <w:tcBorders>
              <w:top w:val="nil"/>
              <w:left w:val="nil"/>
              <w:bottom w:val="single" w:sz="8" w:space="0" w:color="auto"/>
              <w:right w:val="single" w:sz="8" w:space="0" w:color="auto"/>
            </w:tcBorders>
            <w:shd w:val="clear" w:color="000000" w:fill="F2F2F2"/>
            <w:vAlign w:val="center"/>
            <w:hideMark/>
          </w:tcPr>
          <w:p w14:paraId="1787812F"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Obiteljske kuće</w:t>
            </w:r>
          </w:p>
        </w:tc>
      </w:tr>
      <w:tr w:rsidR="00D0330E" w:rsidRPr="00460288" w14:paraId="4B37EBA5"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A9D08E"/>
            <w:vAlign w:val="center"/>
            <w:hideMark/>
          </w:tcPr>
          <w:p w14:paraId="219C27FA"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940" w:type="dxa"/>
            <w:tcBorders>
              <w:top w:val="nil"/>
              <w:left w:val="nil"/>
              <w:bottom w:val="single" w:sz="8" w:space="0" w:color="auto"/>
              <w:right w:val="single" w:sz="8" w:space="0" w:color="auto"/>
            </w:tcBorders>
            <w:shd w:val="clear" w:color="auto" w:fill="auto"/>
            <w:vAlign w:val="center"/>
            <w:hideMark/>
          </w:tcPr>
          <w:p w14:paraId="7EB656B7" w14:textId="77777777"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1380" w:type="dxa"/>
            <w:tcBorders>
              <w:top w:val="nil"/>
              <w:left w:val="nil"/>
              <w:bottom w:val="single" w:sz="8" w:space="0" w:color="auto"/>
              <w:right w:val="single" w:sz="4" w:space="0" w:color="auto"/>
            </w:tcBorders>
            <w:shd w:val="clear" w:color="auto" w:fill="auto"/>
            <w:vAlign w:val="center"/>
            <w:hideMark/>
          </w:tcPr>
          <w:p w14:paraId="3429B3D3"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46,13</w:t>
            </w:r>
          </w:p>
        </w:tc>
        <w:tc>
          <w:tcPr>
            <w:tcW w:w="1380" w:type="dxa"/>
            <w:tcBorders>
              <w:top w:val="nil"/>
              <w:left w:val="nil"/>
              <w:bottom w:val="single" w:sz="8" w:space="0" w:color="auto"/>
              <w:right w:val="nil"/>
            </w:tcBorders>
            <w:shd w:val="clear" w:color="auto" w:fill="auto"/>
            <w:vAlign w:val="center"/>
            <w:hideMark/>
          </w:tcPr>
          <w:p w14:paraId="3EE47D8B"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22,03</w:t>
            </w:r>
          </w:p>
        </w:tc>
        <w:tc>
          <w:tcPr>
            <w:tcW w:w="1380" w:type="dxa"/>
            <w:tcBorders>
              <w:top w:val="nil"/>
              <w:left w:val="single" w:sz="4" w:space="0" w:color="auto"/>
              <w:bottom w:val="single" w:sz="8" w:space="0" w:color="auto"/>
              <w:right w:val="single" w:sz="8" w:space="0" w:color="auto"/>
            </w:tcBorders>
            <w:shd w:val="clear" w:color="auto" w:fill="auto"/>
            <w:vAlign w:val="center"/>
            <w:hideMark/>
          </w:tcPr>
          <w:p w14:paraId="5EB119CE"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32,20</w:t>
            </w:r>
          </w:p>
        </w:tc>
      </w:tr>
      <w:tr w:rsidR="00D0330E" w:rsidRPr="00460288" w14:paraId="62AFEBEC"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3B5803CA"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940" w:type="dxa"/>
            <w:tcBorders>
              <w:top w:val="nil"/>
              <w:left w:val="nil"/>
              <w:bottom w:val="single" w:sz="4" w:space="0" w:color="auto"/>
              <w:right w:val="single" w:sz="8" w:space="0" w:color="auto"/>
            </w:tcBorders>
            <w:shd w:val="clear" w:color="auto" w:fill="auto"/>
            <w:vAlign w:val="center"/>
            <w:hideMark/>
          </w:tcPr>
          <w:p w14:paraId="3A9636F9" w14:textId="77777777"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2FC7B916"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84,61</w:t>
            </w:r>
          </w:p>
        </w:tc>
        <w:tc>
          <w:tcPr>
            <w:tcW w:w="1380" w:type="dxa"/>
            <w:tcBorders>
              <w:top w:val="nil"/>
              <w:left w:val="nil"/>
              <w:bottom w:val="single" w:sz="4" w:space="0" w:color="auto"/>
              <w:right w:val="single" w:sz="4" w:space="0" w:color="auto"/>
            </w:tcBorders>
            <w:shd w:val="clear" w:color="auto" w:fill="auto"/>
            <w:vAlign w:val="center"/>
            <w:hideMark/>
          </w:tcPr>
          <w:p w14:paraId="1C145789"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42,30</w:t>
            </w:r>
          </w:p>
        </w:tc>
        <w:tc>
          <w:tcPr>
            <w:tcW w:w="1380" w:type="dxa"/>
            <w:tcBorders>
              <w:top w:val="nil"/>
              <w:left w:val="nil"/>
              <w:bottom w:val="single" w:sz="4" w:space="0" w:color="auto"/>
              <w:right w:val="single" w:sz="8" w:space="0" w:color="auto"/>
            </w:tcBorders>
            <w:shd w:val="clear" w:color="auto" w:fill="auto"/>
            <w:vAlign w:val="center"/>
            <w:hideMark/>
          </w:tcPr>
          <w:p w14:paraId="536EF4BD"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52,14</w:t>
            </w:r>
          </w:p>
        </w:tc>
      </w:tr>
      <w:tr w:rsidR="00D0330E" w:rsidRPr="00460288" w14:paraId="72911D46"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92D050"/>
            <w:vAlign w:val="center"/>
            <w:hideMark/>
          </w:tcPr>
          <w:p w14:paraId="11FAA0D7"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940" w:type="dxa"/>
            <w:tcBorders>
              <w:top w:val="nil"/>
              <w:left w:val="nil"/>
              <w:bottom w:val="single" w:sz="4" w:space="0" w:color="auto"/>
              <w:right w:val="single" w:sz="8" w:space="0" w:color="auto"/>
            </w:tcBorders>
            <w:shd w:val="clear" w:color="auto" w:fill="auto"/>
            <w:vAlign w:val="center"/>
            <w:hideMark/>
          </w:tcPr>
          <w:p w14:paraId="56F9255B" w14:textId="01CCB5D3"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7B465B"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2F1AF850"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85,40</w:t>
            </w:r>
          </w:p>
        </w:tc>
        <w:tc>
          <w:tcPr>
            <w:tcW w:w="1380" w:type="dxa"/>
            <w:tcBorders>
              <w:top w:val="nil"/>
              <w:left w:val="nil"/>
              <w:bottom w:val="single" w:sz="4" w:space="0" w:color="auto"/>
              <w:right w:val="single" w:sz="4" w:space="0" w:color="auto"/>
            </w:tcBorders>
            <w:shd w:val="clear" w:color="auto" w:fill="auto"/>
            <w:vAlign w:val="center"/>
            <w:hideMark/>
          </w:tcPr>
          <w:p w14:paraId="38B4F040"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42,84</w:t>
            </w:r>
          </w:p>
        </w:tc>
        <w:tc>
          <w:tcPr>
            <w:tcW w:w="1380" w:type="dxa"/>
            <w:tcBorders>
              <w:top w:val="nil"/>
              <w:left w:val="nil"/>
              <w:bottom w:val="single" w:sz="4" w:space="0" w:color="auto"/>
              <w:right w:val="single" w:sz="8" w:space="0" w:color="auto"/>
            </w:tcBorders>
            <w:shd w:val="clear" w:color="auto" w:fill="auto"/>
            <w:vAlign w:val="center"/>
            <w:hideMark/>
          </w:tcPr>
          <w:p w14:paraId="1071A344"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52,64</w:t>
            </w:r>
          </w:p>
        </w:tc>
      </w:tr>
      <w:tr w:rsidR="00D0330E" w:rsidRPr="00460288" w14:paraId="0C80C2CE"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92D050"/>
            <w:vAlign w:val="center"/>
            <w:hideMark/>
          </w:tcPr>
          <w:p w14:paraId="441D01C3"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940" w:type="dxa"/>
            <w:tcBorders>
              <w:top w:val="nil"/>
              <w:left w:val="nil"/>
              <w:bottom w:val="single" w:sz="8" w:space="0" w:color="auto"/>
              <w:right w:val="single" w:sz="8" w:space="0" w:color="auto"/>
            </w:tcBorders>
            <w:shd w:val="clear" w:color="auto" w:fill="auto"/>
            <w:vAlign w:val="center"/>
            <w:hideMark/>
          </w:tcPr>
          <w:p w14:paraId="27D96F15" w14:textId="26873596"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nZEB </w:t>
            </w:r>
            <w:r w:rsidR="00475385" w:rsidRPr="00460288">
              <w:rPr>
                <w:rFonts w:eastAsia="Times New Roman"/>
                <w:color w:val="000000"/>
                <w:sz w:val="22"/>
                <w:lang w:eastAsia="hr-HR"/>
              </w:rPr>
              <w:t>za rekonstrukciju</w:t>
            </w:r>
          </w:p>
        </w:tc>
        <w:tc>
          <w:tcPr>
            <w:tcW w:w="1380" w:type="dxa"/>
            <w:tcBorders>
              <w:top w:val="nil"/>
              <w:left w:val="nil"/>
              <w:bottom w:val="single" w:sz="8" w:space="0" w:color="auto"/>
              <w:right w:val="single" w:sz="4" w:space="0" w:color="auto"/>
            </w:tcBorders>
            <w:shd w:val="clear" w:color="auto" w:fill="auto"/>
            <w:vAlign w:val="center"/>
            <w:hideMark/>
          </w:tcPr>
          <w:p w14:paraId="5B8738EB"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85,96</w:t>
            </w:r>
          </w:p>
        </w:tc>
        <w:tc>
          <w:tcPr>
            <w:tcW w:w="1380" w:type="dxa"/>
            <w:tcBorders>
              <w:top w:val="nil"/>
              <w:left w:val="nil"/>
              <w:bottom w:val="single" w:sz="8" w:space="0" w:color="auto"/>
              <w:right w:val="single" w:sz="4" w:space="0" w:color="auto"/>
            </w:tcBorders>
            <w:shd w:val="clear" w:color="auto" w:fill="auto"/>
            <w:vAlign w:val="center"/>
            <w:hideMark/>
          </w:tcPr>
          <w:p w14:paraId="6D9F635D"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43,30</w:t>
            </w:r>
          </w:p>
        </w:tc>
        <w:tc>
          <w:tcPr>
            <w:tcW w:w="1380" w:type="dxa"/>
            <w:tcBorders>
              <w:top w:val="nil"/>
              <w:left w:val="nil"/>
              <w:bottom w:val="single" w:sz="8" w:space="0" w:color="auto"/>
              <w:right w:val="single" w:sz="8" w:space="0" w:color="auto"/>
            </w:tcBorders>
            <w:shd w:val="clear" w:color="auto" w:fill="auto"/>
            <w:vAlign w:val="center"/>
            <w:hideMark/>
          </w:tcPr>
          <w:p w14:paraId="16B3D861"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52,97</w:t>
            </w:r>
          </w:p>
        </w:tc>
      </w:tr>
      <w:tr w:rsidR="00D0330E" w:rsidRPr="00460288" w14:paraId="11897B28"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42BE09D7"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940" w:type="dxa"/>
            <w:tcBorders>
              <w:top w:val="nil"/>
              <w:left w:val="nil"/>
              <w:bottom w:val="single" w:sz="4" w:space="0" w:color="auto"/>
              <w:right w:val="single" w:sz="8" w:space="0" w:color="auto"/>
            </w:tcBorders>
            <w:shd w:val="clear" w:color="auto" w:fill="auto"/>
            <w:vAlign w:val="center"/>
            <w:hideMark/>
          </w:tcPr>
          <w:p w14:paraId="0F8C4F01" w14:textId="77777777"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1380" w:type="dxa"/>
            <w:tcBorders>
              <w:top w:val="nil"/>
              <w:left w:val="nil"/>
              <w:bottom w:val="single" w:sz="4" w:space="0" w:color="auto"/>
              <w:right w:val="single" w:sz="4" w:space="0" w:color="auto"/>
            </w:tcBorders>
            <w:shd w:val="clear" w:color="auto" w:fill="auto"/>
            <w:vAlign w:val="center"/>
            <w:hideMark/>
          </w:tcPr>
          <w:p w14:paraId="14BFA14C"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84,61</w:t>
            </w:r>
          </w:p>
        </w:tc>
        <w:tc>
          <w:tcPr>
            <w:tcW w:w="1380" w:type="dxa"/>
            <w:tcBorders>
              <w:top w:val="nil"/>
              <w:left w:val="nil"/>
              <w:bottom w:val="single" w:sz="4" w:space="0" w:color="auto"/>
              <w:right w:val="single" w:sz="4" w:space="0" w:color="auto"/>
            </w:tcBorders>
            <w:shd w:val="clear" w:color="auto" w:fill="auto"/>
            <w:vAlign w:val="center"/>
            <w:hideMark/>
          </w:tcPr>
          <w:p w14:paraId="169BA279"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42,30</w:t>
            </w:r>
          </w:p>
        </w:tc>
        <w:tc>
          <w:tcPr>
            <w:tcW w:w="1380" w:type="dxa"/>
            <w:tcBorders>
              <w:top w:val="nil"/>
              <w:left w:val="nil"/>
              <w:bottom w:val="single" w:sz="4" w:space="0" w:color="auto"/>
              <w:right w:val="single" w:sz="8" w:space="0" w:color="auto"/>
            </w:tcBorders>
            <w:shd w:val="clear" w:color="auto" w:fill="auto"/>
            <w:vAlign w:val="center"/>
            <w:hideMark/>
          </w:tcPr>
          <w:p w14:paraId="6BB4C8D5"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52,14</w:t>
            </w:r>
          </w:p>
        </w:tc>
      </w:tr>
      <w:tr w:rsidR="00D0330E" w:rsidRPr="00460288" w14:paraId="1E8E125A" w14:textId="77777777" w:rsidTr="00D0330E">
        <w:trPr>
          <w:trHeight w:val="600"/>
        </w:trPr>
        <w:tc>
          <w:tcPr>
            <w:tcW w:w="640" w:type="dxa"/>
            <w:tcBorders>
              <w:top w:val="nil"/>
              <w:left w:val="single" w:sz="8" w:space="0" w:color="auto"/>
              <w:bottom w:val="single" w:sz="4" w:space="0" w:color="auto"/>
              <w:right w:val="single" w:sz="8" w:space="0" w:color="auto"/>
            </w:tcBorders>
            <w:shd w:val="clear" w:color="000000" w:fill="00B050"/>
            <w:vAlign w:val="center"/>
            <w:hideMark/>
          </w:tcPr>
          <w:p w14:paraId="62467709"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940" w:type="dxa"/>
            <w:tcBorders>
              <w:top w:val="nil"/>
              <w:left w:val="nil"/>
              <w:bottom w:val="single" w:sz="4" w:space="0" w:color="auto"/>
              <w:right w:val="single" w:sz="8" w:space="0" w:color="auto"/>
            </w:tcBorders>
            <w:shd w:val="clear" w:color="auto" w:fill="auto"/>
            <w:vAlign w:val="center"/>
            <w:hideMark/>
          </w:tcPr>
          <w:p w14:paraId="44517560" w14:textId="2C1F71F7"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 xml:space="preserve">Sveobuhvatna obnova sa obuhvatom preko 75% površine </w:t>
            </w:r>
            <w:r w:rsidR="007B465B" w:rsidRPr="00460288">
              <w:rPr>
                <w:rFonts w:eastAsia="Times New Roman"/>
                <w:color w:val="000000"/>
                <w:sz w:val="22"/>
                <w:lang w:eastAsia="hr-HR"/>
              </w:rPr>
              <w:t>ovojnice grijanog dijela zgrade</w:t>
            </w:r>
          </w:p>
        </w:tc>
        <w:tc>
          <w:tcPr>
            <w:tcW w:w="1380" w:type="dxa"/>
            <w:tcBorders>
              <w:top w:val="nil"/>
              <w:left w:val="nil"/>
              <w:bottom w:val="single" w:sz="4" w:space="0" w:color="auto"/>
              <w:right w:val="single" w:sz="4" w:space="0" w:color="auto"/>
            </w:tcBorders>
            <w:shd w:val="clear" w:color="auto" w:fill="auto"/>
            <w:vAlign w:val="center"/>
            <w:hideMark/>
          </w:tcPr>
          <w:p w14:paraId="0410CD4E"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85,40</w:t>
            </w:r>
          </w:p>
        </w:tc>
        <w:tc>
          <w:tcPr>
            <w:tcW w:w="1380" w:type="dxa"/>
            <w:tcBorders>
              <w:top w:val="nil"/>
              <w:left w:val="nil"/>
              <w:bottom w:val="single" w:sz="4" w:space="0" w:color="auto"/>
              <w:right w:val="single" w:sz="4" w:space="0" w:color="auto"/>
            </w:tcBorders>
            <w:shd w:val="clear" w:color="auto" w:fill="auto"/>
            <w:vAlign w:val="center"/>
            <w:hideMark/>
          </w:tcPr>
          <w:p w14:paraId="13A0CC41"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42,84</w:t>
            </w:r>
          </w:p>
        </w:tc>
        <w:tc>
          <w:tcPr>
            <w:tcW w:w="1380" w:type="dxa"/>
            <w:tcBorders>
              <w:top w:val="nil"/>
              <w:left w:val="nil"/>
              <w:bottom w:val="single" w:sz="4" w:space="0" w:color="auto"/>
              <w:right w:val="single" w:sz="8" w:space="0" w:color="auto"/>
            </w:tcBorders>
            <w:shd w:val="clear" w:color="auto" w:fill="auto"/>
            <w:vAlign w:val="center"/>
            <w:hideMark/>
          </w:tcPr>
          <w:p w14:paraId="1AC8A5D1"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52,64</w:t>
            </w:r>
          </w:p>
        </w:tc>
      </w:tr>
      <w:tr w:rsidR="00D0330E" w:rsidRPr="00460288" w14:paraId="6CA2C1EA" w14:textId="77777777" w:rsidTr="00D0330E">
        <w:trPr>
          <w:trHeight w:val="600"/>
        </w:trPr>
        <w:tc>
          <w:tcPr>
            <w:tcW w:w="640" w:type="dxa"/>
            <w:tcBorders>
              <w:top w:val="nil"/>
              <w:left w:val="single" w:sz="8" w:space="0" w:color="auto"/>
              <w:bottom w:val="single" w:sz="8" w:space="0" w:color="auto"/>
              <w:right w:val="single" w:sz="8" w:space="0" w:color="auto"/>
            </w:tcBorders>
            <w:shd w:val="clear" w:color="000000" w:fill="00B050"/>
            <w:vAlign w:val="center"/>
            <w:hideMark/>
          </w:tcPr>
          <w:p w14:paraId="4B62CEDA" w14:textId="77777777" w:rsidR="00D0330E" w:rsidRPr="00460288" w:rsidRDefault="00D0330E" w:rsidP="00D0330E">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940" w:type="dxa"/>
            <w:tcBorders>
              <w:top w:val="nil"/>
              <w:left w:val="nil"/>
              <w:bottom w:val="single" w:sz="8" w:space="0" w:color="auto"/>
              <w:right w:val="single" w:sz="8" w:space="0" w:color="auto"/>
            </w:tcBorders>
            <w:shd w:val="clear" w:color="auto" w:fill="auto"/>
            <w:vAlign w:val="center"/>
            <w:hideMark/>
          </w:tcPr>
          <w:p w14:paraId="28A657F7" w14:textId="0D785139" w:rsidR="00D0330E" w:rsidRPr="00460288" w:rsidRDefault="00D0330E" w:rsidP="00D0330E">
            <w:pPr>
              <w:jc w:val="left"/>
              <w:rPr>
                <w:rFonts w:eastAsia="Times New Roman"/>
                <w:color w:val="000000"/>
                <w:sz w:val="22"/>
                <w:lang w:eastAsia="hr-HR"/>
              </w:rPr>
            </w:pPr>
            <w:r w:rsidRPr="00460288">
              <w:rPr>
                <w:rFonts w:eastAsia="Times New Roman"/>
                <w:color w:val="000000"/>
                <w:sz w:val="22"/>
                <w:lang w:eastAsia="hr-HR"/>
              </w:rPr>
              <w:t xml:space="preserve">Sveobuhvatna obnova na razinu nZEB </w:t>
            </w:r>
            <w:r w:rsidR="00475385" w:rsidRPr="00460288">
              <w:rPr>
                <w:rFonts w:eastAsia="Times New Roman"/>
                <w:color w:val="000000"/>
                <w:sz w:val="22"/>
                <w:lang w:eastAsia="hr-HR"/>
              </w:rPr>
              <w:t xml:space="preserve">za rekonstrukciju </w:t>
            </w:r>
          </w:p>
        </w:tc>
        <w:tc>
          <w:tcPr>
            <w:tcW w:w="1380" w:type="dxa"/>
            <w:tcBorders>
              <w:top w:val="nil"/>
              <w:left w:val="nil"/>
              <w:bottom w:val="single" w:sz="8" w:space="0" w:color="auto"/>
              <w:right w:val="single" w:sz="4" w:space="0" w:color="auto"/>
            </w:tcBorders>
            <w:shd w:val="clear" w:color="auto" w:fill="auto"/>
            <w:vAlign w:val="center"/>
            <w:hideMark/>
          </w:tcPr>
          <w:p w14:paraId="10895F3F"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85,96</w:t>
            </w:r>
          </w:p>
        </w:tc>
        <w:tc>
          <w:tcPr>
            <w:tcW w:w="1380" w:type="dxa"/>
            <w:tcBorders>
              <w:top w:val="nil"/>
              <w:left w:val="nil"/>
              <w:bottom w:val="single" w:sz="8" w:space="0" w:color="auto"/>
              <w:right w:val="single" w:sz="4" w:space="0" w:color="auto"/>
            </w:tcBorders>
            <w:shd w:val="clear" w:color="auto" w:fill="auto"/>
            <w:vAlign w:val="center"/>
            <w:hideMark/>
          </w:tcPr>
          <w:p w14:paraId="0117B66D"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43,30</w:t>
            </w:r>
          </w:p>
        </w:tc>
        <w:tc>
          <w:tcPr>
            <w:tcW w:w="1380" w:type="dxa"/>
            <w:tcBorders>
              <w:top w:val="nil"/>
              <w:left w:val="nil"/>
              <w:bottom w:val="single" w:sz="8" w:space="0" w:color="auto"/>
              <w:right w:val="single" w:sz="8" w:space="0" w:color="auto"/>
            </w:tcBorders>
            <w:shd w:val="clear" w:color="auto" w:fill="auto"/>
            <w:vAlign w:val="center"/>
            <w:hideMark/>
          </w:tcPr>
          <w:p w14:paraId="05BE3277" w14:textId="77777777" w:rsidR="00D0330E" w:rsidRPr="00460288" w:rsidRDefault="00D0330E" w:rsidP="00D0330E">
            <w:pPr>
              <w:jc w:val="center"/>
              <w:rPr>
                <w:rFonts w:eastAsia="Times New Roman"/>
                <w:color w:val="000000"/>
                <w:sz w:val="22"/>
                <w:lang w:eastAsia="hr-HR"/>
              </w:rPr>
            </w:pPr>
            <w:r w:rsidRPr="00460288">
              <w:rPr>
                <w:rFonts w:eastAsia="Times New Roman"/>
                <w:color w:val="000000"/>
                <w:sz w:val="22"/>
                <w:lang w:eastAsia="hr-HR"/>
              </w:rPr>
              <w:t>52,97</w:t>
            </w:r>
          </w:p>
        </w:tc>
      </w:tr>
    </w:tbl>
    <w:p w14:paraId="48A7CA03" w14:textId="482903AB" w:rsidR="00262816" w:rsidRPr="00460288" w:rsidRDefault="00262816" w:rsidP="00B72521">
      <w:pPr>
        <w:pStyle w:val="Bezproreda"/>
        <w:ind w:left="0"/>
        <w:jc w:val="left"/>
        <w:rPr>
          <w:i w:val="0"/>
          <w:iCs/>
          <w:sz w:val="22"/>
          <w:lang w:eastAsia="hr-HR"/>
        </w:rPr>
      </w:pPr>
      <w:r w:rsidRPr="00460288">
        <w:rPr>
          <w:i w:val="0"/>
          <w:iCs/>
          <w:sz w:val="22"/>
          <w:lang w:eastAsia="hr-HR"/>
        </w:rPr>
        <w:t>*Napomena: PDV nije uključen</w:t>
      </w:r>
    </w:p>
    <w:p w14:paraId="6D1F78E3" w14:textId="6D057552" w:rsidR="00FE72AA" w:rsidRPr="00460288" w:rsidRDefault="00FE72AA" w:rsidP="003D1AA9">
      <w:pPr>
        <w:pStyle w:val="Bezproreda"/>
        <w:rPr>
          <w:sz w:val="22"/>
        </w:rPr>
      </w:pPr>
      <w:r w:rsidRPr="00460288">
        <w:rPr>
          <w:sz w:val="22"/>
        </w:rPr>
        <w:t xml:space="preserve">Izvor: REGEA, </w:t>
      </w:r>
      <w:r w:rsidR="0066401D" w:rsidRPr="00460288">
        <w:rPr>
          <w:sz w:val="22"/>
        </w:rPr>
        <w:t>2021</w:t>
      </w:r>
      <w:r w:rsidR="005872E4" w:rsidRPr="00460288">
        <w:rPr>
          <w:sz w:val="22"/>
        </w:rPr>
        <w:t>.</w:t>
      </w:r>
    </w:p>
    <w:p w14:paraId="6B6D7B66" w14:textId="77777777" w:rsidR="00FE72AA" w:rsidRPr="00460288" w:rsidRDefault="00FE72AA" w:rsidP="00FE72AA">
      <w:pPr>
        <w:rPr>
          <w:color w:val="000000"/>
          <w:lang w:eastAsia="hr-HR"/>
        </w:rPr>
      </w:pPr>
    </w:p>
    <w:p w14:paraId="6223D749" w14:textId="41A884F9" w:rsidR="00FE72AA" w:rsidRPr="00460288" w:rsidRDefault="00FE72AA" w:rsidP="00FE72AA">
      <w:pPr>
        <w:rPr>
          <w:color w:val="000000"/>
          <w:szCs w:val="24"/>
          <w:lang w:eastAsia="hr-HR"/>
        </w:rPr>
      </w:pPr>
      <w:r w:rsidRPr="00460288">
        <w:rPr>
          <w:color w:val="000000"/>
          <w:szCs w:val="24"/>
          <w:lang w:eastAsia="hr-HR"/>
        </w:rPr>
        <w:t xml:space="preserve">Iznosi investicije u energetsku obnovu izračunati su iz dostupnih projekata energetske obnove zgrada koje imaju status kulturnog dobra, te su, </w:t>
      </w:r>
      <w:r w:rsidR="008B2102" w:rsidRPr="00460288">
        <w:rPr>
          <w:color w:val="000000"/>
          <w:szCs w:val="24"/>
          <w:lang w:eastAsia="hr-HR"/>
        </w:rPr>
        <w:t xml:space="preserve">za potrebe izrade </w:t>
      </w:r>
      <w:r w:rsidR="00B57ADD" w:rsidRPr="00460288">
        <w:rPr>
          <w:color w:val="000000"/>
          <w:szCs w:val="24"/>
          <w:lang w:eastAsia="hr-HR"/>
        </w:rPr>
        <w:t>ovog Programa</w:t>
      </w:r>
      <w:r w:rsidRPr="00460288">
        <w:rPr>
          <w:color w:val="000000"/>
          <w:szCs w:val="24"/>
          <w:lang w:eastAsia="hr-HR"/>
        </w:rPr>
        <w:t xml:space="preserve">, svedeni na površinu zgrada koje se obnavljaju (iznos investicije u </w:t>
      </w:r>
      <w:r w:rsidR="00981EF4" w:rsidRPr="00460288">
        <w:rPr>
          <w:color w:val="000000"/>
          <w:szCs w:val="24"/>
          <w:lang w:eastAsia="hr-HR"/>
        </w:rPr>
        <w:t>kuna</w:t>
      </w:r>
      <w:r w:rsidRPr="00460288">
        <w:rPr>
          <w:color w:val="000000"/>
          <w:szCs w:val="24"/>
          <w:lang w:eastAsia="hr-HR"/>
        </w:rPr>
        <w:t xml:space="preserve"> podijeljen s m</w:t>
      </w:r>
      <w:r w:rsidRPr="00460288">
        <w:rPr>
          <w:color w:val="000000"/>
          <w:szCs w:val="24"/>
          <w:vertAlign w:val="superscript"/>
          <w:lang w:eastAsia="hr-HR"/>
        </w:rPr>
        <w:t>2</w:t>
      </w:r>
      <w:r w:rsidRPr="00460288">
        <w:rPr>
          <w:color w:val="000000"/>
          <w:szCs w:val="24"/>
          <w:lang w:eastAsia="hr-HR"/>
        </w:rPr>
        <w:t xml:space="preserve"> površine zgrade). Investicijski troškovi navedeni su u </w:t>
      </w:r>
      <w:r w:rsidR="00E373FD" w:rsidRPr="00460288">
        <w:rPr>
          <w:color w:val="000000"/>
          <w:szCs w:val="24"/>
          <w:lang w:eastAsia="hr-HR"/>
        </w:rPr>
        <w:t>P</w:t>
      </w:r>
      <w:r w:rsidRPr="00460288">
        <w:rPr>
          <w:color w:val="000000"/>
          <w:szCs w:val="24"/>
          <w:lang w:eastAsia="hr-HR"/>
        </w:rPr>
        <w:t>oglavlju 1</w:t>
      </w:r>
      <w:r w:rsidR="003C2A8C" w:rsidRPr="00460288">
        <w:rPr>
          <w:color w:val="000000"/>
          <w:szCs w:val="24"/>
          <w:lang w:eastAsia="hr-HR"/>
        </w:rPr>
        <w:t>0</w:t>
      </w:r>
      <w:r w:rsidRPr="00460288">
        <w:rPr>
          <w:color w:val="000000"/>
          <w:szCs w:val="24"/>
          <w:lang w:eastAsia="hr-HR"/>
        </w:rPr>
        <w:t xml:space="preserve">.1. </w:t>
      </w:r>
      <w:r w:rsidRPr="00460288">
        <w:rPr>
          <w:szCs w:val="24"/>
          <w:lang w:eastAsia="hr-HR"/>
        </w:rPr>
        <w:t>Ukupni investicijski troškovi po energetskoj obnovi pojedine zgrade uključuju, osim rekonstrukcije vanjske ovojnice grijanog prostora (uključujući radove koji nisu samo usko vezani uz energetske potrebe zgrade, već i druge temeljne zahtjeve za građevinu), zamjenu neučinkovitih tehničkih sustava učinkovitijima te, sukladno mogućnostima, sustavima koji koriste obnovljive izvore energije. U tablici su prikazani i investicijski troškovi centralizacije sustava hlađenja te ugradnje novog sustava hlađenja putem dizalice topline te, sukladno mogućnostima, ugradnje solarnih kolektorskih sustava za pripremu potrošne tople vode, kao i zamjene postojećih sustava rasvjete učinkovitijim.</w:t>
      </w:r>
      <w:r w:rsidRPr="00460288">
        <w:rPr>
          <w:color w:val="000000"/>
          <w:szCs w:val="24"/>
          <w:lang w:eastAsia="hr-HR"/>
        </w:rPr>
        <w:t xml:space="preserve"> Izračun financijskih ušteda izrađen je u skladu s postotnom raspodjelom energenata u neposrednoj potrošnji za svaku kategoriju zgrada</w:t>
      </w:r>
      <w:r w:rsidRPr="00460288">
        <w:rPr>
          <w:color w:val="000000"/>
          <w:szCs w:val="24"/>
          <w:vertAlign w:val="superscript"/>
          <w:lang w:eastAsia="hr-HR"/>
        </w:rPr>
        <w:footnoteReference w:id="58"/>
      </w:r>
      <w:r w:rsidRPr="00460288">
        <w:rPr>
          <w:color w:val="000000"/>
          <w:szCs w:val="24"/>
          <w:lang w:eastAsia="hr-HR"/>
        </w:rPr>
        <w:t xml:space="preserve"> te njihovim cijenama iz travnja 2017. godine. Iznosi financijskih ušteda ne uključuju PDV.</w:t>
      </w:r>
      <w:r w:rsidR="00A93C83" w:rsidRPr="00460288">
        <w:rPr>
          <w:color w:val="000000"/>
          <w:szCs w:val="24"/>
          <w:lang w:eastAsia="hr-HR"/>
        </w:rPr>
        <w:t xml:space="preserve"> U modelu 3 koji se odnosi na sveobuhvatnu obnovu u iznos investicije uračunati su i </w:t>
      </w:r>
      <w:r w:rsidR="006A781A" w:rsidRPr="00460288">
        <w:rPr>
          <w:color w:val="000000"/>
          <w:szCs w:val="24"/>
          <w:lang w:eastAsia="hr-HR"/>
        </w:rPr>
        <w:t xml:space="preserve">troškovi vezani na mjere koje se odnose na </w:t>
      </w:r>
      <w:r w:rsidR="00284F75" w:rsidRPr="00460288">
        <w:rPr>
          <w:color w:val="000000"/>
          <w:szCs w:val="24"/>
          <w:lang w:eastAsia="hr-HR"/>
        </w:rPr>
        <w:t xml:space="preserve">unapređenje </w:t>
      </w:r>
      <w:r w:rsidR="006A781A" w:rsidRPr="00460288">
        <w:rPr>
          <w:color w:val="000000"/>
          <w:szCs w:val="24"/>
          <w:lang w:eastAsia="hr-HR"/>
        </w:rPr>
        <w:t>zaštite od požara, unutarnjih klimatskih uvjeta i ojačanje konstrukcije.</w:t>
      </w:r>
      <w:r w:rsidR="001D2E96" w:rsidRPr="00460288">
        <w:rPr>
          <w:color w:val="000000"/>
          <w:szCs w:val="24"/>
          <w:lang w:eastAsia="hr-HR"/>
        </w:rPr>
        <w:t xml:space="preserve"> Detaljnije su specifični troškovi svake mjere prikazani u poglavlju 1</w:t>
      </w:r>
      <w:r w:rsidR="00EB56A5" w:rsidRPr="00460288">
        <w:rPr>
          <w:color w:val="000000"/>
          <w:szCs w:val="24"/>
          <w:lang w:eastAsia="hr-HR"/>
        </w:rPr>
        <w:t>2</w:t>
      </w:r>
      <w:r w:rsidR="001D2E96" w:rsidRPr="00460288">
        <w:rPr>
          <w:color w:val="000000"/>
          <w:szCs w:val="24"/>
          <w:lang w:eastAsia="hr-HR"/>
        </w:rPr>
        <w:t>.</w:t>
      </w:r>
      <w:r w:rsidR="00ED06D5" w:rsidRPr="00460288">
        <w:rPr>
          <w:color w:val="000000"/>
          <w:szCs w:val="24"/>
          <w:lang w:eastAsia="hr-HR"/>
        </w:rPr>
        <w:t>1</w:t>
      </w:r>
      <w:r w:rsidR="001D2E96" w:rsidRPr="00460288">
        <w:rPr>
          <w:color w:val="000000"/>
          <w:szCs w:val="24"/>
          <w:lang w:eastAsia="hr-HR"/>
        </w:rPr>
        <w:t>.</w:t>
      </w:r>
    </w:p>
    <w:p w14:paraId="140706A1" w14:textId="77777777" w:rsidR="00FE72AA" w:rsidRPr="00460288" w:rsidRDefault="00FE72AA" w:rsidP="00FE72AA">
      <w:pPr>
        <w:rPr>
          <w:color w:val="000000"/>
          <w:szCs w:val="24"/>
          <w:lang w:eastAsia="hr-HR"/>
        </w:rPr>
      </w:pPr>
    </w:p>
    <w:p w14:paraId="6C9612AC" w14:textId="36189249" w:rsidR="00FE72AA" w:rsidRPr="00460288" w:rsidRDefault="00FE72AA" w:rsidP="00FE72AA">
      <w:pPr>
        <w:rPr>
          <w:color w:val="000000"/>
          <w:szCs w:val="24"/>
          <w:lang w:eastAsia="hr-HR"/>
        </w:rPr>
      </w:pPr>
      <w:r w:rsidRPr="00460288">
        <w:rPr>
          <w:color w:val="000000"/>
          <w:szCs w:val="24"/>
          <w:lang w:eastAsia="hr-HR"/>
        </w:rPr>
        <w:t>Temeljni parametar usporedbe različitih paketa mjera za pojedinu kategoriju zgrade u ovisnosti o klimatskoj zoni je specifični iznos ukupnih troškova na temelju kojeg je za svaku kategoriju zgrada izrađen grafikon ovisnosti ukupnih troškova o razini primarne energije nakon rekonstrukcije po pojedinom scenariju obnove Parametri su ovisni i o razdoblju kalkulacije te su prikazani grafikoni za razdoblje kalkulacije 30 godina. Ukupni troškovi obuhvaćaju troškove početne investicije, troškove energenata uzimajući u obzir porast cijena energenata na godišnjoj razini</w:t>
      </w:r>
      <w:r w:rsidRPr="00460288">
        <w:rPr>
          <w:color w:val="000000"/>
          <w:szCs w:val="24"/>
          <w:vertAlign w:val="superscript"/>
          <w:lang w:eastAsia="hr-HR"/>
        </w:rPr>
        <w:footnoteReference w:id="59"/>
      </w:r>
      <w:r w:rsidRPr="00460288">
        <w:rPr>
          <w:color w:val="000000"/>
          <w:szCs w:val="24"/>
          <w:lang w:eastAsia="hr-HR"/>
        </w:rPr>
        <w:t xml:space="preserve"> i troškove održavanja. Iz svakog od prikazanih grafikona može se zaključiti koji je od predloženih scenarija obnove trenutno najisplativiji (minimalni ukupni troškovi) te koja se razina primarne energije navedenim modelom postiže. </w:t>
      </w:r>
    </w:p>
    <w:p w14:paraId="220B88EC" w14:textId="0F8C09CB" w:rsidR="00FF512F" w:rsidRPr="00460288" w:rsidRDefault="00FF512F" w:rsidP="00FF512F">
      <w:pPr>
        <w:rPr>
          <w:color w:val="000000"/>
          <w:lang w:eastAsia="hr-HR"/>
        </w:rPr>
      </w:pPr>
    </w:p>
    <w:p w14:paraId="58CCEF99" w14:textId="77777777" w:rsidR="001D1012" w:rsidRPr="00460288" w:rsidRDefault="001D1012" w:rsidP="004F31AC">
      <w:pPr>
        <w:pStyle w:val="Naslov2"/>
        <w:numPr>
          <w:ilvl w:val="1"/>
          <w:numId w:val="60"/>
        </w:numPr>
      </w:pPr>
      <w:bookmarkStart w:id="165" w:name="_Toc18322131"/>
      <w:bookmarkStart w:id="166" w:name="_Toc87950610"/>
      <w:r w:rsidRPr="00460288">
        <w:t>Metoda optimalnih troškova</w:t>
      </w:r>
      <w:bookmarkEnd w:id="165"/>
      <w:bookmarkEnd w:id="166"/>
      <w:r w:rsidRPr="00460288">
        <w:t xml:space="preserve"> </w:t>
      </w:r>
    </w:p>
    <w:p w14:paraId="2A694C96" w14:textId="7F3136DC" w:rsidR="007B7D72" w:rsidRPr="00460288" w:rsidRDefault="007B7D72" w:rsidP="00C43780">
      <w:pPr>
        <w:rPr>
          <w:color w:val="000000"/>
          <w:szCs w:val="24"/>
          <w:lang w:eastAsia="hr-HR"/>
        </w:rPr>
      </w:pPr>
      <w:r w:rsidRPr="00460288">
        <w:rPr>
          <w:color w:val="000000"/>
          <w:szCs w:val="24"/>
          <w:lang w:eastAsia="hr-HR"/>
        </w:rPr>
        <w:t>Troškovno učinkovita analiza temelji se na metodi optimalnih troškova sukladnoj normi HRN EN 15459-1:2017:</w:t>
      </w:r>
      <w:r w:rsidRPr="00460288">
        <w:rPr>
          <w:szCs w:val="24"/>
        </w:rPr>
        <w:t xml:space="preserve"> </w:t>
      </w:r>
      <w:r w:rsidRPr="00460288">
        <w:rPr>
          <w:color w:val="000000"/>
          <w:szCs w:val="24"/>
          <w:lang w:eastAsia="hr-HR"/>
        </w:rPr>
        <w:t xml:space="preserve">Energijska svojstva zgrada – Postupak ekonomske ocjene za energijske sustave u  zgradama – 1. dio: Postupak proračuna, Modul M1-14 (EN 15459-1:2017) (u skladu sa zahtjevima </w:t>
      </w:r>
      <w:r w:rsidR="000844CD" w:rsidRPr="00460288">
        <w:rPr>
          <w:bCs/>
          <w:iCs/>
        </w:rPr>
        <w:t>Direktive 2010/31/EU</w:t>
      </w:r>
      <w:r w:rsidR="000844CD" w:rsidRPr="00460288">
        <w:rPr>
          <w:iCs/>
          <w:szCs w:val="24"/>
        </w:rPr>
        <w:t xml:space="preserve"> Europskog parlamenta i Vijeća od 19. svibnja 2010. o energetskoj učinkovitosti zgrada (preinaka) (SL L 153/13, 18.6.2010.)</w:t>
      </w:r>
      <w:r w:rsidRPr="00460288">
        <w:rPr>
          <w:color w:val="000000"/>
          <w:szCs w:val="24"/>
          <w:vertAlign w:val="superscript"/>
          <w:lang w:eastAsia="hr-HR"/>
        </w:rPr>
        <w:footnoteReference w:id="60"/>
      </w:r>
      <w:r w:rsidR="008F2842" w:rsidRPr="00460288">
        <w:rPr>
          <w:color w:val="000000"/>
          <w:szCs w:val="24"/>
          <w:lang w:eastAsia="hr-HR"/>
        </w:rPr>
        <w:t>)</w:t>
      </w:r>
      <w:r w:rsidRPr="00460288">
        <w:rPr>
          <w:color w:val="000000"/>
          <w:szCs w:val="24"/>
          <w:lang w:eastAsia="hr-HR"/>
        </w:rPr>
        <w:t xml:space="preserve">, kao i na </w:t>
      </w:r>
      <w:r w:rsidRPr="00460288">
        <w:rPr>
          <w:iCs/>
          <w:color w:val="000000"/>
          <w:szCs w:val="24"/>
          <w:lang w:eastAsia="hr-HR"/>
        </w:rPr>
        <w:t>Delegiranoj uredbi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w:t>
      </w:r>
      <w:r w:rsidR="00ED4156" w:rsidRPr="00460288">
        <w:rPr>
          <w:iCs/>
          <w:color w:val="000000"/>
          <w:szCs w:val="24"/>
          <w:lang w:eastAsia="hr-HR"/>
        </w:rPr>
        <w:t xml:space="preserve"> (Tekst značajan za EGP) (</w:t>
      </w:r>
      <w:r w:rsidR="005D4725" w:rsidRPr="00460288">
        <w:rPr>
          <w:iCs/>
          <w:color w:val="000000"/>
          <w:szCs w:val="24"/>
          <w:lang w:eastAsia="hr-HR"/>
        </w:rPr>
        <w:t>SL L 81/18,</w:t>
      </w:r>
      <w:r w:rsidR="005D4725" w:rsidRPr="00460288">
        <w:rPr>
          <w:i/>
          <w:iCs/>
          <w:color w:val="000000"/>
          <w:szCs w:val="24"/>
          <w:lang w:eastAsia="hr-HR"/>
        </w:rPr>
        <w:t xml:space="preserve"> </w:t>
      </w:r>
      <w:r w:rsidR="005D4725" w:rsidRPr="00460288">
        <w:rPr>
          <w:iCs/>
          <w:color w:val="000000"/>
          <w:szCs w:val="24"/>
          <w:lang w:eastAsia="hr-HR"/>
        </w:rPr>
        <w:t>21.3.2012.</w:t>
      </w:r>
      <w:r w:rsidR="00C27D70" w:rsidRPr="00460288">
        <w:rPr>
          <w:iCs/>
          <w:color w:val="000000"/>
          <w:szCs w:val="24"/>
          <w:lang w:eastAsia="hr-HR"/>
        </w:rPr>
        <w:t>)</w:t>
      </w:r>
      <w:r w:rsidR="005D4725" w:rsidRPr="00460288">
        <w:rPr>
          <w:i/>
          <w:iCs/>
          <w:color w:val="000000"/>
          <w:szCs w:val="24"/>
          <w:lang w:eastAsia="hr-HR"/>
        </w:rPr>
        <w:t xml:space="preserve"> </w:t>
      </w:r>
      <w:r w:rsidRPr="00460288">
        <w:rPr>
          <w:color w:val="000000"/>
          <w:szCs w:val="24"/>
          <w:lang w:eastAsia="hr-HR"/>
        </w:rPr>
        <w:t>i pripadajućim smjernicama</w:t>
      </w:r>
      <w:r w:rsidRPr="00460288">
        <w:rPr>
          <w:color w:val="000000"/>
          <w:szCs w:val="24"/>
          <w:vertAlign w:val="superscript"/>
          <w:lang w:eastAsia="hr-HR"/>
        </w:rPr>
        <w:footnoteReference w:id="61"/>
      </w:r>
      <w:r w:rsidRPr="00460288">
        <w:rPr>
          <w:color w:val="000000"/>
          <w:szCs w:val="24"/>
          <w:lang w:eastAsia="hr-HR"/>
        </w:rPr>
        <w:t xml:space="preserve">. Navedena norma definira metodologiju izračuna energetskog svojstva zgrada s obzirom na funkcionalnost energetskih sustava u zgradi, s naglaskom na metodu ekonomskog </w:t>
      </w:r>
      <w:proofErr w:type="spellStart"/>
      <w:r w:rsidRPr="00460288">
        <w:rPr>
          <w:color w:val="000000"/>
          <w:szCs w:val="24"/>
          <w:lang w:eastAsia="hr-HR"/>
        </w:rPr>
        <w:t>parametriziranja</w:t>
      </w:r>
      <w:proofErr w:type="spellEnd"/>
      <w:r w:rsidRPr="00460288">
        <w:rPr>
          <w:color w:val="000000"/>
          <w:szCs w:val="24"/>
          <w:lang w:eastAsia="hr-HR"/>
        </w:rPr>
        <w:t xml:space="preserve"> sustava grijanja. </w:t>
      </w:r>
    </w:p>
    <w:p w14:paraId="24ABD463" w14:textId="77777777" w:rsidR="007B7D72" w:rsidRPr="00460288" w:rsidRDefault="007B7D72" w:rsidP="007B7D72">
      <w:pPr>
        <w:rPr>
          <w:color w:val="000000"/>
          <w:szCs w:val="24"/>
          <w:lang w:eastAsia="hr-HR"/>
        </w:rPr>
      </w:pPr>
    </w:p>
    <w:p w14:paraId="6EFF8EC9" w14:textId="77777777" w:rsidR="007B7D72" w:rsidRPr="00460288" w:rsidRDefault="007B7D72" w:rsidP="007B7D72">
      <w:pPr>
        <w:rPr>
          <w:color w:val="000000"/>
          <w:szCs w:val="24"/>
          <w:lang w:eastAsia="hr-HR"/>
        </w:rPr>
      </w:pPr>
      <w:r w:rsidRPr="00460288">
        <w:rPr>
          <w:color w:val="000000"/>
          <w:szCs w:val="24"/>
          <w:lang w:eastAsia="hr-HR"/>
        </w:rPr>
        <w:t xml:space="preserve">Metodologija definira izračun ekonomske isplativosti pojedine metode energetskih ušteda te na taj način i usporedbu različitih metoda energetskih ušteda. Također omogućuje i procjenu ekonomskog parametra, odnosno svojstva zgrade u cjelini uz parametrizaciju pojedine mjere uštede energije koja se primjenjuje na postojeći sustav, s obzirom na proračun početnog i konačnog stanja. </w:t>
      </w:r>
    </w:p>
    <w:p w14:paraId="5D15B765" w14:textId="77777777" w:rsidR="007B7D72" w:rsidRPr="00460288" w:rsidRDefault="007B7D72" w:rsidP="007B7D72">
      <w:pPr>
        <w:rPr>
          <w:color w:val="000000"/>
          <w:szCs w:val="24"/>
          <w:lang w:eastAsia="hr-HR"/>
        </w:rPr>
      </w:pPr>
    </w:p>
    <w:p w14:paraId="252979A1" w14:textId="77777777" w:rsidR="007B7D72" w:rsidRPr="00460288" w:rsidRDefault="007B7D72" w:rsidP="007B7D72">
      <w:pPr>
        <w:rPr>
          <w:color w:val="000000"/>
          <w:szCs w:val="24"/>
          <w:lang w:eastAsia="hr-HR"/>
        </w:rPr>
      </w:pPr>
      <w:r w:rsidRPr="00460288">
        <w:rPr>
          <w:color w:val="000000"/>
          <w:szCs w:val="24"/>
          <w:lang w:eastAsia="hr-HR"/>
        </w:rPr>
        <w:t xml:space="preserve">Na temelju norme, a s obzirom na dane smjernice za definiciju i strukturu vrsta troškova pri ekonomskom ili financijskom proračunu energetskih ušteda, parametre potrebne za definiciju troškova, samu metodu ekonomskog ili financijskog proračuna, način prikaza rezultata ekonomskog ili financijskog proračuna te parametre životnog vijeka različitih komponenti tehničkih sustava, moguće je izvršiti odabir troškovno optimalnih mjera povećanja energetske učinkovitosti kod svake od pojedinih kategorija zgrada. </w:t>
      </w:r>
    </w:p>
    <w:p w14:paraId="432BEA75" w14:textId="77777777" w:rsidR="007B7D72" w:rsidRPr="00460288" w:rsidRDefault="007B7D72" w:rsidP="007B7D72">
      <w:pPr>
        <w:rPr>
          <w:color w:val="000000"/>
          <w:szCs w:val="24"/>
          <w:lang w:eastAsia="hr-HR"/>
        </w:rPr>
      </w:pPr>
    </w:p>
    <w:p w14:paraId="06CE6399" w14:textId="61FD2AD4" w:rsidR="007B7D72" w:rsidRPr="00460288" w:rsidRDefault="007B7D72" w:rsidP="007B7D72">
      <w:pPr>
        <w:rPr>
          <w:color w:val="000000"/>
          <w:szCs w:val="24"/>
          <w:lang w:eastAsia="hr-HR"/>
        </w:rPr>
      </w:pPr>
      <w:r w:rsidRPr="00460288">
        <w:rPr>
          <w:color w:val="000000"/>
          <w:szCs w:val="24"/>
          <w:lang w:eastAsia="hr-HR"/>
        </w:rPr>
        <w:t xml:space="preserve">Norma se temelji na </w:t>
      </w:r>
      <w:r w:rsidR="0092267C" w:rsidRPr="00460288">
        <w:rPr>
          <w:bCs/>
          <w:i/>
          <w:iCs/>
        </w:rPr>
        <w:t>Direktivi 2010/31/EU</w:t>
      </w:r>
      <w:r w:rsidR="0092267C" w:rsidRPr="00460288">
        <w:rPr>
          <w:i/>
          <w:iCs/>
          <w:szCs w:val="24"/>
        </w:rPr>
        <w:t xml:space="preserve"> Europskog parlamenta i Vijeća od 19. svibnja 2010. o energetskoj učinkovitosti zgrada (preinaka) (SL L 153/13, 18.6.2010.)</w:t>
      </w:r>
      <w:r w:rsidRPr="00460288">
        <w:rPr>
          <w:color w:val="000000"/>
          <w:szCs w:val="24"/>
          <w:lang w:eastAsia="hr-HR"/>
        </w:rPr>
        <w:t xml:space="preserve">, no za metodu korištenu pri troškovno učinkovitoj analizi u obzir se uzima i </w:t>
      </w:r>
      <w:r w:rsidR="005E46F8" w:rsidRPr="00460288">
        <w:rPr>
          <w:i/>
          <w:iCs/>
          <w:color w:val="000000"/>
          <w:szCs w:val="24"/>
          <w:lang w:eastAsia="hr-HR"/>
        </w:rPr>
        <w:t>Delegirana uredba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 (Tekst značajan za EGP) (SL L 81/18, 21.3.2012.)</w:t>
      </w:r>
      <w:r w:rsidRPr="00460288">
        <w:rPr>
          <w:color w:val="000000"/>
          <w:szCs w:val="24"/>
          <w:lang w:eastAsia="hr-HR"/>
        </w:rPr>
        <w:t xml:space="preserve">, točnije na izradu komparativne metodologije proračuna troškovno optimalne razine energetskih svojstava zgrade i njenih elemenata. Direktiva obvezuje države članice EU na odluku koji će od dva načina proračuna ukupnih troškova odabrati (makroekonomski gledani kroz cijeli životni vijek zgrade ili financijski koji uzimaju u obzir jedino početnu investiciju), pri čemu je u makroekonomskom proračunu dodana nova kategorija troškova vezana uz troškove emisija stakleničkih plinova. </w:t>
      </w:r>
    </w:p>
    <w:p w14:paraId="36CF96EF" w14:textId="77777777" w:rsidR="007B7D72" w:rsidRPr="00460288" w:rsidRDefault="007B7D72" w:rsidP="007B7D72">
      <w:pPr>
        <w:rPr>
          <w:color w:val="000000"/>
          <w:szCs w:val="24"/>
          <w:lang w:eastAsia="hr-HR"/>
        </w:rPr>
      </w:pPr>
    </w:p>
    <w:p w14:paraId="6A26CF4A" w14:textId="5566EBFD" w:rsidR="007B7D72" w:rsidRPr="00460288" w:rsidRDefault="007B7D72" w:rsidP="007B7D72">
      <w:pPr>
        <w:rPr>
          <w:color w:val="000000"/>
          <w:szCs w:val="24"/>
          <w:lang w:eastAsia="hr-HR"/>
        </w:rPr>
      </w:pPr>
    </w:p>
    <w:p w14:paraId="6DEB38D9" w14:textId="077FABCA" w:rsidR="007B7D72" w:rsidRPr="00460288" w:rsidRDefault="007B7D72" w:rsidP="007B7D72">
      <w:pPr>
        <w:rPr>
          <w:color w:val="000000"/>
          <w:szCs w:val="24"/>
          <w:lang w:eastAsia="hr-HR"/>
        </w:rPr>
      </w:pPr>
      <w:r w:rsidRPr="00460288">
        <w:rPr>
          <w:color w:val="000000"/>
          <w:szCs w:val="24"/>
          <w:lang w:eastAsia="hr-HR"/>
        </w:rPr>
        <w:t>Odabir paketa mjera povećanja energetske učinkovitosti (</w:t>
      </w:r>
      <w:proofErr w:type="spellStart"/>
      <w:r w:rsidRPr="00460288">
        <w:rPr>
          <w:color w:val="000000"/>
          <w:szCs w:val="24"/>
          <w:lang w:eastAsia="hr-HR"/>
        </w:rPr>
        <w:t>EnU</w:t>
      </w:r>
      <w:proofErr w:type="spellEnd"/>
      <w:r w:rsidRPr="00460288">
        <w:rPr>
          <w:color w:val="000000"/>
          <w:szCs w:val="24"/>
          <w:lang w:eastAsia="hr-HR"/>
        </w:rPr>
        <w:t xml:space="preserve">) i korištenja obnovljivih izvora energije (OIE) vrši se troškovnim optimiranjem mjera odnosno odabirom među više postojećih opcija paketa mjera koji s obzirom na ukupne troškove uzrokuju najveći učinak u uštedi primarne energije za pojedinu zgradu. Sukladno normi HRN EN 15459-1:2017, s obzirom na predložene modele obnove zgrada, razrađene su sljedeće mjere povećanja </w:t>
      </w:r>
      <w:proofErr w:type="spellStart"/>
      <w:r w:rsidRPr="00460288">
        <w:rPr>
          <w:color w:val="000000"/>
          <w:szCs w:val="24"/>
          <w:lang w:eastAsia="hr-HR"/>
        </w:rPr>
        <w:t>EnU</w:t>
      </w:r>
      <w:proofErr w:type="spellEnd"/>
      <w:r w:rsidRPr="00460288">
        <w:rPr>
          <w:color w:val="000000"/>
          <w:szCs w:val="24"/>
          <w:lang w:eastAsia="hr-HR"/>
        </w:rPr>
        <w:t xml:space="preserve"> i OIE, u obuhvatu koji stupanj zaštite svake od zgrada koje imaju status kulturnog dobra navedeno dozvoljava:</w:t>
      </w:r>
    </w:p>
    <w:p w14:paraId="73F0DD68" w14:textId="6DC38CBD" w:rsidR="007B7D72" w:rsidRPr="00460288" w:rsidRDefault="007B7D72" w:rsidP="008965FF">
      <w:pPr>
        <w:pStyle w:val="Odlomakpopisa"/>
        <w:numPr>
          <w:ilvl w:val="0"/>
          <w:numId w:val="37"/>
        </w:numPr>
        <w:rPr>
          <w:color w:val="000000"/>
          <w:szCs w:val="24"/>
          <w:lang w:eastAsia="hr-HR"/>
        </w:rPr>
      </w:pPr>
      <w:r w:rsidRPr="00460288">
        <w:rPr>
          <w:color w:val="000000"/>
          <w:szCs w:val="24"/>
          <w:lang w:eastAsia="hr-HR"/>
        </w:rPr>
        <w:t xml:space="preserve">Obnova vanjske ovojnice zgrade sukladno zahtjevima </w:t>
      </w:r>
      <w:r w:rsidR="00E47D88" w:rsidRPr="00460288">
        <w:rPr>
          <w:i/>
          <w:color w:val="000000"/>
          <w:szCs w:val="24"/>
          <w:lang w:eastAsia="hr-HR"/>
        </w:rPr>
        <w:t>TPRUETZZ</w:t>
      </w:r>
      <w:r w:rsidRPr="00460288">
        <w:rPr>
          <w:color w:val="000000"/>
          <w:szCs w:val="24"/>
          <w:lang w:eastAsia="hr-HR"/>
        </w:rPr>
        <w:t>, pri čemu su za proračun korišteni realni modeli za svaku kategoriju zgrade;</w:t>
      </w:r>
    </w:p>
    <w:p w14:paraId="7A6AD34B" w14:textId="6FC555EC" w:rsidR="007B7D72" w:rsidRPr="00460288" w:rsidRDefault="007B7D72" w:rsidP="008965FF">
      <w:pPr>
        <w:pStyle w:val="Odlomakpopisa"/>
        <w:numPr>
          <w:ilvl w:val="0"/>
          <w:numId w:val="37"/>
        </w:numPr>
        <w:rPr>
          <w:color w:val="000000"/>
          <w:szCs w:val="24"/>
          <w:lang w:eastAsia="hr-HR"/>
        </w:rPr>
      </w:pPr>
      <w:r w:rsidRPr="00460288">
        <w:rPr>
          <w:color w:val="000000"/>
          <w:szCs w:val="24"/>
          <w:lang w:eastAsia="hr-HR"/>
        </w:rPr>
        <w:t xml:space="preserve">Uvođenje centralnih sustava grijanja koji koriste kotao na drvnu biomasu (peleti, sječka), dizalicu topline koja koristi temperaturu okolišnog zraka </w:t>
      </w:r>
    </w:p>
    <w:p w14:paraId="6F38CF77" w14:textId="77777777" w:rsidR="007B7D72" w:rsidRPr="00460288" w:rsidRDefault="007B7D72" w:rsidP="008965FF">
      <w:pPr>
        <w:pStyle w:val="Odlomakpopisa"/>
        <w:numPr>
          <w:ilvl w:val="0"/>
          <w:numId w:val="37"/>
        </w:numPr>
        <w:rPr>
          <w:color w:val="000000"/>
          <w:szCs w:val="24"/>
          <w:lang w:eastAsia="hr-HR"/>
        </w:rPr>
      </w:pPr>
      <w:r w:rsidRPr="00460288">
        <w:rPr>
          <w:color w:val="000000"/>
          <w:szCs w:val="24"/>
          <w:lang w:eastAsia="hr-HR"/>
        </w:rPr>
        <w:t>Uvođenje centralnog sustava pripreme potrošne tople vode putem solarnog kolektorskog sustava;</w:t>
      </w:r>
    </w:p>
    <w:p w14:paraId="717C05BC" w14:textId="77B1AFFA" w:rsidR="007B7D72" w:rsidRPr="00460288" w:rsidRDefault="007B7D72" w:rsidP="008965FF">
      <w:pPr>
        <w:pStyle w:val="Odlomakpopisa"/>
        <w:numPr>
          <w:ilvl w:val="0"/>
          <w:numId w:val="37"/>
        </w:numPr>
        <w:rPr>
          <w:color w:val="000000"/>
          <w:szCs w:val="24"/>
          <w:lang w:eastAsia="hr-HR"/>
        </w:rPr>
      </w:pPr>
      <w:r w:rsidRPr="00460288">
        <w:rPr>
          <w:color w:val="000000"/>
          <w:szCs w:val="24"/>
          <w:lang w:eastAsia="hr-HR"/>
        </w:rPr>
        <w:t>Uvođenje centralnog sustava hlađenja putem dizalice topline;</w:t>
      </w:r>
    </w:p>
    <w:p w14:paraId="3DF4E0BA" w14:textId="77777777" w:rsidR="007B7D72" w:rsidRPr="00460288" w:rsidRDefault="007B7D72" w:rsidP="008965FF">
      <w:pPr>
        <w:pStyle w:val="Odlomakpopisa"/>
        <w:numPr>
          <w:ilvl w:val="0"/>
          <w:numId w:val="37"/>
        </w:numPr>
        <w:rPr>
          <w:color w:val="000000"/>
          <w:szCs w:val="24"/>
          <w:lang w:eastAsia="hr-HR"/>
        </w:rPr>
      </w:pPr>
      <w:r w:rsidRPr="00460288">
        <w:rPr>
          <w:color w:val="000000"/>
          <w:szCs w:val="24"/>
          <w:lang w:eastAsia="hr-HR"/>
        </w:rPr>
        <w:t>Zamjena postojećeg sustava rasvjete energetski učinkovitijim.</w:t>
      </w:r>
    </w:p>
    <w:p w14:paraId="765E1AE8" w14:textId="77777777" w:rsidR="007B7D72" w:rsidRPr="00460288" w:rsidRDefault="007B7D72" w:rsidP="007B7D72">
      <w:pPr>
        <w:rPr>
          <w:color w:val="000000"/>
          <w:szCs w:val="24"/>
          <w:lang w:eastAsia="hr-HR"/>
        </w:rPr>
      </w:pPr>
    </w:p>
    <w:p w14:paraId="209BB4DC" w14:textId="11B382CA" w:rsidR="001D1012" w:rsidRPr="00460288" w:rsidRDefault="007B7D72" w:rsidP="004F31AC">
      <w:pPr>
        <w:pStyle w:val="Naslov2"/>
        <w:numPr>
          <w:ilvl w:val="1"/>
          <w:numId w:val="60"/>
        </w:numPr>
      </w:pPr>
      <w:bookmarkStart w:id="167" w:name="_Toc87950611"/>
      <w:r w:rsidRPr="00460288">
        <w:rPr>
          <w:lang w:eastAsia="hr-HR"/>
        </w:rPr>
        <w:t>Proračun uštede emisije CO</w:t>
      </w:r>
      <w:r w:rsidRPr="00460288">
        <w:rPr>
          <w:vertAlign w:val="subscript"/>
          <w:lang w:eastAsia="hr-HR"/>
        </w:rPr>
        <w:t>2</w:t>
      </w:r>
      <w:r w:rsidRPr="00460288">
        <w:rPr>
          <w:lang w:eastAsia="hr-HR"/>
        </w:rPr>
        <w:t xml:space="preserve"> kao i iznosa primarne energije bazira se na Metodologiji provođenja energetskog pregleda zgrada koja je važeća od listopada 2017. godine, odnosno faktorima konverzije isporučene energije u primarnu energiju i emisija CO</w:t>
      </w:r>
      <w:r w:rsidRPr="00460288">
        <w:rPr>
          <w:vertAlign w:val="subscript"/>
          <w:lang w:eastAsia="hr-HR"/>
        </w:rPr>
        <w:t>2</w:t>
      </w:r>
      <w:r w:rsidRPr="00460288">
        <w:rPr>
          <w:vertAlign w:val="superscript"/>
          <w:lang w:eastAsia="hr-HR"/>
        </w:rPr>
        <w:footnoteReference w:id="62"/>
      </w:r>
      <w:r w:rsidRPr="00460288">
        <w:rPr>
          <w:lang w:eastAsia="hr-HR"/>
        </w:rPr>
        <w:t xml:space="preserve"> objavljenim na službenim stranicama Ministarstva prostornoga uređenja</w:t>
      </w:r>
      <w:r w:rsidR="00CD0A1A" w:rsidRPr="00460288">
        <w:rPr>
          <w:lang w:eastAsia="hr-HR"/>
        </w:rPr>
        <w:t>, graditeljstva i državne imovine</w:t>
      </w:r>
      <w:r w:rsidRPr="00460288">
        <w:rPr>
          <w:lang w:eastAsia="hr-HR"/>
        </w:rPr>
        <w:t xml:space="preserve">. </w:t>
      </w:r>
      <w:bookmarkStart w:id="168" w:name="_Toc18322132"/>
      <w:r w:rsidR="001D1012" w:rsidRPr="00460288">
        <w:t>Prognoza do 2030.</w:t>
      </w:r>
      <w:bookmarkEnd w:id="168"/>
      <w:r w:rsidR="00651952" w:rsidRPr="00460288">
        <w:t xml:space="preserve"> godine</w:t>
      </w:r>
      <w:bookmarkEnd w:id="167"/>
    </w:p>
    <w:p w14:paraId="36E6D629" w14:textId="3CAC9357" w:rsidR="000731A1" w:rsidRPr="00460288" w:rsidRDefault="000731A1" w:rsidP="000731A1">
      <w:pPr>
        <w:rPr>
          <w:szCs w:val="24"/>
          <w:lang w:eastAsia="hr-HR"/>
        </w:rPr>
      </w:pPr>
      <w:r w:rsidRPr="00460288">
        <w:rPr>
          <w:szCs w:val="24"/>
          <w:lang w:eastAsia="hr-HR"/>
        </w:rPr>
        <w:t xml:space="preserve">Sukladno odabranom optimalnom modelu provedbe energetske obnove zgrada koje imaju status kulturnog dobra analiziranog unutar </w:t>
      </w:r>
      <w:r w:rsidR="00534BAE" w:rsidRPr="00460288">
        <w:rPr>
          <w:szCs w:val="24"/>
          <w:lang w:eastAsia="hr-HR"/>
        </w:rPr>
        <w:t>P</w:t>
      </w:r>
      <w:r w:rsidRPr="00460288">
        <w:rPr>
          <w:szCs w:val="24"/>
          <w:lang w:eastAsia="hr-HR"/>
        </w:rPr>
        <w:t xml:space="preserve">oglavlja </w:t>
      </w:r>
      <w:r w:rsidR="008F497E" w:rsidRPr="00460288">
        <w:rPr>
          <w:szCs w:val="24"/>
          <w:lang w:eastAsia="hr-HR"/>
        </w:rPr>
        <w:t>10</w:t>
      </w:r>
      <w:r w:rsidRPr="00460288">
        <w:rPr>
          <w:szCs w:val="24"/>
          <w:lang w:eastAsia="hr-HR"/>
        </w:rPr>
        <w:t>.1</w:t>
      </w:r>
      <w:r w:rsidR="008F497E" w:rsidRPr="00460288">
        <w:rPr>
          <w:szCs w:val="24"/>
          <w:lang w:eastAsia="hr-HR"/>
        </w:rPr>
        <w:t xml:space="preserve"> </w:t>
      </w:r>
      <w:r w:rsidR="00DD7D87" w:rsidRPr="00460288">
        <w:rPr>
          <w:szCs w:val="24"/>
          <w:lang w:eastAsia="hr-HR"/>
        </w:rPr>
        <w:t>i 10.2.,</w:t>
      </w:r>
      <w:r w:rsidRPr="00460288">
        <w:rPr>
          <w:szCs w:val="24"/>
          <w:lang w:eastAsia="hr-HR"/>
        </w:rPr>
        <w:t xml:space="preserve">u nastavku se nalaze </w:t>
      </w:r>
      <w:r w:rsidR="00677C61" w:rsidRPr="00460288">
        <w:rPr>
          <w:szCs w:val="24"/>
          <w:lang w:eastAsia="hr-HR"/>
        </w:rPr>
        <w:t>ključni pokazatelji</w:t>
      </w:r>
      <w:r w:rsidRPr="00460288">
        <w:rPr>
          <w:szCs w:val="24"/>
          <w:lang w:eastAsia="hr-HR"/>
        </w:rPr>
        <w:t xml:space="preserve"> investicijskih troškova, energetskih i financijskih ušteda te smanjenja emisije CO</w:t>
      </w:r>
      <w:r w:rsidRPr="00460288">
        <w:rPr>
          <w:szCs w:val="24"/>
          <w:vertAlign w:val="subscript"/>
          <w:lang w:eastAsia="hr-HR"/>
        </w:rPr>
        <w:t>2</w:t>
      </w:r>
      <w:r w:rsidRPr="00460288">
        <w:rPr>
          <w:szCs w:val="24"/>
          <w:lang w:eastAsia="hr-HR"/>
        </w:rPr>
        <w:t xml:space="preserve">. Cjeloviti pregled navedenih </w:t>
      </w:r>
      <w:r w:rsidR="00C628B8" w:rsidRPr="00460288">
        <w:rPr>
          <w:szCs w:val="24"/>
          <w:lang w:eastAsia="hr-HR"/>
        </w:rPr>
        <w:t xml:space="preserve">pokazatelja </w:t>
      </w:r>
      <w:r w:rsidRPr="00460288">
        <w:rPr>
          <w:szCs w:val="24"/>
          <w:lang w:eastAsia="hr-HR"/>
        </w:rPr>
        <w:t>za svaku godinu unutar razdoblja od 202</w:t>
      </w:r>
      <w:r w:rsidR="009B655D" w:rsidRPr="00460288">
        <w:rPr>
          <w:szCs w:val="24"/>
          <w:lang w:eastAsia="hr-HR"/>
        </w:rPr>
        <w:t>1</w:t>
      </w:r>
      <w:r w:rsidRPr="00460288">
        <w:rPr>
          <w:szCs w:val="24"/>
          <w:lang w:eastAsia="hr-HR"/>
        </w:rPr>
        <w:t>. do 2030. godine dan je u Prilogu.</w:t>
      </w:r>
    </w:p>
    <w:p w14:paraId="50B2C3DA" w14:textId="34FE3F03" w:rsidR="000731A1" w:rsidRPr="00460288" w:rsidRDefault="000731A1" w:rsidP="000731A1">
      <w:pPr>
        <w:rPr>
          <w:szCs w:val="24"/>
          <w:lang w:eastAsia="hr-HR"/>
        </w:rPr>
      </w:pPr>
    </w:p>
    <w:p w14:paraId="3A6FF2EC" w14:textId="6E4B2165" w:rsidR="00B51E69" w:rsidRPr="00460288" w:rsidRDefault="000731A1" w:rsidP="004C6E09">
      <w:pPr>
        <w:pStyle w:val="Opisslike"/>
      </w:pPr>
      <w:bookmarkStart w:id="169" w:name="_Toc87950664"/>
      <w:r w:rsidRPr="00460288">
        <w:t xml:space="preserve">Tablica </w:t>
      </w:r>
      <w:r w:rsidR="001E6BB8" w:rsidRPr="00460288">
        <w:fldChar w:fldCharType="begin"/>
      </w:r>
      <w:r w:rsidR="001E6BB8" w:rsidRPr="00460288">
        <w:instrText xml:space="preserve"> STYL</w:instrText>
      </w:r>
      <w:r w:rsidR="001E6BB8" w:rsidRPr="00460288">
        <w:instrText xml:space="preserve">EREF 1 \s </w:instrText>
      </w:r>
      <w:r w:rsidR="001E6BB8" w:rsidRPr="00460288">
        <w:fldChar w:fldCharType="separate"/>
      </w:r>
      <w:r w:rsidR="00110C1B">
        <w:rPr>
          <w:noProof/>
        </w:rPr>
        <w:t>11</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5</w:t>
      </w:r>
      <w:r w:rsidR="001E6BB8" w:rsidRPr="00460288">
        <w:rPr>
          <w:noProof/>
        </w:rPr>
        <w:fldChar w:fldCharType="end"/>
      </w:r>
      <w:r w:rsidRPr="00460288">
        <w:t xml:space="preserve"> </w:t>
      </w:r>
      <w:r w:rsidR="00F82697" w:rsidRPr="00460288">
        <w:t>Pregled</w:t>
      </w:r>
      <w:r w:rsidR="00073250" w:rsidRPr="00460288">
        <w:t xml:space="preserve"> ključnih </w:t>
      </w:r>
      <w:r w:rsidR="00677C61" w:rsidRPr="00460288">
        <w:t xml:space="preserve">pokazatelja </w:t>
      </w:r>
      <w:r w:rsidR="00064AA3" w:rsidRPr="00460288">
        <w:t>za odabrani model energetske obnove do 2030. godine</w:t>
      </w:r>
      <w:r w:rsidR="00F55C81" w:rsidRPr="00460288">
        <w:t xml:space="preserve"> za grupu zgrada A (zgrade koje nisu oštećene u potresu)</w:t>
      </w:r>
      <w:bookmarkEnd w:id="169"/>
    </w:p>
    <w:tbl>
      <w:tblPr>
        <w:tblW w:w="5000" w:type="pct"/>
        <w:jc w:val="center"/>
        <w:tblCellMar>
          <w:top w:w="15" w:type="dxa"/>
          <w:bottom w:w="15" w:type="dxa"/>
        </w:tblCellMar>
        <w:tblLook w:val="04A0" w:firstRow="1" w:lastRow="0" w:firstColumn="1" w:lastColumn="0" w:noHBand="0" w:noVBand="1"/>
      </w:tblPr>
      <w:tblGrid>
        <w:gridCol w:w="4968"/>
        <w:gridCol w:w="4094"/>
      </w:tblGrid>
      <w:tr w:rsidR="000731A1" w:rsidRPr="00460288" w14:paraId="25638E89" w14:textId="77777777" w:rsidTr="00F30FD4">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hideMark/>
          </w:tcPr>
          <w:p w14:paraId="75105DAE" w14:textId="77777777" w:rsidR="000731A1" w:rsidRPr="00460288" w:rsidRDefault="000731A1" w:rsidP="00126396">
            <w:pPr>
              <w:jc w:val="left"/>
              <w:rPr>
                <w:rFonts w:eastAsia="Times New Roman"/>
                <w:b/>
                <w:sz w:val="22"/>
                <w:lang w:eastAsia="hr-HR"/>
              </w:rPr>
            </w:pPr>
            <w:r w:rsidRPr="00460288">
              <w:rPr>
                <w:rFonts w:eastAsia="Times New Roman"/>
                <w:b/>
                <w:sz w:val="22"/>
                <w:lang w:eastAsia="hr-HR"/>
              </w:rPr>
              <w:t>Stavka</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0FE6D419" w14:textId="0F5D9467" w:rsidR="000731A1" w:rsidRPr="00460288" w:rsidRDefault="000731A1" w:rsidP="00126396">
            <w:pPr>
              <w:jc w:val="center"/>
              <w:rPr>
                <w:rFonts w:eastAsia="Times New Roman"/>
                <w:b/>
                <w:sz w:val="22"/>
                <w:lang w:eastAsia="hr-HR"/>
              </w:rPr>
            </w:pPr>
            <w:r w:rsidRPr="00460288">
              <w:rPr>
                <w:rFonts w:eastAsia="Times New Roman"/>
                <w:b/>
                <w:sz w:val="22"/>
                <w:lang w:eastAsia="hr-HR"/>
              </w:rPr>
              <w:t>Kumulativ razdoblja do 2030. godine</w:t>
            </w:r>
          </w:p>
        </w:tc>
      </w:tr>
      <w:tr w:rsidR="002022AB" w:rsidRPr="00460288" w14:paraId="50FF855A" w14:textId="77777777" w:rsidTr="00754BC1">
        <w:trPr>
          <w:trHeight w:val="301"/>
          <w:jc w:val="center"/>
        </w:trPr>
        <w:tc>
          <w:tcPr>
            <w:tcW w:w="274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775FF43C" w14:textId="14E44369" w:rsidR="002022AB" w:rsidRPr="00460288" w:rsidRDefault="002022AB" w:rsidP="002022AB">
            <w:pPr>
              <w:jc w:val="left"/>
              <w:rPr>
                <w:rFonts w:eastAsia="Times New Roman"/>
                <w:b/>
                <w:sz w:val="22"/>
                <w:lang w:eastAsia="hr-HR"/>
              </w:rPr>
            </w:pPr>
            <w:r w:rsidRPr="00460288">
              <w:rPr>
                <w:rFonts w:eastAsia="Times New Roman"/>
                <w:b/>
                <w:sz w:val="22"/>
                <w:lang w:eastAsia="hr-HR"/>
              </w:rPr>
              <w:t>Početno ulaganje (</w:t>
            </w:r>
            <w:r w:rsidR="00981EF4" w:rsidRPr="00460288">
              <w:rPr>
                <w:rFonts w:eastAsia="Times New Roman"/>
                <w:b/>
                <w:sz w:val="22"/>
                <w:lang w:eastAsia="hr-HR"/>
              </w:rPr>
              <w:t>kuna</w:t>
            </w:r>
            <w:r w:rsidRPr="00460288">
              <w:rPr>
                <w:rFonts w:eastAsia="Times New Roman"/>
                <w:b/>
                <w:sz w:val="22"/>
                <w:lang w:eastAsia="hr-HR"/>
              </w:rPr>
              <w:t>)*</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bottom"/>
          </w:tcPr>
          <w:p w14:paraId="3729932A" w14:textId="1412E64C" w:rsidR="002022AB" w:rsidRPr="00460288" w:rsidRDefault="007B33D7" w:rsidP="002022AB">
            <w:pPr>
              <w:jc w:val="center"/>
              <w:rPr>
                <w:color w:val="000000"/>
                <w:sz w:val="22"/>
                <w:lang w:eastAsia="hr-HR"/>
              </w:rPr>
            </w:pPr>
            <w:r w:rsidRPr="00460288">
              <w:rPr>
                <w:sz w:val="22"/>
              </w:rPr>
              <w:t>6.018</w:t>
            </w:r>
            <w:r w:rsidR="00AF5514" w:rsidRPr="00460288">
              <w:rPr>
                <w:sz w:val="22"/>
              </w:rPr>
              <w:t>.936.254,94</w:t>
            </w:r>
          </w:p>
        </w:tc>
      </w:tr>
      <w:tr w:rsidR="002022AB" w:rsidRPr="00460288" w14:paraId="0C654DEB"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75ABB864" w14:textId="13FACDAB" w:rsidR="002022AB" w:rsidRPr="00460288" w:rsidRDefault="002022AB" w:rsidP="002022AB">
            <w:pPr>
              <w:jc w:val="left"/>
              <w:rPr>
                <w:rFonts w:eastAsia="Times New Roman"/>
                <w:b/>
                <w:sz w:val="22"/>
                <w:lang w:eastAsia="hr-HR"/>
              </w:rPr>
            </w:pPr>
            <w:r w:rsidRPr="00460288">
              <w:rPr>
                <w:rFonts w:eastAsia="Times New Roman"/>
                <w:b/>
                <w:sz w:val="22"/>
                <w:lang w:eastAsia="hr-HR"/>
              </w:rPr>
              <w:t>Trošak održavanja (</w:t>
            </w:r>
            <w:r w:rsidR="00981EF4" w:rsidRPr="00460288">
              <w:rPr>
                <w:rFonts w:eastAsia="Times New Roman"/>
                <w:b/>
                <w:sz w:val="22"/>
                <w:lang w:eastAsia="hr-HR"/>
              </w:rPr>
              <w:t>kuna</w:t>
            </w:r>
            <w:r w:rsidRPr="00460288">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57CDC758" w14:textId="3419B1E6" w:rsidR="002022AB" w:rsidRPr="00460288" w:rsidRDefault="00AF5514" w:rsidP="002022AB">
            <w:pPr>
              <w:jc w:val="center"/>
              <w:rPr>
                <w:color w:val="000000"/>
                <w:sz w:val="22"/>
                <w:lang w:eastAsia="hr-HR"/>
              </w:rPr>
            </w:pPr>
            <w:r w:rsidRPr="00460288">
              <w:rPr>
                <w:sz w:val="22"/>
              </w:rPr>
              <w:t>1.473.863.447,30</w:t>
            </w:r>
          </w:p>
        </w:tc>
      </w:tr>
      <w:tr w:rsidR="002022AB" w:rsidRPr="00460288" w14:paraId="2999C8FE"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56AE6C5" w14:textId="17B0C748" w:rsidR="002022AB" w:rsidRPr="00460288" w:rsidRDefault="002022AB" w:rsidP="002022AB">
            <w:pPr>
              <w:jc w:val="left"/>
              <w:rPr>
                <w:rFonts w:eastAsia="Times New Roman"/>
                <w:b/>
                <w:sz w:val="22"/>
                <w:lang w:eastAsia="hr-HR"/>
              </w:rPr>
            </w:pPr>
            <w:r w:rsidRPr="00460288">
              <w:rPr>
                <w:rFonts w:eastAsia="Times New Roman"/>
                <w:b/>
                <w:sz w:val="22"/>
                <w:lang w:eastAsia="hr-HR"/>
              </w:rPr>
              <w:t>Ukupan trošak (</w:t>
            </w:r>
            <w:r w:rsidR="00981EF4" w:rsidRPr="00460288">
              <w:rPr>
                <w:rFonts w:eastAsia="Times New Roman"/>
                <w:b/>
                <w:sz w:val="22"/>
                <w:lang w:eastAsia="hr-HR"/>
              </w:rPr>
              <w:t>kuna</w:t>
            </w:r>
            <w:r w:rsidRPr="00460288">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1123E877" w14:textId="6F4B2473" w:rsidR="002022AB" w:rsidRPr="00460288" w:rsidRDefault="00AF5514" w:rsidP="002022AB">
            <w:pPr>
              <w:jc w:val="center"/>
              <w:rPr>
                <w:color w:val="000000"/>
                <w:sz w:val="22"/>
                <w:lang w:eastAsia="hr-HR"/>
              </w:rPr>
            </w:pPr>
            <w:r w:rsidRPr="00460288">
              <w:rPr>
                <w:sz w:val="22"/>
              </w:rPr>
              <w:t>7.492.799.702,24</w:t>
            </w:r>
          </w:p>
        </w:tc>
      </w:tr>
      <w:tr w:rsidR="002022AB" w:rsidRPr="00460288" w14:paraId="7EB6723F"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BC06EC0" w14:textId="23ACBDA9" w:rsidR="002022AB" w:rsidRPr="00460288" w:rsidRDefault="002022AB" w:rsidP="002022AB">
            <w:pPr>
              <w:jc w:val="left"/>
              <w:rPr>
                <w:rFonts w:eastAsia="Times New Roman"/>
                <w:b/>
                <w:sz w:val="22"/>
                <w:lang w:eastAsia="hr-HR"/>
              </w:rPr>
            </w:pPr>
            <w:r w:rsidRPr="00460288">
              <w:rPr>
                <w:rFonts w:eastAsia="Times New Roman"/>
                <w:b/>
                <w:sz w:val="22"/>
                <w:lang w:eastAsia="hr-HR"/>
              </w:rPr>
              <w:t>Prosječna godišnja stopa obnove (%)</w:t>
            </w:r>
          </w:p>
        </w:tc>
        <w:tc>
          <w:tcPr>
            <w:tcW w:w="2259" w:type="pct"/>
            <w:tcBorders>
              <w:top w:val="nil"/>
              <w:left w:val="single" w:sz="4" w:space="0" w:color="auto"/>
              <w:bottom w:val="single" w:sz="4" w:space="0" w:color="auto"/>
              <w:right w:val="single" w:sz="4" w:space="0" w:color="auto"/>
            </w:tcBorders>
            <w:shd w:val="clear" w:color="auto" w:fill="auto"/>
            <w:vAlign w:val="bottom"/>
          </w:tcPr>
          <w:p w14:paraId="7065713F" w14:textId="30C237B4" w:rsidR="002022AB" w:rsidRPr="00460288" w:rsidRDefault="00AF5514" w:rsidP="002022AB">
            <w:pPr>
              <w:jc w:val="center"/>
              <w:rPr>
                <w:rFonts w:eastAsia="Times New Roman"/>
                <w:sz w:val="22"/>
                <w:lang w:eastAsia="hr-HR"/>
              </w:rPr>
            </w:pPr>
            <w:r w:rsidRPr="00460288">
              <w:rPr>
                <w:sz w:val="22"/>
              </w:rPr>
              <w:t>0,9</w:t>
            </w:r>
          </w:p>
        </w:tc>
      </w:tr>
      <w:tr w:rsidR="002022AB" w:rsidRPr="00460288" w14:paraId="486473C6"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849DE89" w14:textId="53027D76" w:rsidR="002022AB" w:rsidRPr="00460288" w:rsidRDefault="002022AB" w:rsidP="002022AB">
            <w:pPr>
              <w:jc w:val="left"/>
              <w:rPr>
                <w:rFonts w:eastAsia="Times New Roman"/>
                <w:b/>
                <w:sz w:val="22"/>
                <w:lang w:eastAsia="hr-HR"/>
              </w:rPr>
            </w:pPr>
            <w:r w:rsidRPr="00460288">
              <w:rPr>
                <w:rFonts w:eastAsia="Times New Roman"/>
                <w:b/>
                <w:sz w:val="22"/>
                <w:lang w:eastAsia="hr-HR"/>
              </w:rPr>
              <w:t>Obnovljena površina (m²)</w:t>
            </w:r>
          </w:p>
        </w:tc>
        <w:tc>
          <w:tcPr>
            <w:tcW w:w="2259" w:type="pct"/>
            <w:tcBorders>
              <w:top w:val="nil"/>
              <w:left w:val="single" w:sz="4" w:space="0" w:color="auto"/>
              <w:bottom w:val="single" w:sz="4" w:space="0" w:color="auto"/>
              <w:right w:val="single" w:sz="4" w:space="0" w:color="auto"/>
            </w:tcBorders>
            <w:shd w:val="clear" w:color="auto" w:fill="auto"/>
            <w:vAlign w:val="bottom"/>
          </w:tcPr>
          <w:p w14:paraId="04EB0D28" w14:textId="25DFCBD5" w:rsidR="002022AB" w:rsidRPr="00460288" w:rsidRDefault="00AF5514" w:rsidP="002022AB">
            <w:pPr>
              <w:jc w:val="center"/>
              <w:rPr>
                <w:rFonts w:eastAsia="Times New Roman"/>
                <w:sz w:val="22"/>
                <w:lang w:eastAsia="hr-HR"/>
              </w:rPr>
            </w:pPr>
            <w:r w:rsidRPr="00460288">
              <w:rPr>
                <w:sz w:val="22"/>
              </w:rPr>
              <w:t>1.948.958,52</w:t>
            </w:r>
          </w:p>
        </w:tc>
      </w:tr>
      <w:tr w:rsidR="002022AB" w:rsidRPr="00460288" w14:paraId="00438A5E"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50BA4E44" w14:textId="47740D13" w:rsidR="002022AB" w:rsidRPr="00460288" w:rsidRDefault="002022AB" w:rsidP="002022AB">
            <w:pPr>
              <w:jc w:val="left"/>
              <w:rPr>
                <w:rFonts w:eastAsia="Times New Roman"/>
                <w:b/>
                <w:sz w:val="22"/>
                <w:lang w:eastAsia="hr-HR"/>
              </w:rPr>
            </w:pPr>
            <w:r w:rsidRPr="00460288">
              <w:rPr>
                <w:rFonts w:eastAsia="Times New Roman"/>
                <w:b/>
                <w:sz w:val="22"/>
                <w:lang w:eastAsia="hr-HR"/>
              </w:rPr>
              <w:t>Energetska ušteda (MWh)</w:t>
            </w:r>
          </w:p>
        </w:tc>
        <w:tc>
          <w:tcPr>
            <w:tcW w:w="2259" w:type="pct"/>
            <w:tcBorders>
              <w:top w:val="nil"/>
              <w:left w:val="single" w:sz="4" w:space="0" w:color="auto"/>
              <w:bottom w:val="single" w:sz="4" w:space="0" w:color="auto"/>
              <w:right w:val="single" w:sz="4" w:space="0" w:color="auto"/>
            </w:tcBorders>
            <w:shd w:val="clear" w:color="auto" w:fill="auto"/>
            <w:vAlign w:val="bottom"/>
          </w:tcPr>
          <w:p w14:paraId="165970A8" w14:textId="159B833F" w:rsidR="002022AB" w:rsidRPr="00460288" w:rsidRDefault="000A392E" w:rsidP="002022AB">
            <w:pPr>
              <w:jc w:val="center"/>
              <w:rPr>
                <w:color w:val="000000"/>
                <w:sz w:val="22"/>
                <w:lang w:eastAsia="hr-HR"/>
              </w:rPr>
            </w:pPr>
            <w:r w:rsidRPr="00460288">
              <w:rPr>
                <w:sz w:val="22"/>
              </w:rPr>
              <w:t>1.</w:t>
            </w:r>
            <w:r w:rsidR="00AF5514" w:rsidRPr="00460288">
              <w:rPr>
                <w:sz w:val="22"/>
              </w:rPr>
              <w:t>277.731,98</w:t>
            </w:r>
          </w:p>
        </w:tc>
      </w:tr>
      <w:tr w:rsidR="002022AB" w:rsidRPr="00460288" w14:paraId="4518FBE6"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A1FE781" w14:textId="4BEA4902" w:rsidR="002022AB" w:rsidRPr="00460288" w:rsidRDefault="002022AB" w:rsidP="002022AB">
            <w:pPr>
              <w:jc w:val="left"/>
              <w:rPr>
                <w:rFonts w:eastAsia="Times New Roman"/>
                <w:b/>
                <w:sz w:val="22"/>
                <w:lang w:eastAsia="hr-HR"/>
              </w:rPr>
            </w:pPr>
            <w:r w:rsidRPr="00460288">
              <w:rPr>
                <w:rFonts w:eastAsia="Times New Roman"/>
                <w:b/>
                <w:sz w:val="22"/>
                <w:lang w:eastAsia="hr-HR"/>
              </w:rPr>
              <w:t>Energetska ušteda (PJ)</w:t>
            </w:r>
          </w:p>
        </w:tc>
        <w:tc>
          <w:tcPr>
            <w:tcW w:w="2259" w:type="pct"/>
            <w:tcBorders>
              <w:top w:val="nil"/>
              <w:left w:val="single" w:sz="4" w:space="0" w:color="auto"/>
              <w:bottom w:val="single" w:sz="4" w:space="0" w:color="auto"/>
              <w:right w:val="single" w:sz="4" w:space="0" w:color="auto"/>
            </w:tcBorders>
            <w:shd w:val="clear" w:color="auto" w:fill="auto"/>
            <w:vAlign w:val="bottom"/>
          </w:tcPr>
          <w:p w14:paraId="750111E9" w14:textId="0A06CBB3" w:rsidR="002022AB" w:rsidRPr="00460288" w:rsidRDefault="00AF5514" w:rsidP="002022AB">
            <w:pPr>
              <w:jc w:val="center"/>
              <w:rPr>
                <w:color w:val="000000"/>
                <w:sz w:val="22"/>
                <w:lang w:eastAsia="hr-HR"/>
              </w:rPr>
            </w:pPr>
            <w:r w:rsidRPr="00460288">
              <w:rPr>
                <w:sz w:val="22"/>
              </w:rPr>
              <w:t>4,60</w:t>
            </w:r>
          </w:p>
        </w:tc>
      </w:tr>
      <w:tr w:rsidR="002022AB" w:rsidRPr="00460288" w14:paraId="2C8332FD" w14:textId="77777777" w:rsidTr="00754BC1">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tcPr>
          <w:p w14:paraId="6A8481E4" w14:textId="73D9C46F" w:rsidR="002022AB" w:rsidRPr="00460288" w:rsidRDefault="002022AB" w:rsidP="002022AB">
            <w:pPr>
              <w:jc w:val="left"/>
              <w:rPr>
                <w:rFonts w:eastAsia="Times New Roman"/>
                <w:b/>
                <w:sz w:val="22"/>
                <w:lang w:eastAsia="hr-HR"/>
              </w:rPr>
            </w:pPr>
            <w:r w:rsidRPr="00460288">
              <w:rPr>
                <w:rFonts w:eastAsia="Times New Roman"/>
                <w:b/>
                <w:sz w:val="22"/>
                <w:lang w:eastAsia="hr-HR"/>
              </w:rPr>
              <w:t>Financijska ušteda (</w:t>
            </w:r>
            <w:r w:rsidR="00981EF4" w:rsidRPr="00460288">
              <w:rPr>
                <w:rFonts w:eastAsia="Times New Roman"/>
                <w:b/>
                <w:sz w:val="22"/>
                <w:lang w:eastAsia="hr-HR"/>
              </w:rPr>
              <w:t>kuna</w:t>
            </w:r>
            <w:r w:rsidRPr="00460288">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7877F1C6" w14:textId="41C15444" w:rsidR="002022AB" w:rsidRPr="00460288" w:rsidRDefault="00AF5514" w:rsidP="002022AB">
            <w:pPr>
              <w:jc w:val="center"/>
              <w:rPr>
                <w:color w:val="000000"/>
                <w:sz w:val="22"/>
                <w:lang w:eastAsia="hr-HR"/>
              </w:rPr>
            </w:pPr>
            <w:r w:rsidRPr="00460288">
              <w:rPr>
                <w:sz w:val="22"/>
              </w:rPr>
              <w:t>336.251.604,70</w:t>
            </w:r>
          </w:p>
        </w:tc>
      </w:tr>
      <w:tr w:rsidR="002022AB" w:rsidRPr="00460288" w14:paraId="483AA287" w14:textId="77777777" w:rsidTr="00754BC1">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tcPr>
          <w:p w14:paraId="4047E9B4" w14:textId="57FBFD7D" w:rsidR="002022AB" w:rsidRPr="00460288" w:rsidRDefault="002022AB" w:rsidP="002022AB">
            <w:pPr>
              <w:jc w:val="left"/>
              <w:rPr>
                <w:rFonts w:eastAsia="Times New Roman"/>
                <w:b/>
                <w:sz w:val="22"/>
                <w:lang w:eastAsia="hr-HR"/>
              </w:rPr>
            </w:pPr>
            <w:r w:rsidRPr="00460288">
              <w:rPr>
                <w:rFonts w:eastAsia="Times New Roman"/>
                <w:b/>
                <w:sz w:val="22"/>
                <w:lang w:eastAsia="hr-HR"/>
              </w:rPr>
              <w:t>Smanjenje emisija CO</w:t>
            </w:r>
            <w:r w:rsidRPr="00460288">
              <w:rPr>
                <w:rFonts w:eastAsia="Times New Roman"/>
                <w:b/>
                <w:sz w:val="22"/>
                <w:vertAlign w:val="subscript"/>
                <w:lang w:eastAsia="hr-HR"/>
              </w:rPr>
              <w:t>2</w:t>
            </w:r>
            <w:r w:rsidRPr="00460288">
              <w:rPr>
                <w:rFonts w:eastAsia="Times New Roman"/>
                <w:b/>
                <w:sz w:val="22"/>
                <w:lang w:eastAsia="hr-HR"/>
              </w:rPr>
              <w:t xml:space="preserve"> (</w:t>
            </w:r>
            <w:proofErr w:type="spellStart"/>
            <w:r w:rsidRPr="00460288">
              <w:rPr>
                <w:rFonts w:eastAsia="Times New Roman"/>
                <w:b/>
                <w:sz w:val="22"/>
                <w:lang w:eastAsia="hr-HR"/>
              </w:rPr>
              <w:t>kt</w:t>
            </w:r>
            <w:proofErr w:type="spellEnd"/>
            <w:r w:rsidRPr="00460288">
              <w:rPr>
                <w:rFonts w:eastAsia="Times New Roman"/>
                <w:b/>
                <w:sz w:val="22"/>
                <w:lang w:eastAsia="hr-HR"/>
              </w:rPr>
              <w:t>)</w:t>
            </w:r>
          </w:p>
        </w:tc>
        <w:tc>
          <w:tcPr>
            <w:tcW w:w="2259" w:type="pct"/>
            <w:tcBorders>
              <w:top w:val="nil"/>
              <w:left w:val="single" w:sz="4" w:space="0" w:color="auto"/>
              <w:bottom w:val="single" w:sz="4" w:space="0" w:color="auto"/>
              <w:right w:val="single" w:sz="4" w:space="0" w:color="auto"/>
            </w:tcBorders>
            <w:shd w:val="clear" w:color="auto" w:fill="auto"/>
            <w:vAlign w:val="bottom"/>
          </w:tcPr>
          <w:p w14:paraId="21DD7768" w14:textId="30CA7E0F" w:rsidR="002022AB" w:rsidRPr="00460288" w:rsidRDefault="003F2587" w:rsidP="002022AB">
            <w:pPr>
              <w:jc w:val="center"/>
              <w:rPr>
                <w:sz w:val="22"/>
                <w:lang w:eastAsia="hr-HR"/>
              </w:rPr>
            </w:pPr>
            <w:r w:rsidRPr="00460288">
              <w:rPr>
                <w:sz w:val="22"/>
              </w:rPr>
              <w:t>178,57</w:t>
            </w:r>
          </w:p>
        </w:tc>
      </w:tr>
    </w:tbl>
    <w:p w14:paraId="0C79F567" w14:textId="3BC515EA" w:rsidR="000731A1" w:rsidRPr="00460288" w:rsidRDefault="00D6537B" w:rsidP="000731A1">
      <w:pPr>
        <w:rPr>
          <w:sz w:val="22"/>
          <w:lang w:eastAsia="hr-HR"/>
        </w:rPr>
      </w:pPr>
      <w:r w:rsidRPr="00460288">
        <w:rPr>
          <w:sz w:val="22"/>
          <w:lang w:eastAsia="hr-HR"/>
        </w:rPr>
        <w:t>*Napomena: PDV nije uključen</w:t>
      </w:r>
    </w:p>
    <w:p w14:paraId="4CF5D3F3" w14:textId="77777777" w:rsidR="00D04DB7" w:rsidRPr="00460288" w:rsidRDefault="00D04DB7" w:rsidP="000731A1">
      <w:pPr>
        <w:rPr>
          <w:sz w:val="22"/>
          <w:lang w:eastAsia="hr-HR"/>
        </w:rPr>
      </w:pPr>
    </w:p>
    <w:p w14:paraId="3DC83A86" w14:textId="124B9C6B" w:rsidR="000731A1" w:rsidRPr="00460288" w:rsidRDefault="000731A1" w:rsidP="000731A1">
      <w:pPr>
        <w:rPr>
          <w:color w:val="000000"/>
          <w:szCs w:val="24"/>
          <w:lang w:eastAsia="hr-HR"/>
        </w:rPr>
      </w:pPr>
      <w:r w:rsidRPr="00460288">
        <w:rPr>
          <w:color w:val="000000"/>
          <w:szCs w:val="24"/>
          <w:lang w:eastAsia="hr-HR"/>
        </w:rPr>
        <w:t>Postizanje zadanih ciljeva energetske obnove zgrada koje imaju status kulturnog dobra zahtijevat</w:t>
      </w:r>
      <w:r w:rsidR="00C71C8A" w:rsidRPr="00460288">
        <w:rPr>
          <w:color w:val="000000"/>
          <w:szCs w:val="24"/>
          <w:lang w:eastAsia="hr-HR"/>
        </w:rPr>
        <w:t>i</w:t>
      </w:r>
      <w:r w:rsidRPr="00460288">
        <w:rPr>
          <w:color w:val="000000"/>
          <w:szCs w:val="24"/>
          <w:lang w:eastAsia="hr-HR"/>
        </w:rPr>
        <w:t xml:space="preserve"> će mobilizaciju značajnih financijskih sredstava. Procjena ukupnih ulaganja za razdoblje do 2030. godine</w:t>
      </w:r>
      <w:r w:rsidR="00DC6C17" w:rsidRPr="00460288">
        <w:rPr>
          <w:color w:val="000000"/>
          <w:szCs w:val="24"/>
          <w:lang w:eastAsia="hr-HR"/>
        </w:rPr>
        <w:t xml:space="preserve"> </w:t>
      </w:r>
      <w:r w:rsidRPr="00460288">
        <w:rPr>
          <w:color w:val="000000"/>
          <w:szCs w:val="24"/>
          <w:lang w:eastAsia="hr-HR"/>
        </w:rPr>
        <w:t>koja uključuje troškove početnog ulaganja i održavanja napravljena je prema odabranom modelu obnove zgrada koji uključuje sljedeće:</w:t>
      </w:r>
    </w:p>
    <w:p w14:paraId="09E081C8" w14:textId="77777777" w:rsidR="00416BE2" w:rsidRPr="00460288" w:rsidRDefault="00416BE2" w:rsidP="00416BE2">
      <w:pPr>
        <w:rPr>
          <w:szCs w:val="24"/>
          <w:lang w:eastAsia="hr-HR"/>
        </w:rPr>
      </w:pPr>
    </w:p>
    <w:p w14:paraId="72B7DE1F" w14:textId="5E93BAD6" w:rsidR="004C6E09" w:rsidRPr="00460288" w:rsidRDefault="004C6E09" w:rsidP="008965FF">
      <w:pPr>
        <w:numPr>
          <w:ilvl w:val="0"/>
          <w:numId w:val="28"/>
        </w:numPr>
        <w:rPr>
          <w:szCs w:val="24"/>
          <w:lang w:eastAsia="hr-HR"/>
        </w:rPr>
      </w:pPr>
      <w:r w:rsidRPr="00460288">
        <w:rPr>
          <w:b/>
          <w:bCs/>
          <w:szCs w:val="24"/>
          <w:lang w:eastAsia="hr-HR"/>
        </w:rPr>
        <w:t>Implementacija pojedinačnih mjera energetske obnove (Model 1, označen kao M1).</w:t>
      </w:r>
      <w:r w:rsidRPr="00460288">
        <w:rPr>
          <w:szCs w:val="24"/>
          <w:lang w:eastAsia="hr-HR"/>
        </w:rPr>
        <w:t xml:space="preserve"> Osnovni paket mjera koje su se pokazale troškovno optimalne i nužno potrebne, a uključuju poboljšanje energetskih svojstava ili zamjenu vanjske stolarije/bravarije energetski učinkovitijom, izvedbu toplinske izolacije vanjskih zidova, izvedbu toplinske izolacije krova/stropa prema negrijanom potkrovlju, primjenu regulacije i balansiranja sustava grijanja, centralizaciju</w:t>
      </w:r>
      <w:r w:rsidR="00935D3F" w:rsidRPr="00460288">
        <w:rPr>
          <w:szCs w:val="24"/>
          <w:lang w:eastAsia="hr-HR"/>
        </w:rPr>
        <w:t xml:space="preserve">, </w:t>
      </w:r>
      <w:r w:rsidRPr="00460288">
        <w:rPr>
          <w:szCs w:val="24"/>
          <w:lang w:eastAsia="hr-HR"/>
        </w:rPr>
        <w:t>modernizaciju</w:t>
      </w:r>
      <w:r w:rsidR="00935D3F" w:rsidRPr="00460288">
        <w:rPr>
          <w:szCs w:val="24"/>
          <w:lang w:eastAsia="hr-HR"/>
        </w:rPr>
        <w:t xml:space="preserve"> ili zamjenu</w:t>
      </w:r>
      <w:r w:rsidRPr="00460288">
        <w:rPr>
          <w:szCs w:val="24"/>
          <w:lang w:eastAsia="hr-HR"/>
        </w:rPr>
        <w:t xml:space="preserve"> sustava pripreme potrošne tople vode uz primjenu OIE te modernizaciju</w:t>
      </w:r>
      <w:r w:rsidR="00935D3F" w:rsidRPr="00460288">
        <w:rPr>
          <w:szCs w:val="24"/>
          <w:lang w:eastAsia="hr-HR"/>
        </w:rPr>
        <w:t xml:space="preserve"> ili zamjenu</w:t>
      </w:r>
      <w:r w:rsidRPr="00460288">
        <w:rPr>
          <w:szCs w:val="24"/>
          <w:lang w:eastAsia="hr-HR"/>
        </w:rPr>
        <w:t xml:space="preserve"> sustava rasvjete. Na temelju razmatranih modela obnove u </w:t>
      </w:r>
      <w:r w:rsidR="00ED06D5" w:rsidRPr="00460288">
        <w:rPr>
          <w:szCs w:val="24"/>
          <w:lang w:eastAsia="hr-HR"/>
        </w:rPr>
        <w:t>p</w:t>
      </w:r>
      <w:r w:rsidRPr="00460288">
        <w:rPr>
          <w:szCs w:val="24"/>
          <w:lang w:eastAsia="hr-HR"/>
        </w:rPr>
        <w:t xml:space="preserve">oglavlju </w:t>
      </w:r>
      <w:r w:rsidR="00DB12AF"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na 50% ukupne površine zgrada koje imaju status kulturnog dobra.</w:t>
      </w:r>
      <w:r w:rsidRPr="00460288">
        <w:rPr>
          <w:szCs w:val="24"/>
          <w:lang w:eastAsia="hr-HR"/>
        </w:rPr>
        <w:t xml:space="preserve"> </w:t>
      </w:r>
    </w:p>
    <w:p w14:paraId="7DD3B964" w14:textId="3ED0815A" w:rsidR="004C6E09" w:rsidRPr="00460288" w:rsidRDefault="004C6E09" w:rsidP="008965FF">
      <w:pPr>
        <w:numPr>
          <w:ilvl w:val="0"/>
          <w:numId w:val="28"/>
        </w:numPr>
        <w:rPr>
          <w:szCs w:val="24"/>
          <w:lang w:eastAsia="hr-HR"/>
        </w:rPr>
      </w:pPr>
      <w:r w:rsidRPr="00460288">
        <w:rPr>
          <w:b/>
          <w:bCs/>
          <w:szCs w:val="24"/>
          <w:lang w:eastAsia="hr-HR"/>
        </w:rPr>
        <w:t>Prošireni paket mjera (Model 2, označen kao M2)</w:t>
      </w:r>
      <w:r w:rsidRPr="00460288">
        <w:rPr>
          <w:szCs w:val="24"/>
          <w:lang w:eastAsia="hr-HR"/>
        </w:rPr>
        <w:t xml:space="preserve"> koji uključuje mjere iz modela 1 te mjere izvedbe toplinske izolacije stropa prema negrijanom podrumu/poda na tlu, centralizaciju</w:t>
      </w:r>
      <w:r w:rsidR="00935D3F" w:rsidRPr="00460288">
        <w:rPr>
          <w:szCs w:val="24"/>
          <w:lang w:eastAsia="hr-HR"/>
        </w:rPr>
        <w:t xml:space="preserve">, </w:t>
      </w:r>
      <w:r w:rsidRPr="00460288">
        <w:rPr>
          <w:szCs w:val="24"/>
          <w:lang w:eastAsia="hr-HR"/>
        </w:rPr>
        <w:t>modernizaciju</w:t>
      </w:r>
      <w:r w:rsidR="00935D3F" w:rsidRPr="00460288">
        <w:rPr>
          <w:szCs w:val="24"/>
          <w:lang w:eastAsia="hr-HR"/>
        </w:rPr>
        <w:t xml:space="preserve"> ili zamjenu</w:t>
      </w:r>
      <w:r w:rsidRPr="00460288">
        <w:rPr>
          <w:szCs w:val="24"/>
          <w:lang w:eastAsia="hr-HR"/>
        </w:rPr>
        <w:t xml:space="preserve"> sustava grijanja uz primjenu OIE te centralizaciju</w:t>
      </w:r>
      <w:r w:rsidR="00935D3F" w:rsidRPr="00460288">
        <w:rPr>
          <w:szCs w:val="24"/>
          <w:lang w:eastAsia="hr-HR"/>
        </w:rPr>
        <w:t xml:space="preserve">, </w:t>
      </w:r>
      <w:r w:rsidRPr="00460288">
        <w:rPr>
          <w:szCs w:val="24"/>
          <w:lang w:eastAsia="hr-HR"/>
        </w:rPr>
        <w:t>modernizaciju</w:t>
      </w:r>
      <w:r w:rsidR="00935D3F" w:rsidRPr="00460288">
        <w:rPr>
          <w:szCs w:val="24"/>
          <w:lang w:eastAsia="hr-HR"/>
        </w:rPr>
        <w:t xml:space="preserve"> ili zamjenu</w:t>
      </w:r>
      <w:r w:rsidRPr="00460288">
        <w:rPr>
          <w:szCs w:val="24"/>
          <w:lang w:eastAsia="hr-HR"/>
        </w:rPr>
        <w:t xml:space="preserve"> sustava hlađenja (u scenariju S2.3). Na temelju razmatranih modela obnove u </w:t>
      </w:r>
      <w:r w:rsidR="00ED06D5" w:rsidRPr="00460288">
        <w:rPr>
          <w:szCs w:val="24"/>
          <w:lang w:eastAsia="hr-HR"/>
        </w:rPr>
        <w:t>p</w:t>
      </w:r>
      <w:r w:rsidRPr="00460288">
        <w:rPr>
          <w:szCs w:val="24"/>
          <w:lang w:eastAsia="hr-HR"/>
        </w:rPr>
        <w:t xml:space="preserve">oglavlju </w:t>
      </w:r>
      <w:r w:rsidR="00DB12AF"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integralne obnove na 30% ukupne površine zgrada koje imaju status kulturnog dobra.</w:t>
      </w:r>
    </w:p>
    <w:p w14:paraId="3D82205C" w14:textId="5B5AAC99" w:rsidR="004C6E09" w:rsidRPr="00460288" w:rsidRDefault="004C6E09" w:rsidP="008965FF">
      <w:pPr>
        <w:numPr>
          <w:ilvl w:val="0"/>
          <w:numId w:val="28"/>
        </w:numPr>
        <w:rPr>
          <w:szCs w:val="24"/>
          <w:lang w:eastAsia="hr-HR"/>
        </w:rPr>
      </w:pPr>
      <w:r w:rsidRPr="00460288">
        <w:rPr>
          <w:b/>
          <w:bCs/>
          <w:szCs w:val="24"/>
          <w:lang w:eastAsia="hr-HR"/>
        </w:rPr>
        <w:t>Sveobuhvatna obnova zgrada (Model 3, označen kao M3)</w:t>
      </w:r>
      <w:r w:rsidRPr="00460288">
        <w:rPr>
          <w:szCs w:val="24"/>
          <w:lang w:eastAsia="hr-HR"/>
        </w:rPr>
        <w:t xml:space="preserve"> koje su predmet ovog Programa koja uz mjere iz Modela 2 uključuje i mjere za </w:t>
      </w:r>
      <w:r w:rsidR="005A0D85" w:rsidRPr="00460288">
        <w:rPr>
          <w:szCs w:val="24"/>
          <w:lang w:eastAsia="hr-HR"/>
        </w:rPr>
        <w:t>povećanje potresne otpornosti zgrade, povećanje sigurnosti u slučaju požara, te mjere za osiguravanje zdravih unutarnjih klimatskih uvjeta</w:t>
      </w:r>
      <w:r w:rsidRPr="00460288">
        <w:rPr>
          <w:szCs w:val="24"/>
          <w:lang w:eastAsia="hr-HR"/>
        </w:rPr>
        <w:t xml:space="preserve">. Na temelju razmatranih modela obnove u </w:t>
      </w:r>
      <w:r w:rsidR="00ED06D5" w:rsidRPr="00460288">
        <w:rPr>
          <w:szCs w:val="24"/>
          <w:lang w:eastAsia="hr-HR"/>
        </w:rPr>
        <w:t>p</w:t>
      </w:r>
      <w:r w:rsidRPr="00460288">
        <w:rPr>
          <w:szCs w:val="24"/>
          <w:lang w:eastAsia="hr-HR"/>
        </w:rPr>
        <w:t xml:space="preserve">oglavlju </w:t>
      </w:r>
      <w:r w:rsidR="00DB12AF" w:rsidRPr="00460288">
        <w:rPr>
          <w:szCs w:val="24"/>
          <w:lang w:eastAsia="hr-HR"/>
        </w:rPr>
        <w:t>12</w:t>
      </w:r>
      <w:r w:rsidRPr="00460288">
        <w:rPr>
          <w:szCs w:val="24"/>
          <w:lang w:eastAsia="hr-HR"/>
        </w:rPr>
        <w:t xml:space="preserve">, sukladno dobivenim pokazateljima isplativosti modela energetske obnove zgrada koje imaju status kulturnog dobra, </w:t>
      </w:r>
      <w:r w:rsidRPr="00460288">
        <w:rPr>
          <w:b/>
          <w:bCs/>
          <w:szCs w:val="24"/>
          <w:lang w:eastAsia="hr-HR"/>
        </w:rPr>
        <w:t>predviđa se pojavnost ovog paketa mjera sveobuhvatne obnove na 20% ukupne površine zgrada koje imaju status kulturnog dobra.</w:t>
      </w:r>
    </w:p>
    <w:p w14:paraId="4F78CEAA" w14:textId="77777777" w:rsidR="00695394" w:rsidRPr="00460288" w:rsidRDefault="00695394" w:rsidP="00754BC1">
      <w:pPr>
        <w:rPr>
          <w:color w:val="000000"/>
          <w:szCs w:val="24"/>
          <w:lang w:eastAsia="hr-HR"/>
        </w:rPr>
      </w:pPr>
    </w:p>
    <w:p w14:paraId="0E58CBBB" w14:textId="79313651" w:rsidR="001F5945" w:rsidRPr="00460288" w:rsidRDefault="001F5945" w:rsidP="001F5945">
      <w:pPr>
        <w:rPr>
          <w:szCs w:val="24"/>
        </w:rPr>
      </w:pPr>
      <w:r w:rsidRPr="00460288">
        <w:rPr>
          <w:szCs w:val="24"/>
        </w:rPr>
        <w:t xml:space="preserve">Dinamika obnove po godinama je okvirno </w:t>
      </w:r>
      <w:r w:rsidR="000934BA" w:rsidRPr="00460288">
        <w:rPr>
          <w:szCs w:val="24"/>
        </w:rPr>
        <w:t xml:space="preserve">definirana </w:t>
      </w:r>
      <w:r w:rsidRPr="00460288">
        <w:rPr>
          <w:szCs w:val="24"/>
        </w:rPr>
        <w:t>i nije ravnomjerna kroz cijelo razdoblje promatranja te se odvija u nekoliko različitih faza:</w:t>
      </w:r>
    </w:p>
    <w:p w14:paraId="32A859DB" w14:textId="7B26ECC6" w:rsidR="00543DAC" w:rsidRPr="00460288" w:rsidRDefault="00543DAC" w:rsidP="008965FF">
      <w:pPr>
        <w:pStyle w:val="Odlomakpopisa"/>
        <w:numPr>
          <w:ilvl w:val="0"/>
          <w:numId w:val="54"/>
        </w:numPr>
        <w:rPr>
          <w:szCs w:val="24"/>
          <w:lang w:eastAsia="hr-HR"/>
        </w:rPr>
      </w:pPr>
      <w:r w:rsidRPr="00460288">
        <w:rPr>
          <w:szCs w:val="24"/>
          <w:lang w:eastAsia="hr-HR"/>
        </w:rPr>
        <w:t xml:space="preserve">u </w:t>
      </w:r>
      <w:r w:rsidR="00D156DF" w:rsidRPr="00460288">
        <w:rPr>
          <w:szCs w:val="24"/>
          <w:lang w:eastAsia="hr-HR"/>
        </w:rPr>
        <w:t xml:space="preserve">razdoblju </w:t>
      </w:r>
      <w:r w:rsidRPr="00460288">
        <w:rPr>
          <w:szCs w:val="24"/>
          <w:lang w:eastAsia="hr-HR"/>
        </w:rPr>
        <w:t>2022. do 2024. obnavlja se godišnje 0,7</w:t>
      </w:r>
      <w:r w:rsidR="002C1438" w:rsidRPr="00460288">
        <w:rPr>
          <w:szCs w:val="24"/>
          <w:lang w:eastAsia="hr-HR"/>
        </w:rPr>
        <w:t xml:space="preserve"> </w:t>
      </w:r>
      <w:r w:rsidRPr="00460288">
        <w:rPr>
          <w:szCs w:val="24"/>
          <w:lang w:eastAsia="hr-HR"/>
        </w:rPr>
        <w:t xml:space="preserve">% fonda zgrada ove grupe </w:t>
      </w:r>
    </w:p>
    <w:p w14:paraId="7F8BF501" w14:textId="0382B793" w:rsidR="00543DAC" w:rsidRPr="00460288" w:rsidRDefault="00543DAC" w:rsidP="008965FF">
      <w:pPr>
        <w:pStyle w:val="Odlomakpopisa"/>
        <w:numPr>
          <w:ilvl w:val="0"/>
          <w:numId w:val="54"/>
        </w:numPr>
        <w:rPr>
          <w:szCs w:val="24"/>
          <w:lang w:eastAsia="hr-HR"/>
        </w:rPr>
      </w:pPr>
      <w:r w:rsidRPr="00460288">
        <w:rPr>
          <w:szCs w:val="24"/>
          <w:lang w:eastAsia="hr-HR"/>
        </w:rPr>
        <w:t>u</w:t>
      </w:r>
      <w:r w:rsidR="00D156DF" w:rsidRPr="00460288">
        <w:rPr>
          <w:szCs w:val="24"/>
          <w:lang w:eastAsia="hr-HR"/>
        </w:rPr>
        <w:t xml:space="preserve"> razdoblju</w:t>
      </w:r>
      <w:r w:rsidRPr="00460288">
        <w:rPr>
          <w:szCs w:val="24"/>
          <w:lang w:eastAsia="hr-HR"/>
        </w:rPr>
        <w:t xml:space="preserve"> 2025. do 2026. obnavlja se godišnje 0,8</w:t>
      </w:r>
      <w:r w:rsidR="002C1438" w:rsidRPr="00460288">
        <w:rPr>
          <w:szCs w:val="24"/>
          <w:lang w:eastAsia="hr-HR"/>
        </w:rPr>
        <w:t xml:space="preserve"> </w:t>
      </w:r>
      <w:r w:rsidRPr="00460288">
        <w:rPr>
          <w:szCs w:val="24"/>
          <w:lang w:eastAsia="hr-HR"/>
        </w:rPr>
        <w:t>% fonda zgrada ove grupe</w:t>
      </w:r>
    </w:p>
    <w:p w14:paraId="37432E63" w14:textId="2E570641" w:rsidR="00543DAC" w:rsidRPr="00460288" w:rsidRDefault="00543DAC" w:rsidP="008965FF">
      <w:pPr>
        <w:pStyle w:val="Odlomakpopisa"/>
        <w:numPr>
          <w:ilvl w:val="0"/>
          <w:numId w:val="54"/>
        </w:numPr>
        <w:rPr>
          <w:szCs w:val="24"/>
          <w:lang w:eastAsia="hr-HR"/>
        </w:rPr>
      </w:pPr>
      <w:r w:rsidRPr="00460288">
        <w:rPr>
          <w:szCs w:val="24"/>
          <w:lang w:eastAsia="hr-HR"/>
        </w:rPr>
        <w:t>2027. obnavlja se godišnje 0,9</w:t>
      </w:r>
      <w:r w:rsidR="002C1438" w:rsidRPr="00460288">
        <w:rPr>
          <w:szCs w:val="24"/>
          <w:lang w:eastAsia="hr-HR"/>
        </w:rPr>
        <w:t xml:space="preserve"> </w:t>
      </w:r>
      <w:r w:rsidRPr="00460288">
        <w:rPr>
          <w:szCs w:val="24"/>
          <w:lang w:eastAsia="hr-HR"/>
        </w:rPr>
        <w:t>% fonda zgrada ove grupe</w:t>
      </w:r>
    </w:p>
    <w:p w14:paraId="27574BBB" w14:textId="1181193D" w:rsidR="00543DAC" w:rsidRPr="00460288" w:rsidRDefault="00543DAC" w:rsidP="008965FF">
      <w:pPr>
        <w:pStyle w:val="Odlomakpopisa"/>
        <w:numPr>
          <w:ilvl w:val="0"/>
          <w:numId w:val="54"/>
        </w:numPr>
        <w:rPr>
          <w:szCs w:val="24"/>
          <w:lang w:eastAsia="hr-HR"/>
        </w:rPr>
      </w:pPr>
      <w:r w:rsidRPr="00460288">
        <w:rPr>
          <w:szCs w:val="24"/>
          <w:lang w:eastAsia="hr-HR"/>
        </w:rPr>
        <w:t>2028. obnavlja se godišnje 1,0</w:t>
      </w:r>
      <w:r w:rsidR="002C1438" w:rsidRPr="00460288">
        <w:rPr>
          <w:szCs w:val="24"/>
          <w:lang w:eastAsia="hr-HR"/>
        </w:rPr>
        <w:t xml:space="preserve"> </w:t>
      </w:r>
      <w:r w:rsidRPr="00460288">
        <w:rPr>
          <w:szCs w:val="24"/>
          <w:lang w:eastAsia="hr-HR"/>
        </w:rPr>
        <w:t>% fonda zgrada ove grupe</w:t>
      </w:r>
    </w:p>
    <w:p w14:paraId="5B010E83" w14:textId="212ADE2B" w:rsidR="00543DAC" w:rsidRPr="00460288" w:rsidRDefault="00543DAC" w:rsidP="008965FF">
      <w:pPr>
        <w:pStyle w:val="Odlomakpopisa"/>
        <w:numPr>
          <w:ilvl w:val="0"/>
          <w:numId w:val="54"/>
        </w:numPr>
        <w:rPr>
          <w:szCs w:val="24"/>
          <w:lang w:eastAsia="hr-HR"/>
        </w:rPr>
      </w:pPr>
      <w:r w:rsidRPr="00460288">
        <w:rPr>
          <w:szCs w:val="24"/>
          <w:lang w:eastAsia="hr-HR"/>
        </w:rPr>
        <w:t>2029. obnavlja se godišnje 1,2</w:t>
      </w:r>
      <w:r w:rsidR="002C1438" w:rsidRPr="00460288">
        <w:rPr>
          <w:szCs w:val="24"/>
          <w:lang w:eastAsia="hr-HR"/>
        </w:rPr>
        <w:t xml:space="preserve"> </w:t>
      </w:r>
      <w:r w:rsidRPr="00460288">
        <w:rPr>
          <w:szCs w:val="24"/>
          <w:lang w:eastAsia="hr-HR"/>
        </w:rPr>
        <w:t>% fonda zgrada ove grupe</w:t>
      </w:r>
    </w:p>
    <w:p w14:paraId="52969FAA" w14:textId="38B5FB26" w:rsidR="00543DAC" w:rsidRPr="00460288" w:rsidRDefault="00543DAC" w:rsidP="008965FF">
      <w:pPr>
        <w:pStyle w:val="Odlomakpopisa"/>
        <w:numPr>
          <w:ilvl w:val="0"/>
          <w:numId w:val="54"/>
        </w:numPr>
        <w:rPr>
          <w:szCs w:val="24"/>
          <w:lang w:eastAsia="hr-HR"/>
        </w:rPr>
      </w:pPr>
      <w:r w:rsidRPr="00460288">
        <w:rPr>
          <w:szCs w:val="24"/>
          <w:lang w:eastAsia="hr-HR"/>
        </w:rPr>
        <w:t>2030. obnavlja se godišnje 1,5</w:t>
      </w:r>
      <w:r w:rsidR="002C1438" w:rsidRPr="00460288">
        <w:rPr>
          <w:szCs w:val="24"/>
          <w:lang w:eastAsia="hr-HR"/>
        </w:rPr>
        <w:t xml:space="preserve"> </w:t>
      </w:r>
      <w:r w:rsidRPr="00460288">
        <w:rPr>
          <w:szCs w:val="24"/>
          <w:lang w:eastAsia="hr-HR"/>
        </w:rPr>
        <w:t>% fonda zgrada ove grupe</w:t>
      </w:r>
    </w:p>
    <w:p w14:paraId="0FBCFDAA" w14:textId="0547ED6A" w:rsidR="001F5945" w:rsidRPr="00460288" w:rsidRDefault="00D156DF" w:rsidP="001F5945">
      <w:pPr>
        <w:rPr>
          <w:szCs w:val="24"/>
        </w:rPr>
      </w:pPr>
      <w:r w:rsidRPr="00460288">
        <w:rPr>
          <w:szCs w:val="24"/>
        </w:rPr>
        <w:t>D</w:t>
      </w:r>
      <w:r w:rsidR="001F5945" w:rsidRPr="00460288">
        <w:rPr>
          <w:szCs w:val="24"/>
        </w:rPr>
        <w:t xml:space="preserve">o 2030. godine prosječna godišnja stopa obnove zgrada koje su predmet Programa iznosi </w:t>
      </w:r>
      <w:r w:rsidR="003F2587" w:rsidRPr="00460288">
        <w:rPr>
          <w:szCs w:val="24"/>
        </w:rPr>
        <w:t>0,9</w:t>
      </w:r>
      <w:r w:rsidR="002C1438" w:rsidRPr="00460288">
        <w:rPr>
          <w:szCs w:val="24"/>
        </w:rPr>
        <w:t xml:space="preserve"> </w:t>
      </w:r>
      <w:r w:rsidR="001F5945" w:rsidRPr="00460288">
        <w:rPr>
          <w:szCs w:val="24"/>
        </w:rPr>
        <w:t>%.</w:t>
      </w:r>
    </w:p>
    <w:p w14:paraId="62011BBE" w14:textId="30411107" w:rsidR="004C6E09" w:rsidRPr="00460288" w:rsidRDefault="004C6E09" w:rsidP="00DC59B3">
      <w:pPr>
        <w:pStyle w:val="Opisslike"/>
        <w:rPr>
          <w:lang w:eastAsia="hr-HR"/>
        </w:rPr>
      </w:pPr>
    </w:p>
    <w:p w14:paraId="4AB41033" w14:textId="78DE4BE4" w:rsidR="00A65940" w:rsidRPr="00460288" w:rsidRDefault="00A65940" w:rsidP="00A65940">
      <w:pPr>
        <w:rPr>
          <w:lang w:eastAsia="hr-HR"/>
        </w:rPr>
      </w:pPr>
    </w:p>
    <w:p w14:paraId="0312707A" w14:textId="73818AE5" w:rsidR="00A65940" w:rsidRPr="00460288" w:rsidRDefault="008D4883" w:rsidP="000477C6">
      <w:pPr>
        <w:jc w:val="center"/>
        <w:rPr>
          <w:lang w:eastAsia="hr-HR"/>
        </w:rPr>
      </w:pPr>
      <w:r w:rsidRPr="00460288">
        <w:rPr>
          <w:noProof/>
          <w:lang w:eastAsia="hr-HR"/>
        </w:rPr>
        <w:drawing>
          <wp:inline distT="0" distB="0" distL="0" distR="0" wp14:anchorId="4C0C2255" wp14:editId="54D61154">
            <wp:extent cx="5505775" cy="3309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529" cy="3325648"/>
                    </a:xfrm>
                    <a:prstGeom prst="rect">
                      <a:avLst/>
                    </a:prstGeom>
                    <a:noFill/>
                  </pic:spPr>
                </pic:pic>
              </a:graphicData>
            </a:graphic>
          </wp:inline>
        </w:drawing>
      </w:r>
    </w:p>
    <w:p w14:paraId="7B6F7C8B" w14:textId="77777777" w:rsidR="00A65940" w:rsidRPr="00460288" w:rsidRDefault="00A65940" w:rsidP="004C6E09">
      <w:pPr>
        <w:rPr>
          <w:lang w:eastAsia="hr-HR"/>
        </w:rPr>
      </w:pPr>
    </w:p>
    <w:p w14:paraId="6258F32D" w14:textId="17E1C0AA" w:rsidR="00DC59B3" w:rsidRPr="00460288" w:rsidRDefault="00DC59B3" w:rsidP="00DC59B3">
      <w:pPr>
        <w:pStyle w:val="Opisslike"/>
        <w:rPr>
          <w:lang w:eastAsia="hr-HR"/>
        </w:rPr>
      </w:pPr>
      <w:bookmarkStart w:id="170" w:name="_Toc83588753"/>
      <w:r w:rsidRPr="00460288">
        <w:rPr>
          <w:lang w:eastAsia="hr-HR"/>
        </w:rPr>
        <w:t xml:space="preserve">Slika </w:t>
      </w:r>
      <w:r w:rsidRPr="00460288">
        <w:rPr>
          <w:b w:val="0"/>
          <w:bCs w:val="0"/>
          <w:lang w:eastAsia="hr-HR"/>
        </w:rPr>
        <w:fldChar w:fldCharType="begin"/>
      </w:r>
      <w:r w:rsidRPr="00460288">
        <w:rPr>
          <w:lang w:eastAsia="hr-HR"/>
        </w:rPr>
        <w:instrText xml:space="preserve"> STYLEREF 1 \s </w:instrText>
      </w:r>
      <w:r w:rsidRPr="00460288">
        <w:rPr>
          <w:b w:val="0"/>
          <w:bCs w:val="0"/>
          <w:lang w:eastAsia="hr-HR"/>
        </w:rPr>
        <w:fldChar w:fldCharType="separate"/>
      </w:r>
      <w:r w:rsidR="00110C1B">
        <w:rPr>
          <w:noProof/>
          <w:lang w:eastAsia="hr-HR"/>
        </w:rPr>
        <w:t>11</w:t>
      </w:r>
      <w:r w:rsidRPr="00460288">
        <w:rPr>
          <w:b w:val="0"/>
          <w:bCs w:val="0"/>
          <w:lang w:eastAsia="hr-HR"/>
        </w:rPr>
        <w:fldChar w:fldCharType="end"/>
      </w:r>
      <w:r w:rsidRPr="00460288">
        <w:rPr>
          <w:lang w:eastAsia="hr-HR"/>
        </w:rPr>
        <w:t>.</w:t>
      </w:r>
      <w:r w:rsidRPr="00460288">
        <w:rPr>
          <w:b w:val="0"/>
          <w:bCs w:val="0"/>
          <w:lang w:eastAsia="hr-HR"/>
        </w:rPr>
        <w:fldChar w:fldCharType="begin"/>
      </w:r>
      <w:r w:rsidRPr="00460288">
        <w:rPr>
          <w:lang w:eastAsia="hr-HR"/>
        </w:rPr>
        <w:instrText xml:space="preserve"> SEQ Slika \* ARABIC \s 1 </w:instrText>
      </w:r>
      <w:r w:rsidRPr="00460288">
        <w:rPr>
          <w:b w:val="0"/>
          <w:bCs w:val="0"/>
          <w:lang w:eastAsia="hr-HR"/>
        </w:rPr>
        <w:fldChar w:fldCharType="separate"/>
      </w:r>
      <w:r w:rsidR="00110C1B">
        <w:rPr>
          <w:noProof/>
          <w:lang w:eastAsia="hr-HR"/>
        </w:rPr>
        <w:t>1</w:t>
      </w:r>
      <w:r w:rsidRPr="00460288">
        <w:rPr>
          <w:b w:val="0"/>
          <w:bCs w:val="0"/>
          <w:lang w:eastAsia="hr-HR"/>
        </w:rPr>
        <w:fldChar w:fldCharType="end"/>
      </w:r>
      <w:r w:rsidRPr="00460288">
        <w:rPr>
          <w:lang w:eastAsia="hr-HR"/>
        </w:rPr>
        <w:t xml:space="preserve"> Struktura ulaganja</w:t>
      </w:r>
      <w:r w:rsidR="00CE09B9" w:rsidRPr="00460288">
        <w:rPr>
          <w:lang w:eastAsia="hr-HR"/>
        </w:rPr>
        <w:t xml:space="preserve"> na godišnjoj bazi</w:t>
      </w:r>
      <w:r w:rsidRPr="00460288">
        <w:rPr>
          <w:lang w:eastAsia="hr-HR"/>
        </w:rPr>
        <w:t xml:space="preserve"> u obnovu </w:t>
      </w:r>
      <w:r w:rsidR="00CE09B9" w:rsidRPr="00460288">
        <w:rPr>
          <w:lang w:eastAsia="hr-HR"/>
        </w:rPr>
        <w:t xml:space="preserve">zgrada </w:t>
      </w:r>
      <w:r w:rsidRPr="00460288">
        <w:rPr>
          <w:lang w:eastAsia="hr-HR"/>
        </w:rPr>
        <w:t>koje imaju status kulturnog dobra</w:t>
      </w:r>
      <w:r w:rsidR="00153539" w:rsidRPr="00460288">
        <w:rPr>
          <w:lang w:eastAsia="hr-HR"/>
        </w:rPr>
        <w:t xml:space="preserve"> za grupu zgrada koja nije oštećena u potresima</w:t>
      </w:r>
      <w:bookmarkEnd w:id="170"/>
    </w:p>
    <w:p w14:paraId="0975F8AA" w14:textId="39D3B0A2" w:rsidR="00DC59B3" w:rsidRPr="00460288" w:rsidRDefault="00DC59B3" w:rsidP="00DC59B3">
      <w:pPr>
        <w:pStyle w:val="Bezproreda"/>
        <w:rPr>
          <w:lang w:eastAsia="hr-HR"/>
        </w:rPr>
      </w:pPr>
      <w:r w:rsidRPr="00460288">
        <w:rPr>
          <w:lang w:eastAsia="hr-HR"/>
        </w:rPr>
        <w:t xml:space="preserve">Izvor: </w:t>
      </w:r>
      <w:r w:rsidRPr="00460288">
        <w:rPr>
          <w:color w:val="000000"/>
          <w:lang w:eastAsia="hr-HR"/>
        </w:rPr>
        <w:t>REGEA,</w:t>
      </w:r>
      <w:r w:rsidRPr="00460288">
        <w:rPr>
          <w:lang w:eastAsia="hr-HR"/>
        </w:rPr>
        <w:t xml:space="preserve"> 2021</w:t>
      </w:r>
    </w:p>
    <w:p w14:paraId="40D91073" w14:textId="77777777" w:rsidR="00DC59B3" w:rsidRPr="00460288" w:rsidRDefault="00DC59B3" w:rsidP="00754BC1">
      <w:pPr>
        <w:jc w:val="center"/>
        <w:rPr>
          <w:szCs w:val="24"/>
          <w:lang w:eastAsia="hr-HR"/>
        </w:rPr>
      </w:pPr>
    </w:p>
    <w:p w14:paraId="7461E5EB" w14:textId="665CBCB4" w:rsidR="00075358" w:rsidRPr="00460288" w:rsidRDefault="00075358" w:rsidP="00075358">
      <w:pPr>
        <w:rPr>
          <w:szCs w:val="24"/>
          <w:lang w:eastAsia="hr-HR"/>
        </w:rPr>
      </w:pPr>
      <w:r w:rsidRPr="00460288">
        <w:rPr>
          <w:szCs w:val="24"/>
          <w:lang w:eastAsia="hr-HR"/>
        </w:rPr>
        <w:t xml:space="preserve">Sukladno </w:t>
      </w:r>
      <w:r w:rsidR="00931BAB" w:rsidRPr="00460288">
        <w:rPr>
          <w:szCs w:val="24"/>
          <w:lang w:eastAsia="hr-HR"/>
        </w:rPr>
        <w:t>stvarno raspoloživim planiranim financijskim sredstvima do 2030. godine</w:t>
      </w:r>
      <w:r w:rsidRPr="00460288">
        <w:rPr>
          <w:szCs w:val="24"/>
          <w:lang w:eastAsia="hr-HR"/>
        </w:rPr>
        <w:t xml:space="preserve"> u </w:t>
      </w:r>
      <w:r w:rsidR="002E37A7" w:rsidRPr="00460288">
        <w:rPr>
          <w:szCs w:val="24"/>
          <w:lang w:eastAsia="hr-HR"/>
        </w:rPr>
        <w:t xml:space="preserve">sljedećoj tablici dan je pregled ključnih pokazatelja za </w:t>
      </w:r>
      <w:r w:rsidR="003A0681" w:rsidRPr="00460288">
        <w:rPr>
          <w:szCs w:val="24"/>
          <w:lang w:eastAsia="hr-HR"/>
        </w:rPr>
        <w:t xml:space="preserve"> odabrani model energetske obnove </w:t>
      </w:r>
      <w:r w:rsidR="002E37A7" w:rsidRPr="00460288">
        <w:rPr>
          <w:szCs w:val="24"/>
          <w:lang w:eastAsia="hr-HR"/>
        </w:rPr>
        <w:t>za zgrade Grupe A, zgrade koje nisu oštećene u potresu.</w:t>
      </w:r>
      <w:r w:rsidRPr="00460288">
        <w:rPr>
          <w:szCs w:val="24"/>
          <w:lang w:eastAsia="hr-HR"/>
        </w:rPr>
        <w:t xml:space="preserve"> </w:t>
      </w:r>
    </w:p>
    <w:p w14:paraId="6ABE5DC8" w14:textId="77777777" w:rsidR="00075358" w:rsidRPr="00460288" w:rsidRDefault="00075358" w:rsidP="00075358">
      <w:pPr>
        <w:rPr>
          <w:szCs w:val="24"/>
          <w:lang w:eastAsia="hr-HR"/>
        </w:rPr>
      </w:pPr>
    </w:p>
    <w:p w14:paraId="52A0149F" w14:textId="278B93F9" w:rsidR="00855D43" w:rsidRPr="00460288" w:rsidRDefault="00075358" w:rsidP="009B291D">
      <w:pPr>
        <w:pStyle w:val="Opisslike"/>
      </w:pPr>
      <w:bookmarkStart w:id="171" w:name="_Toc87950665"/>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11</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6</w:t>
      </w:r>
      <w:r w:rsidR="001E6BB8" w:rsidRPr="00460288">
        <w:rPr>
          <w:noProof/>
        </w:rPr>
        <w:fldChar w:fldCharType="end"/>
      </w:r>
      <w:r w:rsidRPr="00460288">
        <w:t xml:space="preserve"> Pregled ključnih </w:t>
      </w:r>
      <w:r w:rsidR="002E37A7" w:rsidRPr="00460288">
        <w:t xml:space="preserve">pokazatelja </w:t>
      </w:r>
      <w:r w:rsidRPr="00460288">
        <w:t>za odabrani model energetske obnove do 2030. godine</w:t>
      </w:r>
      <w:r w:rsidR="0034543C" w:rsidRPr="00460288">
        <w:t xml:space="preserve"> za zgrade koje nisu oštećene u potresu</w:t>
      </w:r>
      <w:r w:rsidR="00F023ED" w:rsidRPr="00460288">
        <w:t xml:space="preserve"> (Grupa A)</w:t>
      </w:r>
      <w:bookmarkEnd w:id="171"/>
    </w:p>
    <w:tbl>
      <w:tblPr>
        <w:tblW w:w="9047" w:type="dxa"/>
        <w:jc w:val="center"/>
        <w:tblLook w:val="04A0" w:firstRow="1" w:lastRow="0" w:firstColumn="1" w:lastColumn="0" w:noHBand="0" w:noVBand="1"/>
      </w:tblPr>
      <w:tblGrid>
        <w:gridCol w:w="2987"/>
        <w:gridCol w:w="2020"/>
        <w:gridCol w:w="2020"/>
        <w:gridCol w:w="2020"/>
      </w:tblGrid>
      <w:tr w:rsidR="003D6A21" w:rsidRPr="00460288" w14:paraId="350DCCCA"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B439E4"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01DA5E4"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C71C8F0"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4366002"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Ukupna vrijednost pokazatelja kojima bi se postigli zadani ciljevi obnove</w:t>
            </w:r>
          </w:p>
        </w:tc>
      </w:tr>
      <w:tr w:rsidR="003D6A21" w:rsidRPr="00460288" w14:paraId="19602FEF"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D762212" w14:textId="7E738C62" w:rsidR="003D6A21" w:rsidRPr="00460288" w:rsidRDefault="003D6A21" w:rsidP="003D6A21">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8060ACB"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300.000.000,00</w:t>
            </w:r>
          </w:p>
        </w:tc>
        <w:tc>
          <w:tcPr>
            <w:tcW w:w="2020" w:type="dxa"/>
            <w:tcBorders>
              <w:top w:val="nil"/>
              <w:left w:val="nil"/>
              <w:bottom w:val="single" w:sz="4" w:space="0" w:color="auto"/>
              <w:right w:val="single" w:sz="4" w:space="0" w:color="auto"/>
            </w:tcBorders>
            <w:shd w:val="clear" w:color="auto" w:fill="auto"/>
            <w:vAlign w:val="bottom"/>
            <w:hideMark/>
          </w:tcPr>
          <w:p w14:paraId="4AD8EA22"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5.718.936.254,94</w:t>
            </w:r>
          </w:p>
        </w:tc>
        <w:tc>
          <w:tcPr>
            <w:tcW w:w="2020" w:type="dxa"/>
            <w:tcBorders>
              <w:top w:val="nil"/>
              <w:left w:val="nil"/>
              <w:bottom w:val="single" w:sz="4" w:space="0" w:color="auto"/>
              <w:right w:val="single" w:sz="4" w:space="0" w:color="auto"/>
            </w:tcBorders>
            <w:shd w:val="clear" w:color="auto" w:fill="auto"/>
            <w:vAlign w:val="bottom"/>
            <w:hideMark/>
          </w:tcPr>
          <w:p w14:paraId="7E9AF2C3"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6.018.936.254,94</w:t>
            </w:r>
          </w:p>
        </w:tc>
      </w:tr>
      <w:tr w:rsidR="003D6A21" w:rsidRPr="00460288" w14:paraId="3CE84577"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A1B9880"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FB63494"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0,05</w:t>
            </w:r>
          </w:p>
        </w:tc>
        <w:tc>
          <w:tcPr>
            <w:tcW w:w="2020" w:type="dxa"/>
            <w:tcBorders>
              <w:top w:val="nil"/>
              <w:left w:val="nil"/>
              <w:bottom w:val="single" w:sz="4" w:space="0" w:color="auto"/>
              <w:right w:val="single" w:sz="4" w:space="0" w:color="auto"/>
            </w:tcBorders>
            <w:shd w:val="clear" w:color="auto" w:fill="auto"/>
            <w:vAlign w:val="bottom"/>
            <w:hideMark/>
          </w:tcPr>
          <w:p w14:paraId="7C0BCF94"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0,85</w:t>
            </w:r>
          </w:p>
        </w:tc>
        <w:tc>
          <w:tcPr>
            <w:tcW w:w="2020" w:type="dxa"/>
            <w:tcBorders>
              <w:top w:val="nil"/>
              <w:left w:val="nil"/>
              <w:bottom w:val="single" w:sz="4" w:space="0" w:color="auto"/>
              <w:right w:val="single" w:sz="4" w:space="0" w:color="auto"/>
            </w:tcBorders>
            <w:shd w:val="clear" w:color="auto" w:fill="auto"/>
            <w:vAlign w:val="bottom"/>
            <w:hideMark/>
          </w:tcPr>
          <w:p w14:paraId="6C275B59"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0,90</w:t>
            </w:r>
          </w:p>
        </w:tc>
      </w:tr>
      <w:tr w:rsidR="003D6A21" w:rsidRPr="00460288" w14:paraId="32D98C4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5BDC1DE"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4BC3411B"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97.141,34</w:t>
            </w:r>
          </w:p>
        </w:tc>
        <w:tc>
          <w:tcPr>
            <w:tcW w:w="2020" w:type="dxa"/>
            <w:tcBorders>
              <w:top w:val="nil"/>
              <w:left w:val="nil"/>
              <w:bottom w:val="single" w:sz="4" w:space="0" w:color="auto"/>
              <w:right w:val="single" w:sz="4" w:space="0" w:color="auto"/>
            </w:tcBorders>
            <w:shd w:val="clear" w:color="auto" w:fill="auto"/>
            <w:vAlign w:val="bottom"/>
            <w:hideMark/>
          </w:tcPr>
          <w:p w14:paraId="1CA59263"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1.851.817,18</w:t>
            </w:r>
          </w:p>
        </w:tc>
        <w:tc>
          <w:tcPr>
            <w:tcW w:w="2020" w:type="dxa"/>
            <w:tcBorders>
              <w:top w:val="nil"/>
              <w:left w:val="nil"/>
              <w:bottom w:val="single" w:sz="4" w:space="0" w:color="auto"/>
              <w:right w:val="single" w:sz="4" w:space="0" w:color="auto"/>
            </w:tcBorders>
            <w:shd w:val="clear" w:color="auto" w:fill="auto"/>
            <w:vAlign w:val="bottom"/>
            <w:hideMark/>
          </w:tcPr>
          <w:p w14:paraId="16ED90D2"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1.948.958,52</w:t>
            </w:r>
          </w:p>
        </w:tc>
      </w:tr>
      <w:tr w:rsidR="003D6A21" w:rsidRPr="00460288" w14:paraId="42B0F8E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EE6436C"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42B56DB6"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63.685,60</w:t>
            </w:r>
          </w:p>
        </w:tc>
        <w:tc>
          <w:tcPr>
            <w:tcW w:w="2020" w:type="dxa"/>
            <w:tcBorders>
              <w:top w:val="nil"/>
              <w:left w:val="nil"/>
              <w:bottom w:val="single" w:sz="4" w:space="0" w:color="auto"/>
              <w:right w:val="single" w:sz="4" w:space="0" w:color="auto"/>
            </w:tcBorders>
            <w:shd w:val="clear" w:color="auto" w:fill="auto"/>
            <w:vAlign w:val="bottom"/>
            <w:hideMark/>
          </w:tcPr>
          <w:p w14:paraId="453EB309"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1.214.046,37</w:t>
            </w:r>
          </w:p>
        </w:tc>
        <w:tc>
          <w:tcPr>
            <w:tcW w:w="2020" w:type="dxa"/>
            <w:tcBorders>
              <w:top w:val="nil"/>
              <w:left w:val="nil"/>
              <w:bottom w:val="single" w:sz="4" w:space="0" w:color="auto"/>
              <w:right w:val="single" w:sz="4" w:space="0" w:color="auto"/>
            </w:tcBorders>
            <w:shd w:val="clear" w:color="auto" w:fill="auto"/>
            <w:vAlign w:val="bottom"/>
            <w:hideMark/>
          </w:tcPr>
          <w:p w14:paraId="11674AE5"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1.277.731,98</w:t>
            </w:r>
          </w:p>
        </w:tc>
      </w:tr>
      <w:tr w:rsidR="003D6A21" w:rsidRPr="00460288" w14:paraId="70D2979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A48805F"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6A716B90"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0,23</w:t>
            </w:r>
          </w:p>
        </w:tc>
        <w:tc>
          <w:tcPr>
            <w:tcW w:w="2020" w:type="dxa"/>
            <w:tcBorders>
              <w:top w:val="nil"/>
              <w:left w:val="nil"/>
              <w:bottom w:val="single" w:sz="4" w:space="0" w:color="auto"/>
              <w:right w:val="single" w:sz="4" w:space="0" w:color="auto"/>
            </w:tcBorders>
            <w:shd w:val="clear" w:color="auto" w:fill="auto"/>
            <w:vAlign w:val="bottom"/>
            <w:hideMark/>
          </w:tcPr>
          <w:p w14:paraId="1C387637"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4,37</w:t>
            </w:r>
          </w:p>
        </w:tc>
        <w:tc>
          <w:tcPr>
            <w:tcW w:w="2020" w:type="dxa"/>
            <w:tcBorders>
              <w:top w:val="nil"/>
              <w:left w:val="nil"/>
              <w:bottom w:val="single" w:sz="4" w:space="0" w:color="auto"/>
              <w:right w:val="single" w:sz="4" w:space="0" w:color="auto"/>
            </w:tcBorders>
            <w:shd w:val="clear" w:color="auto" w:fill="auto"/>
            <w:vAlign w:val="bottom"/>
            <w:hideMark/>
          </w:tcPr>
          <w:p w14:paraId="3D1BDBF8"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4,60</w:t>
            </w:r>
          </w:p>
        </w:tc>
      </w:tr>
      <w:tr w:rsidR="003D6A21" w:rsidRPr="00460288" w14:paraId="0A6BB478"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A0DE47A" w14:textId="31DD873C" w:rsidR="003D6A21" w:rsidRPr="00460288" w:rsidRDefault="003D6A21" w:rsidP="003D6A21">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20302BF"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16.759.685,95</w:t>
            </w:r>
          </w:p>
        </w:tc>
        <w:tc>
          <w:tcPr>
            <w:tcW w:w="2020" w:type="dxa"/>
            <w:tcBorders>
              <w:top w:val="nil"/>
              <w:left w:val="nil"/>
              <w:bottom w:val="single" w:sz="4" w:space="0" w:color="auto"/>
              <w:right w:val="single" w:sz="4" w:space="0" w:color="auto"/>
            </w:tcBorders>
            <w:shd w:val="clear" w:color="auto" w:fill="auto"/>
            <w:vAlign w:val="bottom"/>
            <w:hideMark/>
          </w:tcPr>
          <w:p w14:paraId="288D3ED7"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319.491.918,75</w:t>
            </w:r>
          </w:p>
        </w:tc>
        <w:tc>
          <w:tcPr>
            <w:tcW w:w="2020" w:type="dxa"/>
            <w:tcBorders>
              <w:top w:val="nil"/>
              <w:left w:val="nil"/>
              <w:bottom w:val="single" w:sz="4" w:space="0" w:color="auto"/>
              <w:right w:val="single" w:sz="4" w:space="0" w:color="auto"/>
            </w:tcBorders>
            <w:shd w:val="clear" w:color="auto" w:fill="auto"/>
            <w:vAlign w:val="bottom"/>
            <w:hideMark/>
          </w:tcPr>
          <w:p w14:paraId="4DB095B2"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336.251.604,70</w:t>
            </w:r>
          </w:p>
        </w:tc>
      </w:tr>
      <w:tr w:rsidR="003D6A21" w:rsidRPr="00460288" w14:paraId="19D2115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0F71B29" w14:textId="77777777" w:rsidR="003D6A21" w:rsidRPr="00460288" w:rsidRDefault="003D6A21" w:rsidP="003D6A21">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2D9DD3F"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8,90</w:t>
            </w:r>
          </w:p>
        </w:tc>
        <w:tc>
          <w:tcPr>
            <w:tcW w:w="2020" w:type="dxa"/>
            <w:tcBorders>
              <w:top w:val="nil"/>
              <w:left w:val="nil"/>
              <w:bottom w:val="single" w:sz="4" w:space="0" w:color="auto"/>
              <w:right w:val="single" w:sz="4" w:space="0" w:color="auto"/>
            </w:tcBorders>
            <w:shd w:val="clear" w:color="auto" w:fill="auto"/>
            <w:vAlign w:val="bottom"/>
            <w:hideMark/>
          </w:tcPr>
          <w:p w14:paraId="7B097C32"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169,67</w:t>
            </w:r>
          </w:p>
        </w:tc>
        <w:tc>
          <w:tcPr>
            <w:tcW w:w="2020" w:type="dxa"/>
            <w:tcBorders>
              <w:top w:val="nil"/>
              <w:left w:val="nil"/>
              <w:bottom w:val="single" w:sz="4" w:space="0" w:color="auto"/>
              <w:right w:val="single" w:sz="4" w:space="0" w:color="auto"/>
            </w:tcBorders>
            <w:shd w:val="clear" w:color="auto" w:fill="auto"/>
            <w:vAlign w:val="bottom"/>
            <w:hideMark/>
          </w:tcPr>
          <w:p w14:paraId="35EE80DB" w14:textId="77777777" w:rsidR="003D6A21" w:rsidRPr="00460288" w:rsidRDefault="003D6A21" w:rsidP="003D6A21">
            <w:pPr>
              <w:jc w:val="right"/>
              <w:rPr>
                <w:rFonts w:eastAsia="Times New Roman"/>
                <w:sz w:val="22"/>
                <w:lang w:eastAsia="hr-HR"/>
              </w:rPr>
            </w:pPr>
            <w:r w:rsidRPr="00460288">
              <w:rPr>
                <w:rFonts w:eastAsia="Times New Roman"/>
                <w:sz w:val="22"/>
                <w:lang w:eastAsia="hr-HR"/>
              </w:rPr>
              <w:t>178,57</w:t>
            </w:r>
          </w:p>
        </w:tc>
      </w:tr>
    </w:tbl>
    <w:p w14:paraId="67EB31A9" w14:textId="64F7E118" w:rsidR="00075358" w:rsidRPr="00460288" w:rsidRDefault="00075358" w:rsidP="00075358">
      <w:pPr>
        <w:rPr>
          <w:sz w:val="22"/>
          <w:lang w:eastAsia="hr-HR"/>
        </w:rPr>
      </w:pPr>
      <w:r w:rsidRPr="00460288">
        <w:rPr>
          <w:sz w:val="22"/>
          <w:lang w:eastAsia="hr-HR"/>
        </w:rPr>
        <w:t>*Napomena: PDV nije uključen</w:t>
      </w:r>
    </w:p>
    <w:p w14:paraId="1E730853" w14:textId="77777777" w:rsidR="00D35A01" w:rsidRPr="00460288" w:rsidRDefault="00D35A01">
      <w:pPr>
        <w:jc w:val="left"/>
      </w:pPr>
    </w:p>
    <w:p w14:paraId="55D3BE11" w14:textId="43FA83EF" w:rsidR="00F47513" w:rsidRPr="00460288" w:rsidRDefault="00A16896">
      <w:r w:rsidRPr="00460288">
        <w:t>Navedeni iz</w:t>
      </w:r>
      <w:r w:rsidR="00FE2408" w:rsidRPr="00460288">
        <w:t xml:space="preserve">nos početnih ulaganja </w:t>
      </w:r>
      <w:r w:rsidRPr="00460288">
        <w:t>odnosi se na</w:t>
      </w:r>
      <w:r w:rsidR="00CA47D9" w:rsidRPr="00460288">
        <w:t xml:space="preserve"> bespovratna</w:t>
      </w:r>
      <w:r w:rsidRPr="00460288">
        <w:t xml:space="preserve"> </w:t>
      </w:r>
      <w:r w:rsidR="00FE2408" w:rsidRPr="00460288">
        <w:t>sredstva dostupna iz NPOO-a</w:t>
      </w:r>
      <w:r w:rsidRPr="00460288">
        <w:t xml:space="preserve">, no ne i </w:t>
      </w:r>
      <w:r w:rsidR="007B5F10" w:rsidRPr="00460288">
        <w:t xml:space="preserve">sredstva koja će biti dostupna iz </w:t>
      </w:r>
      <w:r w:rsidR="00A220D0" w:rsidRPr="00460288">
        <w:t>ESI Fondova i kroz nove operativne programe, jer navedeni dokumenti nisu usvojeni u trenutku pisanja</w:t>
      </w:r>
      <w:r w:rsidR="00C84B0B" w:rsidRPr="00460288">
        <w:t xml:space="preserve"> Programa</w:t>
      </w:r>
      <w:r w:rsidR="00A220D0" w:rsidRPr="00460288">
        <w:t>.</w:t>
      </w:r>
      <w:r w:rsidR="00490A1E" w:rsidRPr="00460288">
        <w:t xml:space="preserve"> </w:t>
      </w:r>
      <w:r w:rsidR="00286B89" w:rsidRPr="00460288">
        <w:t xml:space="preserve">Dostupna financijska sredstva u visini od 300 milijuna </w:t>
      </w:r>
      <w:r w:rsidR="00981EF4" w:rsidRPr="00460288">
        <w:t>kuna</w:t>
      </w:r>
      <w:r w:rsidR="00286B89" w:rsidRPr="00460288">
        <w:t xml:space="preserve"> planiraju se iskoristiti u prvom razdoblju </w:t>
      </w:r>
      <w:r w:rsidR="00255EF2" w:rsidRPr="00460288">
        <w:t xml:space="preserve">provedbe programa (2022.-2024.) dok se </w:t>
      </w:r>
      <w:r w:rsidR="00190B05" w:rsidRPr="00460288">
        <w:t xml:space="preserve">dodatno potrebnih 5,718 milijardi </w:t>
      </w:r>
      <w:r w:rsidR="00981EF4" w:rsidRPr="00460288">
        <w:t>kuna</w:t>
      </w:r>
      <w:r w:rsidR="00190B05" w:rsidRPr="00460288">
        <w:t xml:space="preserve"> planira osigurati za provedbu u razd</w:t>
      </w:r>
      <w:r w:rsidR="008E1C46" w:rsidRPr="00460288">
        <w:t>obljima 2025.-2027. i 2028.-2030.</w:t>
      </w:r>
      <w:r w:rsidR="007B5F10" w:rsidRPr="00460288">
        <w:t xml:space="preserve"> </w:t>
      </w:r>
      <w:r w:rsidR="00C427D3" w:rsidRPr="00460288">
        <w:t>godine.</w:t>
      </w:r>
    </w:p>
    <w:p w14:paraId="311629B6" w14:textId="38A87695" w:rsidR="00F47513" w:rsidRPr="00460288" w:rsidRDefault="00F47513"/>
    <w:p w14:paraId="64662C0D" w14:textId="53BF3AB4" w:rsidR="00F47513" w:rsidRPr="00460288" w:rsidRDefault="00F47513" w:rsidP="00F47513">
      <w:r w:rsidRPr="00460288">
        <w:t>Sukladno odabranom modelu provedbe energetske obnove zgrada koje imaju status kulturnog dobra a koje su oštećene u potresima (Grupa B), analiziranog unutar Poglavlja 10.2, u nastavku se nalaze</w:t>
      </w:r>
      <w:r w:rsidR="00677C61" w:rsidRPr="00460288">
        <w:t xml:space="preserve"> ključni pokazatelji</w:t>
      </w:r>
      <w:r w:rsidRPr="00460288">
        <w:t xml:space="preserve"> investicijskih troškova, energetskih i financijskih ušteda te smanjenja emisije CO</w:t>
      </w:r>
      <w:r w:rsidRPr="00460288">
        <w:rPr>
          <w:vertAlign w:val="subscript"/>
        </w:rPr>
        <w:t>2</w:t>
      </w:r>
      <w:r w:rsidRPr="00460288">
        <w:t xml:space="preserve">. </w:t>
      </w:r>
    </w:p>
    <w:p w14:paraId="3EB4D334" w14:textId="77777777" w:rsidR="00F47513" w:rsidRPr="00460288" w:rsidRDefault="00F47513" w:rsidP="00F47513"/>
    <w:p w14:paraId="3A173B9F" w14:textId="31E791AB" w:rsidR="00F47513" w:rsidRPr="00460288" w:rsidRDefault="00F47513" w:rsidP="00F47513">
      <w:pPr>
        <w:rPr>
          <w:b/>
          <w:bCs/>
          <w:sz w:val="22"/>
        </w:rPr>
      </w:pPr>
      <w:bookmarkStart w:id="172" w:name="_Toc87950666"/>
      <w:r w:rsidRPr="00460288">
        <w:rPr>
          <w:b/>
          <w:bCs/>
          <w:sz w:val="22"/>
        </w:rPr>
        <w:t xml:space="preserve">Tablica </w:t>
      </w:r>
      <w:r w:rsidRPr="00460288">
        <w:rPr>
          <w:b/>
          <w:bCs/>
          <w:sz w:val="22"/>
        </w:rPr>
        <w:fldChar w:fldCharType="begin"/>
      </w:r>
      <w:r w:rsidRPr="00460288">
        <w:rPr>
          <w:b/>
          <w:bCs/>
          <w:sz w:val="22"/>
        </w:rPr>
        <w:instrText xml:space="preserve"> STYLEREF 1 \s </w:instrText>
      </w:r>
      <w:r w:rsidRPr="00460288">
        <w:rPr>
          <w:b/>
          <w:bCs/>
          <w:sz w:val="22"/>
        </w:rPr>
        <w:fldChar w:fldCharType="separate"/>
      </w:r>
      <w:r w:rsidR="00110C1B">
        <w:rPr>
          <w:b/>
          <w:bCs/>
          <w:noProof/>
          <w:sz w:val="22"/>
        </w:rPr>
        <w:t>11</w:t>
      </w:r>
      <w:r w:rsidRPr="00460288">
        <w:rPr>
          <w:sz w:val="22"/>
        </w:rPr>
        <w:fldChar w:fldCharType="end"/>
      </w:r>
      <w:r w:rsidRPr="00460288">
        <w:rPr>
          <w:b/>
          <w:bCs/>
          <w:sz w:val="22"/>
        </w:rPr>
        <w:t>.</w:t>
      </w:r>
      <w:r w:rsidRPr="00460288">
        <w:rPr>
          <w:b/>
          <w:bCs/>
          <w:sz w:val="22"/>
        </w:rPr>
        <w:fldChar w:fldCharType="begin"/>
      </w:r>
      <w:r w:rsidRPr="00460288">
        <w:rPr>
          <w:b/>
          <w:bCs/>
          <w:sz w:val="22"/>
        </w:rPr>
        <w:instrText xml:space="preserve"> SEQ Tablica \* ARABIC \s 1 </w:instrText>
      </w:r>
      <w:r w:rsidRPr="00460288">
        <w:rPr>
          <w:b/>
          <w:bCs/>
          <w:sz w:val="22"/>
        </w:rPr>
        <w:fldChar w:fldCharType="separate"/>
      </w:r>
      <w:r w:rsidR="00110C1B">
        <w:rPr>
          <w:b/>
          <w:bCs/>
          <w:noProof/>
          <w:sz w:val="22"/>
        </w:rPr>
        <w:t>7</w:t>
      </w:r>
      <w:r w:rsidRPr="00460288">
        <w:rPr>
          <w:sz w:val="22"/>
        </w:rPr>
        <w:fldChar w:fldCharType="end"/>
      </w:r>
      <w:r w:rsidRPr="00460288">
        <w:rPr>
          <w:b/>
          <w:bCs/>
          <w:sz w:val="22"/>
        </w:rPr>
        <w:t xml:space="preserve"> Pregled ključnih </w:t>
      </w:r>
      <w:r w:rsidR="00677C61" w:rsidRPr="00460288">
        <w:rPr>
          <w:b/>
          <w:bCs/>
          <w:sz w:val="22"/>
        </w:rPr>
        <w:t>pokazatelja</w:t>
      </w:r>
      <w:r w:rsidRPr="00460288">
        <w:rPr>
          <w:b/>
          <w:bCs/>
          <w:sz w:val="22"/>
        </w:rPr>
        <w:t xml:space="preserve"> za odabrani model energetske obnove do 2030. godine</w:t>
      </w:r>
      <w:bookmarkEnd w:id="172"/>
    </w:p>
    <w:tbl>
      <w:tblPr>
        <w:tblW w:w="5000" w:type="pct"/>
        <w:jc w:val="center"/>
        <w:tblCellMar>
          <w:top w:w="15" w:type="dxa"/>
          <w:bottom w:w="15" w:type="dxa"/>
        </w:tblCellMar>
        <w:tblLook w:val="04A0" w:firstRow="1" w:lastRow="0" w:firstColumn="1" w:lastColumn="0" w:noHBand="0" w:noVBand="1"/>
      </w:tblPr>
      <w:tblGrid>
        <w:gridCol w:w="4968"/>
        <w:gridCol w:w="4094"/>
      </w:tblGrid>
      <w:tr w:rsidR="00F47513" w:rsidRPr="00460288" w14:paraId="15D572A9" w14:textId="77777777" w:rsidTr="00F55A8F">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hideMark/>
          </w:tcPr>
          <w:p w14:paraId="2857126A" w14:textId="77777777" w:rsidR="00F47513" w:rsidRPr="00460288" w:rsidRDefault="00F47513" w:rsidP="00F47513">
            <w:pPr>
              <w:rPr>
                <w:b/>
                <w:sz w:val="22"/>
              </w:rPr>
            </w:pPr>
            <w:r w:rsidRPr="00460288">
              <w:rPr>
                <w:b/>
                <w:sz w:val="22"/>
              </w:rPr>
              <w:t>Stavka</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hideMark/>
          </w:tcPr>
          <w:p w14:paraId="2F6A2335" w14:textId="77777777" w:rsidR="00F47513" w:rsidRPr="00460288" w:rsidRDefault="00F47513" w:rsidP="00F47513">
            <w:pPr>
              <w:rPr>
                <w:b/>
                <w:sz w:val="22"/>
              </w:rPr>
            </w:pPr>
            <w:r w:rsidRPr="00460288">
              <w:rPr>
                <w:b/>
                <w:sz w:val="22"/>
              </w:rPr>
              <w:t>Kumulativ razdoblja do 2030. godine</w:t>
            </w:r>
          </w:p>
        </w:tc>
      </w:tr>
      <w:tr w:rsidR="00F47513" w:rsidRPr="00460288" w14:paraId="435AFC4D" w14:textId="77777777" w:rsidTr="00F55A8F">
        <w:trPr>
          <w:trHeight w:val="301"/>
          <w:jc w:val="center"/>
        </w:trPr>
        <w:tc>
          <w:tcPr>
            <w:tcW w:w="2741" w:type="pct"/>
            <w:tcBorders>
              <w:top w:val="single" w:sz="4" w:space="0" w:color="auto"/>
              <w:left w:val="single" w:sz="4" w:space="0" w:color="auto"/>
              <w:bottom w:val="single" w:sz="4" w:space="0" w:color="000000"/>
              <w:right w:val="single" w:sz="4" w:space="0" w:color="000000"/>
            </w:tcBorders>
            <w:shd w:val="clear" w:color="auto" w:fill="auto"/>
            <w:vAlign w:val="center"/>
            <w:hideMark/>
          </w:tcPr>
          <w:p w14:paraId="389C7F08" w14:textId="0F04CDA3" w:rsidR="00F47513" w:rsidRPr="00460288" w:rsidRDefault="00F47513" w:rsidP="00F47513">
            <w:pPr>
              <w:rPr>
                <w:b/>
                <w:sz w:val="22"/>
              </w:rPr>
            </w:pPr>
            <w:r w:rsidRPr="00460288">
              <w:rPr>
                <w:b/>
                <w:sz w:val="22"/>
              </w:rPr>
              <w:t>Početno ulaganje (</w:t>
            </w:r>
            <w:r w:rsidR="00981EF4" w:rsidRPr="00460288">
              <w:rPr>
                <w:b/>
                <w:sz w:val="22"/>
              </w:rPr>
              <w:t>kuna</w:t>
            </w:r>
            <w:r w:rsidRPr="00460288">
              <w:rPr>
                <w:b/>
                <w:sz w:val="22"/>
              </w:rPr>
              <w:t>)*</w:t>
            </w:r>
          </w:p>
        </w:tc>
        <w:tc>
          <w:tcPr>
            <w:tcW w:w="2259" w:type="pct"/>
            <w:tcBorders>
              <w:top w:val="single" w:sz="4" w:space="0" w:color="auto"/>
              <w:left w:val="single" w:sz="4" w:space="0" w:color="000000"/>
              <w:bottom w:val="single" w:sz="4" w:space="0" w:color="000000"/>
              <w:right w:val="single" w:sz="4" w:space="0" w:color="000000"/>
            </w:tcBorders>
            <w:shd w:val="clear" w:color="auto" w:fill="auto"/>
            <w:vAlign w:val="center"/>
          </w:tcPr>
          <w:p w14:paraId="66C2343D" w14:textId="77777777" w:rsidR="00F47513" w:rsidRPr="00460288" w:rsidRDefault="00F47513" w:rsidP="00D25D21">
            <w:pPr>
              <w:jc w:val="center"/>
              <w:rPr>
                <w:sz w:val="22"/>
              </w:rPr>
            </w:pPr>
            <w:r w:rsidRPr="00460288">
              <w:rPr>
                <w:sz w:val="22"/>
              </w:rPr>
              <w:t>3.111.898.248,20</w:t>
            </w:r>
          </w:p>
        </w:tc>
      </w:tr>
      <w:tr w:rsidR="00F47513" w:rsidRPr="00460288" w14:paraId="73259CC5"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148DDE48" w14:textId="4651AE25" w:rsidR="00F47513" w:rsidRPr="00460288" w:rsidRDefault="00F47513" w:rsidP="00F47513">
            <w:pPr>
              <w:rPr>
                <w:b/>
                <w:sz w:val="22"/>
              </w:rPr>
            </w:pPr>
            <w:r w:rsidRPr="00460288">
              <w:rPr>
                <w:b/>
                <w:sz w:val="22"/>
              </w:rPr>
              <w:t>Trošak održavanja (</w:t>
            </w:r>
            <w:r w:rsidR="00981EF4" w:rsidRPr="00460288">
              <w:rPr>
                <w:b/>
                <w:sz w:val="22"/>
              </w:rPr>
              <w:t>kuna</w:t>
            </w:r>
            <w:r w:rsidRPr="00460288">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52E80" w14:textId="77777777" w:rsidR="00F47513" w:rsidRPr="00460288" w:rsidRDefault="00F47513" w:rsidP="00D25D21">
            <w:pPr>
              <w:jc w:val="center"/>
              <w:rPr>
                <w:sz w:val="22"/>
              </w:rPr>
            </w:pPr>
            <w:r w:rsidRPr="00460288">
              <w:rPr>
                <w:sz w:val="22"/>
              </w:rPr>
              <w:t>820.717.844,06</w:t>
            </w:r>
          </w:p>
        </w:tc>
      </w:tr>
      <w:tr w:rsidR="00F47513" w:rsidRPr="00460288" w14:paraId="42CC5034"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04FC1B38" w14:textId="4692A9AB" w:rsidR="00F47513" w:rsidRPr="00460288" w:rsidRDefault="00F47513" w:rsidP="00F47513">
            <w:pPr>
              <w:rPr>
                <w:b/>
                <w:sz w:val="22"/>
              </w:rPr>
            </w:pPr>
            <w:r w:rsidRPr="00460288">
              <w:rPr>
                <w:b/>
                <w:sz w:val="22"/>
              </w:rPr>
              <w:t>Ukupan trošak (</w:t>
            </w:r>
            <w:r w:rsidR="00981EF4" w:rsidRPr="00460288">
              <w:rPr>
                <w:b/>
                <w:sz w:val="22"/>
              </w:rPr>
              <w:t>kuna</w:t>
            </w:r>
            <w:r w:rsidRPr="00460288">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CEB50" w14:textId="77777777" w:rsidR="00F47513" w:rsidRPr="00460288" w:rsidRDefault="00F47513" w:rsidP="00D25D21">
            <w:pPr>
              <w:jc w:val="center"/>
              <w:rPr>
                <w:sz w:val="22"/>
              </w:rPr>
            </w:pPr>
            <w:r w:rsidRPr="00460288">
              <w:rPr>
                <w:sz w:val="22"/>
              </w:rPr>
              <w:t>3.932.616.092,26</w:t>
            </w:r>
          </w:p>
        </w:tc>
      </w:tr>
      <w:tr w:rsidR="00F47513" w:rsidRPr="00460288" w14:paraId="754DB848"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32DA333" w14:textId="77777777" w:rsidR="00F47513" w:rsidRPr="00460288" w:rsidRDefault="00F47513" w:rsidP="00F47513">
            <w:pPr>
              <w:rPr>
                <w:b/>
                <w:sz w:val="22"/>
              </w:rPr>
            </w:pPr>
            <w:r w:rsidRPr="00460288">
              <w:rPr>
                <w:b/>
                <w:sz w:val="22"/>
              </w:rPr>
              <w:t>Prosječna godišnja stopa obnove (%)</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DA99DD" w14:textId="77777777" w:rsidR="00F47513" w:rsidRPr="00460288" w:rsidRDefault="00F47513" w:rsidP="00D25D21">
            <w:pPr>
              <w:jc w:val="center"/>
              <w:rPr>
                <w:sz w:val="22"/>
              </w:rPr>
            </w:pPr>
            <w:r w:rsidRPr="00460288">
              <w:rPr>
                <w:sz w:val="22"/>
              </w:rPr>
              <w:t>2,3</w:t>
            </w:r>
          </w:p>
        </w:tc>
      </w:tr>
      <w:tr w:rsidR="00F47513" w:rsidRPr="00460288" w14:paraId="624FBBC7"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41A38BE1" w14:textId="77777777" w:rsidR="00F47513" w:rsidRPr="00460288" w:rsidRDefault="00F47513" w:rsidP="00F47513">
            <w:pPr>
              <w:rPr>
                <w:b/>
                <w:sz w:val="22"/>
              </w:rPr>
            </w:pPr>
            <w:r w:rsidRPr="00460288">
              <w:rPr>
                <w:b/>
                <w:sz w:val="22"/>
              </w:rPr>
              <w:t>Obnovljena površina (m²)</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3A1BF8" w14:textId="77777777" w:rsidR="00F47513" w:rsidRPr="00460288" w:rsidRDefault="00F47513" w:rsidP="00D25D21">
            <w:pPr>
              <w:jc w:val="center"/>
              <w:rPr>
                <w:sz w:val="22"/>
              </w:rPr>
            </w:pPr>
            <w:r w:rsidRPr="00460288">
              <w:rPr>
                <w:sz w:val="22"/>
              </w:rPr>
              <w:t>522.374,80</w:t>
            </w:r>
          </w:p>
        </w:tc>
      </w:tr>
      <w:tr w:rsidR="00F47513" w:rsidRPr="00460288" w14:paraId="3267439D"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27E3B476" w14:textId="77777777" w:rsidR="00F47513" w:rsidRPr="00460288" w:rsidRDefault="00F47513" w:rsidP="00F47513">
            <w:pPr>
              <w:rPr>
                <w:b/>
                <w:sz w:val="22"/>
              </w:rPr>
            </w:pPr>
            <w:r w:rsidRPr="00460288">
              <w:rPr>
                <w:b/>
                <w:sz w:val="22"/>
              </w:rPr>
              <w:t>Energetska ušteda (MWh)</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ECD4F" w14:textId="77777777" w:rsidR="00F47513" w:rsidRPr="00460288" w:rsidRDefault="00F47513" w:rsidP="00D25D21">
            <w:pPr>
              <w:jc w:val="center"/>
              <w:rPr>
                <w:sz w:val="22"/>
              </w:rPr>
            </w:pPr>
            <w:r w:rsidRPr="00460288">
              <w:rPr>
                <w:sz w:val="22"/>
              </w:rPr>
              <w:t>478.703,41</w:t>
            </w:r>
          </w:p>
        </w:tc>
      </w:tr>
      <w:tr w:rsidR="00F47513" w:rsidRPr="00460288" w14:paraId="1B1FE1DC"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hideMark/>
          </w:tcPr>
          <w:p w14:paraId="3E99B7CD" w14:textId="77777777" w:rsidR="00F47513" w:rsidRPr="00460288" w:rsidRDefault="00F47513" w:rsidP="00F47513">
            <w:pPr>
              <w:rPr>
                <w:b/>
                <w:sz w:val="22"/>
              </w:rPr>
            </w:pPr>
            <w:r w:rsidRPr="00460288">
              <w:rPr>
                <w:b/>
                <w:sz w:val="22"/>
              </w:rPr>
              <w:t>Energetska ušteda (PJ)</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CFE2E" w14:textId="77777777" w:rsidR="00F47513" w:rsidRPr="00460288" w:rsidRDefault="00F47513" w:rsidP="00D25D21">
            <w:pPr>
              <w:jc w:val="center"/>
              <w:rPr>
                <w:sz w:val="22"/>
              </w:rPr>
            </w:pPr>
            <w:r w:rsidRPr="00460288">
              <w:rPr>
                <w:sz w:val="22"/>
              </w:rPr>
              <w:t>1,72</w:t>
            </w:r>
          </w:p>
        </w:tc>
      </w:tr>
      <w:tr w:rsidR="00F47513" w:rsidRPr="00460288" w14:paraId="468D6C79" w14:textId="77777777" w:rsidTr="00F55A8F">
        <w:trPr>
          <w:trHeight w:val="301"/>
          <w:jc w:val="center"/>
        </w:trPr>
        <w:tc>
          <w:tcPr>
            <w:tcW w:w="2741" w:type="pct"/>
            <w:tcBorders>
              <w:top w:val="single" w:sz="4" w:space="0" w:color="000000"/>
              <w:left w:val="single" w:sz="4" w:space="0" w:color="auto"/>
              <w:bottom w:val="single" w:sz="4" w:space="0" w:color="000000"/>
              <w:right w:val="single" w:sz="4" w:space="0" w:color="000000"/>
            </w:tcBorders>
            <w:shd w:val="clear" w:color="auto" w:fill="auto"/>
            <w:vAlign w:val="center"/>
          </w:tcPr>
          <w:p w14:paraId="312882C6" w14:textId="0383D200" w:rsidR="00F47513" w:rsidRPr="00460288" w:rsidRDefault="00F47513" w:rsidP="00F47513">
            <w:pPr>
              <w:rPr>
                <w:b/>
                <w:sz w:val="22"/>
              </w:rPr>
            </w:pPr>
            <w:r w:rsidRPr="00460288">
              <w:rPr>
                <w:b/>
                <w:sz w:val="22"/>
              </w:rPr>
              <w:t>Financijska ušteda (</w:t>
            </w:r>
            <w:r w:rsidR="00981EF4" w:rsidRPr="00460288">
              <w:rPr>
                <w:b/>
                <w:sz w:val="22"/>
              </w:rPr>
              <w:t>kuna</w:t>
            </w:r>
            <w:r w:rsidRPr="00460288">
              <w:rPr>
                <w:b/>
                <w:sz w:val="22"/>
              </w:rPr>
              <w:t>)*</w:t>
            </w:r>
          </w:p>
        </w:tc>
        <w:tc>
          <w:tcPr>
            <w:tcW w:w="22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2DB533" w14:textId="77777777" w:rsidR="00F47513" w:rsidRPr="00460288" w:rsidRDefault="00F47513" w:rsidP="00D25D21">
            <w:pPr>
              <w:jc w:val="center"/>
              <w:rPr>
                <w:sz w:val="22"/>
              </w:rPr>
            </w:pPr>
            <w:r w:rsidRPr="00460288">
              <w:rPr>
                <w:sz w:val="22"/>
              </w:rPr>
              <w:t>124.121.458,62</w:t>
            </w:r>
          </w:p>
        </w:tc>
      </w:tr>
      <w:tr w:rsidR="00F47513" w:rsidRPr="00460288" w14:paraId="62A5EC64" w14:textId="77777777" w:rsidTr="00F55A8F">
        <w:trPr>
          <w:trHeight w:val="301"/>
          <w:jc w:val="center"/>
        </w:trPr>
        <w:tc>
          <w:tcPr>
            <w:tcW w:w="2741" w:type="pct"/>
            <w:tcBorders>
              <w:top w:val="single" w:sz="4" w:space="0" w:color="000000"/>
              <w:left w:val="single" w:sz="4" w:space="0" w:color="auto"/>
              <w:bottom w:val="single" w:sz="4" w:space="0" w:color="auto"/>
              <w:right w:val="single" w:sz="4" w:space="0" w:color="000000"/>
            </w:tcBorders>
            <w:shd w:val="clear" w:color="auto" w:fill="auto"/>
            <w:vAlign w:val="center"/>
          </w:tcPr>
          <w:p w14:paraId="3A873D0B" w14:textId="77777777" w:rsidR="00F47513" w:rsidRPr="00460288" w:rsidRDefault="00F47513" w:rsidP="00F47513">
            <w:pPr>
              <w:rPr>
                <w:b/>
                <w:sz w:val="22"/>
              </w:rPr>
            </w:pPr>
            <w:r w:rsidRPr="00460288">
              <w:rPr>
                <w:b/>
                <w:sz w:val="22"/>
              </w:rPr>
              <w:t>Smanjenje emisija CO</w:t>
            </w:r>
            <w:r w:rsidRPr="00460288">
              <w:rPr>
                <w:b/>
                <w:sz w:val="22"/>
                <w:vertAlign w:val="subscript"/>
              </w:rPr>
              <w:t>2</w:t>
            </w:r>
            <w:r w:rsidRPr="00460288">
              <w:rPr>
                <w:b/>
                <w:sz w:val="22"/>
              </w:rPr>
              <w:t xml:space="preserve"> (</w:t>
            </w:r>
            <w:proofErr w:type="spellStart"/>
            <w:r w:rsidRPr="00460288">
              <w:rPr>
                <w:b/>
                <w:sz w:val="22"/>
              </w:rPr>
              <w:t>kt</w:t>
            </w:r>
            <w:proofErr w:type="spellEnd"/>
            <w:r w:rsidRPr="00460288">
              <w:rPr>
                <w:b/>
                <w:sz w:val="22"/>
              </w:rPr>
              <w:t>)</w:t>
            </w:r>
          </w:p>
        </w:tc>
        <w:tc>
          <w:tcPr>
            <w:tcW w:w="2259" w:type="pct"/>
            <w:tcBorders>
              <w:top w:val="single" w:sz="4" w:space="0" w:color="000000"/>
              <w:left w:val="single" w:sz="4" w:space="0" w:color="000000"/>
              <w:bottom w:val="single" w:sz="4" w:space="0" w:color="auto"/>
              <w:right w:val="single" w:sz="4" w:space="0" w:color="000000"/>
            </w:tcBorders>
            <w:shd w:val="clear" w:color="auto" w:fill="auto"/>
            <w:vAlign w:val="center"/>
          </w:tcPr>
          <w:p w14:paraId="713D95BA" w14:textId="77777777" w:rsidR="00F47513" w:rsidRPr="00460288" w:rsidRDefault="00F47513" w:rsidP="00D25D21">
            <w:pPr>
              <w:jc w:val="center"/>
              <w:rPr>
                <w:sz w:val="22"/>
              </w:rPr>
            </w:pPr>
            <w:r w:rsidRPr="00460288">
              <w:rPr>
                <w:sz w:val="22"/>
              </w:rPr>
              <w:t>66,90</w:t>
            </w:r>
          </w:p>
        </w:tc>
      </w:tr>
    </w:tbl>
    <w:p w14:paraId="126AA0DB" w14:textId="77777777" w:rsidR="00F47513" w:rsidRPr="00460288" w:rsidRDefault="00F47513" w:rsidP="00F47513">
      <w:pPr>
        <w:rPr>
          <w:sz w:val="22"/>
        </w:rPr>
      </w:pPr>
      <w:r w:rsidRPr="00460288">
        <w:rPr>
          <w:sz w:val="22"/>
        </w:rPr>
        <w:t>*Napomena: PDV nije uključen</w:t>
      </w:r>
    </w:p>
    <w:p w14:paraId="1FA9B3F3" w14:textId="77777777" w:rsidR="00F47513" w:rsidRPr="00460288" w:rsidRDefault="00F47513" w:rsidP="00F47513"/>
    <w:p w14:paraId="4C692235" w14:textId="77777777" w:rsidR="00F47513" w:rsidRPr="00460288" w:rsidRDefault="00F47513" w:rsidP="00F47513"/>
    <w:p w14:paraId="7852162E" w14:textId="33F7CB9E" w:rsidR="00F47513" w:rsidRPr="00460288" w:rsidRDefault="00717627" w:rsidP="00D25D21">
      <w:pPr>
        <w:jc w:val="center"/>
      </w:pPr>
      <w:r w:rsidRPr="00460288">
        <w:rPr>
          <w:noProof/>
          <w:lang w:eastAsia="hr-HR"/>
        </w:rPr>
        <w:drawing>
          <wp:inline distT="0" distB="0" distL="0" distR="0" wp14:anchorId="635F98B7" wp14:editId="658717E8">
            <wp:extent cx="5613621" cy="3221198"/>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6642" cy="3251623"/>
                    </a:xfrm>
                    <a:prstGeom prst="rect">
                      <a:avLst/>
                    </a:prstGeom>
                    <a:noFill/>
                  </pic:spPr>
                </pic:pic>
              </a:graphicData>
            </a:graphic>
          </wp:inline>
        </w:drawing>
      </w:r>
    </w:p>
    <w:p w14:paraId="0029D521" w14:textId="2287482D" w:rsidR="00F47513" w:rsidRPr="00460288" w:rsidRDefault="00F47513" w:rsidP="000A503A">
      <w:pPr>
        <w:jc w:val="center"/>
        <w:rPr>
          <w:b/>
          <w:bCs/>
          <w:sz w:val="22"/>
        </w:rPr>
      </w:pPr>
      <w:bookmarkStart w:id="173" w:name="_Toc83588754"/>
      <w:r w:rsidRPr="00460288">
        <w:rPr>
          <w:b/>
          <w:bCs/>
          <w:sz w:val="22"/>
        </w:rPr>
        <w:t xml:space="preserve">Slika </w:t>
      </w:r>
      <w:r w:rsidRPr="00460288">
        <w:rPr>
          <w:sz w:val="22"/>
        </w:rPr>
        <w:fldChar w:fldCharType="begin"/>
      </w:r>
      <w:r w:rsidRPr="00460288">
        <w:rPr>
          <w:b/>
          <w:bCs/>
          <w:sz w:val="22"/>
        </w:rPr>
        <w:instrText xml:space="preserve"> STYLEREF 1 \s </w:instrText>
      </w:r>
      <w:r w:rsidRPr="00460288">
        <w:rPr>
          <w:sz w:val="22"/>
        </w:rPr>
        <w:fldChar w:fldCharType="separate"/>
      </w:r>
      <w:r w:rsidR="00110C1B">
        <w:rPr>
          <w:b/>
          <w:bCs/>
          <w:noProof/>
          <w:sz w:val="22"/>
        </w:rPr>
        <w:t>11</w:t>
      </w:r>
      <w:r w:rsidRPr="00460288">
        <w:rPr>
          <w:sz w:val="22"/>
        </w:rPr>
        <w:fldChar w:fldCharType="end"/>
      </w:r>
      <w:r w:rsidRPr="00460288">
        <w:rPr>
          <w:b/>
          <w:bCs/>
          <w:sz w:val="22"/>
        </w:rPr>
        <w:t>.</w:t>
      </w:r>
      <w:r w:rsidRPr="00460288">
        <w:rPr>
          <w:sz w:val="22"/>
        </w:rPr>
        <w:fldChar w:fldCharType="begin"/>
      </w:r>
      <w:r w:rsidRPr="00460288">
        <w:rPr>
          <w:b/>
          <w:bCs/>
          <w:sz w:val="22"/>
        </w:rPr>
        <w:instrText xml:space="preserve"> SEQ Slika \* ARABIC \s 1 </w:instrText>
      </w:r>
      <w:r w:rsidRPr="00460288">
        <w:rPr>
          <w:sz w:val="22"/>
        </w:rPr>
        <w:fldChar w:fldCharType="separate"/>
      </w:r>
      <w:r w:rsidR="00110C1B">
        <w:rPr>
          <w:b/>
          <w:bCs/>
          <w:noProof/>
          <w:sz w:val="22"/>
        </w:rPr>
        <w:t>2</w:t>
      </w:r>
      <w:r w:rsidRPr="00460288">
        <w:rPr>
          <w:sz w:val="22"/>
        </w:rPr>
        <w:fldChar w:fldCharType="end"/>
      </w:r>
      <w:r w:rsidRPr="00460288">
        <w:rPr>
          <w:b/>
          <w:bCs/>
          <w:sz w:val="22"/>
        </w:rPr>
        <w:t xml:space="preserve"> Struktura ulaganja na godišnjoj bazi u obnovu zgrada koje imaju status kulturnog dobra za grupu zgrada koje su oštećene u potresima</w:t>
      </w:r>
      <w:bookmarkEnd w:id="173"/>
    </w:p>
    <w:p w14:paraId="5FE2148D" w14:textId="77777777" w:rsidR="00F47513" w:rsidRPr="00460288" w:rsidRDefault="00F47513" w:rsidP="000A503A">
      <w:pPr>
        <w:jc w:val="center"/>
        <w:rPr>
          <w:i/>
          <w:sz w:val="22"/>
        </w:rPr>
      </w:pPr>
      <w:r w:rsidRPr="00460288">
        <w:rPr>
          <w:i/>
          <w:sz w:val="22"/>
        </w:rPr>
        <w:t>Izvor: REGEA, 2021</w:t>
      </w:r>
    </w:p>
    <w:p w14:paraId="7F3B3C96" w14:textId="77777777" w:rsidR="00F47513" w:rsidRPr="00460288" w:rsidRDefault="00F47513" w:rsidP="00F47513">
      <w:pPr>
        <w:rPr>
          <w:iCs/>
        </w:rPr>
      </w:pPr>
    </w:p>
    <w:p w14:paraId="2753DBAA" w14:textId="77777777" w:rsidR="00BB5FD2" w:rsidRPr="00460288" w:rsidRDefault="00BB5FD2" w:rsidP="00F47513"/>
    <w:p w14:paraId="3789276A" w14:textId="756D46A4" w:rsidR="00BB5FD2" w:rsidRPr="00460288" w:rsidRDefault="00BB5FD2" w:rsidP="00BB5FD2">
      <w:r w:rsidRPr="00460288">
        <w:t xml:space="preserve">Sukladno stvarno raspoloživim planiranim financijskim sredstvima za period do 2030. godine u sljedećoj tablici dan je pregled ključnih pokazatelja za  odabrani model energetske obnove  za zgrade Grupe B, zgrade koje su oštećene u potresu. </w:t>
      </w:r>
    </w:p>
    <w:p w14:paraId="20EC214B" w14:textId="77777777" w:rsidR="00F47513" w:rsidRPr="00460288" w:rsidRDefault="00F47513" w:rsidP="00F47513"/>
    <w:p w14:paraId="1DC5EB1A" w14:textId="4342A2BA" w:rsidR="00F47513" w:rsidRPr="00460288" w:rsidRDefault="00F47513" w:rsidP="00F47513">
      <w:pPr>
        <w:rPr>
          <w:b/>
          <w:bCs/>
        </w:rPr>
      </w:pPr>
      <w:bookmarkStart w:id="174" w:name="_Toc87950667"/>
      <w:r w:rsidRPr="00460288">
        <w:rPr>
          <w:b/>
          <w:bCs/>
        </w:rPr>
        <w:t xml:space="preserve">Tablica </w:t>
      </w:r>
      <w:r w:rsidRPr="00460288">
        <w:rPr>
          <w:b/>
          <w:bCs/>
        </w:rPr>
        <w:fldChar w:fldCharType="begin"/>
      </w:r>
      <w:r w:rsidRPr="00460288">
        <w:rPr>
          <w:b/>
          <w:bCs/>
        </w:rPr>
        <w:instrText xml:space="preserve"> STYLEREF 1 \s </w:instrText>
      </w:r>
      <w:r w:rsidRPr="00460288">
        <w:rPr>
          <w:b/>
          <w:bCs/>
        </w:rPr>
        <w:fldChar w:fldCharType="separate"/>
      </w:r>
      <w:r w:rsidR="00110C1B">
        <w:rPr>
          <w:b/>
          <w:bCs/>
          <w:noProof/>
        </w:rPr>
        <w:t>11</w:t>
      </w:r>
      <w:r w:rsidRPr="00460288">
        <w:fldChar w:fldCharType="end"/>
      </w:r>
      <w:r w:rsidRPr="00460288">
        <w:rPr>
          <w:b/>
          <w:bCs/>
        </w:rPr>
        <w:t>.</w:t>
      </w:r>
      <w:r w:rsidRPr="00460288">
        <w:rPr>
          <w:b/>
          <w:bCs/>
        </w:rPr>
        <w:fldChar w:fldCharType="begin"/>
      </w:r>
      <w:r w:rsidRPr="00460288">
        <w:rPr>
          <w:b/>
          <w:bCs/>
        </w:rPr>
        <w:instrText xml:space="preserve"> SEQ Tablica \* ARABIC \s 1 </w:instrText>
      </w:r>
      <w:r w:rsidRPr="00460288">
        <w:rPr>
          <w:b/>
          <w:bCs/>
        </w:rPr>
        <w:fldChar w:fldCharType="separate"/>
      </w:r>
      <w:r w:rsidR="00110C1B">
        <w:rPr>
          <w:b/>
          <w:bCs/>
          <w:noProof/>
        </w:rPr>
        <w:t>8</w:t>
      </w:r>
      <w:r w:rsidRPr="00460288">
        <w:fldChar w:fldCharType="end"/>
      </w:r>
      <w:r w:rsidRPr="00460288">
        <w:rPr>
          <w:b/>
          <w:bCs/>
        </w:rPr>
        <w:t xml:space="preserve"> </w:t>
      </w:r>
      <w:r w:rsidR="00C60501" w:rsidRPr="00460288">
        <w:rPr>
          <w:b/>
          <w:bCs/>
        </w:rPr>
        <w:t xml:space="preserve">Pregled ključnih pokazatelja za odabrani model energetske obnove do 2030. godine za zgrade koje su oštećene u potresu (Grupa </w:t>
      </w:r>
      <w:r w:rsidR="002120C8" w:rsidRPr="00460288">
        <w:rPr>
          <w:b/>
          <w:bCs/>
        </w:rPr>
        <w:t>B</w:t>
      </w:r>
      <w:r w:rsidR="00C60501" w:rsidRPr="00460288">
        <w:rPr>
          <w:b/>
          <w:bCs/>
        </w:rPr>
        <w:t>)</w:t>
      </w:r>
      <w:bookmarkEnd w:id="174"/>
    </w:p>
    <w:p w14:paraId="33D9B4E6" w14:textId="77777777" w:rsidR="00BB5FD2" w:rsidRPr="00460288" w:rsidRDefault="00BB5FD2" w:rsidP="00F47513"/>
    <w:tbl>
      <w:tblPr>
        <w:tblW w:w="9047" w:type="dxa"/>
        <w:jc w:val="center"/>
        <w:tblLook w:val="04A0" w:firstRow="1" w:lastRow="0" w:firstColumn="1" w:lastColumn="0" w:noHBand="0" w:noVBand="1"/>
      </w:tblPr>
      <w:tblGrid>
        <w:gridCol w:w="2987"/>
        <w:gridCol w:w="2020"/>
        <w:gridCol w:w="2020"/>
        <w:gridCol w:w="2020"/>
      </w:tblGrid>
      <w:tr w:rsidR="0028116E" w:rsidRPr="00460288" w14:paraId="4659E771"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994326"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3B1CD71"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57232A36"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7B17425D"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Ukupna vrijednost pokazatelja kojima bi se postigli zadani ciljevi obnove</w:t>
            </w:r>
          </w:p>
        </w:tc>
      </w:tr>
      <w:tr w:rsidR="0028116E" w:rsidRPr="00460288" w14:paraId="39E3CD1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210A50F" w14:textId="7CA43AB1" w:rsidR="0028116E" w:rsidRPr="00460288" w:rsidRDefault="0028116E" w:rsidP="0028116E">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398DD1B"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2.551.000.000,00</w:t>
            </w:r>
          </w:p>
        </w:tc>
        <w:tc>
          <w:tcPr>
            <w:tcW w:w="2020" w:type="dxa"/>
            <w:tcBorders>
              <w:top w:val="nil"/>
              <w:left w:val="nil"/>
              <w:bottom w:val="single" w:sz="4" w:space="0" w:color="auto"/>
              <w:right w:val="single" w:sz="4" w:space="0" w:color="auto"/>
            </w:tcBorders>
            <w:shd w:val="clear" w:color="auto" w:fill="auto"/>
            <w:vAlign w:val="bottom"/>
            <w:hideMark/>
          </w:tcPr>
          <w:p w14:paraId="2A67388B"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560.898.248,20</w:t>
            </w:r>
          </w:p>
        </w:tc>
        <w:tc>
          <w:tcPr>
            <w:tcW w:w="2020" w:type="dxa"/>
            <w:tcBorders>
              <w:top w:val="nil"/>
              <w:left w:val="nil"/>
              <w:bottom w:val="single" w:sz="4" w:space="0" w:color="auto"/>
              <w:right w:val="single" w:sz="4" w:space="0" w:color="auto"/>
            </w:tcBorders>
            <w:shd w:val="clear" w:color="auto" w:fill="auto"/>
            <w:vAlign w:val="bottom"/>
            <w:hideMark/>
          </w:tcPr>
          <w:p w14:paraId="54F0EDE8"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3.111.898.248,20</w:t>
            </w:r>
          </w:p>
        </w:tc>
      </w:tr>
      <w:tr w:rsidR="0028116E" w:rsidRPr="00460288" w14:paraId="3F50A813"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33F2C0A"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5989692D"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1,9</w:t>
            </w:r>
          </w:p>
        </w:tc>
        <w:tc>
          <w:tcPr>
            <w:tcW w:w="2020" w:type="dxa"/>
            <w:tcBorders>
              <w:top w:val="nil"/>
              <w:left w:val="nil"/>
              <w:bottom w:val="single" w:sz="4" w:space="0" w:color="auto"/>
              <w:right w:val="single" w:sz="4" w:space="0" w:color="auto"/>
            </w:tcBorders>
            <w:shd w:val="clear" w:color="auto" w:fill="auto"/>
            <w:vAlign w:val="bottom"/>
            <w:hideMark/>
          </w:tcPr>
          <w:p w14:paraId="0794D2C5"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0,4</w:t>
            </w:r>
          </w:p>
        </w:tc>
        <w:tc>
          <w:tcPr>
            <w:tcW w:w="2020" w:type="dxa"/>
            <w:tcBorders>
              <w:top w:val="nil"/>
              <w:left w:val="nil"/>
              <w:bottom w:val="single" w:sz="4" w:space="0" w:color="auto"/>
              <w:right w:val="single" w:sz="4" w:space="0" w:color="auto"/>
            </w:tcBorders>
            <w:shd w:val="clear" w:color="auto" w:fill="auto"/>
            <w:vAlign w:val="bottom"/>
            <w:hideMark/>
          </w:tcPr>
          <w:p w14:paraId="736686DC"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2,3</w:t>
            </w:r>
          </w:p>
        </w:tc>
      </w:tr>
      <w:tr w:rsidR="0028116E" w:rsidRPr="00460288" w14:paraId="1FC8E392"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44CA803"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5BD63D06"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428.220,34</w:t>
            </w:r>
          </w:p>
        </w:tc>
        <w:tc>
          <w:tcPr>
            <w:tcW w:w="2020" w:type="dxa"/>
            <w:tcBorders>
              <w:top w:val="nil"/>
              <w:left w:val="nil"/>
              <w:bottom w:val="single" w:sz="4" w:space="0" w:color="auto"/>
              <w:right w:val="single" w:sz="4" w:space="0" w:color="auto"/>
            </w:tcBorders>
            <w:shd w:val="clear" w:color="auto" w:fill="auto"/>
            <w:vAlign w:val="bottom"/>
            <w:hideMark/>
          </w:tcPr>
          <w:p w14:paraId="44F00963"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94.154,46</w:t>
            </w:r>
          </w:p>
        </w:tc>
        <w:tc>
          <w:tcPr>
            <w:tcW w:w="2020" w:type="dxa"/>
            <w:tcBorders>
              <w:top w:val="nil"/>
              <w:left w:val="nil"/>
              <w:bottom w:val="single" w:sz="4" w:space="0" w:color="auto"/>
              <w:right w:val="single" w:sz="4" w:space="0" w:color="auto"/>
            </w:tcBorders>
            <w:shd w:val="clear" w:color="auto" w:fill="auto"/>
            <w:vAlign w:val="bottom"/>
            <w:hideMark/>
          </w:tcPr>
          <w:p w14:paraId="47A4FE9F"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522.374,80</w:t>
            </w:r>
          </w:p>
        </w:tc>
      </w:tr>
      <w:tr w:rsidR="0028116E" w:rsidRPr="00460288" w14:paraId="72C10E7C"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8CF084A"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397DFE30"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392.420,41</w:t>
            </w:r>
          </w:p>
        </w:tc>
        <w:tc>
          <w:tcPr>
            <w:tcW w:w="2020" w:type="dxa"/>
            <w:tcBorders>
              <w:top w:val="nil"/>
              <w:left w:val="nil"/>
              <w:bottom w:val="single" w:sz="4" w:space="0" w:color="auto"/>
              <w:right w:val="single" w:sz="4" w:space="0" w:color="auto"/>
            </w:tcBorders>
            <w:shd w:val="clear" w:color="auto" w:fill="auto"/>
            <w:vAlign w:val="bottom"/>
            <w:hideMark/>
          </w:tcPr>
          <w:p w14:paraId="318D424B"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86.283,00</w:t>
            </w:r>
          </w:p>
        </w:tc>
        <w:tc>
          <w:tcPr>
            <w:tcW w:w="2020" w:type="dxa"/>
            <w:tcBorders>
              <w:top w:val="nil"/>
              <w:left w:val="nil"/>
              <w:bottom w:val="single" w:sz="4" w:space="0" w:color="auto"/>
              <w:right w:val="single" w:sz="4" w:space="0" w:color="auto"/>
            </w:tcBorders>
            <w:shd w:val="clear" w:color="auto" w:fill="auto"/>
            <w:vAlign w:val="bottom"/>
            <w:hideMark/>
          </w:tcPr>
          <w:p w14:paraId="1334FC55"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478.703,41</w:t>
            </w:r>
          </w:p>
        </w:tc>
      </w:tr>
      <w:tr w:rsidR="0028116E" w:rsidRPr="00460288" w14:paraId="5324128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355A16E"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371EF8DD"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1,41</w:t>
            </w:r>
          </w:p>
        </w:tc>
        <w:tc>
          <w:tcPr>
            <w:tcW w:w="2020" w:type="dxa"/>
            <w:tcBorders>
              <w:top w:val="nil"/>
              <w:left w:val="nil"/>
              <w:bottom w:val="single" w:sz="4" w:space="0" w:color="auto"/>
              <w:right w:val="single" w:sz="4" w:space="0" w:color="auto"/>
            </w:tcBorders>
            <w:shd w:val="clear" w:color="auto" w:fill="auto"/>
            <w:vAlign w:val="bottom"/>
            <w:hideMark/>
          </w:tcPr>
          <w:p w14:paraId="3A3E1286"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0,31</w:t>
            </w:r>
          </w:p>
        </w:tc>
        <w:tc>
          <w:tcPr>
            <w:tcW w:w="2020" w:type="dxa"/>
            <w:tcBorders>
              <w:top w:val="nil"/>
              <w:left w:val="nil"/>
              <w:bottom w:val="single" w:sz="4" w:space="0" w:color="auto"/>
              <w:right w:val="single" w:sz="4" w:space="0" w:color="auto"/>
            </w:tcBorders>
            <w:shd w:val="clear" w:color="auto" w:fill="auto"/>
            <w:vAlign w:val="bottom"/>
            <w:hideMark/>
          </w:tcPr>
          <w:p w14:paraId="7A596928"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1,72</w:t>
            </w:r>
          </w:p>
        </w:tc>
      </w:tr>
      <w:tr w:rsidR="0028116E" w:rsidRPr="00460288" w14:paraId="6097D516"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9E692CA" w14:textId="436C9475" w:rsidR="0028116E" w:rsidRPr="00460288" w:rsidRDefault="0028116E" w:rsidP="0028116E">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D9A2481"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101.749.419,70</w:t>
            </w:r>
          </w:p>
        </w:tc>
        <w:tc>
          <w:tcPr>
            <w:tcW w:w="2020" w:type="dxa"/>
            <w:tcBorders>
              <w:top w:val="nil"/>
              <w:left w:val="nil"/>
              <w:bottom w:val="single" w:sz="4" w:space="0" w:color="auto"/>
              <w:right w:val="single" w:sz="4" w:space="0" w:color="auto"/>
            </w:tcBorders>
            <w:shd w:val="clear" w:color="auto" w:fill="auto"/>
            <w:vAlign w:val="bottom"/>
            <w:hideMark/>
          </w:tcPr>
          <w:p w14:paraId="6D772986"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22.372.038,91</w:t>
            </w:r>
          </w:p>
        </w:tc>
        <w:tc>
          <w:tcPr>
            <w:tcW w:w="2020" w:type="dxa"/>
            <w:tcBorders>
              <w:top w:val="nil"/>
              <w:left w:val="nil"/>
              <w:bottom w:val="single" w:sz="4" w:space="0" w:color="auto"/>
              <w:right w:val="single" w:sz="4" w:space="0" w:color="auto"/>
            </w:tcBorders>
            <w:shd w:val="clear" w:color="auto" w:fill="auto"/>
            <w:vAlign w:val="bottom"/>
            <w:hideMark/>
          </w:tcPr>
          <w:p w14:paraId="0F80F085"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124.121.458,62</w:t>
            </w:r>
          </w:p>
        </w:tc>
      </w:tr>
      <w:tr w:rsidR="0028116E" w:rsidRPr="00460288" w14:paraId="5C87C1D2"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BD6A4BA" w14:textId="77777777" w:rsidR="0028116E" w:rsidRPr="00460288" w:rsidRDefault="0028116E" w:rsidP="0028116E">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347A5773"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54,84</w:t>
            </w:r>
          </w:p>
        </w:tc>
        <w:tc>
          <w:tcPr>
            <w:tcW w:w="2020" w:type="dxa"/>
            <w:tcBorders>
              <w:top w:val="nil"/>
              <w:left w:val="nil"/>
              <w:bottom w:val="single" w:sz="4" w:space="0" w:color="auto"/>
              <w:right w:val="single" w:sz="4" w:space="0" w:color="auto"/>
            </w:tcBorders>
            <w:shd w:val="clear" w:color="auto" w:fill="auto"/>
            <w:vAlign w:val="bottom"/>
            <w:hideMark/>
          </w:tcPr>
          <w:p w14:paraId="5479B57C"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12,06</w:t>
            </w:r>
          </w:p>
        </w:tc>
        <w:tc>
          <w:tcPr>
            <w:tcW w:w="2020" w:type="dxa"/>
            <w:tcBorders>
              <w:top w:val="nil"/>
              <w:left w:val="nil"/>
              <w:bottom w:val="single" w:sz="4" w:space="0" w:color="auto"/>
              <w:right w:val="single" w:sz="4" w:space="0" w:color="auto"/>
            </w:tcBorders>
            <w:shd w:val="clear" w:color="auto" w:fill="auto"/>
            <w:vAlign w:val="bottom"/>
            <w:hideMark/>
          </w:tcPr>
          <w:p w14:paraId="5C3446AA" w14:textId="77777777" w:rsidR="0028116E" w:rsidRPr="00460288" w:rsidRDefault="0028116E" w:rsidP="0028116E">
            <w:pPr>
              <w:jc w:val="right"/>
              <w:rPr>
                <w:rFonts w:eastAsia="Times New Roman"/>
                <w:sz w:val="22"/>
                <w:lang w:eastAsia="hr-HR"/>
              </w:rPr>
            </w:pPr>
            <w:r w:rsidRPr="00460288">
              <w:rPr>
                <w:rFonts w:eastAsia="Times New Roman"/>
                <w:sz w:val="22"/>
                <w:lang w:eastAsia="hr-HR"/>
              </w:rPr>
              <w:t>66,90</w:t>
            </w:r>
          </w:p>
        </w:tc>
      </w:tr>
    </w:tbl>
    <w:p w14:paraId="765E242B" w14:textId="4EC9E759" w:rsidR="00F47513" w:rsidRPr="00460288" w:rsidRDefault="00F47513" w:rsidP="00F47513">
      <w:pPr>
        <w:rPr>
          <w:sz w:val="22"/>
        </w:rPr>
      </w:pPr>
      <w:r w:rsidRPr="00460288">
        <w:rPr>
          <w:sz w:val="22"/>
        </w:rPr>
        <w:t>*Napomena: PDV nije uključen</w:t>
      </w:r>
    </w:p>
    <w:p w14:paraId="149E8860" w14:textId="77777777" w:rsidR="00F47513" w:rsidRPr="00460288" w:rsidRDefault="00F47513" w:rsidP="00F47513"/>
    <w:p w14:paraId="10FFC23A" w14:textId="7D1710EE" w:rsidR="00974F78" w:rsidRPr="00460288" w:rsidRDefault="00974F78" w:rsidP="00974F78">
      <w:r w:rsidRPr="00460288">
        <w:t xml:space="preserve">Pokazatelji navedeni u tablici iznad se odnose na razdoblje do 2030. godine za zgrade sa statusom kulturnog dobra koje su oštećene u potresu (Grupa B). Navedeni iznos početnih ulaganja odnosi se na bespovratna sredstva dostupna iz NPOO-a, no ne i sredstva koja će biti dostupna iz ESI Fondova i kroz nove operativne programe, jer navedeni dokumenti nisu usvojeni u trenutku pisanja Programa. Dostupna financijska sredstva u visini od </w:t>
      </w:r>
      <w:r w:rsidR="006A671E" w:rsidRPr="00460288">
        <w:t>2,551</w:t>
      </w:r>
      <w:r w:rsidRPr="00460288">
        <w:t xml:space="preserve"> mili</w:t>
      </w:r>
      <w:r w:rsidR="006A671E" w:rsidRPr="00460288">
        <w:t>jarde</w:t>
      </w:r>
      <w:r w:rsidRPr="00460288">
        <w:t xml:space="preserve"> </w:t>
      </w:r>
      <w:r w:rsidR="00981EF4" w:rsidRPr="00460288">
        <w:t>kuna</w:t>
      </w:r>
      <w:r w:rsidRPr="00460288">
        <w:t xml:space="preserve"> planiraju se iskoristiti u prvom razdoblju provedbe programa (2022.-2024.) dok se dodatno potrebnih </w:t>
      </w:r>
      <w:r w:rsidR="006A671E" w:rsidRPr="00460288">
        <w:t>56</w:t>
      </w:r>
      <w:r w:rsidR="005559E0" w:rsidRPr="00460288">
        <w:t>1</w:t>
      </w:r>
      <w:r w:rsidRPr="00460288">
        <w:t xml:space="preserve"> mil</w:t>
      </w:r>
      <w:r w:rsidR="005559E0" w:rsidRPr="00460288">
        <w:t xml:space="preserve">ijun </w:t>
      </w:r>
      <w:r w:rsidR="00981EF4" w:rsidRPr="00460288">
        <w:t>kuna</w:t>
      </w:r>
      <w:r w:rsidRPr="00460288">
        <w:t xml:space="preserve"> planira osigurati za provedbu u razdobljima 2025.-2027. i 2028.-2030. </w:t>
      </w:r>
    </w:p>
    <w:p w14:paraId="126C1AF6" w14:textId="77777777" w:rsidR="00974F78" w:rsidRPr="00460288" w:rsidRDefault="00974F78" w:rsidP="00DD7D87"/>
    <w:p w14:paraId="576E420B" w14:textId="5B127B9A" w:rsidR="00DD7D87" w:rsidRPr="00460288" w:rsidRDefault="00A8684F" w:rsidP="00DD7D87">
      <w:r w:rsidRPr="00460288">
        <w:t>U sljedećoj tablici dan je prikaz ključnih pokazatelja</w:t>
      </w:r>
      <w:r w:rsidR="00DD7D87" w:rsidRPr="00460288">
        <w:t xml:space="preserve"> za obje grupe zgrada</w:t>
      </w:r>
      <w:r w:rsidR="00884560" w:rsidRPr="00460288">
        <w:t xml:space="preserve"> </w:t>
      </w:r>
      <w:r w:rsidR="00CE1A7F" w:rsidRPr="00460288">
        <w:t>(A+B</w:t>
      </w:r>
      <w:r w:rsidR="00884560" w:rsidRPr="00460288">
        <w:t>)</w:t>
      </w:r>
      <w:r w:rsidR="007D2382" w:rsidRPr="00460288">
        <w:t xml:space="preserve"> odnosno svih modela obnove</w:t>
      </w:r>
      <w:r w:rsidR="00584F1E" w:rsidRPr="00460288">
        <w:t>.</w:t>
      </w:r>
      <w:r w:rsidR="00884560" w:rsidRPr="00460288">
        <w:t xml:space="preserve"> </w:t>
      </w:r>
      <w:r w:rsidR="00584F1E" w:rsidRPr="00460288">
        <w:t xml:space="preserve"> </w:t>
      </w:r>
      <w:r w:rsidR="00DD7D87" w:rsidRPr="00460288">
        <w:t>Cjeloviti pregled navedenih parametara za svaku godinu unutar razdoblja od 2021. do 2030. godine dan je u Prilogu.</w:t>
      </w:r>
    </w:p>
    <w:p w14:paraId="4B30748E" w14:textId="77777777" w:rsidR="005F1E40" w:rsidRPr="00460288" w:rsidRDefault="005F1E40" w:rsidP="005F1E40"/>
    <w:p w14:paraId="1CF45589" w14:textId="033D9307" w:rsidR="005F1E40" w:rsidRPr="00460288" w:rsidRDefault="005F1E40" w:rsidP="005F1E40">
      <w:pPr>
        <w:rPr>
          <w:b/>
          <w:bCs/>
        </w:rPr>
      </w:pPr>
      <w:bookmarkStart w:id="175" w:name="_Toc87950668"/>
      <w:r w:rsidRPr="00460288">
        <w:rPr>
          <w:b/>
          <w:bCs/>
        </w:rPr>
        <w:t xml:space="preserve">Tablica </w:t>
      </w:r>
      <w:r w:rsidRPr="00460288">
        <w:rPr>
          <w:b/>
          <w:bCs/>
        </w:rPr>
        <w:fldChar w:fldCharType="begin"/>
      </w:r>
      <w:r w:rsidRPr="00460288">
        <w:rPr>
          <w:b/>
          <w:bCs/>
        </w:rPr>
        <w:instrText xml:space="preserve"> STYLEREF 1 \s </w:instrText>
      </w:r>
      <w:r w:rsidRPr="00460288">
        <w:rPr>
          <w:b/>
          <w:bCs/>
        </w:rPr>
        <w:fldChar w:fldCharType="separate"/>
      </w:r>
      <w:r w:rsidR="00110C1B">
        <w:rPr>
          <w:b/>
          <w:bCs/>
          <w:noProof/>
        </w:rPr>
        <w:t>11</w:t>
      </w:r>
      <w:r w:rsidRPr="00460288">
        <w:fldChar w:fldCharType="end"/>
      </w:r>
      <w:r w:rsidRPr="00460288">
        <w:rPr>
          <w:b/>
          <w:bCs/>
        </w:rPr>
        <w:t>.</w:t>
      </w:r>
      <w:r w:rsidRPr="00460288">
        <w:rPr>
          <w:b/>
          <w:bCs/>
        </w:rPr>
        <w:fldChar w:fldCharType="begin"/>
      </w:r>
      <w:r w:rsidRPr="00460288">
        <w:rPr>
          <w:b/>
          <w:bCs/>
        </w:rPr>
        <w:instrText xml:space="preserve"> SEQ Tablica \* ARABIC \s 1 </w:instrText>
      </w:r>
      <w:r w:rsidRPr="00460288">
        <w:rPr>
          <w:b/>
          <w:bCs/>
        </w:rPr>
        <w:fldChar w:fldCharType="separate"/>
      </w:r>
      <w:r w:rsidR="00110C1B">
        <w:rPr>
          <w:b/>
          <w:bCs/>
          <w:noProof/>
        </w:rPr>
        <w:t>9</w:t>
      </w:r>
      <w:r w:rsidRPr="00460288">
        <w:fldChar w:fldCharType="end"/>
      </w:r>
      <w:r w:rsidRPr="00460288">
        <w:rPr>
          <w:b/>
          <w:bCs/>
        </w:rPr>
        <w:t xml:space="preserve"> Pregled ključnih parametara za odabrani model energetske obnove zgrada oštećene i neoštećene u potresu</w:t>
      </w:r>
      <w:r w:rsidR="005176FB" w:rsidRPr="00460288">
        <w:rPr>
          <w:b/>
          <w:bCs/>
        </w:rPr>
        <w:t xml:space="preserve"> (Grupe A+B)</w:t>
      </w:r>
      <w:r w:rsidRPr="00460288">
        <w:rPr>
          <w:b/>
          <w:bCs/>
        </w:rPr>
        <w:t xml:space="preserve"> sa statusom kulturnog dobra do 2030. godine</w:t>
      </w:r>
      <w:bookmarkEnd w:id="175"/>
    </w:p>
    <w:p w14:paraId="38897340" w14:textId="77777777" w:rsidR="00A8684F" w:rsidRPr="00460288" w:rsidRDefault="00A8684F" w:rsidP="005F1E40"/>
    <w:tbl>
      <w:tblPr>
        <w:tblW w:w="9047" w:type="dxa"/>
        <w:jc w:val="center"/>
        <w:tblLook w:val="04A0" w:firstRow="1" w:lastRow="0" w:firstColumn="1" w:lastColumn="0" w:noHBand="0" w:noVBand="1"/>
      </w:tblPr>
      <w:tblGrid>
        <w:gridCol w:w="2987"/>
        <w:gridCol w:w="2020"/>
        <w:gridCol w:w="2020"/>
        <w:gridCol w:w="2020"/>
      </w:tblGrid>
      <w:tr w:rsidR="005176FB" w:rsidRPr="00460288" w14:paraId="72AC393B" w14:textId="77777777" w:rsidTr="00D25D21">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5ED51"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69E275A"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7C5862E3"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65D68B55"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Ukupna vrijednost pokazatelja kojima bi se postigli zadani ciljevi obnove</w:t>
            </w:r>
          </w:p>
        </w:tc>
      </w:tr>
      <w:tr w:rsidR="005176FB" w:rsidRPr="00460288" w14:paraId="6F07120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41C8837" w14:textId="731C0B69" w:rsidR="005176FB" w:rsidRPr="00460288" w:rsidRDefault="005176FB" w:rsidP="005176FB">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5A28284"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2675E84F"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145DD6D3"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9.130.834.503,14</w:t>
            </w:r>
          </w:p>
        </w:tc>
      </w:tr>
      <w:tr w:rsidR="005176FB" w:rsidRPr="00460288" w14:paraId="31BB625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D4A706C"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2BC7EB21"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2F940943"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1,0</w:t>
            </w:r>
          </w:p>
        </w:tc>
        <w:tc>
          <w:tcPr>
            <w:tcW w:w="2020" w:type="dxa"/>
            <w:tcBorders>
              <w:top w:val="nil"/>
              <w:left w:val="nil"/>
              <w:bottom w:val="single" w:sz="4" w:space="0" w:color="auto"/>
              <w:right w:val="single" w:sz="4" w:space="0" w:color="auto"/>
            </w:tcBorders>
            <w:shd w:val="clear" w:color="auto" w:fill="auto"/>
            <w:vAlign w:val="bottom"/>
            <w:hideMark/>
          </w:tcPr>
          <w:p w14:paraId="5D3412A0" w14:textId="7315A775" w:rsidR="005176FB" w:rsidRPr="00460288" w:rsidRDefault="005176FB" w:rsidP="005176FB">
            <w:pPr>
              <w:jc w:val="right"/>
              <w:rPr>
                <w:rFonts w:eastAsia="Times New Roman"/>
                <w:sz w:val="22"/>
                <w:lang w:eastAsia="hr-HR"/>
              </w:rPr>
            </w:pPr>
            <w:r w:rsidRPr="00460288">
              <w:rPr>
                <w:rFonts w:eastAsia="Times New Roman"/>
                <w:sz w:val="22"/>
                <w:lang w:eastAsia="hr-HR"/>
              </w:rPr>
              <w:t>1,</w:t>
            </w:r>
            <w:r w:rsidR="00943D67" w:rsidRPr="00460288">
              <w:rPr>
                <w:rFonts w:eastAsia="Times New Roman"/>
                <w:sz w:val="22"/>
                <w:lang w:eastAsia="hr-HR"/>
              </w:rPr>
              <w:t>1</w:t>
            </w:r>
          </w:p>
        </w:tc>
      </w:tr>
      <w:tr w:rsidR="005176FB" w:rsidRPr="00460288" w14:paraId="6B26E949"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CB756E6"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08DAC78"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761E3542"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7FEE119E"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2.471.333,32</w:t>
            </w:r>
          </w:p>
        </w:tc>
      </w:tr>
      <w:tr w:rsidR="005176FB" w:rsidRPr="00460288" w14:paraId="3FC1CECF"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ED07E58"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2F8BD44E"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225C821D"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51F85AD7"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1.756.435,38</w:t>
            </w:r>
          </w:p>
        </w:tc>
      </w:tr>
      <w:tr w:rsidR="005176FB" w:rsidRPr="00460288" w14:paraId="520BF97A"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0927B9D6"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54110A07"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2CBA8CBB"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0BB5A1C7"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6,32</w:t>
            </w:r>
          </w:p>
        </w:tc>
      </w:tr>
      <w:tr w:rsidR="005176FB" w:rsidRPr="00460288" w14:paraId="79E0C8FB"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06EA147" w14:textId="15EEAAF1" w:rsidR="005176FB" w:rsidRPr="00460288" w:rsidRDefault="005176FB" w:rsidP="005176FB">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1F2DE01C"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3DFB584E"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6E7782C6"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460.373.063,32</w:t>
            </w:r>
          </w:p>
        </w:tc>
      </w:tr>
      <w:tr w:rsidR="005176FB" w:rsidRPr="00460288" w14:paraId="75D84ED0" w14:textId="77777777" w:rsidTr="00D25D21">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F8B4A7B" w14:textId="77777777" w:rsidR="005176FB" w:rsidRPr="00460288" w:rsidRDefault="005176FB" w:rsidP="005176FB">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DB52FEA"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0AFC1F0B"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053FA637" w14:textId="77777777" w:rsidR="005176FB" w:rsidRPr="00460288" w:rsidRDefault="005176FB" w:rsidP="005176FB">
            <w:pPr>
              <w:jc w:val="right"/>
              <w:rPr>
                <w:rFonts w:eastAsia="Times New Roman"/>
                <w:sz w:val="22"/>
                <w:lang w:eastAsia="hr-HR"/>
              </w:rPr>
            </w:pPr>
            <w:r w:rsidRPr="00460288">
              <w:rPr>
                <w:rFonts w:eastAsia="Times New Roman"/>
                <w:sz w:val="22"/>
                <w:lang w:eastAsia="hr-HR"/>
              </w:rPr>
              <w:t>245,48</w:t>
            </w:r>
          </w:p>
        </w:tc>
      </w:tr>
    </w:tbl>
    <w:p w14:paraId="23474EA1" w14:textId="018901A1" w:rsidR="005F1E40" w:rsidRPr="00460288" w:rsidRDefault="005F1E40" w:rsidP="005F1E40">
      <w:pPr>
        <w:rPr>
          <w:sz w:val="22"/>
        </w:rPr>
      </w:pPr>
      <w:r w:rsidRPr="00460288">
        <w:rPr>
          <w:sz w:val="22"/>
        </w:rPr>
        <w:t>*Napomena: PDV nije uključen</w:t>
      </w:r>
    </w:p>
    <w:p w14:paraId="01A03BF3" w14:textId="77777777" w:rsidR="005F1E40" w:rsidRPr="00460288" w:rsidRDefault="005F1E40" w:rsidP="005F1E40"/>
    <w:p w14:paraId="7B289B5C" w14:textId="7CC0C4B2" w:rsidR="005F1E40" w:rsidRPr="00460288" w:rsidRDefault="005F1E40" w:rsidP="005F1E40">
      <w:r w:rsidRPr="00460288">
        <w:t>Pokazatelji navedeni u tablici iznad su sumarni pokazatelji za zgrade sa statusom kulturnog dobra (oštećene i neoštećene u potresu) do 2030. godine prema odabranim modelima energetske obnove. Navedeni iznos početnih ulaganja odnosi se na bespovratna sredstva dostupna iz NPOO-a, no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w:t>
      </w:r>
      <w:r w:rsidR="000A2AD8" w:rsidRPr="00460288">
        <w:t xml:space="preserve"> (ukupno 2,851 milijarda </w:t>
      </w:r>
      <w:r w:rsidR="00981EF4" w:rsidRPr="00460288">
        <w:t>kuna</w:t>
      </w:r>
      <w:r w:rsidR="000A2AD8" w:rsidRPr="00460288">
        <w:t>)</w:t>
      </w:r>
      <w:r w:rsidRPr="00460288">
        <w:t xml:space="preserve"> koristit će se u prvom trogodišnjem razdoblju provedbe Programa (2022. do 2024.). Sredstva iz Višegodišnjeg financijskog okvira, ITP-a, nacionalna sredstva iz FZOEU te spomeničke rente tek trebaju biti planirana i predviđena su za korištenje u periodu 202</w:t>
      </w:r>
      <w:r w:rsidR="004D5E8F" w:rsidRPr="00460288">
        <w:t>5</w:t>
      </w:r>
      <w:r w:rsidRPr="00460288">
        <w:t>. do 202</w:t>
      </w:r>
      <w:r w:rsidR="00321AD0" w:rsidRPr="00460288">
        <w:t>7</w:t>
      </w:r>
      <w:r w:rsidRPr="00460288">
        <w:t>.</w:t>
      </w:r>
      <w:r w:rsidR="00C427D3" w:rsidRPr="00460288">
        <w:t xml:space="preserve"> godine</w:t>
      </w:r>
      <w:r w:rsidRPr="00460288">
        <w:t xml:space="preserve"> zajedno s uspostavom dodatnih financijskih instrumenata, financijskih mehanizama i investicijskog fonda odnosno drugih modela financiranja kako bi se osigurala </w:t>
      </w:r>
      <w:r w:rsidR="000A2AD8" w:rsidRPr="00460288">
        <w:t xml:space="preserve">dodatna </w:t>
      </w:r>
      <w:r w:rsidRPr="00460288">
        <w:t>sredstva</w:t>
      </w:r>
      <w:r w:rsidR="000A2AD8" w:rsidRPr="00460288">
        <w:t xml:space="preserve"> (6,279 milijardi </w:t>
      </w:r>
      <w:r w:rsidR="00981EF4" w:rsidRPr="00460288">
        <w:t>kuna</w:t>
      </w:r>
      <w:r w:rsidR="000A2AD8" w:rsidRPr="00460288">
        <w:t>)</w:t>
      </w:r>
      <w:r w:rsidRPr="00460288">
        <w:t xml:space="preserve"> potrebna za potpunu provedb</w:t>
      </w:r>
      <w:r w:rsidR="00321AD0" w:rsidRPr="00460288">
        <w:t>u</w:t>
      </w:r>
      <w:r w:rsidRPr="00460288">
        <w:t xml:space="preserve"> ovog Programa te stoga iznosi tih sredstava nisu uvršteni u izračun naveden u tablici iznad.</w:t>
      </w:r>
    </w:p>
    <w:p w14:paraId="721BA6F6" w14:textId="77777777" w:rsidR="00584F1E" w:rsidRPr="00460288" w:rsidRDefault="00584F1E" w:rsidP="00DD7D87"/>
    <w:p w14:paraId="12B34AC5" w14:textId="521502CB" w:rsidR="008058FD" w:rsidRPr="00460288" w:rsidRDefault="008058FD">
      <w:r w:rsidRPr="00460288">
        <w:br w:type="page"/>
      </w:r>
    </w:p>
    <w:p w14:paraId="009D0744" w14:textId="6F0D6AE1" w:rsidR="001D1012" w:rsidRPr="00460288" w:rsidRDefault="00C427D3" w:rsidP="004F31AC">
      <w:pPr>
        <w:pStyle w:val="Naslov1"/>
        <w:numPr>
          <w:ilvl w:val="0"/>
          <w:numId w:val="60"/>
        </w:numPr>
      </w:pPr>
      <w:r w:rsidRPr="00460288">
        <w:t xml:space="preserve"> </w:t>
      </w:r>
      <w:bookmarkStart w:id="176" w:name="_Toc87950612"/>
      <w:r w:rsidR="001D1012" w:rsidRPr="00460288">
        <w:t>Analiza potrebnih mjera za uspostavu održivog modela energetske obnove zgrada</w:t>
      </w:r>
      <w:bookmarkEnd w:id="176"/>
    </w:p>
    <w:p w14:paraId="03ECD038" w14:textId="77777777" w:rsidR="001D1012" w:rsidRPr="00460288" w:rsidRDefault="001D1012" w:rsidP="004F31AC">
      <w:pPr>
        <w:pStyle w:val="Naslov2"/>
        <w:numPr>
          <w:ilvl w:val="1"/>
          <w:numId w:val="60"/>
        </w:numPr>
      </w:pPr>
      <w:bookmarkStart w:id="177" w:name="_Toc18322134"/>
      <w:bookmarkStart w:id="178" w:name="_Toc87950613"/>
      <w:r w:rsidRPr="00460288">
        <w:t>Mjere za uspostavu održivog modela energetske obnove</w:t>
      </w:r>
      <w:bookmarkEnd w:id="177"/>
      <w:bookmarkEnd w:id="178"/>
    </w:p>
    <w:p w14:paraId="4D0B9507" w14:textId="7C9D4458" w:rsidR="00AA3F8F" w:rsidRPr="00460288" w:rsidRDefault="00AA3F8F" w:rsidP="00AA3F8F">
      <w:pPr>
        <w:rPr>
          <w:szCs w:val="24"/>
        </w:rPr>
      </w:pPr>
      <w:r w:rsidRPr="00460288">
        <w:rPr>
          <w:szCs w:val="24"/>
        </w:rPr>
        <w:t xml:space="preserve">U svrhu uspostave održivog modela obnove zgrada, sukladno troškovnoj učinkovitosti mjera </w:t>
      </w:r>
      <w:proofErr w:type="spellStart"/>
      <w:r w:rsidRPr="00460288">
        <w:rPr>
          <w:szCs w:val="24"/>
        </w:rPr>
        <w:t>EnU</w:t>
      </w:r>
      <w:proofErr w:type="spellEnd"/>
      <w:r w:rsidRPr="00460288">
        <w:rPr>
          <w:szCs w:val="24"/>
        </w:rPr>
        <w:t xml:space="preserve"> i OIE te ograničenjima primjene mjera energetske obnove sukladno stručnom mišljenju </w:t>
      </w:r>
      <w:r w:rsidR="00BD656F" w:rsidRPr="00460288">
        <w:rPr>
          <w:szCs w:val="24"/>
        </w:rPr>
        <w:t>Gradskog zavoda za zaštitu spomenika kulture i prirode Grada Zagreba te konzervatorskih odjela Ministarstva kulture</w:t>
      </w:r>
      <w:r w:rsidR="00CF6DAC" w:rsidRPr="00460288">
        <w:rPr>
          <w:szCs w:val="24"/>
        </w:rPr>
        <w:t xml:space="preserve"> i medija</w:t>
      </w:r>
      <w:r w:rsidRPr="00460288">
        <w:rPr>
          <w:szCs w:val="24"/>
        </w:rPr>
        <w:t xml:space="preserve">, kao i financijske parametre, </w:t>
      </w:r>
      <w:r w:rsidR="00F53899" w:rsidRPr="00460288">
        <w:rPr>
          <w:szCs w:val="24"/>
        </w:rPr>
        <w:t>odabrani su</w:t>
      </w:r>
      <w:r w:rsidRPr="00460288">
        <w:rPr>
          <w:szCs w:val="24"/>
        </w:rPr>
        <w:t xml:space="preserve"> sljedeći modeli obnove zgrada, </w:t>
      </w:r>
      <w:r w:rsidR="0039671E" w:rsidRPr="00460288">
        <w:rPr>
          <w:szCs w:val="24"/>
        </w:rPr>
        <w:t>s pripadnim scenarijima</w:t>
      </w:r>
      <w:r w:rsidRPr="00460288">
        <w:rPr>
          <w:szCs w:val="24"/>
        </w:rPr>
        <w:t>, u skladu sa stručnim mišljenjem lokalnih konzervatorskih tijela:</w:t>
      </w:r>
    </w:p>
    <w:p w14:paraId="20F319AB" w14:textId="292C7A22" w:rsidR="00110D04" w:rsidRPr="00460288" w:rsidRDefault="00110D04" w:rsidP="00AA3F8F">
      <w:pPr>
        <w:rPr>
          <w:szCs w:val="24"/>
        </w:rPr>
      </w:pPr>
    </w:p>
    <w:tbl>
      <w:tblPr>
        <w:tblW w:w="11620" w:type="dxa"/>
        <w:tblLook w:val="04A0" w:firstRow="1" w:lastRow="0" w:firstColumn="1" w:lastColumn="0" w:noHBand="0" w:noVBand="1"/>
      </w:tblPr>
      <w:tblGrid>
        <w:gridCol w:w="534"/>
        <w:gridCol w:w="3142"/>
        <w:gridCol w:w="1276"/>
        <w:gridCol w:w="4110"/>
        <w:gridCol w:w="2558"/>
      </w:tblGrid>
      <w:tr w:rsidR="00110D04" w:rsidRPr="00460288" w14:paraId="2523BC2C" w14:textId="77777777" w:rsidTr="00754BC1">
        <w:trPr>
          <w:gridAfter w:val="1"/>
          <w:wAfter w:w="2558" w:type="dxa"/>
          <w:trHeight w:val="480"/>
        </w:trPr>
        <w:tc>
          <w:tcPr>
            <w:tcW w:w="3676" w:type="dxa"/>
            <w:gridSpan w:val="2"/>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3CF92AFB"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Modeli obnove</w:t>
            </w:r>
          </w:p>
        </w:tc>
        <w:tc>
          <w:tcPr>
            <w:tcW w:w="5386" w:type="dxa"/>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3DF2C2B0"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Scenariji obnove</w:t>
            </w:r>
          </w:p>
        </w:tc>
      </w:tr>
      <w:tr w:rsidR="00110D04" w:rsidRPr="00460288" w14:paraId="3A8D5E7E" w14:textId="77777777" w:rsidTr="00754BC1">
        <w:trPr>
          <w:trHeight w:val="690"/>
        </w:trPr>
        <w:tc>
          <w:tcPr>
            <w:tcW w:w="3676" w:type="dxa"/>
            <w:gridSpan w:val="2"/>
            <w:vMerge/>
            <w:tcBorders>
              <w:top w:val="single" w:sz="8" w:space="0" w:color="auto"/>
              <w:left w:val="single" w:sz="8" w:space="0" w:color="auto"/>
              <w:bottom w:val="single" w:sz="8" w:space="0" w:color="000000"/>
              <w:right w:val="single" w:sz="4" w:space="0" w:color="auto"/>
            </w:tcBorders>
            <w:vAlign w:val="center"/>
            <w:hideMark/>
          </w:tcPr>
          <w:p w14:paraId="66F69C7A" w14:textId="77777777" w:rsidR="00110D04" w:rsidRPr="00460288" w:rsidRDefault="00110D04" w:rsidP="00110D04">
            <w:pPr>
              <w:jc w:val="left"/>
              <w:rPr>
                <w:rFonts w:eastAsia="Times New Roman"/>
                <w:b/>
                <w:bCs/>
                <w:color w:val="000000"/>
                <w:sz w:val="22"/>
                <w:lang w:eastAsia="hr-HR"/>
              </w:rPr>
            </w:pPr>
          </w:p>
        </w:tc>
        <w:tc>
          <w:tcPr>
            <w:tcW w:w="5386" w:type="dxa"/>
            <w:gridSpan w:val="2"/>
            <w:vMerge/>
            <w:tcBorders>
              <w:top w:val="single" w:sz="8" w:space="0" w:color="auto"/>
              <w:left w:val="single" w:sz="8" w:space="0" w:color="auto"/>
              <w:bottom w:val="single" w:sz="8" w:space="0" w:color="000000"/>
              <w:right w:val="single" w:sz="8" w:space="0" w:color="000000"/>
            </w:tcBorders>
            <w:vAlign w:val="center"/>
            <w:hideMark/>
          </w:tcPr>
          <w:p w14:paraId="1DDDF2E0" w14:textId="77777777" w:rsidR="00110D04" w:rsidRPr="00460288" w:rsidRDefault="00110D04" w:rsidP="00110D04">
            <w:pPr>
              <w:jc w:val="left"/>
              <w:rPr>
                <w:rFonts w:eastAsia="Times New Roman"/>
                <w:b/>
                <w:bCs/>
                <w:color w:val="000000"/>
                <w:sz w:val="22"/>
                <w:lang w:eastAsia="hr-HR"/>
              </w:rPr>
            </w:pPr>
          </w:p>
        </w:tc>
        <w:tc>
          <w:tcPr>
            <w:tcW w:w="2558" w:type="dxa"/>
            <w:tcBorders>
              <w:top w:val="nil"/>
              <w:left w:val="nil"/>
              <w:bottom w:val="nil"/>
              <w:right w:val="nil"/>
            </w:tcBorders>
            <w:shd w:val="clear" w:color="auto" w:fill="auto"/>
            <w:noWrap/>
            <w:vAlign w:val="bottom"/>
            <w:hideMark/>
          </w:tcPr>
          <w:p w14:paraId="66BB4D32" w14:textId="77777777" w:rsidR="00110D04" w:rsidRPr="00460288" w:rsidRDefault="00110D04" w:rsidP="00110D04">
            <w:pPr>
              <w:jc w:val="center"/>
              <w:rPr>
                <w:rFonts w:eastAsia="Times New Roman"/>
                <w:b/>
                <w:bCs/>
                <w:color w:val="000000"/>
                <w:sz w:val="22"/>
                <w:lang w:eastAsia="hr-HR"/>
              </w:rPr>
            </w:pPr>
          </w:p>
        </w:tc>
      </w:tr>
      <w:tr w:rsidR="00110D04" w:rsidRPr="00460288" w14:paraId="218CDD26" w14:textId="77777777" w:rsidTr="00754BC1">
        <w:trPr>
          <w:trHeight w:val="1215"/>
        </w:trPr>
        <w:tc>
          <w:tcPr>
            <w:tcW w:w="534" w:type="dxa"/>
            <w:tcBorders>
              <w:top w:val="nil"/>
              <w:left w:val="single" w:sz="8" w:space="0" w:color="auto"/>
              <w:bottom w:val="single" w:sz="8" w:space="0" w:color="auto"/>
              <w:right w:val="single" w:sz="8" w:space="0" w:color="auto"/>
            </w:tcBorders>
            <w:shd w:val="clear" w:color="000000" w:fill="A9D08E"/>
            <w:vAlign w:val="center"/>
            <w:hideMark/>
          </w:tcPr>
          <w:p w14:paraId="5C6ECDC1"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M1</w:t>
            </w:r>
          </w:p>
        </w:tc>
        <w:tc>
          <w:tcPr>
            <w:tcW w:w="3142" w:type="dxa"/>
            <w:tcBorders>
              <w:top w:val="nil"/>
              <w:left w:val="nil"/>
              <w:bottom w:val="single" w:sz="8" w:space="0" w:color="auto"/>
              <w:right w:val="nil"/>
            </w:tcBorders>
            <w:shd w:val="clear" w:color="auto" w:fill="auto"/>
            <w:vAlign w:val="center"/>
            <w:hideMark/>
          </w:tcPr>
          <w:p w14:paraId="21D857FB" w14:textId="77777777" w:rsidR="00110D04" w:rsidRPr="00460288" w:rsidRDefault="00110D04" w:rsidP="00110D04">
            <w:pPr>
              <w:jc w:val="left"/>
              <w:rPr>
                <w:rFonts w:eastAsia="Times New Roman"/>
                <w:b/>
                <w:bCs/>
                <w:sz w:val="22"/>
                <w:lang w:eastAsia="hr-HR"/>
              </w:rPr>
            </w:pPr>
            <w:r w:rsidRPr="00460288">
              <w:rPr>
                <w:rFonts w:eastAsia="Times New Roman"/>
                <w:b/>
                <w:bCs/>
                <w:sz w:val="22"/>
                <w:lang w:eastAsia="hr-HR"/>
              </w:rPr>
              <w:t xml:space="preserve">Implementacija pojedinačnih mjera energetske obnove, </w:t>
            </w:r>
            <w:r w:rsidRPr="00460288">
              <w:rPr>
                <w:rFonts w:eastAsia="Times New Roman"/>
                <w:sz w:val="22"/>
                <w:lang w:eastAsia="hr-HR"/>
              </w:rPr>
              <w:t xml:space="preserve">predviđena pojavnost modela na </w:t>
            </w:r>
            <w:r w:rsidRPr="00460288">
              <w:rPr>
                <w:rFonts w:eastAsia="Times New Roman"/>
                <w:b/>
                <w:bCs/>
                <w:sz w:val="22"/>
                <w:lang w:eastAsia="hr-HR"/>
              </w:rPr>
              <w:t>50% ukupne površine zgrada</w:t>
            </w:r>
            <w:r w:rsidRPr="00460288">
              <w:rPr>
                <w:rFonts w:eastAsia="Times New Roman"/>
                <w:sz w:val="22"/>
                <w:lang w:eastAsia="hr-HR"/>
              </w:rPr>
              <w:t xml:space="preserve"> koje imaju status kulturnog dobra</w:t>
            </w:r>
          </w:p>
        </w:tc>
        <w:tc>
          <w:tcPr>
            <w:tcW w:w="1276" w:type="dxa"/>
            <w:tcBorders>
              <w:top w:val="nil"/>
              <w:left w:val="single" w:sz="8" w:space="0" w:color="auto"/>
              <w:bottom w:val="single" w:sz="8" w:space="0" w:color="auto"/>
              <w:right w:val="single" w:sz="8" w:space="0" w:color="auto"/>
            </w:tcBorders>
            <w:shd w:val="clear" w:color="000000" w:fill="A9D08E"/>
            <w:vAlign w:val="center"/>
            <w:hideMark/>
          </w:tcPr>
          <w:p w14:paraId="03B3FD1F"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S1</w:t>
            </w:r>
          </w:p>
        </w:tc>
        <w:tc>
          <w:tcPr>
            <w:tcW w:w="4110" w:type="dxa"/>
            <w:tcBorders>
              <w:top w:val="nil"/>
              <w:left w:val="nil"/>
              <w:bottom w:val="single" w:sz="8" w:space="0" w:color="auto"/>
              <w:right w:val="single" w:sz="8" w:space="0" w:color="auto"/>
            </w:tcBorders>
            <w:shd w:val="clear" w:color="auto" w:fill="auto"/>
            <w:vAlign w:val="center"/>
            <w:hideMark/>
          </w:tcPr>
          <w:p w14:paraId="2B0245EF" w14:textId="77777777"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Implementacija pojedinačnih mjera energetske obnove</w:t>
            </w:r>
          </w:p>
        </w:tc>
        <w:tc>
          <w:tcPr>
            <w:tcW w:w="2558" w:type="dxa"/>
            <w:vAlign w:val="center"/>
            <w:hideMark/>
          </w:tcPr>
          <w:p w14:paraId="1141BA18" w14:textId="77777777" w:rsidR="00110D04" w:rsidRPr="00460288" w:rsidRDefault="00110D04" w:rsidP="00110D04">
            <w:pPr>
              <w:jc w:val="left"/>
              <w:rPr>
                <w:rFonts w:eastAsia="Times New Roman"/>
                <w:sz w:val="20"/>
                <w:szCs w:val="20"/>
                <w:lang w:eastAsia="hr-HR"/>
              </w:rPr>
            </w:pPr>
          </w:p>
        </w:tc>
      </w:tr>
      <w:tr w:rsidR="000F489F" w:rsidRPr="00460288" w14:paraId="73F4D8F7" w14:textId="77777777" w:rsidTr="00110D04">
        <w:trPr>
          <w:trHeight w:val="552"/>
        </w:trPr>
        <w:tc>
          <w:tcPr>
            <w:tcW w:w="534" w:type="dxa"/>
            <w:vMerge w:val="restart"/>
            <w:tcBorders>
              <w:top w:val="nil"/>
              <w:left w:val="single" w:sz="8" w:space="0" w:color="auto"/>
              <w:bottom w:val="single" w:sz="8" w:space="0" w:color="000000"/>
              <w:right w:val="single" w:sz="8" w:space="0" w:color="auto"/>
            </w:tcBorders>
            <w:shd w:val="clear" w:color="000000" w:fill="92D050"/>
            <w:vAlign w:val="center"/>
            <w:hideMark/>
          </w:tcPr>
          <w:p w14:paraId="340CB7A6"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M2</w:t>
            </w:r>
          </w:p>
        </w:tc>
        <w:tc>
          <w:tcPr>
            <w:tcW w:w="3142" w:type="dxa"/>
            <w:vMerge w:val="restart"/>
            <w:tcBorders>
              <w:top w:val="nil"/>
              <w:left w:val="single" w:sz="8" w:space="0" w:color="auto"/>
              <w:bottom w:val="single" w:sz="8" w:space="0" w:color="000000"/>
              <w:right w:val="nil"/>
            </w:tcBorders>
            <w:shd w:val="clear" w:color="auto" w:fill="auto"/>
            <w:vAlign w:val="center"/>
            <w:hideMark/>
          </w:tcPr>
          <w:p w14:paraId="66EE21A9" w14:textId="77777777" w:rsidR="00110D04" w:rsidRPr="00460288" w:rsidRDefault="00110D04" w:rsidP="00110D04">
            <w:pPr>
              <w:jc w:val="left"/>
              <w:rPr>
                <w:rFonts w:eastAsia="Times New Roman"/>
                <w:b/>
                <w:bCs/>
                <w:sz w:val="22"/>
                <w:lang w:eastAsia="hr-HR"/>
              </w:rPr>
            </w:pPr>
            <w:r w:rsidRPr="00460288">
              <w:rPr>
                <w:rFonts w:eastAsia="Times New Roman"/>
                <w:b/>
                <w:bCs/>
                <w:sz w:val="22"/>
                <w:lang w:eastAsia="hr-HR"/>
              </w:rPr>
              <w:t xml:space="preserve">Integralna energetska obnova, </w:t>
            </w:r>
            <w:r w:rsidRPr="00460288">
              <w:rPr>
                <w:rFonts w:eastAsia="Times New Roman"/>
                <w:sz w:val="22"/>
                <w:lang w:eastAsia="hr-HR"/>
              </w:rPr>
              <w:t xml:space="preserve">predviđena pojavnost modela na </w:t>
            </w:r>
            <w:r w:rsidRPr="00460288">
              <w:rPr>
                <w:rFonts w:eastAsia="Times New Roman"/>
                <w:b/>
                <w:bCs/>
                <w:sz w:val="22"/>
                <w:lang w:eastAsia="hr-HR"/>
              </w:rPr>
              <w:t>30% ukupne površine zgrada</w:t>
            </w:r>
            <w:r w:rsidRPr="00460288">
              <w:rPr>
                <w:rFonts w:eastAsia="Times New Roman"/>
                <w:sz w:val="22"/>
                <w:lang w:eastAsia="hr-HR"/>
              </w:rPr>
              <w:t xml:space="preserve"> koje imaju status kulturnog dobra</w:t>
            </w:r>
          </w:p>
        </w:tc>
        <w:tc>
          <w:tcPr>
            <w:tcW w:w="1276" w:type="dxa"/>
            <w:tcBorders>
              <w:top w:val="nil"/>
              <w:left w:val="single" w:sz="8" w:space="0" w:color="auto"/>
              <w:bottom w:val="single" w:sz="4" w:space="0" w:color="auto"/>
              <w:right w:val="single" w:sz="8" w:space="0" w:color="auto"/>
            </w:tcBorders>
            <w:shd w:val="clear" w:color="000000" w:fill="92D050"/>
            <w:vAlign w:val="center"/>
            <w:hideMark/>
          </w:tcPr>
          <w:p w14:paraId="588E3FBD"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S2.1</w:t>
            </w:r>
          </w:p>
        </w:tc>
        <w:tc>
          <w:tcPr>
            <w:tcW w:w="4110" w:type="dxa"/>
            <w:tcBorders>
              <w:top w:val="nil"/>
              <w:left w:val="nil"/>
              <w:bottom w:val="single" w:sz="4" w:space="0" w:color="auto"/>
              <w:right w:val="single" w:sz="8" w:space="0" w:color="auto"/>
            </w:tcBorders>
            <w:shd w:val="clear" w:color="auto" w:fill="auto"/>
            <w:vAlign w:val="center"/>
            <w:hideMark/>
          </w:tcPr>
          <w:p w14:paraId="64300C5A" w14:textId="77777777"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Integralna energetska obnova koja ispunjava uvjete značajne obnove</w:t>
            </w:r>
          </w:p>
        </w:tc>
        <w:tc>
          <w:tcPr>
            <w:tcW w:w="2558" w:type="dxa"/>
            <w:vAlign w:val="center"/>
            <w:hideMark/>
          </w:tcPr>
          <w:p w14:paraId="2256B89B" w14:textId="77777777" w:rsidR="00110D04" w:rsidRPr="00460288" w:rsidRDefault="00110D04" w:rsidP="00110D04">
            <w:pPr>
              <w:jc w:val="left"/>
              <w:rPr>
                <w:rFonts w:eastAsia="Times New Roman"/>
                <w:sz w:val="20"/>
                <w:szCs w:val="20"/>
                <w:lang w:eastAsia="hr-HR"/>
              </w:rPr>
            </w:pPr>
          </w:p>
        </w:tc>
      </w:tr>
      <w:tr w:rsidR="000F489F" w:rsidRPr="00460288" w14:paraId="6EDC7F27"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13346096" w14:textId="77777777" w:rsidR="00110D04" w:rsidRPr="00460288" w:rsidRDefault="00110D04" w:rsidP="00110D04">
            <w:pPr>
              <w:jc w:val="left"/>
              <w:rPr>
                <w:rFonts w:eastAsia="Times New Roman"/>
                <w:b/>
                <w:bCs/>
                <w:color w:val="000000"/>
                <w:sz w:val="22"/>
                <w:lang w:eastAsia="hr-HR"/>
              </w:rPr>
            </w:pPr>
          </w:p>
        </w:tc>
        <w:tc>
          <w:tcPr>
            <w:tcW w:w="3142" w:type="dxa"/>
            <w:vMerge/>
            <w:tcBorders>
              <w:top w:val="nil"/>
              <w:left w:val="single" w:sz="8" w:space="0" w:color="auto"/>
              <w:bottom w:val="single" w:sz="8" w:space="0" w:color="000000"/>
              <w:right w:val="nil"/>
            </w:tcBorders>
            <w:vAlign w:val="center"/>
            <w:hideMark/>
          </w:tcPr>
          <w:p w14:paraId="5B6A20D9" w14:textId="77777777" w:rsidR="00110D04" w:rsidRPr="00460288" w:rsidRDefault="00110D04" w:rsidP="00110D04">
            <w:pPr>
              <w:jc w:val="left"/>
              <w:rPr>
                <w:rFonts w:eastAsia="Times New Roman"/>
                <w:b/>
                <w:bCs/>
                <w:sz w:val="22"/>
                <w:lang w:eastAsia="hr-HR"/>
              </w:rPr>
            </w:pPr>
          </w:p>
        </w:tc>
        <w:tc>
          <w:tcPr>
            <w:tcW w:w="1276" w:type="dxa"/>
            <w:tcBorders>
              <w:top w:val="nil"/>
              <w:left w:val="single" w:sz="8" w:space="0" w:color="auto"/>
              <w:bottom w:val="single" w:sz="4" w:space="0" w:color="auto"/>
              <w:right w:val="single" w:sz="8" w:space="0" w:color="auto"/>
            </w:tcBorders>
            <w:shd w:val="clear" w:color="000000" w:fill="92D050"/>
            <w:vAlign w:val="center"/>
            <w:hideMark/>
          </w:tcPr>
          <w:p w14:paraId="117B142E"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S2.2</w:t>
            </w:r>
          </w:p>
        </w:tc>
        <w:tc>
          <w:tcPr>
            <w:tcW w:w="4110" w:type="dxa"/>
            <w:tcBorders>
              <w:top w:val="nil"/>
              <w:left w:val="nil"/>
              <w:bottom w:val="single" w:sz="4" w:space="0" w:color="auto"/>
              <w:right w:val="single" w:sz="8" w:space="0" w:color="auto"/>
            </w:tcBorders>
            <w:shd w:val="clear" w:color="auto" w:fill="auto"/>
            <w:vAlign w:val="center"/>
            <w:hideMark/>
          </w:tcPr>
          <w:p w14:paraId="39C1D90A" w14:textId="02753002"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 xml:space="preserve">Integralna energetska obnova sa obuhvatom preko 75% površine </w:t>
            </w:r>
            <w:r w:rsidR="0065073F" w:rsidRPr="00460288">
              <w:rPr>
                <w:rFonts w:eastAsia="Times New Roman"/>
                <w:color w:val="000000"/>
                <w:sz w:val="22"/>
                <w:lang w:eastAsia="hr-HR"/>
              </w:rPr>
              <w:t>ovojnice grijanog dijela zgrade</w:t>
            </w:r>
          </w:p>
        </w:tc>
        <w:tc>
          <w:tcPr>
            <w:tcW w:w="2558" w:type="dxa"/>
            <w:vAlign w:val="center"/>
            <w:hideMark/>
          </w:tcPr>
          <w:p w14:paraId="5CB0348A" w14:textId="77777777" w:rsidR="00110D04" w:rsidRPr="00460288" w:rsidRDefault="00110D04" w:rsidP="00110D04">
            <w:pPr>
              <w:jc w:val="left"/>
              <w:rPr>
                <w:rFonts w:eastAsia="Times New Roman"/>
                <w:sz w:val="20"/>
                <w:szCs w:val="20"/>
                <w:lang w:eastAsia="hr-HR"/>
              </w:rPr>
            </w:pPr>
          </w:p>
        </w:tc>
      </w:tr>
      <w:tr w:rsidR="000F489F" w:rsidRPr="00460288" w14:paraId="3D72B9D7"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1C06E006" w14:textId="77777777" w:rsidR="00110D04" w:rsidRPr="00460288" w:rsidRDefault="00110D04" w:rsidP="00110D04">
            <w:pPr>
              <w:jc w:val="left"/>
              <w:rPr>
                <w:rFonts w:eastAsia="Times New Roman"/>
                <w:b/>
                <w:bCs/>
                <w:color w:val="000000"/>
                <w:sz w:val="22"/>
                <w:lang w:eastAsia="hr-HR"/>
              </w:rPr>
            </w:pPr>
          </w:p>
        </w:tc>
        <w:tc>
          <w:tcPr>
            <w:tcW w:w="3142" w:type="dxa"/>
            <w:vMerge/>
            <w:tcBorders>
              <w:top w:val="nil"/>
              <w:left w:val="single" w:sz="8" w:space="0" w:color="auto"/>
              <w:bottom w:val="single" w:sz="8" w:space="0" w:color="000000"/>
              <w:right w:val="nil"/>
            </w:tcBorders>
            <w:vAlign w:val="center"/>
            <w:hideMark/>
          </w:tcPr>
          <w:p w14:paraId="4ECD0C89" w14:textId="77777777" w:rsidR="00110D04" w:rsidRPr="00460288" w:rsidRDefault="00110D04" w:rsidP="00110D04">
            <w:pPr>
              <w:jc w:val="left"/>
              <w:rPr>
                <w:rFonts w:eastAsia="Times New Roman"/>
                <w:b/>
                <w:bCs/>
                <w:sz w:val="22"/>
                <w:lang w:eastAsia="hr-HR"/>
              </w:rPr>
            </w:pPr>
          </w:p>
        </w:tc>
        <w:tc>
          <w:tcPr>
            <w:tcW w:w="1276" w:type="dxa"/>
            <w:tcBorders>
              <w:top w:val="nil"/>
              <w:left w:val="single" w:sz="8" w:space="0" w:color="auto"/>
              <w:bottom w:val="single" w:sz="8" w:space="0" w:color="auto"/>
              <w:right w:val="single" w:sz="8" w:space="0" w:color="auto"/>
            </w:tcBorders>
            <w:shd w:val="clear" w:color="000000" w:fill="92D050"/>
            <w:vAlign w:val="center"/>
            <w:hideMark/>
          </w:tcPr>
          <w:p w14:paraId="2B66D31D"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S2.3</w:t>
            </w:r>
          </w:p>
        </w:tc>
        <w:tc>
          <w:tcPr>
            <w:tcW w:w="4110" w:type="dxa"/>
            <w:tcBorders>
              <w:top w:val="nil"/>
              <w:left w:val="nil"/>
              <w:bottom w:val="single" w:sz="8" w:space="0" w:color="auto"/>
              <w:right w:val="single" w:sz="8" w:space="0" w:color="auto"/>
            </w:tcBorders>
            <w:shd w:val="clear" w:color="auto" w:fill="auto"/>
            <w:vAlign w:val="center"/>
            <w:hideMark/>
          </w:tcPr>
          <w:p w14:paraId="0A8CD60A" w14:textId="64BF7213" w:rsidR="00475385"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 xml:space="preserve">Integralna energetska obnova na razinu </w:t>
            </w:r>
          </w:p>
          <w:p w14:paraId="22BDD63B" w14:textId="1F882955"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 xml:space="preserve">nZEB </w:t>
            </w:r>
            <w:r w:rsidR="00475385" w:rsidRPr="00460288">
              <w:rPr>
                <w:rFonts w:eastAsia="Times New Roman"/>
                <w:color w:val="000000"/>
                <w:sz w:val="22"/>
                <w:lang w:eastAsia="hr-HR"/>
              </w:rPr>
              <w:t>za rekonstrukciju</w:t>
            </w:r>
          </w:p>
        </w:tc>
        <w:tc>
          <w:tcPr>
            <w:tcW w:w="2558" w:type="dxa"/>
            <w:vAlign w:val="center"/>
            <w:hideMark/>
          </w:tcPr>
          <w:p w14:paraId="67D04EFA" w14:textId="77777777" w:rsidR="00110D04" w:rsidRPr="00460288" w:rsidRDefault="00110D04" w:rsidP="00110D04">
            <w:pPr>
              <w:jc w:val="left"/>
              <w:rPr>
                <w:rFonts w:eastAsia="Times New Roman"/>
                <w:sz w:val="20"/>
                <w:szCs w:val="20"/>
                <w:lang w:eastAsia="hr-HR"/>
              </w:rPr>
            </w:pPr>
          </w:p>
        </w:tc>
      </w:tr>
      <w:tr w:rsidR="000F489F" w:rsidRPr="00460288" w14:paraId="2D48167F" w14:textId="77777777" w:rsidTr="00110D04">
        <w:trPr>
          <w:trHeight w:val="600"/>
        </w:trPr>
        <w:tc>
          <w:tcPr>
            <w:tcW w:w="534" w:type="dxa"/>
            <w:vMerge w:val="restart"/>
            <w:tcBorders>
              <w:top w:val="nil"/>
              <w:left w:val="single" w:sz="8" w:space="0" w:color="auto"/>
              <w:bottom w:val="single" w:sz="8" w:space="0" w:color="000000"/>
              <w:right w:val="single" w:sz="8" w:space="0" w:color="auto"/>
            </w:tcBorders>
            <w:shd w:val="clear" w:color="000000" w:fill="00B050"/>
            <w:vAlign w:val="center"/>
            <w:hideMark/>
          </w:tcPr>
          <w:p w14:paraId="755051F5"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M3</w:t>
            </w:r>
          </w:p>
        </w:tc>
        <w:tc>
          <w:tcPr>
            <w:tcW w:w="3142" w:type="dxa"/>
            <w:vMerge w:val="restart"/>
            <w:tcBorders>
              <w:top w:val="nil"/>
              <w:left w:val="single" w:sz="8" w:space="0" w:color="auto"/>
              <w:bottom w:val="single" w:sz="8" w:space="0" w:color="000000"/>
              <w:right w:val="nil"/>
            </w:tcBorders>
            <w:shd w:val="clear" w:color="auto" w:fill="auto"/>
            <w:vAlign w:val="center"/>
            <w:hideMark/>
          </w:tcPr>
          <w:p w14:paraId="25651094" w14:textId="77777777" w:rsidR="00110D04" w:rsidRPr="00460288" w:rsidRDefault="00110D04" w:rsidP="00110D04">
            <w:pPr>
              <w:jc w:val="left"/>
              <w:rPr>
                <w:rFonts w:eastAsia="Times New Roman"/>
                <w:b/>
                <w:bCs/>
                <w:sz w:val="22"/>
                <w:lang w:eastAsia="hr-HR"/>
              </w:rPr>
            </w:pPr>
            <w:r w:rsidRPr="00460288">
              <w:rPr>
                <w:rFonts w:eastAsia="Times New Roman"/>
                <w:b/>
                <w:bCs/>
                <w:sz w:val="22"/>
                <w:lang w:eastAsia="hr-HR"/>
              </w:rPr>
              <w:t xml:space="preserve">Sveobuhvatna obnova, </w:t>
            </w:r>
            <w:r w:rsidRPr="00460288">
              <w:rPr>
                <w:rFonts w:eastAsia="Times New Roman"/>
                <w:sz w:val="22"/>
                <w:lang w:eastAsia="hr-HR"/>
              </w:rPr>
              <w:t xml:space="preserve">predviđena pojavnost modela na </w:t>
            </w:r>
            <w:r w:rsidRPr="00460288">
              <w:rPr>
                <w:rFonts w:eastAsia="Times New Roman"/>
                <w:b/>
                <w:bCs/>
                <w:sz w:val="22"/>
                <w:lang w:eastAsia="hr-HR"/>
              </w:rPr>
              <w:t>20% ukupne površine zgrada</w:t>
            </w:r>
            <w:r w:rsidRPr="00460288">
              <w:rPr>
                <w:rFonts w:eastAsia="Times New Roman"/>
                <w:sz w:val="22"/>
                <w:lang w:eastAsia="hr-HR"/>
              </w:rPr>
              <w:t xml:space="preserve"> koje imaju status kulturnog dobra</w:t>
            </w:r>
          </w:p>
        </w:tc>
        <w:tc>
          <w:tcPr>
            <w:tcW w:w="1276" w:type="dxa"/>
            <w:tcBorders>
              <w:top w:val="nil"/>
              <w:left w:val="single" w:sz="8" w:space="0" w:color="auto"/>
              <w:bottom w:val="single" w:sz="4" w:space="0" w:color="auto"/>
              <w:right w:val="single" w:sz="8" w:space="0" w:color="auto"/>
            </w:tcBorders>
            <w:shd w:val="clear" w:color="000000" w:fill="00B050"/>
            <w:vAlign w:val="center"/>
            <w:hideMark/>
          </w:tcPr>
          <w:p w14:paraId="3139B8E3"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S3.1</w:t>
            </w:r>
          </w:p>
        </w:tc>
        <w:tc>
          <w:tcPr>
            <w:tcW w:w="4110" w:type="dxa"/>
            <w:tcBorders>
              <w:top w:val="nil"/>
              <w:left w:val="nil"/>
              <w:bottom w:val="single" w:sz="4" w:space="0" w:color="auto"/>
              <w:right w:val="single" w:sz="8" w:space="0" w:color="auto"/>
            </w:tcBorders>
            <w:shd w:val="clear" w:color="auto" w:fill="auto"/>
            <w:vAlign w:val="center"/>
            <w:hideMark/>
          </w:tcPr>
          <w:p w14:paraId="0E769C02" w14:textId="77777777"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Sveobuhvatna obnova koja ispunjava uvjete značajne obnove</w:t>
            </w:r>
          </w:p>
        </w:tc>
        <w:tc>
          <w:tcPr>
            <w:tcW w:w="2558" w:type="dxa"/>
            <w:vAlign w:val="center"/>
            <w:hideMark/>
          </w:tcPr>
          <w:p w14:paraId="774BAD66" w14:textId="77777777" w:rsidR="00110D04" w:rsidRPr="00460288" w:rsidRDefault="00110D04" w:rsidP="00110D04">
            <w:pPr>
              <w:jc w:val="left"/>
              <w:rPr>
                <w:rFonts w:eastAsia="Times New Roman"/>
                <w:sz w:val="20"/>
                <w:szCs w:val="20"/>
                <w:lang w:eastAsia="hr-HR"/>
              </w:rPr>
            </w:pPr>
          </w:p>
        </w:tc>
      </w:tr>
      <w:tr w:rsidR="000F489F" w:rsidRPr="00460288" w14:paraId="2D10AE41"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4193C41A" w14:textId="77777777" w:rsidR="00110D04" w:rsidRPr="00460288" w:rsidRDefault="00110D04" w:rsidP="00110D04">
            <w:pPr>
              <w:jc w:val="left"/>
              <w:rPr>
                <w:rFonts w:eastAsia="Times New Roman"/>
                <w:b/>
                <w:bCs/>
                <w:color w:val="000000"/>
                <w:sz w:val="22"/>
                <w:lang w:eastAsia="hr-HR"/>
              </w:rPr>
            </w:pPr>
          </w:p>
        </w:tc>
        <w:tc>
          <w:tcPr>
            <w:tcW w:w="3142" w:type="dxa"/>
            <w:vMerge/>
            <w:tcBorders>
              <w:top w:val="nil"/>
              <w:left w:val="single" w:sz="8" w:space="0" w:color="auto"/>
              <w:bottom w:val="single" w:sz="8" w:space="0" w:color="000000"/>
              <w:right w:val="nil"/>
            </w:tcBorders>
            <w:vAlign w:val="center"/>
            <w:hideMark/>
          </w:tcPr>
          <w:p w14:paraId="5CD6FB9A" w14:textId="77777777" w:rsidR="00110D04" w:rsidRPr="00460288" w:rsidRDefault="00110D04" w:rsidP="00110D04">
            <w:pPr>
              <w:jc w:val="left"/>
              <w:rPr>
                <w:rFonts w:eastAsia="Times New Roman"/>
                <w:b/>
                <w:bCs/>
                <w:color w:val="000000"/>
                <w:sz w:val="22"/>
                <w:lang w:eastAsia="hr-HR"/>
              </w:rPr>
            </w:pPr>
          </w:p>
        </w:tc>
        <w:tc>
          <w:tcPr>
            <w:tcW w:w="1276" w:type="dxa"/>
            <w:tcBorders>
              <w:top w:val="nil"/>
              <w:left w:val="single" w:sz="8" w:space="0" w:color="auto"/>
              <w:bottom w:val="single" w:sz="4" w:space="0" w:color="auto"/>
              <w:right w:val="single" w:sz="8" w:space="0" w:color="auto"/>
            </w:tcBorders>
            <w:shd w:val="clear" w:color="000000" w:fill="00B050"/>
            <w:vAlign w:val="center"/>
            <w:hideMark/>
          </w:tcPr>
          <w:p w14:paraId="3E7F1AD6"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S3.2</w:t>
            </w:r>
          </w:p>
        </w:tc>
        <w:tc>
          <w:tcPr>
            <w:tcW w:w="4110" w:type="dxa"/>
            <w:tcBorders>
              <w:top w:val="nil"/>
              <w:left w:val="nil"/>
              <w:bottom w:val="single" w:sz="4" w:space="0" w:color="auto"/>
              <w:right w:val="single" w:sz="8" w:space="0" w:color="auto"/>
            </w:tcBorders>
            <w:shd w:val="clear" w:color="auto" w:fill="auto"/>
            <w:vAlign w:val="center"/>
            <w:hideMark/>
          </w:tcPr>
          <w:p w14:paraId="2D35600E" w14:textId="45A677F9"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 xml:space="preserve">Sveobuhvatna obnova sa obuhvatom preko 75% površine </w:t>
            </w:r>
            <w:r w:rsidR="0065073F" w:rsidRPr="00460288">
              <w:rPr>
                <w:rFonts w:eastAsia="Times New Roman"/>
                <w:color w:val="000000"/>
                <w:sz w:val="22"/>
                <w:lang w:eastAsia="hr-HR"/>
              </w:rPr>
              <w:t>ovojnice grijanog dijela zgrade</w:t>
            </w:r>
          </w:p>
        </w:tc>
        <w:tc>
          <w:tcPr>
            <w:tcW w:w="2558" w:type="dxa"/>
            <w:vAlign w:val="center"/>
            <w:hideMark/>
          </w:tcPr>
          <w:p w14:paraId="73B2CA88" w14:textId="77777777" w:rsidR="00110D04" w:rsidRPr="00460288" w:rsidRDefault="00110D04" w:rsidP="00110D04">
            <w:pPr>
              <w:jc w:val="left"/>
              <w:rPr>
                <w:rFonts w:eastAsia="Times New Roman"/>
                <w:sz w:val="20"/>
                <w:szCs w:val="20"/>
                <w:lang w:eastAsia="hr-HR"/>
              </w:rPr>
            </w:pPr>
          </w:p>
        </w:tc>
      </w:tr>
      <w:tr w:rsidR="000F489F" w:rsidRPr="00460288" w14:paraId="32BC1CAE" w14:textId="77777777" w:rsidTr="00110D04">
        <w:trPr>
          <w:trHeight w:val="600"/>
        </w:trPr>
        <w:tc>
          <w:tcPr>
            <w:tcW w:w="534" w:type="dxa"/>
            <w:vMerge/>
            <w:tcBorders>
              <w:top w:val="nil"/>
              <w:left w:val="single" w:sz="8" w:space="0" w:color="auto"/>
              <w:bottom w:val="single" w:sz="8" w:space="0" w:color="000000"/>
              <w:right w:val="single" w:sz="8" w:space="0" w:color="auto"/>
            </w:tcBorders>
            <w:vAlign w:val="center"/>
            <w:hideMark/>
          </w:tcPr>
          <w:p w14:paraId="73F9CE59" w14:textId="77777777" w:rsidR="00110D04" w:rsidRPr="00460288" w:rsidRDefault="00110D04" w:rsidP="00110D04">
            <w:pPr>
              <w:jc w:val="left"/>
              <w:rPr>
                <w:rFonts w:eastAsia="Times New Roman"/>
                <w:b/>
                <w:bCs/>
                <w:color w:val="000000"/>
                <w:sz w:val="22"/>
                <w:lang w:eastAsia="hr-HR"/>
              </w:rPr>
            </w:pPr>
          </w:p>
        </w:tc>
        <w:tc>
          <w:tcPr>
            <w:tcW w:w="3142" w:type="dxa"/>
            <w:vMerge/>
            <w:tcBorders>
              <w:top w:val="nil"/>
              <w:left w:val="single" w:sz="8" w:space="0" w:color="auto"/>
              <w:bottom w:val="single" w:sz="8" w:space="0" w:color="000000"/>
              <w:right w:val="nil"/>
            </w:tcBorders>
            <w:vAlign w:val="center"/>
            <w:hideMark/>
          </w:tcPr>
          <w:p w14:paraId="516E2B43" w14:textId="77777777" w:rsidR="00110D04" w:rsidRPr="00460288" w:rsidRDefault="00110D04" w:rsidP="00110D04">
            <w:pPr>
              <w:jc w:val="left"/>
              <w:rPr>
                <w:rFonts w:eastAsia="Times New Roman"/>
                <w:b/>
                <w:bCs/>
                <w:color w:val="000000"/>
                <w:sz w:val="22"/>
                <w:lang w:eastAsia="hr-HR"/>
              </w:rPr>
            </w:pPr>
          </w:p>
        </w:tc>
        <w:tc>
          <w:tcPr>
            <w:tcW w:w="1276" w:type="dxa"/>
            <w:tcBorders>
              <w:top w:val="nil"/>
              <w:left w:val="single" w:sz="8" w:space="0" w:color="auto"/>
              <w:bottom w:val="single" w:sz="8" w:space="0" w:color="auto"/>
              <w:right w:val="single" w:sz="8" w:space="0" w:color="auto"/>
            </w:tcBorders>
            <w:shd w:val="clear" w:color="000000" w:fill="00B050"/>
            <w:vAlign w:val="center"/>
            <w:hideMark/>
          </w:tcPr>
          <w:p w14:paraId="0A7E77CB" w14:textId="77777777" w:rsidR="00110D04" w:rsidRPr="00460288" w:rsidRDefault="00110D04" w:rsidP="00110D04">
            <w:pPr>
              <w:jc w:val="center"/>
              <w:rPr>
                <w:rFonts w:eastAsia="Times New Roman"/>
                <w:b/>
                <w:bCs/>
                <w:color w:val="000000"/>
                <w:sz w:val="22"/>
                <w:lang w:eastAsia="hr-HR"/>
              </w:rPr>
            </w:pPr>
            <w:r w:rsidRPr="00460288">
              <w:rPr>
                <w:rFonts w:eastAsia="Times New Roman"/>
                <w:b/>
                <w:bCs/>
                <w:color w:val="000000"/>
                <w:sz w:val="22"/>
                <w:lang w:eastAsia="hr-HR"/>
              </w:rPr>
              <w:t>S3.3</w:t>
            </w:r>
          </w:p>
        </w:tc>
        <w:tc>
          <w:tcPr>
            <w:tcW w:w="4110" w:type="dxa"/>
            <w:tcBorders>
              <w:top w:val="nil"/>
              <w:left w:val="nil"/>
              <w:bottom w:val="single" w:sz="8" w:space="0" w:color="auto"/>
              <w:right w:val="single" w:sz="8" w:space="0" w:color="auto"/>
            </w:tcBorders>
            <w:shd w:val="clear" w:color="auto" w:fill="auto"/>
            <w:vAlign w:val="center"/>
            <w:hideMark/>
          </w:tcPr>
          <w:p w14:paraId="30C6610B" w14:textId="4B69D9CF" w:rsidR="00110D04" w:rsidRPr="00460288" w:rsidRDefault="00110D04" w:rsidP="00110D04">
            <w:pPr>
              <w:jc w:val="left"/>
              <w:rPr>
                <w:rFonts w:eastAsia="Times New Roman"/>
                <w:color w:val="000000"/>
                <w:sz w:val="22"/>
                <w:lang w:eastAsia="hr-HR"/>
              </w:rPr>
            </w:pPr>
            <w:r w:rsidRPr="00460288">
              <w:rPr>
                <w:rFonts w:eastAsia="Times New Roman"/>
                <w:color w:val="000000"/>
                <w:sz w:val="22"/>
                <w:lang w:eastAsia="hr-HR"/>
              </w:rPr>
              <w:t xml:space="preserve">Sveobuhvatna obnova na razinu nZEB </w:t>
            </w:r>
            <w:r w:rsidR="00475385" w:rsidRPr="00460288">
              <w:rPr>
                <w:rFonts w:eastAsia="Times New Roman"/>
                <w:color w:val="000000"/>
                <w:sz w:val="22"/>
                <w:lang w:eastAsia="hr-HR"/>
              </w:rPr>
              <w:t>za rekonstrukciju</w:t>
            </w:r>
          </w:p>
        </w:tc>
        <w:tc>
          <w:tcPr>
            <w:tcW w:w="2558" w:type="dxa"/>
            <w:vAlign w:val="center"/>
            <w:hideMark/>
          </w:tcPr>
          <w:p w14:paraId="4585A29C" w14:textId="77777777" w:rsidR="00110D04" w:rsidRPr="00460288" w:rsidRDefault="00110D04" w:rsidP="00110D04">
            <w:pPr>
              <w:jc w:val="left"/>
              <w:rPr>
                <w:rFonts w:eastAsia="Times New Roman"/>
                <w:sz w:val="20"/>
                <w:szCs w:val="20"/>
                <w:lang w:eastAsia="hr-HR"/>
              </w:rPr>
            </w:pPr>
          </w:p>
        </w:tc>
      </w:tr>
    </w:tbl>
    <w:p w14:paraId="2A5628FE" w14:textId="466F6C6B" w:rsidR="00110D04" w:rsidRPr="00460288" w:rsidRDefault="00110D04" w:rsidP="00AA3F8F">
      <w:pPr>
        <w:rPr>
          <w:szCs w:val="24"/>
        </w:rPr>
      </w:pPr>
    </w:p>
    <w:p w14:paraId="25265016" w14:textId="4EB6D76E" w:rsidR="00F730A0" w:rsidRPr="00460288" w:rsidRDefault="00AA3F8F" w:rsidP="00F730A0">
      <w:pPr>
        <w:rPr>
          <w:szCs w:val="24"/>
        </w:rPr>
      </w:pPr>
      <w:r w:rsidRPr="00460288">
        <w:rPr>
          <w:szCs w:val="24"/>
        </w:rPr>
        <w:t xml:space="preserve">S obzirom na tehničke mogućnosti provedbe različitih mjera </w:t>
      </w:r>
      <w:proofErr w:type="spellStart"/>
      <w:r w:rsidRPr="00460288">
        <w:rPr>
          <w:szCs w:val="24"/>
        </w:rPr>
        <w:t>EnU</w:t>
      </w:r>
      <w:proofErr w:type="spellEnd"/>
      <w:r w:rsidRPr="00460288">
        <w:rPr>
          <w:szCs w:val="24"/>
        </w:rPr>
        <w:t xml:space="preserve"> i OIE analiziranih u </w:t>
      </w:r>
      <w:r w:rsidR="00ED06D5" w:rsidRPr="00460288">
        <w:rPr>
          <w:szCs w:val="24"/>
        </w:rPr>
        <w:t>p</w:t>
      </w:r>
      <w:r w:rsidRPr="00460288">
        <w:rPr>
          <w:szCs w:val="24"/>
        </w:rPr>
        <w:t xml:space="preserve">oglavlju </w:t>
      </w:r>
      <w:r w:rsidR="006B338D" w:rsidRPr="00460288">
        <w:rPr>
          <w:szCs w:val="24"/>
        </w:rPr>
        <w:t>10</w:t>
      </w:r>
      <w:r w:rsidR="002E4519" w:rsidRPr="00460288">
        <w:rPr>
          <w:szCs w:val="24"/>
        </w:rPr>
        <w:t>.</w:t>
      </w:r>
      <w:r w:rsidRPr="00460288">
        <w:rPr>
          <w:szCs w:val="24"/>
        </w:rPr>
        <w:t xml:space="preserve">, u nastavku se nalazi prikaz obuhvata paketa mjera za </w:t>
      </w:r>
      <w:r w:rsidR="00D7122B" w:rsidRPr="00460288">
        <w:rPr>
          <w:szCs w:val="24"/>
        </w:rPr>
        <w:t xml:space="preserve">tri odabrana </w:t>
      </w:r>
      <w:r w:rsidRPr="00460288">
        <w:rPr>
          <w:szCs w:val="24"/>
        </w:rPr>
        <w:t>modela energetske obnove (</w:t>
      </w:r>
      <w:r w:rsidR="00F730A0" w:rsidRPr="00460288">
        <w:rPr>
          <w:szCs w:val="24"/>
        </w:rPr>
        <w:t>Tablica 12.1.)</w:t>
      </w:r>
    </w:p>
    <w:p w14:paraId="49DB2246" w14:textId="77777777" w:rsidR="00F730A0" w:rsidRPr="00460288" w:rsidRDefault="00F730A0" w:rsidP="00F730A0">
      <w:pPr>
        <w:rPr>
          <w:szCs w:val="24"/>
        </w:rPr>
      </w:pPr>
    </w:p>
    <w:p w14:paraId="62FAF7DE" w14:textId="5103D8D0" w:rsidR="00A85A5C" w:rsidRPr="00460288" w:rsidRDefault="00A85A5C" w:rsidP="00AA3F8F">
      <w:pPr>
        <w:rPr>
          <w:szCs w:val="24"/>
        </w:rPr>
      </w:pPr>
      <w:bookmarkStart w:id="179" w:name="_Toc386204198"/>
    </w:p>
    <w:p w14:paraId="1BA18340" w14:textId="3B72966E" w:rsidR="00A85A5C" w:rsidRPr="00460288" w:rsidRDefault="00A85A5C" w:rsidP="00AA3F8F">
      <w:pPr>
        <w:rPr>
          <w:szCs w:val="24"/>
        </w:rPr>
      </w:pPr>
    </w:p>
    <w:p w14:paraId="3601BFB8" w14:textId="0BC19057" w:rsidR="00A85A5C" w:rsidRPr="00460288" w:rsidRDefault="00A85A5C" w:rsidP="00AA3F8F">
      <w:pPr>
        <w:rPr>
          <w:szCs w:val="24"/>
        </w:rPr>
      </w:pPr>
    </w:p>
    <w:p w14:paraId="1BCB1D0B" w14:textId="062AA034" w:rsidR="00A85A5C" w:rsidRPr="00460288" w:rsidRDefault="00A85A5C" w:rsidP="00AA3F8F">
      <w:pPr>
        <w:rPr>
          <w:szCs w:val="24"/>
        </w:rPr>
      </w:pPr>
    </w:p>
    <w:p w14:paraId="2C50A184" w14:textId="2978EBF4" w:rsidR="00A85A5C" w:rsidRPr="00460288" w:rsidRDefault="00A85A5C" w:rsidP="00AA3F8F">
      <w:pPr>
        <w:rPr>
          <w:szCs w:val="24"/>
        </w:rPr>
      </w:pPr>
    </w:p>
    <w:p w14:paraId="1F00C0F1" w14:textId="6AFE8BF6" w:rsidR="00A85A5C" w:rsidRPr="00460288" w:rsidRDefault="00A85A5C" w:rsidP="00AA3F8F">
      <w:pPr>
        <w:rPr>
          <w:szCs w:val="24"/>
        </w:rPr>
      </w:pPr>
    </w:p>
    <w:p w14:paraId="424C40EC" w14:textId="77777777" w:rsidR="00A85A5C" w:rsidRPr="00460288" w:rsidRDefault="00A85A5C" w:rsidP="00AA3F8F">
      <w:pPr>
        <w:rPr>
          <w:szCs w:val="24"/>
        </w:rPr>
      </w:pPr>
    </w:p>
    <w:p w14:paraId="796B60A9" w14:textId="0FD71126" w:rsidR="005A56CA" w:rsidRPr="00460288" w:rsidRDefault="005A56CA" w:rsidP="00A85A5C">
      <w:pPr>
        <w:pStyle w:val="Opisslike"/>
        <w:keepNext/>
      </w:pPr>
      <w:bookmarkStart w:id="180" w:name="_Ref25659265"/>
    </w:p>
    <w:p w14:paraId="48B9A277" w14:textId="77777777" w:rsidR="005A56CA" w:rsidRPr="00460288" w:rsidRDefault="005A56CA" w:rsidP="005A56CA"/>
    <w:p w14:paraId="78021153" w14:textId="0874778C" w:rsidR="00A85A5C" w:rsidRPr="00460288" w:rsidRDefault="00FB7A75" w:rsidP="00A85A5C">
      <w:pPr>
        <w:pStyle w:val="Opisslike"/>
        <w:keepNext/>
      </w:pPr>
      <w:bookmarkStart w:id="181" w:name="_Toc87950669"/>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12</w:t>
      </w:r>
      <w:r w:rsidR="001E6BB8" w:rsidRPr="00460288">
        <w:rPr>
          <w:noProof/>
        </w:rPr>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180"/>
      <w:r w:rsidRPr="00460288">
        <w:t xml:space="preserve"> Modeli energetske obnove zgrada primjenom mjera </w:t>
      </w:r>
      <w:proofErr w:type="spellStart"/>
      <w:r w:rsidRPr="00460288">
        <w:t>EnU</w:t>
      </w:r>
      <w:proofErr w:type="spellEnd"/>
      <w:r w:rsidRPr="00460288">
        <w:t xml:space="preserve"> i OIE</w:t>
      </w:r>
      <w:bookmarkEnd w:id="179"/>
      <w:bookmarkEnd w:id="181"/>
    </w:p>
    <w:p w14:paraId="75C495AC" w14:textId="77777777" w:rsidR="00A85A5C" w:rsidRPr="00460288" w:rsidRDefault="00A85A5C" w:rsidP="00A85A5C"/>
    <w:p w14:paraId="0E836872" w14:textId="241E7ACF" w:rsidR="004C6C8F" w:rsidRPr="00460288" w:rsidRDefault="006C5C2A" w:rsidP="00AA3F8F">
      <w:pPr>
        <w:rPr>
          <w:szCs w:val="24"/>
        </w:rPr>
      </w:pPr>
      <w:r w:rsidRPr="00460288">
        <w:rPr>
          <w:noProof/>
          <w:lang w:eastAsia="hr-HR"/>
        </w:rPr>
        <w:drawing>
          <wp:inline distT="0" distB="0" distL="0" distR="0" wp14:anchorId="1D8B8941" wp14:editId="52ED05B5">
            <wp:extent cx="6039464" cy="556014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4753" cy="5565010"/>
                    </a:xfrm>
                    <a:prstGeom prst="rect">
                      <a:avLst/>
                    </a:prstGeom>
                    <a:noFill/>
                    <a:ln>
                      <a:noFill/>
                    </a:ln>
                  </pic:spPr>
                </pic:pic>
              </a:graphicData>
            </a:graphic>
          </wp:inline>
        </w:drawing>
      </w:r>
    </w:p>
    <w:p w14:paraId="62C2A409" w14:textId="77777777" w:rsidR="006C5C2A" w:rsidRPr="00460288" w:rsidRDefault="006C5C2A" w:rsidP="006C5C2A">
      <w:pPr>
        <w:pStyle w:val="Bezproreda"/>
        <w:jc w:val="left"/>
      </w:pPr>
      <w:r w:rsidRPr="00460288">
        <w:t>Izvor: REGEA, 2021</w:t>
      </w:r>
    </w:p>
    <w:p w14:paraId="612C91EE" w14:textId="77777777" w:rsidR="004C6C8F" w:rsidRPr="00460288" w:rsidRDefault="004C6C8F" w:rsidP="00AA3F8F">
      <w:pPr>
        <w:rPr>
          <w:szCs w:val="24"/>
        </w:rPr>
      </w:pPr>
    </w:p>
    <w:p w14:paraId="299725EF" w14:textId="624A8DBE" w:rsidR="00AA3F8F" w:rsidRPr="00460288" w:rsidRDefault="00AA3F8F" w:rsidP="00AA3F8F">
      <w:pPr>
        <w:rPr>
          <w:szCs w:val="24"/>
        </w:rPr>
      </w:pPr>
      <w:r w:rsidRPr="00460288">
        <w:rPr>
          <w:szCs w:val="24"/>
        </w:rPr>
        <w:t xml:space="preserve">Sukladno specifičnim troškovima pojedine mjere </w:t>
      </w:r>
      <w:proofErr w:type="spellStart"/>
      <w:r w:rsidRPr="00460288">
        <w:rPr>
          <w:szCs w:val="24"/>
        </w:rPr>
        <w:t>EnU</w:t>
      </w:r>
      <w:proofErr w:type="spellEnd"/>
      <w:r w:rsidRPr="00460288">
        <w:rPr>
          <w:szCs w:val="24"/>
        </w:rPr>
        <w:t xml:space="preserve"> i OIE, provedena je analiza ukupnih troškova pojedinog modela energetske obnove. Specifični troškovi mjera navedeni su u tablici </w:t>
      </w:r>
      <w:r w:rsidR="00C77361" w:rsidRPr="00460288">
        <w:rPr>
          <w:szCs w:val="24"/>
        </w:rPr>
        <w:t>niže</w:t>
      </w:r>
      <w:r w:rsidRPr="00460288">
        <w:rPr>
          <w:szCs w:val="24"/>
        </w:rPr>
        <w:t>, a izraženi su po m</w:t>
      </w:r>
      <w:r w:rsidRPr="00460288">
        <w:rPr>
          <w:szCs w:val="24"/>
          <w:vertAlign w:val="superscript"/>
        </w:rPr>
        <w:t>2</w:t>
      </w:r>
      <w:r w:rsidRPr="00460288">
        <w:rPr>
          <w:szCs w:val="24"/>
        </w:rPr>
        <w:t xml:space="preserve"> površine zgrada.</w:t>
      </w:r>
    </w:p>
    <w:p w14:paraId="2697094F" w14:textId="3F4123B9" w:rsidR="00AA3F8F" w:rsidRPr="00460288" w:rsidRDefault="00AA3F8F" w:rsidP="00AA3F8F">
      <w:pPr>
        <w:rPr>
          <w:b/>
          <w:szCs w:val="24"/>
        </w:rPr>
      </w:pPr>
    </w:p>
    <w:p w14:paraId="4104446D" w14:textId="5BC1E9BB" w:rsidR="008A32D0" w:rsidRPr="00460288" w:rsidRDefault="008A32D0" w:rsidP="00AA3F8F">
      <w:pPr>
        <w:rPr>
          <w:b/>
          <w:szCs w:val="24"/>
        </w:rPr>
      </w:pPr>
    </w:p>
    <w:p w14:paraId="3930867F" w14:textId="5EE7B821" w:rsidR="008A32D0" w:rsidRPr="00460288" w:rsidRDefault="008A32D0" w:rsidP="00AA3F8F">
      <w:pPr>
        <w:rPr>
          <w:b/>
          <w:szCs w:val="24"/>
        </w:rPr>
      </w:pPr>
    </w:p>
    <w:p w14:paraId="7A8FB7D4" w14:textId="5B4F94D3" w:rsidR="008A32D0" w:rsidRPr="00460288" w:rsidRDefault="008A32D0" w:rsidP="00AA3F8F">
      <w:pPr>
        <w:rPr>
          <w:b/>
          <w:szCs w:val="24"/>
        </w:rPr>
      </w:pPr>
    </w:p>
    <w:p w14:paraId="170D4423" w14:textId="34F3CED2" w:rsidR="008A32D0" w:rsidRPr="00460288" w:rsidRDefault="008A32D0" w:rsidP="00AA3F8F">
      <w:pPr>
        <w:rPr>
          <w:b/>
          <w:szCs w:val="24"/>
        </w:rPr>
      </w:pPr>
    </w:p>
    <w:p w14:paraId="08521314" w14:textId="2F90C345" w:rsidR="008A32D0" w:rsidRPr="00460288" w:rsidRDefault="008A32D0" w:rsidP="00AA3F8F">
      <w:pPr>
        <w:rPr>
          <w:b/>
          <w:szCs w:val="24"/>
        </w:rPr>
      </w:pPr>
    </w:p>
    <w:p w14:paraId="5F9FF1F3" w14:textId="585AD7B8" w:rsidR="008A32D0" w:rsidRPr="00460288" w:rsidRDefault="008A32D0" w:rsidP="00AA3F8F">
      <w:pPr>
        <w:rPr>
          <w:b/>
          <w:szCs w:val="24"/>
        </w:rPr>
      </w:pPr>
    </w:p>
    <w:p w14:paraId="30129BFD" w14:textId="479080F8" w:rsidR="008A32D0" w:rsidRPr="00460288" w:rsidRDefault="008A32D0" w:rsidP="00AA3F8F">
      <w:pPr>
        <w:rPr>
          <w:b/>
          <w:szCs w:val="24"/>
        </w:rPr>
      </w:pPr>
    </w:p>
    <w:p w14:paraId="0DB07A92" w14:textId="576C5DEC" w:rsidR="008A32D0" w:rsidRPr="00460288" w:rsidRDefault="008A32D0" w:rsidP="00AA3F8F">
      <w:pPr>
        <w:rPr>
          <w:b/>
          <w:szCs w:val="24"/>
        </w:rPr>
      </w:pPr>
    </w:p>
    <w:p w14:paraId="735C04B1" w14:textId="09FD317F" w:rsidR="008A32D0" w:rsidRPr="00460288" w:rsidRDefault="008A32D0" w:rsidP="00AA3F8F">
      <w:pPr>
        <w:rPr>
          <w:b/>
          <w:szCs w:val="24"/>
        </w:rPr>
      </w:pPr>
    </w:p>
    <w:p w14:paraId="130DDBC9" w14:textId="109EECF6" w:rsidR="00124139" w:rsidRPr="00460288" w:rsidRDefault="006F240A" w:rsidP="00754BC1">
      <w:pPr>
        <w:pStyle w:val="Opisslike"/>
        <w:keepNext/>
      </w:pPr>
      <w:bookmarkStart w:id="182" w:name="_Toc87950670"/>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12</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2</w:t>
      </w:r>
      <w:r w:rsidR="001E6BB8" w:rsidRPr="00460288">
        <w:rPr>
          <w:noProof/>
        </w:rPr>
        <w:fldChar w:fldCharType="end"/>
      </w:r>
      <w:r w:rsidRPr="00460288">
        <w:t xml:space="preserve"> </w:t>
      </w:r>
      <w:r w:rsidR="004C6C8F" w:rsidRPr="00460288">
        <w:t xml:space="preserve">Okvirni </w:t>
      </w:r>
      <w:r w:rsidRPr="00460288">
        <w:t xml:space="preserve">troškovi mjera </w:t>
      </w:r>
      <w:proofErr w:type="spellStart"/>
      <w:r w:rsidRPr="00460288">
        <w:t>EnU</w:t>
      </w:r>
      <w:proofErr w:type="spellEnd"/>
      <w:r w:rsidRPr="00460288">
        <w:t xml:space="preserve"> i OIE u energetskoj obnovi zgrada</w:t>
      </w:r>
      <w:bookmarkEnd w:id="182"/>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6"/>
        <w:gridCol w:w="1297"/>
        <w:gridCol w:w="1037"/>
      </w:tblGrid>
      <w:tr w:rsidR="00433E33" w:rsidRPr="00460288" w14:paraId="659F2B06" w14:textId="77777777" w:rsidTr="008A32D0">
        <w:trPr>
          <w:trHeight w:val="1692"/>
          <w:jc w:val="center"/>
        </w:trPr>
        <w:tc>
          <w:tcPr>
            <w:tcW w:w="5993" w:type="dxa"/>
            <w:shd w:val="clear" w:color="000000" w:fill="D9D9D9"/>
            <w:vAlign w:val="center"/>
            <w:hideMark/>
          </w:tcPr>
          <w:p w14:paraId="5649FDB3" w14:textId="77777777" w:rsidR="00433E33" w:rsidRPr="00460288" w:rsidRDefault="00433E33" w:rsidP="00433E33">
            <w:pPr>
              <w:jc w:val="center"/>
              <w:rPr>
                <w:rFonts w:eastAsia="Times New Roman"/>
                <w:b/>
                <w:bCs/>
                <w:color w:val="000000"/>
                <w:sz w:val="18"/>
                <w:szCs w:val="18"/>
                <w:lang w:eastAsia="hr-HR"/>
              </w:rPr>
            </w:pPr>
            <w:r w:rsidRPr="00460288">
              <w:rPr>
                <w:rFonts w:eastAsia="Times New Roman"/>
                <w:b/>
                <w:bCs/>
                <w:color w:val="000000"/>
                <w:sz w:val="18"/>
                <w:szCs w:val="18"/>
                <w:lang w:eastAsia="hr-HR"/>
              </w:rPr>
              <w:t>Opis mjere</w:t>
            </w:r>
          </w:p>
        </w:tc>
        <w:tc>
          <w:tcPr>
            <w:tcW w:w="1111" w:type="dxa"/>
            <w:shd w:val="clear" w:color="000000" w:fill="D9D9D9"/>
            <w:vAlign w:val="center"/>
            <w:hideMark/>
          </w:tcPr>
          <w:p w14:paraId="6F969EEE" w14:textId="0A46CFF0" w:rsidR="00433E33" w:rsidRPr="00460288" w:rsidRDefault="00433E33" w:rsidP="00433E33">
            <w:pPr>
              <w:jc w:val="center"/>
              <w:rPr>
                <w:rFonts w:eastAsia="Times New Roman"/>
                <w:b/>
                <w:bCs/>
                <w:color w:val="000000"/>
                <w:sz w:val="18"/>
                <w:szCs w:val="18"/>
                <w:lang w:eastAsia="hr-HR"/>
              </w:rPr>
            </w:pPr>
            <w:r w:rsidRPr="00460288">
              <w:rPr>
                <w:rFonts w:eastAsia="Times New Roman"/>
                <w:b/>
                <w:bCs/>
                <w:color w:val="000000"/>
                <w:sz w:val="18"/>
                <w:szCs w:val="18"/>
                <w:lang w:eastAsia="hr-HR"/>
              </w:rPr>
              <w:t>Specifični troškovi za kontinentalnu Hrvatsku (</w:t>
            </w:r>
            <w:r w:rsidR="00981EF4" w:rsidRPr="00460288">
              <w:rPr>
                <w:rFonts w:eastAsia="Times New Roman"/>
                <w:b/>
                <w:bCs/>
                <w:color w:val="000000"/>
                <w:sz w:val="18"/>
                <w:szCs w:val="18"/>
                <w:lang w:eastAsia="hr-HR"/>
              </w:rPr>
              <w:t>kuna</w:t>
            </w:r>
            <w:r w:rsidRPr="00460288">
              <w:rPr>
                <w:rFonts w:eastAsia="Times New Roman"/>
                <w:b/>
                <w:bCs/>
                <w:color w:val="000000"/>
                <w:sz w:val="18"/>
                <w:szCs w:val="18"/>
                <w:lang w:eastAsia="hr-HR"/>
              </w:rPr>
              <w:t>/m</w:t>
            </w:r>
            <w:r w:rsidRPr="00460288">
              <w:rPr>
                <w:rFonts w:eastAsia="Times New Roman"/>
                <w:b/>
                <w:bCs/>
                <w:color w:val="000000"/>
                <w:sz w:val="18"/>
                <w:szCs w:val="18"/>
                <w:vertAlign w:val="superscript"/>
                <w:lang w:eastAsia="hr-HR"/>
              </w:rPr>
              <w:t>2</w:t>
            </w:r>
            <w:r w:rsidRPr="00460288">
              <w:rPr>
                <w:rFonts w:eastAsia="Times New Roman"/>
                <w:b/>
                <w:bCs/>
                <w:color w:val="000000"/>
                <w:sz w:val="18"/>
                <w:szCs w:val="18"/>
                <w:lang w:eastAsia="hr-HR"/>
              </w:rPr>
              <w:t>)</w:t>
            </w:r>
          </w:p>
        </w:tc>
        <w:tc>
          <w:tcPr>
            <w:tcW w:w="956" w:type="dxa"/>
            <w:shd w:val="clear" w:color="000000" w:fill="D9D9D9"/>
            <w:vAlign w:val="center"/>
            <w:hideMark/>
          </w:tcPr>
          <w:p w14:paraId="005C07AD" w14:textId="59A3E202" w:rsidR="00433E33" w:rsidRPr="00460288" w:rsidRDefault="00433E33" w:rsidP="00433E33">
            <w:pPr>
              <w:jc w:val="center"/>
              <w:rPr>
                <w:rFonts w:eastAsia="Times New Roman"/>
                <w:b/>
                <w:bCs/>
                <w:color w:val="000000"/>
                <w:sz w:val="18"/>
                <w:szCs w:val="18"/>
                <w:lang w:eastAsia="hr-HR"/>
              </w:rPr>
            </w:pPr>
            <w:r w:rsidRPr="00460288">
              <w:rPr>
                <w:rFonts w:eastAsia="Times New Roman"/>
                <w:b/>
                <w:bCs/>
                <w:color w:val="000000"/>
                <w:sz w:val="18"/>
                <w:szCs w:val="18"/>
                <w:lang w:eastAsia="hr-HR"/>
              </w:rPr>
              <w:t>Specifični troškovi za primorsku Hrvatsku (</w:t>
            </w:r>
            <w:r w:rsidR="00981EF4" w:rsidRPr="00460288">
              <w:rPr>
                <w:rFonts w:eastAsia="Times New Roman"/>
                <w:b/>
                <w:bCs/>
                <w:color w:val="000000"/>
                <w:sz w:val="18"/>
                <w:szCs w:val="18"/>
                <w:lang w:eastAsia="hr-HR"/>
              </w:rPr>
              <w:t>kuna</w:t>
            </w:r>
            <w:r w:rsidRPr="00460288">
              <w:rPr>
                <w:rFonts w:eastAsia="Times New Roman"/>
                <w:b/>
                <w:bCs/>
                <w:color w:val="000000"/>
                <w:sz w:val="18"/>
                <w:szCs w:val="18"/>
                <w:lang w:eastAsia="hr-HR"/>
              </w:rPr>
              <w:t>/m</w:t>
            </w:r>
            <w:r w:rsidRPr="00460288">
              <w:rPr>
                <w:rFonts w:eastAsia="Times New Roman"/>
                <w:b/>
                <w:bCs/>
                <w:color w:val="000000"/>
                <w:sz w:val="18"/>
                <w:szCs w:val="18"/>
                <w:vertAlign w:val="superscript"/>
                <w:lang w:eastAsia="hr-HR"/>
              </w:rPr>
              <w:t>2</w:t>
            </w:r>
            <w:r w:rsidRPr="00460288">
              <w:rPr>
                <w:rFonts w:eastAsia="Times New Roman"/>
                <w:b/>
                <w:bCs/>
                <w:color w:val="000000"/>
                <w:sz w:val="18"/>
                <w:szCs w:val="18"/>
                <w:lang w:eastAsia="hr-HR"/>
              </w:rPr>
              <w:t>)</w:t>
            </w:r>
          </w:p>
        </w:tc>
      </w:tr>
      <w:tr w:rsidR="00433E33" w:rsidRPr="00460288" w14:paraId="17E11FFE" w14:textId="77777777" w:rsidTr="008A32D0">
        <w:trPr>
          <w:trHeight w:val="624"/>
          <w:jc w:val="center"/>
        </w:trPr>
        <w:tc>
          <w:tcPr>
            <w:tcW w:w="5993" w:type="dxa"/>
            <w:shd w:val="clear" w:color="auto" w:fill="auto"/>
            <w:vAlign w:val="center"/>
            <w:hideMark/>
          </w:tcPr>
          <w:p w14:paraId="26426158" w14:textId="77777777" w:rsidR="00433E33" w:rsidRPr="00460288" w:rsidRDefault="00433E33" w:rsidP="00433E33">
            <w:pPr>
              <w:jc w:val="left"/>
              <w:rPr>
                <w:rFonts w:eastAsia="Times New Roman"/>
                <w:color w:val="000000"/>
                <w:sz w:val="22"/>
                <w:lang w:eastAsia="hr-HR"/>
              </w:rPr>
            </w:pPr>
            <w:r w:rsidRPr="00460288">
              <w:rPr>
                <w:rFonts w:eastAsia="Times New Roman"/>
                <w:color w:val="000000"/>
                <w:sz w:val="22"/>
                <w:lang w:eastAsia="hr-HR"/>
              </w:rPr>
              <w:t>Mjera 1: Poboljšanje energetskih svojstava ili zamjena vanjske stolarije/bravarije energetski učinkovitijom</w:t>
            </w:r>
          </w:p>
        </w:tc>
        <w:tc>
          <w:tcPr>
            <w:tcW w:w="1111" w:type="dxa"/>
            <w:shd w:val="clear" w:color="auto" w:fill="auto"/>
            <w:vAlign w:val="center"/>
            <w:hideMark/>
          </w:tcPr>
          <w:p w14:paraId="5B9D3EDD"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720,00</w:t>
            </w:r>
          </w:p>
        </w:tc>
        <w:tc>
          <w:tcPr>
            <w:tcW w:w="956" w:type="dxa"/>
            <w:shd w:val="clear" w:color="auto" w:fill="auto"/>
            <w:vAlign w:val="center"/>
            <w:hideMark/>
          </w:tcPr>
          <w:p w14:paraId="3A819295"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648,00</w:t>
            </w:r>
          </w:p>
        </w:tc>
      </w:tr>
      <w:tr w:rsidR="00433E33" w:rsidRPr="00460288" w14:paraId="2EAA9217" w14:textId="77777777" w:rsidTr="008A32D0">
        <w:trPr>
          <w:trHeight w:val="399"/>
          <w:jc w:val="center"/>
        </w:trPr>
        <w:tc>
          <w:tcPr>
            <w:tcW w:w="5993" w:type="dxa"/>
            <w:shd w:val="clear" w:color="auto" w:fill="auto"/>
            <w:vAlign w:val="center"/>
            <w:hideMark/>
          </w:tcPr>
          <w:p w14:paraId="32952027" w14:textId="77777777" w:rsidR="00433E33" w:rsidRPr="00460288" w:rsidRDefault="00433E33" w:rsidP="00433E33">
            <w:pPr>
              <w:jc w:val="left"/>
              <w:rPr>
                <w:rFonts w:eastAsia="Times New Roman"/>
                <w:color w:val="000000"/>
                <w:sz w:val="22"/>
                <w:lang w:eastAsia="hr-HR"/>
              </w:rPr>
            </w:pPr>
            <w:r w:rsidRPr="00460288">
              <w:rPr>
                <w:rFonts w:eastAsia="Times New Roman"/>
                <w:color w:val="000000"/>
                <w:sz w:val="22"/>
                <w:lang w:eastAsia="hr-HR"/>
              </w:rPr>
              <w:t>Mjera 2: Izvedba toplinske izolacije vanjskih zidova</w:t>
            </w:r>
          </w:p>
        </w:tc>
        <w:tc>
          <w:tcPr>
            <w:tcW w:w="1111" w:type="dxa"/>
            <w:shd w:val="clear" w:color="auto" w:fill="auto"/>
            <w:vAlign w:val="center"/>
            <w:hideMark/>
          </w:tcPr>
          <w:p w14:paraId="1DFF3995"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1.044,00</w:t>
            </w:r>
          </w:p>
        </w:tc>
        <w:tc>
          <w:tcPr>
            <w:tcW w:w="956" w:type="dxa"/>
            <w:shd w:val="clear" w:color="auto" w:fill="auto"/>
            <w:vAlign w:val="center"/>
            <w:hideMark/>
          </w:tcPr>
          <w:p w14:paraId="6350D28F"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940,00</w:t>
            </w:r>
          </w:p>
        </w:tc>
      </w:tr>
      <w:tr w:rsidR="00433E33" w:rsidRPr="00460288" w14:paraId="0300F818" w14:textId="77777777" w:rsidTr="008A32D0">
        <w:trPr>
          <w:trHeight w:val="576"/>
          <w:jc w:val="center"/>
        </w:trPr>
        <w:tc>
          <w:tcPr>
            <w:tcW w:w="5993" w:type="dxa"/>
            <w:shd w:val="clear" w:color="auto" w:fill="auto"/>
            <w:vAlign w:val="center"/>
            <w:hideMark/>
          </w:tcPr>
          <w:p w14:paraId="60B34389" w14:textId="77777777" w:rsidR="00433E33" w:rsidRPr="00460288" w:rsidRDefault="00433E33" w:rsidP="00433E33">
            <w:pPr>
              <w:jc w:val="left"/>
              <w:rPr>
                <w:rFonts w:eastAsia="Times New Roman"/>
                <w:color w:val="000000"/>
                <w:sz w:val="22"/>
                <w:lang w:eastAsia="hr-HR"/>
              </w:rPr>
            </w:pPr>
            <w:r w:rsidRPr="00460288">
              <w:rPr>
                <w:rFonts w:eastAsia="Times New Roman"/>
                <w:color w:val="000000"/>
                <w:sz w:val="22"/>
                <w:lang w:eastAsia="hr-HR"/>
              </w:rPr>
              <w:t>Mjera 3: Izvedba toplinske izolacije krova/stropa prema negrijanom tavanu</w:t>
            </w:r>
          </w:p>
        </w:tc>
        <w:tc>
          <w:tcPr>
            <w:tcW w:w="1111" w:type="dxa"/>
            <w:shd w:val="clear" w:color="auto" w:fill="auto"/>
            <w:vAlign w:val="center"/>
            <w:hideMark/>
          </w:tcPr>
          <w:p w14:paraId="5832CE09"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360,00</w:t>
            </w:r>
          </w:p>
        </w:tc>
        <w:tc>
          <w:tcPr>
            <w:tcW w:w="956" w:type="dxa"/>
            <w:shd w:val="clear" w:color="auto" w:fill="auto"/>
            <w:vAlign w:val="center"/>
            <w:hideMark/>
          </w:tcPr>
          <w:p w14:paraId="3017255C"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324,00</w:t>
            </w:r>
          </w:p>
        </w:tc>
      </w:tr>
      <w:tr w:rsidR="00433E33" w:rsidRPr="00460288" w14:paraId="3C72F407" w14:textId="77777777" w:rsidTr="008A32D0">
        <w:trPr>
          <w:trHeight w:val="624"/>
          <w:jc w:val="center"/>
        </w:trPr>
        <w:tc>
          <w:tcPr>
            <w:tcW w:w="5993" w:type="dxa"/>
            <w:shd w:val="clear" w:color="auto" w:fill="auto"/>
            <w:vAlign w:val="center"/>
            <w:hideMark/>
          </w:tcPr>
          <w:p w14:paraId="573A50A3" w14:textId="77777777" w:rsidR="00433E33" w:rsidRPr="00460288" w:rsidRDefault="00433E33" w:rsidP="00433E33">
            <w:pPr>
              <w:jc w:val="left"/>
              <w:rPr>
                <w:rFonts w:eastAsia="Times New Roman"/>
                <w:sz w:val="22"/>
                <w:lang w:eastAsia="hr-HR"/>
              </w:rPr>
            </w:pPr>
            <w:r w:rsidRPr="00460288">
              <w:rPr>
                <w:rFonts w:eastAsia="Times New Roman"/>
                <w:sz w:val="22"/>
                <w:lang w:eastAsia="hr-HR"/>
              </w:rPr>
              <w:t>Mjera 4: Izvedba toplinske izolacije stropa prema negrijanom podrumu/poda na tlu</w:t>
            </w:r>
          </w:p>
        </w:tc>
        <w:tc>
          <w:tcPr>
            <w:tcW w:w="1111" w:type="dxa"/>
            <w:shd w:val="clear" w:color="auto" w:fill="auto"/>
            <w:vAlign w:val="center"/>
            <w:hideMark/>
          </w:tcPr>
          <w:p w14:paraId="73346597"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630,00</w:t>
            </w:r>
          </w:p>
        </w:tc>
        <w:tc>
          <w:tcPr>
            <w:tcW w:w="956" w:type="dxa"/>
            <w:shd w:val="clear" w:color="auto" w:fill="auto"/>
            <w:vAlign w:val="center"/>
            <w:hideMark/>
          </w:tcPr>
          <w:p w14:paraId="3C2A43AC"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567,00</w:t>
            </w:r>
          </w:p>
        </w:tc>
      </w:tr>
      <w:tr w:rsidR="00433E33" w:rsidRPr="00460288" w14:paraId="73ED9A39" w14:textId="77777777" w:rsidTr="008A32D0">
        <w:trPr>
          <w:trHeight w:val="600"/>
          <w:jc w:val="center"/>
        </w:trPr>
        <w:tc>
          <w:tcPr>
            <w:tcW w:w="5993" w:type="dxa"/>
            <w:shd w:val="clear" w:color="auto" w:fill="auto"/>
            <w:vAlign w:val="center"/>
            <w:hideMark/>
          </w:tcPr>
          <w:p w14:paraId="21088284" w14:textId="3CF4F141" w:rsidR="00433E33" w:rsidRPr="00460288" w:rsidRDefault="00433E33" w:rsidP="00433E33">
            <w:pPr>
              <w:jc w:val="left"/>
              <w:rPr>
                <w:rFonts w:eastAsia="Times New Roman"/>
                <w:sz w:val="22"/>
                <w:lang w:eastAsia="hr-HR"/>
              </w:rPr>
            </w:pPr>
            <w:r w:rsidRPr="00460288">
              <w:rPr>
                <w:rFonts w:eastAsia="Times New Roman"/>
                <w:sz w:val="22"/>
                <w:lang w:eastAsia="hr-HR"/>
              </w:rPr>
              <w:t>Mjera 5: Centralizacija</w:t>
            </w:r>
            <w:r w:rsidR="00432FB4" w:rsidRPr="00460288">
              <w:rPr>
                <w:rFonts w:eastAsia="Times New Roman"/>
                <w:sz w:val="22"/>
                <w:lang w:eastAsia="hr-HR"/>
              </w:rPr>
              <w:t xml:space="preserve">, </w:t>
            </w:r>
            <w:r w:rsidRPr="00460288">
              <w:rPr>
                <w:rFonts w:eastAsia="Times New Roman"/>
                <w:sz w:val="22"/>
                <w:lang w:eastAsia="hr-HR"/>
              </w:rPr>
              <w:t>modernizacija</w:t>
            </w:r>
            <w:r w:rsidR="00432FB4" w:rsidRPr="00460288">
              <w:rPr>
                <w:rFonts w:eastAsia="Times New Roman"/>
                <w:sz w:val="22"/>
                <w:lang w:eastAsia="hr-HR"/>
              </w:rPr>
              <w:t xml:space="preserve"> ili zamjena</w:t>
            </w:r>
            <w:r w:rsidRPr="00460288">
              <w:rPr>
                <w:rFonts w:eastAsia="Times New Roman"/>
                <w:sz w:val="22"/>
                <w:lang w:eastAsia="hr-HR"/>
              </w:rPr>
              <w:t xml:space="preserve"> sustava grijanja uz primjenu OIE</w:t>
            </w:r>
          </w:p>
        </w:tc>
        <w:tc>
          <w:tcPr>
            <w:tcW w:w="1111" w:type="dxa"/>
            <w:shd w:val="clear" w:color="auto" w:fill="auto"/>
            <w:vAlign w:val="center"/>
            <w:hideMark/>
          </w:tcPr>
          <w:p w14:paraId="5E83D0DA"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815,00</w:t>
            </w:r>
          </w:p>
        </w:tc>
        <w:tc>
          <w:tcPr>
            <w:tcW w:w="956" w:type="dxa"/>
            <w:shd w:val="clear" w:color="auto" w:fill="auto"/>
            <w:vAlign w:val="center"/>
            <w:hideMark/>
          </w:tcPr>
          <w:p w14:paraId="01F01F4E"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715,00</w:t>
            </w:r>
          </w:p>
        </w:tc>
      </w:tr>
      <w:tr w:rsidR="00433E33" w:rsidRPr="00460288" w14:paraId="78A41EC9" w14:textId="77777777" w:rsidTr="008A32D0">
        <w:trPr>
          <w:trHeight w:val="399"/>
          <w:jc w:val="center"/>
        </w:trPr>
        <w:tc>
          <w:tcPr>
            <w:tcW w:w="5993" w:type="dxa"/>
            <w:shd w:val="clear" w:color="auto" w:fill="auto"/>
            <w:vAlign w:val="center"/>
            <w:hideMark/>
          </w:tcPr>
          <w:p w14:paraId="7D4260F6" w14:textId="77777777" w:rsidR="00433E33" w:rsidRPr="00460288" w:rsidRDefault="00433E33" w:rsidP="00433E33">
            <w:pPr>
              <w:jc w:val="left"/>
              <w:rPr>
                <w:rFonts w:eastAsia="Times New Roman"/>
                <w:sz w:val="22"/>
                <w:lang w:eastAsia="hr-HR"/>
              </w:rPr>
            </w:pPr>
            <w:r w:rsidRPr="00460288">
              <w:rPr>
                <w:rFonts w:eastAsia="Times New Roman"/>
                <w:sz w:val="22"/>
                <w:lang w:eastAsia="hr-HR"/>
              </w:rPr>
              <w:t>Mjera 6: Primjena regulacije i balansiranja sustava grijanja</w:t>
            </w:r>
          </w:p>
        </w:tc>
        <w:tc>
          <w:tcPr>
            <w:tcW w:w="1111" w:type="dxa"/>
            <w:shd w:val="clear" w:color="auto" w:fill="auto"/>
            <w:vAlign w:val="center"/>
            <w:hideMark/>
          </w:tcPr>
          <w:p w14:paraId="768EAFA1"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29,00</w:t>
            </w:r>
          </w:p>
        </w:tc>
        <w:tc>
          <w:tcPr>
            <w:tcW w:w="956" w:type="dxa"/>
            <w:shd w:val="clear" w:color="auto" w:fill="auto"/>
            <w:vAlign w:val="center"/>
            <w:hideMark/>
          </w:tcPr>
          <w:p w14:paraId="5AF4B3D7"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29,00</w:t>
            </w:r>
          </w:p>
        </w:tc>
      </w:tr>
      <w:tr w:rsidR="00433E33" w:rsidRPr="00460288" w14:paraId="7097A90C" w14:textId="77777777" w:rsidTr="008A32D0">
        <w:trPr>
          <w:trHeight w:val="600"/>
          <w:jc w:val="center"/>
        </w:trPr>
        <w:tc>
          <w:tcPr>
            <w:tcW w:w="5993" w:type="dxa"/>
            <w:shd w:val="clear" w:color="auto" w:fill="auto"/>
            <w:vAlign w:val="center"/>
            <w:hideMark/>
          </w:tcPr>
          <w:p w14:paraId="4B3E0380" w14:textId="1BD80DC0" w:rsidR="00433E33" w:rsidRPr="00460288" w:rsidRDefault="00433E33" w:rsidP="00433E33">
            <w:pPr>
              <w:jc w:val="left"/>
              <w:rPr>
                <w:rFonts w:eastAsia="Times New Roman"/>
                <w:sz w:val="22"/>
                <w:lang w:eastAsia="hr-HR"/>
              </w:rPr>
            </w:pPr>
            <w:r w:rsidRPr="00460288">
              <w:rPr>
                <w:rFonts w:eastAsia="Times New Roman"/>
                <w:sz w:val="22"/>
                <w:lang w:eastAsia="hr-HR"/>
              </w:rPr>
              <w:t>Mjera 7: Centralizacija</w:t>
            </w:r>
            <w:r w:rsidR="00432FB4" w:rsidRPr="00460288">
              <w:rPr>
                <w:rFonts w:eastAsia="Times New Roman"/>
                <w:sz w:val="22"/>
                <w:lang w:eastAsia="hr-HR"/>
              </w:rPr>
              <w:t xml:space="preserve">, </w:t>
            </w:r>
            <w:r w:rsidRPr="00460288">
              <w:rPr>
                <w:rFonts w:eastAsia="Times New Roman"/>
                <w:sz w:val="22"/>
                <w:lang w:eastAsia="hr-HR"/>
              </w:rPr>
              <w:t>modernizacija</w:t>
            </w:r>
            <w:r w:rsidR="00432FB4" w:rsidRPr="00460288">
              <w:rPr>
                <w:rFonts w:eastAsia="Times New Roman"/>
                <w:sz w:val="22"/>
                <w:lang w:eastAsia="hr-HR"/>
              </w:rPr>
              <w:t xml:space="preserve"> ili zamjena</w:t>
            </w:r>
            <w:r w:rsidRPr="00460288">
              <w:rPr>
                <w:rFonts w:eastAsia="Times New Roman"/>
                <w:sz w:val="22"/>
                <w:lang w:eastAsia="hr-HR"/>
              </w:rPr>
              <w:t xml:space="preserve"> sustava pripreme potrošne tople vode uz primjenu OIE</w:t>
            </w:r>
          </w:p>
        </w:tc>
        <w:tc>
          <w:tcPr>
            <w:tcW w:w="1111" w:type="dxa"/>
            <w:shd w:val="clear" w:color="auto" w:fill="auto"/>
            <w:vAlign w:val="center"/>
            <w:hideMark/>
          </w:tcPr>
          <w:p w14:paraId="2519105B"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36,00</w:t>
            </w:r>
          </w:p>
        </w:tc>
        <w:tc>
          <w:tcPr>
            <w:tcW w:w="956" w:type="dxa"/>
            <w:shd w:val="clear" w:color="auto" w:fill="auto"/>
            <w:vAlign w:val="center"/>
            <w:hideMark/>
          </w:tcPr>
          <w:p w14:paraId="4D953824"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25,00</w:t>
            </w:r>
          </w:p>
        </w:tc>
      </w:tr>
      <w:tr w:rsidR="00433E33" w:rsidRPr="00460288" w14:paraId="28BAA8DA" w14:textId="77777777" w:rsidTr="008A32D0">
        <w:trPr>
          <w:trHeight w:val="600"/>
          <w:jc w:val="center"/>
        </w:trPr>
        <w:tc>
          <w:tcPr>
            <w:tcW w:w="5993" w:type="dxa"/>
            <w:shd w:val="clear" w:color="auto" w:fill="auto"/>
            <w:vAlign w:val="center"/>
            <w:hideMark/>
          </w:tcPr>
          <w:p w14:paraId="053D27C0" w14:textId="4A944EFF" w:rsidR="00433E33" w:rsidRPr="00460288" w:rsidRDefault="00433E33" w:rsidP="00433E33">
            <w:pPr>
              <w:jc w:val="left"/>
              <w:rPr>
                <w:rFonts w:eastAsia="Times New Roman"/>
                <w:sz w:val="22"/>
                <w:lang w:eastAsia="hr-HR"/>
              </w:rPr>
            </w:pPr>
            <w:r w:rsidRPr="00460288">
              <w:rPr>
                <w:rFonts w:eastAsia="Times New Roman"/>
                <w:sz w:val="22"/>
                <w:lang w:eastAsia="hr-HR"/>
              </w:rPr>
              <w:t>Mjera 8: Centralizacija</w:t>
            </w:r>
            <w:r w:rsidR="00432FB4" w:rsidRPr="00460288">
              <w:rPr>
                <w:rFonts w:eastAsia="Times New Roman"/>
                <w:sz w:val="22"/>
                <w:lang w:eastAsia="hr-HR"/>
              </w:rPr>
              <w:t xml:space="preserve">, </w:t>
            </w:r>
            <w:r w:rsidRPr="00460288">
              <w:rPr>
                <w:rFonts w:eastAsia="Times New Roman"/>
                <w:sz w:val="22"/>
                <w:lang w:eastAsia="hr-HR"/>
              </w:rPr>
              <w:t xml:space="preserve">modernizacija </w:t>
            </w:r>
            <w:r w:rsidR="00432FB4" w:rsidRPr="00460288">
              <w:rPr>
                <w:rFonts w:eastAsia="Times New Roman"/>
                <w:sz w:val="22"/>
                <w:lang w:eastAsia="hr-HR"/>
              </w:rPr>
              <w:t xml:space="preserve">ili zamjena </w:t>
            </w:r>
            <w:r w:rsidRPr="00460288">
              <w:rPr>
                <w:rFonts w:eastAsia="Times New Roman"/>
                <w:sz w:val="22"/>
                <w:lang w:eastAsia="hr-HR"/>
              </w:rPr>
              <w:t>sustava hlađenja i ventilacije uz primjenu OIE</w:t>
            </w:r>
          </w:p>
        </w:tc>
        <w:tc>
          <w:tcPr>
            <w:tcW w:w="1111" w:type="dxa"/>
            <w:shd w:val="clear" w:color="auto" w:fill="auto"/>
            <w:vAlign w:val="center"/>
            <w:hideMark/>
          </w:tcPr>
          <w:p w14:paraId="162AA3EE"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420,00</w:t>
            </w:r>
          </w:p>
        </w:tc>
        <w:tc>
          <w:tcPr>
            <w:tcW w:w="956" w:type="dxa"/>
            <w:shd w:val="clear" w:color="auto" w:fill="auto"/>
            <w:vAlign w:val="center"/>
            <w:hideMark/>
          </w:tcPr>
          <w:p w14:paraId="7CDF9742"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401,00</w:t>
            </w:r>
          </w:p>
        </w:tc>
      </w:tr>
      <w:tr w:rsidR="00433E33" w:rsidRPr="00460288" w14:paraId="1C87817F" w14:textId="77777777" w:rsidTr="008A32D0">
        <w:trPr>
          <w:trHeight w:val="399"/>
          <w:jc w:val="center"/>
        </w:trPr>
        <w:tc>
          <w:tcPr>
            <w:tcW w:w="5993" w:type="dxa"/>
            <w:shd w:val="clear" w:color="auto" w:fill="auto"/>
            <w:vAlign w:val="center"/>
            <w:hideMark/>
          </w:tcPr>
          <w:p w14:paraId="1BEC8000" w14:textId="41D3737F" w:rsidR="00433E33" w:rsidRPr="00460288" w:rsidRDefault="00433E33" w:rsidP="00433E33">
            <w:pPr>
              <w:jc w:val="left"/>
              <w:rPr>
                <w:rFonts w:eastAsia="Times New Roman"/>
                <w:sz w:val="22"/>
                <w:lang w:eastAsia="hr-HR"/>
              </w:rPr>
            </w:pPr>
            <w:r w:rsidRPr="00460288">
              <w:rPr>
                <w:rFonts w:eastAsia="Times New Roman"/>
                <w:sz w:val="22"/>
                <w:lang w:eastAsia="hr-HR"/>
              </w:rPr>
              <w:t>Mjera 9: Modernizacija</w:t>
            </w:r>
            <w:r w:rsidR="00432FB4" w:rsidRPr="00460288">
              <w:rPr>
                <w:rFonts w:eastAsia="Times New Roman"/>
                <w:sz w:val="22"/>
                <w:lang w:eastAsia="hr-HR"/>
              </w:rPr>
              <w:t xml:space="preserve"> ili zamjena</w:t>
            </w:r>
            <w:r w:rsidRPr="00460288">
              <w:rPr>
                <w:rFonts w:eastAsia="Times New Roman"/>
                <w:sz w:val="22"/>
                <w:lang w:eastAsia="hr-HR"/>
              </w:rPr>
              <w:t xml:space="preserve"> sustava rasvjete</w:t>
            </w:r>
          </w:p>
        </w:tc>
        <w:tc>
          <w:tcPr>
            <w:tcW w:w="1111" w:type="dxa"/>
            <w:shd w:val="clear" w:color="auto" w:fill="auto"/>
            <w:vAlign w:val="center"/>
            <w:hideMark/>
          </w:tcPr>
          <w:p w14:paraId="5AF73A71"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110,00</w:t>
            </w:r>
          </w:p>
        </w:tc>
        <w:tc>
          <w:tcPr>
            <w:tcW w:w="956" w:type="dxa"/>
            <w:shd w:val="clear" w:color="auto" w:fill="auto"/>
            <w:vAlign w:val="center"/>
            <w:hideMark/>
          </w:tcPr>
          <w:p w14:paraId="5989F4F7"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109,00</w:t>
            </w:r>
          </w:p>
        </w:tc>
      </w:tr>
      <w:tr w:rsidR="00433E33" w:rsidRPr="00460288" w14:paraId="14B5FD87" w14:textId="77777777" w:rsidTr="008A32D0">
        <w:trPr>
          <w:trHeight w:val="600"/>
          <w:jc w:val="center"/>
        </w:trPr>
        <w:tc>
          <w:tcPr>
            <w:tcW w:w="5993" w:type="dxa"/>
            <w:shd w:val="clear" w:color="auto" w:fill="auto"/>
            <w:vAlign w:val="center"/>
            <w:hideMark/>
          </w:tcPr>
          <w:p w14:paraId="157FAFD8" w14:textId="6909B3BE" w:rsidR="00433E33" w:rsidRPr="00460288" w:rsidRDefault="00433E33" w:rsidP="00433E33">
            <w:pPr>
              <w:rPr>
                <w:rFonts w:eastAsia="Times New Roman"/>
                <w:color w:val="000000"/>
                <w:sz w:val="22"/>
                <w:lang w:eastAsia="hr-HR"/>
              </w:rPr>
            </w:pPr>
            <w:r w:rsidRPr="00460288">
              <w:rPr>
                <w:rFonts w:eastAsia="Times New Roman"/>
                <w:color w:val="000000"/>
                <w:sz w:val="22"/>
                <w:lang w:eastAsia="hr-HR"/>
              </w:rPr>
              <w:t xml:space="preserve">Mjera 10: </w:t>
            </w:r>
            <w:r w:rsidR="005E6B04" w:rsidRPr="00460288">
              <w:rPr>
                <w:rFonts w:eastAsia="Times New Roman"/>
                <w:color w:val="000000"/>
                <w:sz w:val="22"/>
                <w:lang w:eastAsia="hr-HR"/>
              </w:rPr>
              <w:t xml:space="preserve">Sveobuhvatna </w:t>
            </w:r>
            <w:r w:rsidRPr="00460288">
              <w:rPr>
                <w:rFonts w:eastAsia="Times New Roman"/>
                <w:color w:val="000000"/>
                <w:sz w:val="22"/>
                <w:lang w:eastAsia="hr-HR"/>
              </w:rPr>
              <w:t xml:space="preserve">obnova </w:t>
            </w:r>
            <w:r w:rsidR="00AE2637" w:rsidRPr="00460288">
              <w:rPr>
                <w:rFonts w:eastAsia="Times New Roman"/>
                <w:i/>
                <w:iCs/>
                <w:color w:val="000000"/>
                <w:sz w:val="22"/>
                <w:lang w:eastAsia="hr-HR"/>
              </w:rPr>
              <w:t xml:space="preserve"> </w:t>
            </w:r>
            <w:r w:rsidR="00AE2637" w:rsidRPr="00460288">
              <w:rPr>
                <w:rFonts w:eastAsia="Times New Roman"/>
                <w:color w:val="000000"/>
                <w:sz w:val="22"/>
                <w:lang w:eastAsia="hr-HR"/>
              </w:rPr>
              <w:t xml:space="preserve">koja ispunjava </w:t>
            </w:r>
            <w:r w:rsidR="00E34B65" w:rsidRPr="00460288">
              <w:rPr>
                <w:rFonts w:eastAsia="Times New Roman"/>
                <w:color w:val="000000"/>
                <w:sz w:val="22"/>
                <w:lang w:eastAsia="hr-HR"/>
              </w:rPr>
              <w:t>uvjete značajne obnove</w:t>
            </w:r>
          </w:p>
        </w:tc>
        <w:tc>
          <w:tcPr>
            <w:tcW w:w="1111" w:type="dxa"/>
            <w:shd w:val="clear" w:color="auto" w:fill="auto"/>
            <w:vAlign w:val="center"/>
            <w:hideMark/>
          </w:tcPr>
          <w:p w14:paraId="5E89A89D"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2.754,00</w:t>
            </w:r>
          </w:p>
        </w:tc>
        <w:tc>
          <w:tcPr>
            <w:tcW w:w="956" w:type="dxa"/>
            <w:shd w:val="clear" w:color="auto" w:fill="auto"/>
            <w:vAlign w:val="center"/>
            <w:hideMark/>
          </w:tcPr>
          <w:p w14:paraId="6216833F"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2.482,00</w:t>
            </w:r>
          </w:p>
        </w:tc>
      </w:tr>
      <w:tr w:rsidR="00433E33" w:rsidRPr="00460288" w14:paraId="55FB8B72" w14:textId="77777777" w:rsidTr="008A32D0">
        <w:trPr>
          <w:trHeight w:val="588"/>
          <w:jc w:val="center"/>
        </w:trPr>
        <w:tc>
          <w:tcPr>
            <w:tcW w:w="5993" w:type="dxa"/>
            <w:shd w:val="clear" w:color="auto" w:fill="auto"/>
            <w:vAlign w:val="center"/>
            <w:hideMark/>
          </w:tcPr>
          <w:p w14:paraId="24CBDE44" w14:textId="321B94A3" w:rsidR="00433E33" w:rsidRPr="00460288" w:rsidRDefault="00433E33" w:rsidP="00433E33">
            <w:pPr>
              <w:rPr>
                <w:rFonts w:eastAsia="Times New Roman"/>
                <w:color w:val="000000"/>
                <w:sz w:val="22"/>
                <w:lang w:eastAsia="hr-HR"/>
              </w:rPr>
            </w:pPr>
            <w:r w:rsidRPr="00460288">
              <w:rPr>
                <w:rFonts w:eastAsia="Times New Roman"/>
                <w:color w:val="000000"/>
                <w:sz w:val="22"/>
                <w:lang w:eastAsia="hr-HR"/>
              </w:rPr>
              <w:t xml:space="preserve">Mjera 11: </w:t>
            </w:r>
            <w:r w:rsidR="005E6B04" w:rsidRPr="00460288">
              <w:rPr>
                <w:rFonts w:eastAsia="Times New Roman"/>
                <w:color w:val="000000"/>
                <w:sz w:val="22"/>
                <w:lang w:eastAsia="hr-HR"/>
              </w:rPr>
              <w:t xml:space="preserve">Sveobuhvatna </w:t>
            </w:r>
            <w:r w:rsidRPr="00460288">
              <w:rPr>
                <w:rFonts w:eastAsia="Times New Roman"/>
                <w:color w:val="000000"/>
                <w:sz w:val="22"/>
                <w:lang w:eastAsia="hr-HR"/>
              </w:rPr>
              <w:t xml:space="preserve">obnova </w:t>
            </w:r>
            <w:r w:rsidR="0065295D" w:rsidRPr="00460288">
              <w:rPr>
                <w:rFonts w:eastAsia="Times New Roman"/>
                <w:color w:val="000000"/>
                <w:sz w:val="22"/>
                <w:lang w:eastAsia="hr-HR"/>
              </w:rPr>
              <w:t xml:space="preserve"> kada se obnavlja </w:t>
            </w:r>
            <w:r w:rsidR="00505739" w:rsidRPr="00460288">
              <w:rPr>
                <w:rFonts w:eastAsia="Times New Roman"/>
                <w:color w:val="000000"/>
                <w:sz w:val="22"/>
                <w:lang w:eastAsia="hr-HR"/>
              </w:rPr>
              <w:t>75% površine ovojnice grijanog dijela zgrade</w:t>
            </w:r>
          </w:p>
        </w:tc>
        <w:tc>
          <w:tcPr>
            <w:tcW w:w="1111" w:type="dxa"/>
            <w:shd w:val="clear" w:color="auto" w:fill="auto"/>
            <w:vAlign w:val="center"/>
            <w:hideMark/>
          </w:tcPr>
          <w:p w14:paraId="3C1A8F59"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2.960,00</w:t>
            </w:r>
          </w:p>
        </w:tc>
        <w:tc>
          <w:tcPr>
            <w:tcW w:w="956" w:type="dxa"/>
            <w:shd w:val="clear" w:color="auto" w:fill="auto"/>
            <w:vAlign w:val="center"/>
            <w:hideMark/>
          </w:tcPr>
          <w:p w14:paraId="61FA2F75"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2.588,00</w:t>
            </w:r>
          </w:p>
        </w:tc>
      </w:tr>
      <w:tr w:rsidR="00433E33" w:rsidRPr="00460288" w14:paraId="392DB165" w14:textId="77777777" w:rsidTr="008A32D0">
        <w:trPr>
          <w:trHeight w:val="624"/>
          <w:jc w:val="center"/>
        </w:trPr>
        <w:tc>
          <w:tcPr>
            <w:tcW w:w="5993" w:type="dxa"/>
            <w:shd w:val="clear" w:color="auto" w:fill="auto"/>
            <w:vAlign w:val="center"/>
            <w:hideMark/>
          </w:tcPr>
          <w:p w14:paraId="2E217C7E" w14:textId="1DFE018E" w:rsidR="00433E33" w:rsidRPr="00460288" w:rsidRDefault="00433E33" w:rsidP="00433E33">
            <w:pPr>
              <w:rPr>
                <w:rFonts w:eastAsia="Times New Roman"/>
                <w:color w:val="000000"/>
                <w:sz w:val="22"/>
                <w:lang w:eastAsia="hr-HR"/>
              </w:rPr>
            </w:pPr>
            <w:r w:rsidRPr="00460288">
              <w:rPr>
                <w:rFonts w:eastAsia="Times New Roman"/>
                <w:color w:val="000000"/>
                <w:sz w:val="22"/>
                <w:lang w:eastAsia="hr-HR"/>
              </w:rPr>
              <w:t xml:space="preserve">Mjera 12: </w:t>
            </w:r>
            <w:r w:rsidR="005E6B04" w:rsidRPr="00460288">
              <w:rPr>
                <w:rFonts w:eastAsia="Times New Roman"/>
                <w:color w:val="000000"/>
                <w:sz w:val="22"/>
                <w:lang w:eastAsia="hr-HR"/>
              </w:rPr>
              <w:t xml:space="preserve">Sveobuhvatna </w:t>
            </w:r>
            <w:r w:rsidRPr="00460288">
              <w:rPr>
                <w:rFonts w:eastAsia="Times New Roman"/>
                <w:color w:val="000000"/>
                <w:sz w:val="22"/>
                <w:lang w:eastAsia="hr-HR"/>
              </w:rPr>
              <w:t xml:space="preserve">obnova </w:t>
            </w:r>
            <w:r w:rsidR="00505739" w:rsidRPr="00460288">
              <w:rPr>
                <w:rFonts w:eastAsia="Times New Roman"/>
                <w:color w:val="000000"/>
                <w:sz w:val="22"/>
                <w:lang w:eastAsia="hr-HR"/>
              </w:rPr>
              <w:t xml:space="preserve">na razinu </w:t>
            </w:r>
            <w:r w:rsidR="00F747AA" w:rsidRPr="00460288">
              <w:rPr>
                <w:rFonts w:eastAsia="Times New Roman"/>
                <w:color w:val="000000"/>
                <w:sz w:val="22"/>
                <w:lang w:eastAsia="hr-HR"/>
              </w:rPr>
              <w:t>nZEB z</w:t>
            </w:r>
            <w:r w:rsidR="00953FB4" w:rsidRPr="00460288">
              <w:rPr>
                <w:rFonts w:eastAsia="Times New Roman"/>
                <w:color w:val="000000"/>
                <w:sz w:val="22"/>
                <w:lang w:eastAsia="hr-HR"/>
              </w:rPr>
              <w:t>a rekonstrukciju</w:t>
            </w:r>
          </w:p>
        </w:tc>
        <w:tc>
          <w:tcPr>
            <w:tcW w:w="1111" w:type="dxa"/>
            <w:shd w:val="clear" w:color="auto" w:fill="auto"/>
            <w:vAlign w:val="center"/>
            <w:hideMark/>
          </w:tcPr>
          <w:p w14:paraId="55B1ACB6"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3.700,00</w:t>
            </w:r>
          </w:p>
        </w:tc>
        <w:tc>
          <w:tcPr>
            <w:tcW w:w="956" w:type="dxa"/>
            <w:shd w:val="clear" w:color="auto" w:fill="auto"/>
            <w:vAlign w:val="center"/>
            <w:hideMark/>
          </w:tcPr>
          <w:p w14:paraId="1C3BB223" w14:textId="77777777" w:rsidR="00433E33" w:rsidRPr="00460288" w:rsidRDefault="00433E33" w:rsidP="00433E33">
            <w:pPr>
              <w:jc w:val="center"/>
              <w:rPr>
                <w:rFonts w:eastAsia="Times New Roman"/>
                <w:color w:val="000000"/>
                <w:sz w:val="22"/>
                <w:lang w:eastAsia="hr-HR"/>
              </w:rPr>
            </w:pPr>
            <w:r w:rsidRPr="00460288">
              <w:rPr>
                <w:rFonts w:eastAsia="Times New Roman"/>
                <w:color w:val="000000"/>
                <w:sz w:val="22"/>
                <w:lang w:eastAsia="hr-HR"/>
              </w:rPr>
              <w:t>3.235,00</w:t>
            </w:r>
          </w:p>
        </w:tc>
      </w:tr>
    </w:tbl>
    <w:p w14:paraId="09C6FF02" w14:textId="77777777" w:rsidR="00124139" w:rsidRPr="00460288" w:rsidRDefault="00124139" w:rsidP="00754BC1"/>
    <w:p w14:paraId="79393D3C" w14:textId="2956EE55" w:rsidR="00BE28C8" w:rsidRPr="00460288" w:rsidRDefault="00BE28C8" w:rsidP="00BE28C8">
      <w:pPr>
        <w:pStyle w:val="Bezproreda"/>
        <w:jc w:val="left"/>
        <w:rPr>
          <w:i w:val="0"/>
          <w:iCs/>
          <w:sz w:val="22"/>
        </w:rPr>
      </w:pPr>
      <w:r w:rsidRPr="00460288">
        <w:rPr>
          <w:i w:val="0"/>
          <w:iCs/>
          <w:sz w:val="22"/>
        </w:rPr>
        <w:t>*Napomena: PDV nije uključen</w:t>
      </w:r>
    </w:p>
    <w:p w14:paraId="67D932DA" w14:textId="50A0EE7B" w:rsidR="00AA3F8F" w:rsidRPr="00460288" w:rsidRDefault="00AA3F8F" w:rsidP="00E17F6E">
      <w:pPr>
        <w:pStyle w:val="Bezproreda"/>
        <w:rPr>
          <w:sz w:val="22"/>
        </w:rPr>
      </w:pPr>
      <w:r w:rsidRPr="00460288">
        <w:rPr>
          <w:sz w:val="22"/>
        </w:rPr>
        <w:t xml:space="preserve">Izvor: REGEA, </w:t>
      </w:r>
      <w:r w:rsidR="00973A92" w:rsidRPr="00460288">
        <w:rPr>
          <w:sz w:val="22"/>
        </w:rPr>
        <w:t>2021</w:t>
      </w:r>
      <w:r w:rsidR="00C427D3" w:rsidRPr="00460288">
        <w:rPr>
          <w:sz w:val="22"/>
        </w:rPr>
        <w:t>.</w:t>
      </w:r>
    </w:p>
    <w:p w14:paraId="6742B691" w14:textId="29918DF2" w:rsidR="00DF10EE" w:rsidRPr="00460288" w:rsidRDefault="00DF10EE" w:rsidP="00DF10EE">
      <w:pPr>
        <w:rPr>
          <w:b/>
          <w:szCs w:val="24"/>
        </w:rPr>
      </w:pPr>
    </w:p>
    <w:p w14:paraId="2C1300DC" w14:textId="77777777" w:rsidR="001D1012" w:rsidRPr="00460288" w:rsidRDefault="001D1012" w:rsidP="004F31AC">
      <w:pPr>
        <w:pStyle w:val="Naslov2"/>
        <w:numPr>
          <w:ilvl w:val="1"/>
          <w:numId w:val="60"/>
        </w:numPr>
      </w:pPr>
      <w:bookmarkStart w:id="183" w:name="_Toc18322135"/>
      <w:bookmarkStart w:id="184" w:name="_Toc87950614"/>
      <w:r w:rsidRPr="00460288">
        <w:t>Analiza pojedinačnih mjera energetske obnove zgrada koje imaju status kulturnog dobra</w:t>
      </w:r>
      <w:bookmarkEnd w:id="183"/>
      <w:bookmarkEnd w:id="184"/>
    </w:p>
    <w:p w14:paraId="03B355BF" w14:textId="77777777" w:rsidR="00C433BF" w:rsidRPr="00460288" w:rsidRDefault="0030072F" w:rsidP="0030072F">
      <w:pPr>
        <w:rPr>
          <w:szCs w:val="24"/>
          <w:lang w:eastAsia="hr-HR"/>
        </w:rPr>
      </w:pPr>
      <w:r w:rsidRPr="00460288">
        <w:rPr>
          <w:szCs w:val="24"/>
          <w:lang w:eastAsia="hr-HR"/>
        </w:rPr>
        <w:t xml:space="preserve">Za potrebe energetske obnove zgrada koje imaju status kulturnog dobra, primjenom mjera </w:t>
      </w:r>
      <w:proofErr w:type="spellStart"/>
      <w:r w:rsidRPr="00460288">
        <w:rPr>
          <w:szCs w:val="24"/>
          <w:lang w:eastAsia="hr-HR"/>
        </w:rPr>
        <w:t>EnU</w:t>
      </w:r>
      <w:proofErr w:type="spellEnd"/>
      <w:r w:rsidRPr="00460288">
        <w:rPr>
          <w:szCs w:val="24"/>
          <w:lang w:eastAsia="hr-HR"/>
        </w:rPr>
        <w:t xml:space="preserve"> i OIE, pozornost se usmjerava na zgrade građene prije 1970. godine te na njihovu obnovu u što većoj mjeri prema zahtjevima </w:t>
      </w:r>
      <w:r w:rsidR="00AC0ECE" w:rsidRPr="00460288">
        <w:rPr>
          <w:i/>
          <w:color w:val="000000"/>
          <w:szCs w:val="24"/>
          <w:lang w:eastAsia="hr-HR"/>
        </w:rPr>
        <w:t>TPRUETZZ</w:t>
      </w:r>
      <w:r w:rsidRPr="00460288">
        <w:rPr>
          <w:szCs w:val="24"/>
          <w:lang w:eastAsia="hr-HR"/>
        </w:rPr>
        <w:t xml:space="preserve">. Navedeni fond zgrada izabran je zbog najvećeg </w:t>
      </w:r>
    </w:p>
    <w:p w14:paraId="18D64592" w14:textId="67819DD7" w:rsidR="0030072F" w:rsidRPr="00460288" w:rsidRDefault="0030072F" w:rsidP="0030072F">
      <w:pPr>
        <w:rPr>
          <w:szCs w:val="24"/>
          <w:lang w:eastAsia="hr-HR"/>
        </w:rPr>
      </w:pPr>
      <w:r w:rsidRPr="00460288">
        <w:rPr>
          <w:szCs w:val="24"/>
          <w:lang w:eastAsia="hr-HR"/>
        </w:rPr>
        <w:t xml:space="preserve">potencijala ušteda i značajnog udjela u ukupnoj površini svih zgrada koje imaju status kulturnog dobra te je sukladan ciljevima mjera obnove zgrada opisanima u Dugoročnoj strategiji za poticanje ulaganja u obnovu nacionalnog fonda zgrada RH. Preduvjet za provođenje mjera </w:t>
      </w:r>
      <w:proofErr w:type="spellStart"/>
      <w:r w:rsidRPr="00460288">
        <w:rPr>
          <w:szCs w:val="24"/>
          <w:lang w:eastAsia="hr-HR"/>
        </w:rPr>
        <w:t>EnU</w:t>
      </w:r>
      <w:proofErr w:type="spellEnd"/>
      <w:r w:rsidRPr="00460288">
        <w:rPr>
          <w:szCs w:val="24"/>
          <w:lang w:eastAsia="hr-HR"/>
        </w:rPr>
        <w:t xml:space="preserve"> i OIE je postojanje projektne dokumentacije u skladu s relevantnim zakonodavstvom. Također, preduvjet provedbi mjera </w:t>
      </w:r>
      <w:proofErr w:type="spellStart"/>
      <w:r w:rsidRPr="00460288">
        <w:rPr>
          <w:szCs w:val="24"/>
          <w:lang w:eastAsia="hr-HR"/>
        </w:rPr>
        <w:t>EnU</w:t>
      </w:r>
      <w:proofErr w:type="spellEnd"/>
      <w:r w:rsidRPr="00460288">
        <w:rPr>
          <w:szCs w:val="24"/>
          <w:lang w:eastAsia="hr-HR"/>
        </w:rPr>
        <w:t xml:space="preserve"> i OIE je provedeni energetski pregled zgrade koji uključuje razradu preporučenih mjera i uspostavu sustava gospodarenja energijom u zgradi.</w:t>
      </w:r>
    </w:p>
    <w:p w14:paraId="518E3761" w14:textId="7D61F5DC" w:rsidR="00571251" w:rsidRPr="00460288" w:rsidRDefault="0030072F" w:rsidP="0030072F">
      <w:pPr>
        <w:rPr>
          <w:b/>
          <w:bCs/>
          <w:color w:val="000000"/>
          <w:szCs w:val="24"/>
          <w:lang w:eastAsia="hr-HR"/>
        </w:rPr>
      </w:pPr>
      <w:r w:rsidRPr="00460288">
        <w:rPr>
          <w:b/>
          <w:color w:val="000000"/>
        </w:rPr>
        <w:t xml:space="preserve">Pri svakom postupku </w:t>
      </w:r>
      <w:r w:rsidR="007265C6" w:rsidRPr="00460288">
        <w:rPr>
          <w:b/>
          <w:color w:val="000000"/>
        </w:rPr>
        <w:t xml:space="preserve">integralne </w:t>
      </w:r>
      <w:r w:rsidRPr="00460288">
        <w:rPr>
          <w:b/>
          <w:color w:val="000000"/>
        </w:rPr>
        <w:t>energetske obnove zgrade, mjera energetske učinkovitosti koja ima prioritet nad drugim mjerama je mjera rekonstrukcija vanjske ovojnice grijanog prostora. Prednost ove mjere, uz značajne energetske i troškovne uštede, leži u potrebi za smanjenjem instalirane snage termotehničkih sustava (poglavito sustava grijanja i hlađenja) nakon njene primjene zbog smanjenja energetskih potreba.</w:t>
      </w:r>
    </w:p>
    <w:p w14:paraId="2C3F4A84" w14:textId="77777777" w:rsidR="00571251" w:rsidRPr="00460288" w:rsidRDefault="00571251" w:rsidP="0030072F">
      <w:pPr>
        <w:rPr>
          <w:color w:val="000000"/>
          <w:szCs w:val="24"/>
          <w:lang w:eastAsia="hr-HR"/>
        </w:rPr>
      </w:pPr>
    </w:p>
    <w:p w14:paraId="4792EB12" w14:textId="7ECB1F8C" w:rsidR="0030072F" w:rsidRPr="00460288" w:rsidRDefault="0030072F" w:rsidP="0030072F">
      <w:pPr>
        <w:rPr>
          <w:color w:val="000000"/>
          <w:szCs w:val="24"/>
          <w:lang w:eastAsia="hr-HR"/>
        </w:rPr>
      </w:pPr>
      <w:r w:rsidRPr="00460288">
        <w:rPr>
          <w:color w:val="000000"/>
          <w:szCs w:val="24"/>
          <w:lang w:eastAsia="hr-HR"/>
        </w:rPr>
        <w:t xml:space="preserve">Iako pri postupku energetske obnove zgrada koje imaju status kulturnog dobra nije moguće utjecati na </w:t>
      </w:r>
      <w:r w:rsidR="007D2EF4" w:rsidRPr="00460288">
        <w:rPr>
          <w:color w:val="000000"/>
          <w:szCs w:val="24"/>
          <w:lang w:eastAsia="hr-HR"/>
        </w:rPr>
        <w:t xml:space="preserve">arhitektonsko oblikovanje </w:t>
      </w:r>
      <w:r w:rsidRPr="00460288">
        <w:rPr>
          <w:color w:val="000000"/>
          <w:szCs w:val="24"/>
          <w:lang w:eastAsia="hr-HR"/>
        </w:rPr>
        <w:t xml:space="preserve">zgrade, pri obnovi svake zgrade zasebno potrebno je razmotriti mogućnosti povećanja energetske učinkovitosti </w:t>
      </w:r>
      <w:r w:rsidR="005E7F34" w:rsidRPr="00460288">
        <w:rPr>
          <w:color w:val="000000"/>
          <w:szCs w:val="24"/>
          <w:lang w:eastAsia="hr-HR"/>
        </w:rPr>
        <w:t xml:space="preserve">građevnih dijelova </w:t>
      </w:r>
      <w:r w:rsidRPr="00460288">
        <w:rPr>
          <w:color w:val="000000"/>
          <w:szCs w:val="24"/>
          <w:lang w:eastAsia="hr-HR"/>
        </w:rPr>
        <w:t xml:space="preserve">zgrade u skladu sa stručnim mišljenjem </w:t>
      </w:r>
      <w:r w:rsidR="00B026EA" w:rsidRPr="00460288">
        <w:rPr>
          <w:color w:val="000000"/>
          <w:szCs w:val="24"/>
          <w:lang w:eastAsia="hr-HR"/>
        </w:rPr>
        <w:t>Gradskog zavoda za zaštitu spomenika kulture i prirode Grada Zagreba te konzervatorskih odjela Ministarstva kulture</w:t>
      </w:r>
      <w:r w:rsidR="00D637CC" w:rsidRPr="00460288">
        <w:rPr>
          <w:color w:val="000000"/>
          <w:szCs w:val="24"/>
          <w:lang w:eastAsia="hr-HR"/>
        </w:rPr>
        <w:t xml:space="preserve"> i medija</w:t>
      </w:r>
      <w:r w:rsidRPr="00460288">
        <w:rPr>
          <w:color w:val="000000"/>
          <w:szCs w:val="24"/>
          <w:lang w:eastAsia="hr-HR"/>
        </w:rPr>
        <w:t xml:space="preserve">. Mjerom je potrebno u što većoj mjeri zadovoljiti maksimalne dozvoljene koeficijente prolaska topline </w:t>
      </w:r>
      <w:r w:rsidR="005E7F34" w:rsidRPr="00460288">
        <w:rPr>
          <w:color w:val="000000"/>
          <w:szCs w:val="24"/>
          <w:lang w:eastAsia="hr-HR"/>
        </w:rPr>
        <w:t>građevnih dijelova zgrade.</w:t>
      </w:r>
    </w:p>
    <w:p w14:paraId="5186487A" w14:textId="77777777" w:rsidR="006D5151" w:rsidRPr="00460288" w:rsidRDefault="006D5151" w:rsidP="0030072F">
      <w:pPr>
        <w:rPr>
          <w:color w:val="000000"/>
          <w:szCs w:val="24"/>
          <w:lang w:eastAsia="hr-HR"/>
        </w:rPr>
      </w:pPr>
    </w:p>
    <w:p w14:paraId="6A50E2FC" w14:textId="77777777" w:rsidR="0030072F" w:rsidRPr="00460288" w:rsidRDefault="0030072F" w:rsidP="0030072F">
      <w:pPr>
        <w:rPr>
          <w:color w:val="000000"/>
          <w:szCs w:val="24"/>
          <w:lang w:eastAsia="hr-HR"/>
        </w:rPr>
      </w:pPr>
    </w:p>
    <w:p w14:paraId="3C20C865" w14:textId="77777777" w:rsidR="0030072F" w:rsidRPr="00460288" w:rsidRDefault="0030072F" w:rsidP="004F31AC">
      <w:pPr>
        <w:pStyle w:val="Naslov3"/>
        <w:numPr>
          <w:ilvl w:val="2"/>
          <w:numId w:val="60"/>
        </w:numPr>
        <w:rPr>
          <w:rStyle w:val="eop"/>
        </w:rPr>
      </w:pPr>
      <w:bookmarkStart w:id="185" w:name="_Toc87950615"/>
      <w:r w:rsidRPr="00460288">
        <w:rPr>
          <w:rStyle w:val="normaltextrun"/>
        </w:rPr>
        <w:t>Mjera povećanja energetske učinkovitosti vanjske stolarije</w:t>
      </w:r>
      <w:bookmarkEnd w:id="185"/>
    </w:p>
    <w:p w14:paraId="50B4A547" w14:textId="77777777" w:rsidR="0030072F" w:rsidRPr="00460288" w:rsidRDefault="0030072F" w:rsidP="0030072F">
      <w:pPr>
        <w:pStyle w:val="paragraph"/>
        <w:spacing w:before="0" w:beforeAutospacing="0" w:after="0" w:afterAutospacing="0"/>
        <w:jc w:val="both"/>
        <w:textAlignment w:val="baseline"/>
        <w:rPr>
          <w:b/>
          <w:bCs/>
        </w:rPr>
      </w:pPr>
    </w:p>
    <w:p w14:paraId="3D3585C9" w14:textId="4CF22A89" w:rsidR="0030072F" w:rsidRPr="00460288" w:rsidRDefault="0030072F" w:rsidP="0030072F">
      <w:pPr>
        <w:pStyle w:val="paragraph"/>
        <w:spacing w:before="0" w:beforeAutospacing="0"/>
        <w:jc w:val="both"/>
        <w:textAlignment w:val="baseline"/>
        <w:rPr>
          <w:rStyle w:val="normaltextrun"/>
        </w:rPr>
      </w:pPr>
      <w:r w:rsidRPr="00460288">
        <w:rPr>
          <w:rStyle w:val="normaltextrun"/>
        </w:rPr>
        <w:t>Rekonstrukciju vanjske stolarije, radi postizanja energetske učinkovitosti, potrebno je izvoditi s obzirom na</w:t>
      </w:r>
      <w:r w:rsidR="00E74786" w:rsidRPr="00460288">
        <w:rPr>
          <w:rStyle w:val="normaltextrun"/>
        </w:rPr>
        <w:t xml:space="preserve"> njenu vrijednost i konzervatorske smjernice.</w:t>
      </w:r>
      <w:r w:rsidRPr="00460288">
        <w:rPr>
          <w:rStyle w:val="normaltextrun"/>
        </w:rPr>
        <w:t xml:space="preserve"> Ugradnja LOW-e IZO ostakljenja na prozorima građevina koji imaju dvostruke prozore na jedinstvenom okviru, vrši se na način očuvanja izvornih prozorskih okvira i vanjskih krila, dok </w:t>
      </w:r>
      <w:r w:rsidR="00B729B1" w:rsidRPr="00460288">
        <w:rPr>
          <w:rStyle w:val="normaltextrun"/>
        </w:rPr>
        <w:t xml:space="preserve">je prema posebnim uvjetima zaštite kulturnih dobara najčešće moguće </w:t>
      </w:r>
      <w:r w:rsidRPr="00460288">
        <w:rPr>
          <w:rStyle w:val="normaltextrun"/>
        </w:rPr>
        <w:t xml:space="preserve">LOW-e IZO ostakljenje  </w:t>
      </w:r>
      <w:r w:rsidR="00185054" w:rsidRPr="00460288">
        <w:rPr>
          <w:rStyle w:val="normaltextrun"/>
        </w:rPr>
        <w:t xml:space="preserve">na </w:t>
      </w:r>
      <w:r w:rsidRPr="00460288">
        <w:rPr>
          <w:rStyle w:val="normaltextrun"/>
        </w:rPr>
        <w:t>unutrašnjim krilima. Oblikovanje i dimenzije (širinu) drvenog okvira unutrašnjih krila potrebno je rekonstruirati sukladno</w:t>
      </w:r>
      <w:r w:rsidR="0077015D" w:rsidRPr="00460288">
        <w:rPr>
          <w:rStyle w:val="normaltextrun"/>
        </w:rPr>
        <w:t xml:space="preserve"> posebnim uvjetima zaštite kulturnog dobra</w:t>
      </w:r>
      <w:r w:rsidR="00902237" w:rsidRPr="00460288">
        <w:rPr>
          <w:rStyle w:val="normaltextrun"/>
        </w:rPr>
        <w:t xml:space="preserve"> </w:t>
      </w:r>
      <w:r w:rsidRPr="00460288">
        <w:rPr>
          <w:rStyle w:val="normaltextrun"/>
        </w:rPr>
        <w:t>radi ugradnje izolacijskog ostakljenja. Pri rekonstrukciji unutrašnjih prozorskih krila nužna je primjena izvorne vrste materijala (u pravilu drvo) i roda (ariš, bor, jela, smreka i dr.), vrste zaštite (ličenjem ili premazima), kao i očuvanje izvornog okova</w:t>
      </w:r>
      <w:r w:rsidR="005B76D3" w:rsidRPr="00460288">
        <w:rPr>
          <w:rStyle w:val="normaltextrun"/>
        </w:rPr>
        <w:t xml:space="preserve"> ili po potrebi izrada novo</w:t>
      </w:r>
      <w:r w:rsidR="00C51CBA" w:rsidRPr="00460288">
        <w:rPr>
          <w:rStyle w:val="normaltextrun"/>
        </w:rPr>
        <w:t>g po uzoru na postojeći</w:t>
      </w:r>
      <w:r w:rsidRPr="00460288">
        <w:rPr>
          <w:rStyle w:val="normaltextrun"/>
        </w:rPr>
        <w:t xml:space="preserve">. Opisanom rekonstrukcijom u najvećoj je mogućoj mjeri očuvana izvorna građa te oblikovanje pročelja građevine. Na građevinama ili dijelu građevina, gdje je izvorna stolarija uklonjena, potrebno je </w:t>
      </w:r>
      <w:r w:rsidRPr="00460288">
        <w:rPr>
          <w:rStyle w:val="normaltextrun"/>
          <w:i/>
          <w:iCs/>
        </w:rPr>
        <w:t>Glavnim projektom</w:t>
      </w:r>
      <w:r w:rsidRPr="00460288">
        <w:rPr>
          <w:rStyle w:val="normaltextrun"/>
        </w:rPr>
        <w:t xml:space="preserve"> energetske obnove rekonstruirati stolariju sukladno izvornom oblikovanju i dimenzijama, a ugradnju LOW-e IZO ostakljenja izvesti na način</w:t>
      </w:r>
      <w:r w:rsidR="00E26B33" w:rsidRPr="00460288">
        <w:rPr>
          <w:rStyle w:val="normaltextrun"/>
        </w:rPr>
        <w:t xml:space="preserve"> </w:t>
      </w:r>
      <w:r w:rsidR="00AA21AC" w:rsidRPr="00460288">
        <w:rPr>
          <w:rStyle w:val="normaltextrun"/>
        </w:rPr>
        <w:t>utvrđen posebnim uvjetima zaštite kulturne baštine</w:t>
      </w:r>
      <w:r w:rsidRPr="00460288">
        <w:rPr>
          <w:rStyle w:val="normaltextrun"/>
        </w:rPr>
        <w:t>. Na građevinama ili dijelovima građevina na kojima su izvornim projektom ugrađeni jednostruki prozori moguća je ugradnja LOW-e IZO ostakljenja,</w:t>
      </w:r>
      <w:r w:rsidR="00B63766" w:rsidRPr="00460288">
        <w:rPr>
          <w:rStyle w:val="normaltextrun"/>
        </w:rPr>
        <w:t xml:space="preserve"> na način utvrđen posebnim uvjetima zaštite kulturne baštine.</w:t>
      </w:r>
      <w:r w:rsidRPr="00460288">
        <w:rPr>
          <w:rStyle w:val="normaltextrun"/>
        </w:rPr>
        <w:t xml:space="preserve"> Prilikom proračuna fizike građevine, a u skladu s mišljenjem </w:t>
      </w:r>
      <w:r w:rsidR="004C22C5" w:rsidRPr="00460288">
        <w:rPr>
          <w:rStyle w:val="normaltextrun"/>
        </w:rPr>
        <w:t>Gradsk</w:t>
      </w:r>
      <w:r w:rsidR="00071813" w:rsidRPr="00460288">
        <w:rPr>
          <w:rStyle w:val="normaltextrun"/>
        </w:rPr>
        <w:t>og</w:t>
      </w:r>
      <w:r w:rsidR="004C22C5" w:rsidRPr="00460288">
        <w:rPr>
          <w:rStyle w:val="normaltextrun"/>
        </w:rPr>
        <w:t xml:space="preserve"> zavod</w:t>
      </w:r>
      <w:r w:rsidR="00071813" w:rsidRPr="00460288">
        <w:rPr>
          <w:rStyle w:val="normaltextrun"/>
        </w:rPr>
        <w:t>a</w:t>
      </w:r>
      <w:r w:rsidR="004C22C5" w:rsidRPr="00460288">
        <w:rPr>
          <w:rStyle w:val="normaltextrun"/>
        </w:rPr>
        <w:t xml:space="preserve"> za zaštitu spomenika kulture i prirode Grada Zagreba te konzervatorski</w:t>
      </w:r>
      <w:r w:rsidR="00071813" w:rsidRPr="00460288">
        <w:rPr>
          <w:rStyle w:val="normaltextrun"/>
        </w:rPr>
        <w:t>h</w:t>
      </w:r>
      <w:r w:rsidR="004C22C5" w:rsidRPr="00460288">
        <w:rPr>
          <w:rStyle w:val="normaltextrun"/>
        </w:rPr>
        <w:t xml:space="preserve"> odjel</w:t>
      </w:r>
      <w:r w:rsidR="00071813" w:rsidRPr="00460288">
        <w:rPr>
          <w:rStyle w:val="normaltextrun"/>
        </w:rPr>
        <w:t>a</w:t>
      </w:r>
      <w:r w:rsidR="004C22C5" w:rsidRPr="00460288">
        <w:rPr>
          <w:rStyle w:val="normaltextrun"/>
        </w:rPr>
        <w:t xml:space="preserve"> Ministarstva kulture</w:t>
      </w:r>
      <w:r w:rsidR="00D637CC" w:rsidRPr="00460288">
        <w:rPr>
          <w:rStyle w:val="normaltextrun"/>
        </w:rPr>
        <w:t xml:space="preserve"> i medija</w:t>
      </w:r>
      <w:r w:rsidR="00071813" w:rsidRPr="00460288">
        <w:rPr>
          <w:rStyle w:val="normaltextrun"/>
        </w:rPr>
        <w:t>,</w:t>
      </w:r>
      <w:r w:rsidR="004C22C5" w:rsidRPr="00460288">
        <w:rPr>
          <w:rStyle w:val="normaltextrun"/>
        </w:rPr>
        <w:t xml:space="preserve"> </w:t>
      </w:r>
      <w:r w:rsidRPr="00460288">
        <w:rPr>
          <w:rStyle w:val="normaltextrun"/>
        </w:rPr>
        <w:t>odnosno dopuštanjem intervencije na pojedinom građevnom dijelu u smislu poboljšanja toplinskih svojstava, potrebno je poštivati koeficijente prolaska topline (U, W/m</w:t>
      </w:r>
      <w:r w:rsidRPr="00460288">
        <w:rPr>
          <w:rStyle w:val="normaltextrun"/>
          <w:vertAlign w:val="superscript"/>
        </w:rPr>
        <w:t>2</w:t>
      </w:r>
      <w:r w:rsidRPr="00460288">
        <w:rPr>
          <w:rStyle w:val="normaltextrun"/>
        </w:rPr>
        <w:t xml:space="preserve">K) definirane </w:t>
      </w:r>
      <w:r w:rsidR="00147D61" w:rsidRPr="00460288">
        <w:rPr>
          <w:i/>
          <w:color w:val="000000"/>
        </w:rPr>
        <w:t>TPRUETZZ</w:t>
      </w:r>
      <w:r w:rsidRPr="00460288">
        <w:rPr>
          <w:rStyle w:val="normaltextrun"/>
        </w:rPr>
        <w:t>.</w:t>
      </w:r>
    </w:p>
    <w:p w14:paraId="001899E2" w14:textId="76DA664B" w:rsidR="00F51307" w:rsidRPr="00460288" w:rsidRDefault="00F51307" w:rsidP="0030072F">
      <w:pPr>
        <w:pStyle w:val="paragraph"/>
        <w:spacing w:before="0" w:beforeAutospacing="0"/>
        <w:jc w:val="both"/>
        <w:textAlignment w:val="baseline"/>
      </w:pPr>
      <w:r w:rsidRPr="00460288">
        <w:rPr>
          <w:rStyle w:val="normaltextrun"/>
        </w:rPr>
        <w:t xml:space="preserve">Potrebno je projektirati elemente </w:t>
      </w:r>
      <w:r w:rsidR="007520E9" w:rsidRPr="00460288">
        <w:rPr>
          <w:rStyle w:val="normaltextrun"/>
        </w:rPr>
        <w:t xml:space="preserve">zaštite od sunca i elemente </w:t>
      </w:r>
      <w:r w:rsidRPr="00460288">
        <w:rPr>
          <w:rStyle w:val="normaltextrun"/>
        </w:rPr>
        <w:t xml:space="preserve">zasjenjenja prostora radi </w:t>
      </w:r>
      <w:r w:rsidR="00BB3166" w:rsidRPr="00460288">
        <w:rPr>
          <w:rStyle w:val="normaltextrun"/>
        </w:rPr>
        <w:t>postizanja ugode boravka, kvalitetnih unut</w:t>
      </w:r>
      <w:r w:rsidR="00902237" w:rsidRPr="00460288">
        <w:rPr>
          <w:rStyle w:val="normaltextrun"/>
        </w:rPr>
        <w:t>a</w:t>
      </w:r>
      <w:r w:rsidR="00BB3166" w:rsidRPr="00460288">
        <w:rPr>
          <w:rStyle w:val="normaltextrun"/>
        </w:rPr>
        <w:t xml:space="preserve">rnjih klimatskih uvjeta te </w:t>
      </w:r>
      <w:r w:rsidR="007520E9" w:rsidRPr="00460288">
        <w:rPr>
          <w:rStyle w:val="normaltextrun"/>
        </w:rPr>
        <w:t>smanjenja potreba za hlađenjem.</w:t>
      </w:r>
    </w:p>
    <w:p w14:paraId="495A4690" w14:textId="77777777" w:rsidR="0030072F" w:rsidRPr="00460288" w:rsidRDefault="0030072F" w:rsidP="004F31AC">
      <w:pPr>
        <w:pStyle w:val="Naslov3"/>
        <w:numPr>
          <w:ilvl w:val="2"/>
          <w:numId w:val="60"/>
        </w:numPr>
        <w:rPr>
          <w:rStyle w:val="eop"/>
        </w:rPr>
      </w:pPr>
      <w:bookmarkStart w:id="186" w:name="_Toc87950616"/>
      <w:r w:rsidRPr="00460288">
        <w:rPr>
          <w:rStyle w:val="normaltextrun"/>
        </w:rPr>
        <w:t>Mjera povećanja energetske učinkovitosti vanjskih zidova</w:t>
      </w:r>
      <w:bookmarkEnd w:id="186"/>
    </w:p>
    <w:p w14:paraId="2751D449" w14:textId="77777777" w:rsidR="0030072F" w:rsidRPr="00460288" w:rsidRDefault="0030072F" w:rsidP="0030072F">
      <w:pPr>
        <w:pStyle w:val="paragraph"/>
        <w:spacing w:before="0" w:beforeAutospacing="0" w:after="0" w:afterAutospacing="0"/>
        <w:jc w:val="both"/>
        <w:textAlignment w:val="baseline"/>
        <w:rPr>
          <w:b/>
          <w:bCs/>
        </w:rPr>
      </w:pPr>
    </w:p>
    <w:p w14:paraId="0949C36C" w14:textId="1DF35A11" w:rsidR="0030072F" w:rsidRPr="00460288" w:rsidRDefault="0030072F" w:rsidP="0030072F">
      <w:pPr>
        <w:pStyle w:val="paragraph"/>
        <w:spacing w:before="0" w:beforeAutospacing="0" w:after="0" w:afterAutospacing="0"/>
        <w:jc w:val="both"/>
        <w:textAlignment w:val="baseline"/>
        <w:rPr>
          <w:rStyle w:val="normaltextrun"/>
        </w:rPr>
      </w:pPr>
      <w:r w:rsidRPr="00460288">
        <w:rPr>
          <w:rStyle w:val="normaltextrun"/>
        </w:rPr>
        <w:t xml:space="preserve">Materijal koji se koristi za toplinsku izolaciju vanjskih zidova zgrade koja ima status kulturnog dobra treba odgovarati postojećim propisima i standardima Republike Hrvatske (HRN) za </w:t>
      </w:r>
      <w:proofErr w:type="spellStart"/>
      <w:r w:rsidRPr="00460288">
        <w:rPr>
          <w:rStyle w:val="normaltextrun"/>
        </w:rPr>
        <w:t>izolaterske</w:t>
      </w:r>
      <w:proofErr w:type="spellEnd"/>
      <w:r w:rsidRPr="00460288">
        <w:rPr>
          <w:rStyle w:val="normaltextrun"/>
        </w:rPr>
        <w:t xml:space="preserve"> radove, a posebno </w:t>
      </w:r>
      <w:r w:rsidRPr="00460288">
        <w:rPr>
          <w:rStyle w:val="normaltextrun"/>
          <w:iCs/>
          <w:color w:val="000000"/>
        </w:rPr>
        <w:t xml:space="preserve">Pravilniku o otpornosti na požar i drugim zahtjevima koje </w:t>
      </w:r>
      <w:r w:rsidRPr="00460288">
        <w:rPr>
          <w:rStyle w:val="normaltextrun"/>
          <w:iCs/>
        </w:rPr>
        <w:t>građevine moraju zadovoljiti u slučaju požara</w:t>
      </w:r>
      <w:r w:rsidRPr="00460288">
        <w:rPr>
          <w:rStyle w:val="normaltextrun"/>
        </w:rPr>
        <w:t xml:space="preserve">. Debljine toplinsko-izolacijskih slojeva potrebno je odrediti sukladno projektu građevine u odnosu na racionalnu uporabu energije i toplinsku zaštitu pridržavajući se </w:t>
      </w:r>
      <w:r w:rsidR="00750473" w:rsidRPr="00460288">
        <w:rPr>
          <w:rStyle w:val="normaltextrun"/>
        </w:rPr>
        <w:t xml:space="preserve">posebnih uvjeta </w:t>
      </w:r>
      <w:r w:rsidR="00071813" w:rsidRPr="00460288">
        <w:rPr>
          <w:rStyle w:val="normaltextrun"/>
        </w:rPr>
        <w:t>Gradskog zavoda za zaštitu spomenika kulture i prirode Grada Zagreba te konzervatorskih odjela Ministarstva kulture</w:t>
      </w:r>
      <w:r w:rsidR="00D637CC" w:rsidRPr="00460288">
        <w:rPr>
          <w:rStyle w:val="normaltextrun"/>
        </w:rPr>
        <w:t xml:space="preserve"> i medija</w:t>
      </w:r>
      <w:r w:rsidRPr="00460288">
        <w:rPr>
          <w:rStyle w:val="normaltextrun"/>
          <w:i/>
          <w:iCs/>
        </w:rPr>
        <w:t xml:space="preserve">. </w:t>
      </w:r>
      <w:r w:rsidRPr="00460288">
        <w:rPr>
          <w:rStyle w:val="normaltextrun"/>
        </w:rPr>
        <w:t>Osobitu pažnju potrebno je posvetiti detaljima rješenja toplinskih mostova i kapilarne vlage. Također, potrebno je preispitati mogućnost primjene RAL montaže vanjske stolarije, kao i ugradnju zaštite od prekomjernog sunčevog zračenja tijekom ljeta</w:t>
      </w:r>
      <w:r w:rsidR="002372EE" w:rsidRPr="00460288">
        <w:rPr>
          <w:rStyle w:val="normaltextrun"/>
        </w:rPr>
        <w:t xml:space="preserve"> </w:t>
      </w:r>
      <w:r w:rsidRPr="00460288">
        <w:rPr>
          <w:rStyle w:val="normaltextrun"/>
        </w:rPr>
        <w:t>ili popravak postojeće vanjske zaštite ukoliko nije u funkciji.</w:t>
      </w:r>
    </w:p>
    <w:p w14:paraId="322465DF" w14:textId="3C1C66CF" w:rsidR="0030072F" w:rsidRPr="00460288" w:rsidRDefault="003D33DD" w:rsidP="0030072F">
      <w:pPr>
        <w:pStyle w:val="paragraph"/>
        <w:jc w:val="both"/>
        <w:textAlignment w:val="baseline"/>
      </w:pPr>
      <w:r w:rsidRPr="00460288">
        <w:rPr>
          <w:rStyle w:val="normaltextrun"/>
        </w:rPr>
        <w:t xml:space="preserve">Smjernicama te konzervatorskim uvjetima </w:t>
      </w:r>
      <w:r w:rsidR="00F56BDE" w:rsidRPr="00460288">
        <w:rPr>
          <w:rStyle w:val="normaltextrun"/>
        </w:rPr>
        <w:t xml:space="preserve">zaštite kulturnog dobra </w:t>
      </w:r>
      <w:r w:rsidRPr="00460288">
        <w:rPr>
          <w:rStyle w:val="normaltextrun"/>
        </w:rPr>
        <w:t>propisuje se mogućnost ugradnje toplinsko</w:t>
      </w:r>
      <w:r w:rsidR="00F74B65" w:rsidRPr="00460288">
        <w:rPr>
          <w:rStyle w:val="normaltextrun"/>
        </w:rPr>
        <w:t xml:space="preserve">-izolacijskih slojeva </w:t>
      </w:r>
      <w:r w:rsidR="00B7272C" w:rsidRPr="00460288">
        <w:rPr>
          <w:rStyle w:val="normaltextrun"/>
        </w:rPr>
        <w:t>sa vanjske i/ili unutarnje strane vanjskih zidova.</w:t>
      </w:r>
      <w:r w:rsidR="0030072F" w:rsidRPr="00460288">
        <w:rPr>
          <w:rStyle w:val="normaltextrun"/>
        </w:rPr>
        <w:t xml:space="preserve"> Prilikom proračuna fizike građevine, a u skladu s mišljenjem </w:t>
      </w:r>
      <w:r w:rsidR="00281944" w:rsidRPr="00460288">
        <w:rPr>
          <w:rStyle w:val="normaltextrun"/>
        </w:rPr>
        <w:t>Gradskog zavoda za zaštitu spomenika kulture i prirode Grada Zagreba te konzervatorskih odjela Ministarstva kulture</w:t>
      </w:r>
      <w:r w:rsidR="00D637CC" w:rsidRPr="00460288">
        <w:rPr>
          <w:rStyle w:val="normaltextrun"/>
        </w:rPr>
        <w:t xml:space="preserve"> i medija</w:t>
      </w:r>
      <w:r w:rsidR="00281944" w:rsidRPr="00460288">
        <w:rPr>
          <w:rStyle w:val="normaltextrun"/>
        </w:rPr>
        <w:t>,</w:t>
      </w:r>
      <w:r w:rsidR="0030072F" w:rsidRPr="00460288">
        <w:rPr>
          <w:rStyle w:val="normaltextrun"/>
        </w:rPr>
        <w:t xml:space="preserve"> odnosno dopuštanjem intervencije na pojedinom građevnom dijelu u smislu poboljšanja toplinskih svojstava, potrebno je poštivati koeficijente prolaska topline (U, W/m</w:t>
      </w:r>
      <w:r w:rsidR="0030072F" w:rsidRPr="00460288">
        <w:rPr>
          <w:rStyle w:val="normaltextrun"/>
          <w:vertAlign w:val="superscript"/>
        </w:rPr>
        <w:t>2</w:t>
      </w:r>
      <w:r w:rsidR="0030072F" w:rsidRPr="00460288">
        <w:rPr>
          <w:rStyle w:val="normaltextrun"/>
        </w:rPr>
        <w:t xml:space="preserve">K) definirane </w:t>
      </w:r>
      <w:r w:rsidR="00147D61" w:rsidRPr="00460288">
        <w:rPr>
          <w:i/>
          <w:color w:val="000000"/>
        </w:rPr>
        <w:t>TPRUETZZ</w:t>
      </w:r>
      <w:r w:rsidR="0030072F" w:rsidRPr="00460288">
        <w:rPr>
          <w:rStyle w:val="normaltextrun"/>
        </w:rPr>
        <w:t>.</w:t>
      </w:r>
    </w:p>
    <w:p w14:paraId="3964D7E1" w14:textId="77777777" w:rsidR="0030072F" w:rsidRPr="00460288" w:rsidRDefault="0030072F" w:rsidP="004F31AC">
      <w:pPr>
        <w:pStyle w:val="Naslov3"/>
        <w:numPr>
          <w:ilvl w:val="2"/>
          <w:numId w:val="60"/>
        </w:numPr>
      </w:pPr>
      <w:bookmarkStart w:id="187" w:name="_Toc87950617"/>
      <w:r w:rsidRPr="00460288">
        <w:rPr>
          <w:rStyle w:val="normaltextrun"/>
        </w:rPr>
        <w:t>Mjera povećanja energetske učinkovitosti krovišta</w:t>
      </w:r>
      <w:bookmarkEnd w:id="187"/>
    </w:p>
    <w:p w14:paraId="6CBAB198" w14:textId="77777777" w:rsidR="0030072F" w:rsidRPr="00460288" w:rsidRDefault="0030072F" w:rsidP="0030072F">
      <w:pPr>
        <w:pStyle w:val="paragraph"/>
        <w:spacing w:before="0" w:beforeAutospacing="0" w:after="0" w:afterAutospacing="0"/>
        <w:jc w:val="both"/>
        <w:textAlignment w:val="baseline"/>
        <w:rPr>
          <w:rStyle w:val="normaltextrun"/>
        </w:rPr>
      </w:pPr>
    </w:p>
    <w:p w14:paraId="513C12C6" w14:textId="5CD65D12" w:rsidR="0030072F" w:rsidRPr="00460288" w:rsidRDefault="0030072F" w:rsidP="0030072F">
      <w:pPr>
        <w:pStyle w:val="paragraph"/>
        <w:spacing w:before="0" w:beforeAutospacing="0" w:after="0" w:afterAutospacing="0"/>
        <w:jc w:val="both"/>
        <w:textAlignment w:val="baseline"/>
        <w:rPr>
          <w:rStyle w:val="normaltextrun"/>
        </w:rPr>
      </w:pPr>
      <w:r w:rsidRPr="00460288">
        <w:rPr>
          <w:rStyle w:val="normaltextrun"/>
        </w:rPr>
        <w:t xml:space="preserve">Pri energetskoj obnovi krovišta zgrade koja ima status kulturnog dobra, </w:t>
      </w:r>
      <w:r w:rsidR="00484D28" w:rsidRPr="00460288">
        <w:rPr>
          <w:rStyle w:val="normaltextrun"/>
        </w:rPr>
        <w:t xml:space="preserve">najčešće je </w:t>
      </w:r>
      <w:r w:rsidRPr="00460288">
        <w:rPr>
          <w:rStyle w:val="normaltextrun"/>
        </w:rPr>
        <w:t>nužno</w:t>
      </w:r>
      <w:r w:rsidR="00484D28" w:rsidRPr="00460288">
        <w:rPr>
          <w:rStyle w:val="normaltextrun"/>
          <w:strike/>
        </w:rPr>
        <w:t xml:space="preserve"> </w:t>
      </w:r>
      <w:r w:rsidRPr="00460288">
        <w:rPr>
          <w:rStyle w:val="normaltextrun"/>
        </w:rPr>
        <w:t xml:space="preserve"> očuvanje izvornog tipa konstruktivnog sustava, nagiba krovišta, visine sljemena, vrste pokrova, kao i detalja spoja krova s vertikalnom ravninom pročelja, tj. spoja krova i krovnog vijenca. Kako bi se očuvali postojeći (izvorni) gabariti i oblikovanje krova potrebna je interpolacija toplinsko-izolacijskih slojeva između rogova krovne konstrukcije. Drugu mogućnost, ukoliko potkrovlje nije stambeni prostor, predstavlja izvedba toplinske izolacije na stropnoj konstrukciji između posljednje etaže i prostora potkrovlja, pri čemu je potrebno osigurati zaštitu od mehaničkih oštećenja izolacijskih materijala izvedbom čvrste </w:t>
      </w:r>
      <w:proofErr w:type="spellStart"/>
      <w:r w:rsidRPr="00460288">
        <w:rPr>
          <w:rStyle w:val="normaltextrun"/>
        </w:rPr>
        <w:t>hodne</w:t>
      </w:r>
      <w:proofErr w:type="spellEnd"/>
      <w:r w:rsidRPr="00460288">
        <w:rPr>
          <w:rStyle w:val="normaltextrun"/>
        </w:rPr>
        <w:t xml:space="preserve"> plohe (cementna glazura, suhi </w:t>
      </w:r>
      <w:proofErr w:type="spellStart"/>
      <w:r w:rsidRPr="00460288">
        <w:rPr>
          <w:rStyle w:val="normaltextrun"/>
        </w:rPr>
        <w:t>estrih</w:t>
      </w:r>
      <w:proofErr w:type="spellEnd"/>
      <w:r w:rsidRPr="00460288">
        <w:rPr>
          <w:rStyle w:val="normaltextrun"/>
        </w:rPr>
        <w:t xml:space="preserve"> i dr.)</w:t>
      </w:r>
      <w:r w:rsidR="00E21C19" w:rsidRPr="00460288">
        <w:rPr>
          <w:rStyle w:val="normaltextrun"/>
        </w:rPr>
        <w:t xml:space="preserve"> te provjeriti nosivost konstrukcije krova zbog dodavanja novih slojeva</w:t>
      </w:r>
      <w:r w:rsidRPr="00460288">
        <w:rPr>
          <w:rStyle w:val="normaltextrun"/>
        </w:rPr>
        <w:t xml:space="preserve">. </w:t>
      </w:r>
    </w:p>
    <w:p w14:paraId="08A907D4" w14:textId="1256D86A" w:rsidR="0030072F" w:rsidRPr="00460288" w:rsidRDefault="0030072F" w:rsidP="0030072F">
      <w:pPr>
        <w:pStyle w:val="paragraph"/>
        <w:spacing w:before="0" w:beforeAutospacing="0" w:after="0" w:afterAutospacing="0"/>
        <w:jc w:val="both"/>
        <w:textAlignment w:val="baseline"/>
      </w:pPr>
      <w:r w:rsidRPr="00460288">
        <w:rPr>
          <w:rStyle w:val="normaltextrun"/>
        </w:rPr>
        <w:t xml:space="preserve">Energetska obnova ravnog krova podrazumijeva izvedbu suvremenih toplinsko-izolacijskih i </w:t>
      </w:r>
      <w:proofErr w:type="spellStart"/>
      <w:r w:rsidRPr="00460288">
        <w:rPr>
          <w:rStyle w:val="normaltextrun"/>
        </w:rPr>
        <w:t>hidroizolacijskih</w:t>
      </w:r>
      <w:proofErr w:type="spellEnd"/>
      <w:r w:rsidRPr="00460288">
        <w:rPr>
          <w:rStyle w:val="normaltextrun"/>
        </w:rPr>
        <w:t xml:space="preserve"> slojeva u debljinama i slojevima sukladno projektu građevine u odnosu na racionalnu uporabu energije i toplinsku zaštitu. Prilikom proračuna fizike građevine, a u skladu s mišljenjem </w:t>
      </w:r>
      <w:r w:rsidR="00281944" w:rsidRPr="00460288">
        <w:rPr>
          <w:rStyle w:val="normaltextrun"/>
        </w:rPr>
        <w:t>Gradskog zavoda za zaštitu spomenika kulture i prirode Grada Zagreba te konzervatorskih odjela Ministarstva kulture</w:t>
      </w:r>
      <w:r w:rsidR="00D637CC" w:rsidRPr="00460288">
        <w:rPr>
          <w:rStyle w:val="normaltextrun"/>
        </w:rPr>
        <w:t xml:space="preserve"> i medija</w:t>
      </w:r>
      <w:r w:rsidRPr="00460288">
        <w:rPr>
          <w:rStyle w:val="normaltextrun"/>
        </w:rPr>
        <w:t>, odnosno dopuštanjem intervencije na pojedinom građevnom dijelu u smislu poboljšanja toplinskih svojstava, potrebno je poštivati koeficijente prolaska topline (U, W/m</w:t>
      </w:r>
      <w:r w:rsidRPr="00460288">
        <w:rPr>
          <w:rStyle w:val="normaltextrun"/>
          <w:vertAlign w:val="superscript"/>
        </w:rPr>
        <w:t>2</w:t>
      </w:r>
      <w:r w:rsidRPr="00460288">
        <w:rPr>
          <w:rStyle w:val="normaltextrun"/>
        </w:rPr>
        <w:t xml:space="preserve">K) definirane Tehničkim propisom. </w:t>
      </w:r>
    </w:p>
    <w:p w14:paraId="579E17F2" w14:textId="77777777" w:rsidR="0030072F" w:rsidRPr="00460288" w:rsidRDefault="0030072F" w:rsidP="0030072F">
      <w:pPr>
        <w:rPr>
          <w:color w:val="000000"/>
          <w:szCs w:val="24"/>
          <w:lang w:eastAsia="hr-HR"/>
        </w:rPr>
      </w:pPr>
    </w:p>
    <w:p w14:paraId="67098723" w14:textId="77777777" w:rsidR="0030072F" w:rsidRPr="00460288" w:rsidRDefault="0030072F" w:rsidP="004F31AC">
      <w:pPr>
        <w:pStyle w:val="Naslov3"/>
        <w:numPr>
          <w:ilvl w:val="2"/>
          <w:numId w:val="60"/>
        </w:numPr>
      </w:pPr>
      <w:bookmarkStart w:id="188" w:name="_Toc87950618"/>
      <w:r w:rsidRPr="00460288">
        <w:rPr>
          <w:rStyle w:val="normaltextrun"/>
        </w:rPr>
        <w:t>Mjera povećanja energetske učinkovitosti poda</w:t>
      </w:r>
      <w:bookmarkEnd w:id="188"/>
    </w:p>
    <w:p w14:paraId="73923CF4" w14:textId="77777777" w:rsidR="0030072F" w:rsidRPr="00460288" w:rsidRDefault="0030072F" w:rsidP="0030072F">
      <w:pPr>
        <w:rPr>
          <w:color w:val="000000"/>
          <w:szCs w:val="24"/>
          <w:lang w:eastAsia="hr-HR"/>
        </w:rPr>
      </w:pPr>
    </w:p>
    <w:p w14:paraId="4C39446A" w14:textId="07F1585D" w:rsidR="0030072F" w:rsidRPr="00460288" w:rsidRDefault="0030072F" w:rsidP="0030072F">
      <w:pPr>
        <w:pStyle w:val="paragraph"/>
        <w:spacing w:before="0" w:beforeAutospacing="0" w:after="0" w:afterAutospacing="0"/>
        <w:jc w:val="both"/>
        <w:textAlignment w:val="baseline"/>
      </w:pPr>
      <w:r w:rsidRPr="00460288">
        <w:rPr>
          <w:rStyle w:val="normaltextrun"/>
        </w:rPr>
        <w:t xml:space="preserve">Potrebno je, ukoliko je tehnički izvedivo bez financijskih zahtjevnih pripremnih radova (iskopa, rušenja ili dr.) </w:t>
      </w:r>
      <w:r w:rsidR="008D2B7C" w:rsidRPr="00460288">
        <w:rPr>
          <w:rStyle w:val="normaltextrun"/>
        </w:rPr>
        <w:t xml:space="preserve">i u skladu sa posebnim uvjetima zaštite kulturnog dobra </w:t>
      </w:r>
      <w:r w:rsidRPr="00460288">
        <w:rPr>
          <w:rStyle w:val="normaltextrun"/>
        </w:rPr>
        <w:t xml:space="preserve">razmotriti toplinsku izolaciju i na dijelovima zgrade kao što su pod prema tlu, ukopani dijelovi vanjskog zida ili pod prema vanjskom prostoru. Prilikom proračuna fizike građevine, a u skladu s mišljenjem </w:t>
      </w:r>
      <w:r w:rsidR="00281944" w:rsidRPr="00460288">
        <w:rPr>
          <w:rStyle w:val="normaltextrun"/>
        </w:rPr>
        <w:t>Gradskog zavoda za zaštitu spomenika kulture i prirode Grada Zagreba te konzervatorskih odjela Ministarstva kulture</w:t>
      </w:r>
      <w:r w:rsidR="00D637CC" w:rsidRPr="00460288">
        <w:rPr>
          <w:rStyle w:val="normaltextrun"/>
        </w:rPr>
        <w:t xml:space="preserve"> i medija</w:t>
      </w:r>
      <w:r w:rsidR="00281944" w:rsidRPr="00460288">
        <w:rPr>
          <w:rStyle w:val="normaltextrun"/>
        </w:rPr>
        <w:t>,</w:t>
      </w:r>
      <w:r w:rsidRPr="00460288">
        <w:rPr>
          <w:rStyle w:val="normaltextrun"/>
        </w:rPr>
        <w:t xml:space="preserve"> odnosno dopuštanjem intervencije na pojedinom građevnom dijelu u smislu poboljšanja toplinskih svojstava, potrebno je poštivati koeficijente prolaska topline (U, W/m</w:t>
      </w:r>
      <w:r w:rsidRPr="00460288">
        <w:rPr>
          <w:rStyle w:val="normaltextrun"/>
          <w:vertAlign w:val="superscript"/>
        </w:rPr>
        <w:t>2</w:t>
      </w:r>
      <w:r w:rsidRPr="00460288">
        <w:rPr>
          <w:rStyle w:val="normaltextrun"/>
        </w:rPr>
        <w:t xml:space="preserve">K) definirane </w:t>
      </w:r>
      <w:r w:rsidR="00890E53" w:rsidRPr="00460288">
        <w:rPr>
          <w:i/>
          <w:color w:val="000000"/>
        </w:rPr>
        <w:t>TPRUETZZ</w:t>
      </w:r>
      <w:r w:rsidR="00890E53" w:rsidRPr="00460288" w:rsidDel="00890E53">
        <w:rPr>
          <w:rStyle w:val="normaltextrun"/>
          <w:i/>
          <w:iCs/>
        </w:rPr>
        <w:t xml:space="preserve"> </w:t>
      </w:r>
      <w:r w:rsidRPr="00460288">
        <w:rPr>
          <w:rStyle w:val="normaltextrun"/>
        </w:rPr>
        <w:t>(Tablica 9.2).</w:t>
      </w:r>
    </w:p>
    <w:p w14:paraId="4C028660" w14:textId="77777777" w:rsidR="0030072F" w:rsidRPr="00460288" w:rsidRDefault="0030072F" w:rsidP="0030072F">
      <w:pPr>
        <w:rPr>
          <w:color w:val="000000"/>
          <w:szCs w:val="24"/>
          <w:lang w:eastAsia="hr-HR"/>
        </w:rPr>
      </w:pPr>
    </w:p>
    <w:p w14:paraId="17E9F1FC" w14:textId="77CB37EB" w:rsidR="0030072F" w:rsidRPr="00460288" w:rsidRDefault="0030072F" w:rsidP="0030072F">
      <w:pPr>
        <w:rPr>
          <w:color w:val="000000"/>
          <w:szCs w:val="24"/>
          <w:lang w:eastAsia="hr-HR"/>
        </w:rPr>
      </w:pPr>
      <w:r w:rsidRPr="00460288">
        <w:rPr>
          <w:color w:val="000000"/>
          <w:szCs w:val="24"/>
          <w:lang w:eastAsia="hr-HR"/>
        </w:rPr>
        <w:t xml:space="preserve">Sukladno </w:t>
      </w:r>
      <w:r w:rsidR="009E3078" w:rsidRPr="00460288">
        <w:rPr>
          <w:iCs/>
          <w:color w:val="000000"/>
          <w:szCs w:val="24"/>
          <w:lang w:eastAsia="hr-HR"/>
        </w:rPr>
        <w:t>Direktivi 2010/31/EU Europskog parlamenta i Vijeća od 19. svibnja 2010. o energetskoj učinkovitosti zgrada (preinaka) (SL L 153/13, 18.6.2010.)</w:t>
      </w:r>
      <w:r w:rsidRPr="00460288">
        <w:rPr>
          <w:color w:val="000000"/>
          <w:szCs w:val="24"/>
          <w:vertAlign w:val="superscript"/>
          <w:lang w:eastAsia="hr-HR"/>
        </w:rPr>
        <w:t>6</w:t>
      </w:r>
      <w:r w:rsidRPr="00460288">
        <w:rPr>
          <w:color w:val="000000"/>
          <w:szCs w:val="24"/>
          <w:lang w:eastAsia="hr-HR"/>
        </w:rPr>
        <w:t xml:space="preserve"> koja propisuje poticanje razmatranja ugradnje visokoučinkovitih alternativnih sustava u mjeri u kojoj je to tehnički, funkcionalno i gospodarski izvedivo te </w:t>
      </w:r>
      <w:r w:rsidR="00103434" w:rsidRPr="00460288">
        <w:rPr>
          <w:iCs/>
          <w:color w:val="000000"/>
          <w:szCs w:val="24"/>
          <w:lang w:eastAsia="hr-HR"/>
        </w:rPr>
        <w:t>Direktivi 2009/28/EU Europskog parlamenta i Vijeća od 23. travnja 2009.  o promicanju uporabe energije iz obnovljivih izvora te o izmjeni i kasnijem stavljanju izvan snage direktiva 2001/77/EZ i 2003/30/EZ (Tekst značajan za EGP) (SL L 140/16, 5.6.2009.)</w:t>
      </w:r>
      <w:r w:rsidRPr="00460288">
        <w:rPr>
          <w:color w:val="000000"/>
          <w:szCs w:val="24"/>
          <w:vertAlign w:val="superscript"/>
          <w:lang w:eastAsia="hr-HR"/>
        </w:rPr>
        <w:t>7</w:t>
      </w:r>
      <w:r w:rsidRPr="00460288">
        <w:rPr>
          <w:color w:val="000000"/>
          <w:szCs w:val="24"/>
          <w:lang w:eastAsia="hr-HR"/>
        </w:rPr>
        <w:t xml:space="preserve"> koja propisuje obvezu uvođenja mjera za povećanje udjela energije iz obnovljivih izvora energije, uz prethodno opisane mjere rekonstrukcije vanjske ovojnice grijanog prostora zgrade, potrebno je provoditi i mjere povećanja </w:t>
      </w:r>
      <w:proofErr w:type="spellStart"/>
      <w:r w:rsidRPr="00460288">
        <w:rPr>
          <w:color w:val="000000"/>
          <w:szCs w:val="24"/>
          <w:lang w:eastAsia="hr-HR"/>
        </w:rPr>
        <w:t>EnU</w:t>
      </w:r>
      <w:proofErr w:type="spellEnd"/>
      <w:r w:rsidRPr="00460288">
        <w:rPr>
          <w:color w:val="000000"/>
          <w:szCs w:val="24"/>
          <w:lang w:eastAsia="hr-HR"/>
        </w:rPr>
        <w:t xml:space="preserve"> i ugradnje OIE navedene u nastavku. </w:t>
      </w:r>
    </w:p>
    <w:p w14:paraId="04F5139D" w14:textId="77777777" w:rsidR="0030072F" w:rsidRPr="00460288" w:rsidRDefault="0030072F" w:rsidP="0030072F">
      <w:pPr>
        <w:rPr>
          <w:color w:val="000000"/>
          <w:szCs w:val="24"/>
          <w:lang w:eastAsia="hr-HR"/>
        </w:rPr>
      </w:pPr>
    </w:p>
    <w:p w14:paraId="55DD2CD7" w14:textId="75639AED" w:rsidR="0030072F" w:rsidRPr="00460288" w:rsidRDefault="0030072F" w:rsidP="0030072F">
      <w:pPr>
        <w:rPr>
          <w:color w:val="000000"/>
          <w:szCs w:val="24"/>
          <w:lang w:eastAsia="hr-HR"/>
        </w:rPr>
      </w:pPr>
      <w:r w:rsidRPr="00460288">
        <w:rPr>
          <w:color w:val="000000"/>
          <w:szCs w:val="24"/>
          <w:lang w:eastAsia="hr-HR"/>
        </w:rPr>
        <w:t>Izvedba termotehničkih sustava građevine (grijanje, hlađenje, ventilacija, klimatizacija, priprema tople vode, sustav napajanja, alternativni sustavi za opskrbu energijom i dr.) koji poboljšavaju energetsku učinkovitost građevine, moraju biti pažljivo interpolirani unutar građevine,</w:t>
      </w:r>
      <w:r w:rsidR="0083248D" w:rsidRPr="00460288">
        <w:rPr>
          <w:color w:val="000000"/>
          <w:szCs w:val="24"/>
          <w:lang w:eastAsia="hr-HR"/>
        </w:rPr>
        <w:t xml:space="preserve"> u svemu prema posebnim uvjetima zaštite kulturnog dobra.</w:t>
      </w:r>
      <w:r w:rsidR="005318DA" w:rsidRPr="00460288">
        <w:rPr>
          <w:color w:val="000000"/>
          <w:szCs w:val="24"/>
          <w:lang w:eastAsia="hr-HR"/>
        </w:rPr>
        <w:t xml:space="preserve"> </w:t>
      </w:r>
      <w:r w:rsidRPr="00460288">
        <w:rPr>
          <w:color w:val="000000"/>
          <w:szCs w:val="24"/>
          <w:lang w:eastAsia="hr-HR"/>
        </w:rPr>
        <w:t>Stanice tih sustava moraju biti smještene unutar primjerenih prostora u građevini</w:t>
      </w:r>
      <w:r w:rsidR="00B61AC9" w:rsidRPr="00460288">
        <w:rPr>
          <w:color w:val="000000"/>
          <w:szCs w:val="24"/>
          <w:lang w:eastAsia="hr-HR"/>
        </w:rPr>
        <w:t>.</w:t>
      </w:r>
      <w:r w:rsidRPr="00460288">
        <w:rPr>
          <w:color w:val="000000"/>
          <w:szCs w:val="24"/>
          <w:lang w:eastAsia="hr-HR"/>
        </w:rPr>
        <w:t xml:space="preserve"> U svrhu očuvanja statičke stabilnosti građevine, strojarske instalacije je potrebno izvesti </w:t>
      </w:r>
      <w:r w:rsidR="00872CD3" w:rsidRPr="00460288">
        <w:rPr>
          <w:color w:val="000000"/>
          <w:szCs w:val="24"/>
          <w:lang w:eastAsia="hr-HR"/>
        </w:rPr>
        <w:t xml:space="preserve">tako da ispunjavaju propisane zahtjeve </w:t>
      </w:r>
      <w:r w:rsidRPr="00460288">
        <w:rPr>
          <w:color w:val="000000"/>
          <w:szCs w:val="24"/>
          <w:lang w:eastAsia="hr-HR"/>
        </w:rPr>
        <w:t xml:space="preserve">u najvećoj mogućoj mjeri ne zadirući u povijesne strukture, posebice one zidane, tj. izbjeći prosijecanje zidova i prodore kroz svodove. </w:t>
      </w:r>
    </w:p>
    <w:p w14:paraId="210E29E5" w14:textId="77777777" w:rsidR="0030072F" w:rsidRPr="00460288" w:rsidRDefault="0030072F" w:rsidP="0030072F">
      <w:pPr>
        <w:rPr>
          <w:color w:val="000000"/>
          <w:szCs w:val="24"/>
          <w:lang w:eastAsia="hr-HR"/>
        </w:rPr>
      </w:pPr>
    </w:p>
    <w:p w14:paraId="3769FE59" w14:textId="348E74FC" w:rsidR="0030072F" w:rsidRPr="00460288" w:rsidRDefault="0030072F" w:rsidP="004F31AC">
      <w:pPr>
        <w:pStyle w:val="Naslov3"/>
        <w:numPr>
          <w:ilvl w:val="2"/>
          <w:numId w:val="60"/>
        </w:numPr>
      </w:pPr>
      <w:bookmarkStart w:id="189" w:name="_Toc491179032"/>
      <w:bookmarkStart w:id="190" w:name="_Toc87950619"/>
      <w:r w:rsidRPr="00460288">
        <w:t>Mjera centralizacije</w:t>
      </w:r>
      <w:r w:rsidR="00C03778" w:rsidRPr="00460288">
        <w:t xml:space="preserve">, </w:t>
      </w:r>
      <w:r w:rsidRPr="00460288">
        <w:t>modernizacije</w:t>
      </w:r>
      <w:r w:rsidR="00C03778" w:rsidRPr="00460288">
        <w:t xml:space="preserve"> ili zamjene</w:t>
      </w:r>
      <w:r w:rsidRPr="00460288">
        <w:t xml:space="preserve"> sustava grijanja uz primjenu obnovljivih izvora energije</w:t>
      </w:r>
      <w:bookmarkEnd w:id="189"/>
      <w:bookmarkEnd w:id="190"/>
    </w:p>
    <w:p w14:paraId="784F7319" w14:textId="77777777" w:rsidR="0030072F" w:rsidRPr="00460288" w:rsidRDefault="0030072F" w:rsidP="0030072F">
      <w:pPr>
        <w:rPr>
          <w:color w:val="000000"/>
          <w:szCs w:val="24"/>
          <w:lang w:eastAsia="hr-HR"/>
        </w:rPr>
      </w:pPr>
    </w:p>
    <w:p w14:paraId="1AFF6CF6" w14:textId="250CDD62" w:rsidR="0030072F" w:rsidRPr="00460288" w:rsidRDefault="0030072F" w:rsidP="0030072F">
      <w:pPr>
        <w:rPr>
          <w:color w:val="000000"/>
          <w:szCs w:val="24"/>
          <w:lang w:eastAsia="hr-HR"/>
        </w:rPr>
      </w:pPr>
      <w:bookmarkStart w:id="191" w:name="h.28h4qwu" w:colFirst="0" w:colLast="0"/>
      <w:bookmarkStart w:id="192" w:name="h.nmf14n" w:colFirst="0" w:colLast="0"/>
      <w:bookmarkEnd w:id="191"/>
      <w:bookmarkEnd w:id="192"/>
      <w:r w:rsidRPr="00460288">
        <w:rPr>
          <w:color w:val="000000"/>
          <w:szCs w:val="24"/>
          <w:lang w:eastAsia="hr-HR"/>
        </w:rPr>
        <w:t>Mjera obuhvaća centralizaciju sustava grijanja, odnosno modernizaciju postojećih kotlovnica na način da se iste zamijene kotlovima na biomasu (peleti i sječka)</w:t>
      </w:r>
      <w:r w:rsidR="00B11AA2" w:rsidRPr="00460288">
        <w:rPr>
          <w:color w:val="000000"/>
          <w:szCs w:val="24"/>
          <w:lang w:eastAsia="hr-HR"/>
        </w:rPr>
        <w:t xml:space="preserve"> ali ne u gradovima zbog povećanja CO</w:t>
      </w:r>
      <w:r w:rsidR="00B11AA2" w:rsidRPr="00460288">
        <w:rPr>
          <w:color w:val="000000"/>
          <w:szCs w:val="24"/>
          <w:vertAlign w:val="subscript"/>
          <w:lang w:eastAsia="hr-HR"/>
        </w:rPr>
        <w:t>2</w:t>
      </w:r>
      <w:r w:rsidRPr="00460288">
        <w:rPr>
          <w:color w:val="000000"/>
          <w:szCs w:val="24"/>
          <w:lang w:eastAsia="hr-HR"/>
        </w:rPr>
        <w:t>, odnosno dizalicama topline</w:t>
      </w:r>
      <w:r w:rsidR="00B11AA2" w:rsidRPr="00460288">
        <w:rPr>
          <w:color w:val="000000"/>
          <w:szCs w:val="24"/>
          <w:lang w:eastAsia="hr-HR"/>
        </w:rPr>
        <w:t>, solarnim i fotonaponskim sustavima</w:t>
      </w:r>
      <w:r w:rsidRPr="00460288">
        <w:rPr>
          <w:color w:val="000000"/>
          <w:szCs w:val="24"/>
          <w:lang w:eastAsia="hr-HR"/>
        </w:rPr>
        <w:t xml:space="preserve"> te, ukoliko navedeno nije moguće iz tehničkih razloga (npr. zbog nedostatka prostora za spremnik biomase) uz već postojeći priključak na prirodni plin, </w:t>
      </w:r>
      <w:proofErr w:type="spellStart"/>
      <w:r w:rsidRPr="00460288">
        <w:rPr>
          <w:color w:val="000000"/>
          <w:szCs w:val="24"/>
          <w:lang w:eastAsia="hr-HR"/>
        </w:rPr>
        <w:t>niskotemperaturnim</w:t>
      </w:r>
      <w:proofErr w:type="spellEnd"/>
      <w:r w:rsidRPr="00460288">
        <w:rPr>
          <w:color w:val="000000"/>
          <w:szCs w:val="24"/>
          <w:lang w:eastAsia="hr-HR"/>
        </w:rPr>
        <w:t xml:space="preserve"> kondenzacijskim kotlovima na prirodni plin uz uporabu postojećih razvoda toplinske energije i radijatorskih sustava. Ukoliko su ukupne energetske potrebe objekta male, a sustav pogodan </w:t>
      </w:r>
      <w:proofErr w:type="spellStart"/>
      <w:r w:rsidRPr="00460288">
        <w:rPr>
          <w:color w:val="000000"/>
          <w:szCs w:val="24"/>
          <w:lang w:eastAsia="hr-HR"/>
        </w:rPr>
        <w:t>niskotemperaturnom</w:t>
      </w:r>
      <w:proofErr w:type="spellEnd"/>
      <w:r w:rsidRPr="00460288">
        <w:rPr>
          <w:color w:val="000000"/>
          <w:szCs w:val="24"/>
          <w:lang w:eastAsia="hr-HR"/>
        </w:rPr>
        <w:t xml:space="preserve"> režimu grijanja te je izražena potreba za hlađenjem, preporučuje se primijeniti geotermalnu ili zračnu dizalicu topline za grijanje</w:t>
      </w:r>
      <w:r w:rsidRPr="00460288">
        <w:rPr>
          <w:szCs w:val="24"/>
          <w:lang w:eastAsia="hr-HR"/>
        </w:rPr>
        <w:t>,</w:t>
      </w:r>
      <w:r w:rsidRPr="00460288">
        <w:rPr>
          <w:color w:val="000000"/>
          <w:szCs w:val="24"/>
          <w:lang w:eastAsia="hr-HR"/>
        </w:rPr>
        <w:t xml:space="preserve"> hlađenje i </w:t>
      </w:r>
      <w:r w:rsidRPr="00460288">
        <w:rPr>
          <w:szCs w:val="24"/>
          <w:lang w:eastAsia="hr-HR"/>
        </w:rPr>
        <w:t>p</w:t>
      </w:r>
      <w:r w:rsidRPr="00460288">
        <w:rPr>
          <w:color w:val="000000"/>
          <w:szCs w:val="24"/>
          <w:lang w:eastAsia="hr-HR"/>
        </w:rPr>
        <w:t>ripremu potrošne tople vode (</w:t>
      </w:r>
      <w:r w:rsidR="003D74D7" w:rsidRPr="00460288">
        <w:rPr>
          <w:color w:val="000000"/>
          <w:szCs w:val="24"/>
          <w:lang w:eastAsia="hr-HR"/>
        </w:rPr>
        <w:fldChar w:fldCharType="begin"/>
      </w:r>
      <w:r w:rsidR="003D74D7" w:rsidRPr="00460288">
        <w:rPr>
          <w:color w:val="000000"/>
          <w:szCs w:val="24"/>
          <w:lang w:eastAsia="hr-HR"/>
        </w:rPr>
        <w:instrText xml:space="preserve"> REF _Ref25659655 \h </w:instrText>
      </w:r>
      <w:r w:rsidR="00FC3E16" w:rsidRPr="00460288">
        <w:rPr>
          <w:color w:val="000000"/>
          <w:szCs w:val="24"/>
          <w:lang w:eastAsia="hr-HR"/>
        </w:rPr>
        <w:instrText xml:space="preserve"> \* MERGEFORMAT </w:instrText>
      </w:r>
      <w:r w:rsidR="003D74D7" w:rsidRPr="00460288">
        <w:rPr>
          <w:color w:val="000000"/>
          <w:szCs w:val="24"/>
          <w:lang w:eastAsia="hr-HR"/>
        </w:rPr>
      </w:r>
      <w:r w:rsidR="003D74D7" w:rsidRPr="00460288">
        <w:rPr>
          <w:color w:val="000000"/>
          <w:szCs w:val="24"/>
          <w:lang w:eastAsia="hr-HR"/>
        </w:rPr>
        <w:fldChar w:fldCharType="separate"/>
      </w:r>
      <w:r w:rsidR="00110C1B" w:rsidRPr="00460288">
        <w:t xml:space="preserve">Tablica </w:t>
      </w:r>
      <w:r w:rsidR="00110C1B">
        <w:rPr>
          <w:noProof/>
        </w:rPr>
        <w:t>12</w:t>
      </w:r>
      <w:r w:rsidR="00110C1B" w:rsidRPr="00460288">
        <w:rPr>
          <w:noProof/>
        </w:rPr>
        <w:t>.</w:t>
      </w:r>
      <w:r w:rsidR="00110C1B">
        <w:rPr>
          <w:noProof/>
        </w:rPr>
        <w:t>3</w:t>
      </w:r>
      <w:r w:rsidR="003D74D7" w:rsidRPr="00460288">
        <w:rPr>
          <w:color w:val="000000"/>
          <w:szCs w:val="24"/>
          <w:lang w:eastAsia="hr-HR"/>
        </w:rPr>
        <w:fldChar w:fldCharType="end"/>
      </w:r>
      <w:r w:rsidRPr="00460288">
        <w:rPr>
          <w:color w:val="000000"/>
          <w:szCs w:val="24"/>
          <w:lang w:eastAsia="hr-HR"/>
        </w:rPr>
        <w:t>).</w:t>
      </w:r>
    </w:p>
    <w:p w14:paraId="5403DBFA" w14:textId="77777777" w:rsidR="0030072F" w:rsidRPr="00460288" w:rsidRDefault="0030072F" w:rsidP="0030072F">
      <w:pPr>
        <w:rPr>
          <w:color w:val="000000"/>
          <w:szCs w:val="24"/>
          <w:lang w:eastAsia="hr-HR"/>
        </w:rPr>
      </w:pPr>
    </w:p>
    <w:p w14:paraId="54FB6FF6" w14:textId="2C54ABAF" w:rsidR="003D74D7" w:rsidRPr="00460288" w:rsidRDefault="003D74D7" w:rsidP="003D74D7">
      <w:pPr>
        <w:pStyle w:val="Opisslike"/>
        <w:keepNext/>
      </w:pPr>
      <w:bookmarkStart w:id="193" w:name="_Ref25659655"/>
      <w:bookmarkStart w:id="194" w:name="_Toc87950671"/>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12</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3</w:t>
      </w:r>
      <w:r w:rsidR="001E6BB8" w:rsidRPr="00460288">
        <w:rPr>
          <w:noProof/>
        </w:rPr>
        <w:fldChar w:fldCharType="end"/>
      </w:r>
      <w:bookmarkEnd w:id="193"/>
      <w:r w:rsidRPr="00460288">
        <w:rPr>
          <w:lang w:eastAsia="hr-HR"/>
        </w:rPr>
        <w:t xml:space="preserve"> Najviše preporučene temperature (temperaturni režim) grijanja</w:t>
      </w:r>
      <w:bookmarkEnd w:id="194"/>
      <w:r w:rsidRPr="00460288">
        <w:rPr>
          <w:lang w:eastAsia="hr-HR"/>
        </w:rPr>
        <w:t> </w:t>
      </w:r>
    </w:p>
    <w:tbl>
      <w:tblPr>
        <w:tblW w:w="0" w:type="auto"/>
        <w:tblInd w:w="1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54"/>
        <w:gridCol w:w="6297"/>
      </w:tblGrid>
      <w:tr w:rsidR="0030072F" w:rsidRPr="00460288" w14:paraId="40C36394" w14:textId="77777777" w:rsidTr="003D74D7">
        <w:trPr>
          <w:trHeight w:val="340"/>
        </w:trPr>
        <w:tc>
          <w:tcPr>
            <w:tcW w:w="2654"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C36862" w14:textId="77777777" w:rsidR="0030072F" w:rsidRPr="00460288" w:rsidRDefault="0030072F" w:rsidP="00343187">
            <w:pPr>
              <w:jc w:val="left"/>
              <w:rPr>
                <w:color w:val="000000"/>
                <w:sz w:val="22"/>
                <w:lang w:eastAsia="hr-HR"/>
              </w:rPr>
            </w:pPr>
            <w:r w:rsidRPr="00460288">
              <w:rPr>
                <w:b/>
                <w:color w:val="000000"/>
                <w:sz w:val="22"/>
                <w:lang w:eastAsia="hr-HR"/>
              </w:rPr>
              <w:t>Izvedba sustava grijanja</w:t>
            </w:r>
            <w:r w:rsidRPr="00460288">
              <w:rPr>
                <w:color w:val="000000"/>
                <w:sz w:val="22"/>
                <w:lang w:eastAsia="hr-HR"/>
              </w:rPr>
              <w:t> </w:t>
            </w:r>
          </w:p>
        </w:tc>
        <w:tc>
          <w:tcPr>
            <w:tcW w:w="6297" w:type="dxa"/>
            <w:tcBorders>
              <w:top w:val="single" w:sz="6" w:space="0" w:color="auto"/>
              <w:left w:val="nil"/>
              <w:bottom w:val="single" w:sz="6" w:space="0" w:color="auto"/>
              <w:right w:val="single" w:sz="6" w:space="0" w:color="auto"/>
            </w:tcBorders>
            <w:shd w:val="clear" w:color="auto" w:fill="auto"/>
            <w:vAlign w:val="center"/>
            <w:hideMark/>
          </w:tcPr>
          <w:p w14:paraId="028844C8" w14:textId="77777777" w:rsidR="0030072F" w:rsidRPr="00460288" w:rsidRDefault="0030072F" w:rsidP="00343187">
            <w:pPr>
              <w:jc w:val="left"/>
              <w:rPr>
                <w:color w:val="000000"/>
                <w:sz w:val="22"/>
                <w:lang w:eastAsia="hr-HR"/>
              </w:rPr>
            </w:pPr>
            <w:r w:rsidRPr="00460288">
              <w:rPr>
                <w:b/>
                <w:color w:val="000000"/>
                <w:sz w:val="22"/>
                <w:lang w:eastAsia="hr-HR"/>
              </w:rPr>
              <w:t xml:space="preserve">Najviša temperatura </w:t>
            </w:r>
            <w:proofErr w:type="spellStart"/>
            <w:r w:rsidRPr="00460288">
              <w:rPr>
                <w:b/>
                <w:color w:val="000000"/>
                <w:sz w:val="22"/>
                <w:lang w:eastAsia="hr-HR"/>
              </w:rPr>
              <w:t>polaza</w:t>
            </w:r>
            <w:proofErr w:type="spellEnd"/>
            <w:r w:rsidRPr="00460288">
              <w:rPr>
                <w:b/>
                <w:color w:val="000000"/>
                <w:sz w:val="22"/>
                <w:lang w:eastAsia="hr-HR"/>
              </w:rPr>
              <w:t xml:space="preserve"> / najviša temperatura povrata</w:t>
            </w:r>
            <w:r w:rsidRPr="00460288">
              <w:rPr>
                <w:color w:val="000000"/>
                <w:sz w:val="22"/>
                <w:lang w:eastAsia="hr-HR"/>
              </w:rPr>
              <w:t> </w:t>
            </w:r>
          </w:p>
        </w:tc>
      </w:tr>
      <w:tr w:rsidR="0030072F" w:rsidRPr="00460288" w14:paraId="2C478DE4"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22D00414" w14:textId="77777777" w:rsidR="0030072F" w:rsidRPr="00460288" w:rsidRDefault="0030072F" w:rsidP="00343187">
            <w:pPr>
              <w:jc w:val="left"/>
              <w:rPr>
                <w:color w:val="000000"/>
                <w:sz w:val="22"/>
                <w:lang w:eastAsia="hr-HR"/>
              </w:rPr>
            </w:pPr>
            <w:r w:rsidRPr="00460288">
              <w:rPr>
                <w:color w:val="000000"/>
                <w:sz w:val="22"/>
                <w:lang w:eastAsia="hr-HR"/>
              </w:rPr>
              <w:t>podno/zidno/stropno </w:t>
            </w:r>
          </w:p>
        </w:tc>
        <w:tc>
          <w:tcPr>
            <w:tcW w:w="6297" w:type="dxa"/>
            <w:tcBorders>
              <w:top w:val="nil"/>
              <w:left w:val="nil"/>
              <w:bottom w:val="single" w:sz="6" w:space="0" w:color="auto"/>
              <w:right w:val="single" w:sz="6" w:space="0" w:color="auto"/>
            </w:tcBorders>
            <w:shd w:val="clear" w:color="auto" w:fill="auto"/>
            <w:vAlign w:val="center"/>
            <w:hideMark/>
          </w:tcPr>
          <w:p w14:paraId="21393F8B" w14:textId="77777777" w:rsidR="0030072F" w:rsidRPr="00460288" w:rsidRDefault="0030072F" w:rsidP="00343187">
            <w:pPr>
              <w:jc w:val="left"/>
              <w:rPr>
                <w:color w:val="000000"/>
                <w:sz w:val="22"/>
                <w:lang w:eastAsia="hr-HR"/>
              </w:rPr>
            </w:pPr>
            <w:r w:rsidRPr="00460288">
              <w:rPr>
                <w:color w:val="000000"/>
                <w:sz w:val="22"/>
                <w:lang w:eastAsia="hr-HR"/>
              </w:rPr>
              <w:t>25/15 (rubna zona maksimalno 35°C) </w:t>
            </w:r>
          </w:p>
        </w:tc>
      </w:tr>
      <w:tr w:rsidR="0030072F" w:rsidRPr="00460288" w14:paraId="5749D8F4"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501B27DD" w14:textId="77777777" w:rsidR="0030072F" w:rsidRPr="00460288" w:rsidRDefault="0030072F" w:rsidP="00343187">
            <w:pPr>
              <w:jc w:val="left"/>
              <w:rPr>
                <w:color w:val="000000"/>
                <w:sz w:val="22"/>
                <w:lang w:eastAsia="hr-HR"/>
              </w:rPr>
            </w:pPr>
            <w:proofErr w:type="spellStart"/>
            <w:r w:rsidRPr="00460288">
              <w:rPr>
                <w:color w:val="000000"/>
                <w:sz w:val="22"/>
                <w:lang w:eastAsia="hr-HR"/>
              </w:rPr>
              <w:t>ventilokonvektorsko</w:t>
            </w:r>
            <w:proofErr w:type="spellEnd"/>
            <w:r w:rsidRPr="00460288">
              <w:rPr>
                <w:color w:val="000000"/>
                <w:sz w:val="22"/>
                <w:lang w:eastAsia="hr-HR"/>
              </w:rPr>
              <w:t> </w:t>
            </w:r>
          </w:p>
        </w:tc>
        <w:tc>
          <w:tcPr>
            <w:tcW w:w="6297" w:type="dxa"/>
            <w:tcBorders>
              <w:top w:val="nil"/>
              <w:left w:val="nil"/>
              <w:bottom w:val="single" w:sz="6" w:space="0" w:color="auto"/>
              <w:right w:val="single" w:sz="6" w:space="0" w:color="auto"/>
            </w:tcBorders>
            <w:shd w:val="clear" w:color="auto" w:fill="auto"/>
            <w:vAlign w:val="center"/>
            <w:hideMark/>
          </w:tcPr>
          <w:p w14:paraId="3CD5206D" w14:textId="77777777" w:rsidR="0030072F" w:rsidRPr="00460288" w:rsidRDefault="0030072F" w:rsidP="00343187">
            <w:pPr>
              <w:jc w:val="left"/>
              <w:rPr>
                <w:color w:val="000000"/>
                <w:sz w:val="22"/>
                <w:lang w:eastAsia="hr-HR"/>
              </w:rPr>
            </w:pPr>
            <w:r w:rsidRPr="00460288">
              <w:rPr>
                <w:color w:val="000000"/>
                <w:sz w:val="22"/>
                <w:lang w:eastAsia="hr-HR"/>
              </w:rPr>
              <w:t>55/45°C </w:t>
            </w:r>
          </w:p>
        </w:tc>
      </w:tr>
      <w:tr w:rsidR="0030072F" w:rsidRPr="00460288" w14:paraId="10D9928B" w14:textId="77777777" w:rsidTr="003D74D7">
        <w:trPr>
          <w:trHeight w:val="340"/>
        </w:trPr>
        <w:tc>
          <w:tcPr>
            <w:tcW w:w="2654" w:type="dxa"/>
            <w:tcBorders>
              <w:top w:val="nil"/>
              <w:left w:val="single" w:sz="6" w:space="0" w:color="auto"/>
              <w:bottom w:val="single" w:sz="6" w:space="0" w:color="auto"/>
              <w:right w:val="single" w:sz="6" w:space="0" w:color="auto"/>
            </w:tcBorders>
            <w:shd w:val="clear" w:color="auto" w:fill="auto"/>
            <w:vAlign w:val="center"/>
            <w:hideMark/>
          </w:tcPr>
          <w:p w14:paraId="4714DCEF" w14:textId="77777777" w:rsidR="0030072F" w:rsidRPr="00460288" w:rsidRDefault="0030072F" w:rsidP="00343187">
            <w:pPr>
              <w:jc w:val="left"/>
              <w:rPr>
                <w:color w:val="000000"/>
                <w:sz w:val="22"/>
                <w:lang w:eastAsia="hr-HR"/>
              </w:rPr>
            </w:pPr>
            <w:r w:rsidRPr="00460288">
              <w:rPr>
                <w:color w:val="000000"/>
                <w:sz w:val="22"/>
                <w:lang w:eastAsia="hr-HR"/>
              </w:rPr>
              <w:t>radijatorsko </w:t>
            </w:r>
          </w:p>
        </w:tc>
        <w:tc>
          <w:tcPr>
            <w:tcW w:w="6297" w:type="dxa"/>
            <w:tcBorders>
              <w:top w:val="nil"/>
              <w:left w:val="nil"/>
              <w:bottom w:val="single" w:sz="6" w:space="0" w:color="auto"/>
              <w:right w:val="single" w:sz="6" w:space="0" w:color="auto"/>
            </w:tcBorders>
            <w:shd w:val="clear" w:color="auto" w:fill="auto"/>
            <w:vAlign w:val="center"/>
            <w:hideMark/>
          </w:tcPr>
          <w:p w14:paraId="066CA3EE" w14:textId="77777777" w:rsidR="0030072F" w:rsidRPr="00460288" w:rsidRDefault="0030072F" w:rsidP="00343187">
            <w:pPr>
              <w:jc w:val="left"/>
              <w:rPr>
                <w:color w:val="000000"/>
                <w:sz w:val="22"/>
                <w:lang w:eastAsia="hr-HR"/>
              </w:rPr>
            </w:pPr>
            <w:r w:rsidRPr="00460288">
              <w:rPr>
                <w:color w:val="000000"/>
                <w:sz w:val="22"/>
                <w:lang w:eastAsia="hr-HR"/>
              </w:rPr>
              <w:t>70/50°C </w:t>
            </w:r>
          </w:p>
        </w:tc>
      </w:tr>
    </w:tbl>
    <w:p w14:paraId="05D79100" w14:textId="77777777" w:rsidR="0030072F" w:rsidRPr="00460288" w:rsidRDefault="0030072F" w:rsidP="00343187">
      <w:pPr>
        <w:pStyle w:val="Bezproreda"/>
        <w:rPr>
          <w:lang w:eastAsia="hr-HR"/>
        </w:rPr>
      </w:pPr>
      <w:r w:rsidRPr="00460288">
        <w:rPr>
          <w:lang w:eastAsia="hr-HR"/>
        </w:rPr>
        <w:t>Izvor: REGEA 2019 </w:t>
      </w:r>
    </w:p>
    <w:p w14:paraId="39E270D0" w14:textId="77777777" w:rsidR="0030072F" w:rsidRPr="00460288" w:rsidRDefault="0030072F" w:rsidP="0030072F">
      <w:pPr>
        <w:rPr>
          <w:color w:val="000000"/>
          <w:szCs w:val="24"/>
          <w:lang w:eastAsia="hr-HR"/>
        </w:rPr>
      </w:pPr>
    </w:p>
    <w:p w14:paraId="66C9D78D" w14:textId="4B5C337B" w:rsidR="0030072F" w:rsidRPr="00460288" w:rsidRDefault="0030072F" w:rsidP="003C7CF5">
      <w:pPr>
        <w:rPr>
          <w:color w:val="000000"/>
          <w:szCs w:val="24"/>
          <w:lang w:eastAsia="hr-HR"/>
        </w:rPr>
      </w:pPr>
      <w:r w:rsidRPr="00460288">
        <w:rPr>
          <w:color w:val="000000"/>
          <w:szCs w:val="24"/>
          <w:lang w:eastAsia="hr-HR"/>
        </w:rPr>
        <w:t>U svrhu definiranja najpogodnijeg načina grijanja, za svaku zgradu zasebno potrebno je razmotriti mogućnosti</w:t>
      </w:r>
      <w:r w:rsidR="00FE67BD" w:rsidRPr="00460288">
        <w:rPr>
          <w:color w:val="000000"/>
          <w:szCs w:val="24"/>
          <w:lang w:eastAsia="hr-HR"/>
        </w:rPr>
        <w:t xml:space="preserve"> </w:t>
      </w:r>
      <w:r w:rsidR="002C1438" w:rsidRPr="00460288">
        <w:rPr>
          <w:color w:val="000000"/>
          <w:szCs w:val="24"/>
          <w:lang w:eastAsia="hr-HR"/>
        </w:rPr>
        <w:t xml:space="preserve">zasebnog </w:t>
      </w:r>
      <w:r w:rsidRPr="00460288">
        <w:rPr>
          <w:color w:val="000000"/>
          <w:szCs w:val="24"/>
          <w:lang w:eastAsia="hr-HR"/>
        </w:rPr>
        <w:t xml:space="preserve">(samostalnog) </w:t>
      </w:r>
      <w:proofErr w:type="spellStart"/>
      <w:r w:rsidRPr="00460288">
        <w:rPr>
          <w:color w:val="000000"/>
          <w:szCs w:val="24"/>
          <w:lang w:eastAsia="hr-HR"/>
        </w:rPr>
        <w:t>kotlovskog</w:t>
      </w:r>
      <w:proofErr w:type="spellEnd"/>
      <w:r w:rsidRPr="00460288">
        <w:rPr>
          <w:color w:val="000000"/>
          <w:szCs w:val="24"/>
          <w:lang w:eastAsia="hr-HR"/>
        </w:rPr>
        <w:t xml:space="preserve"> sustava</w:t>
      </w:r>
      <w:r w:rsidR="002C1438" w:rsidRPr="00460288">
        <w:rPr>
          <w:color w:val="000000"/>
          <w:szCs w:val="24"/>
          <w:lang w:eastAsia="hr-HR"/>
        </w:rPr>
        <w:t>,</w:t>
      </w:r>
      <w:r w:rsidR="00FE67BD" w:rsidRPr="00460288">
        <w:rPr>
          <w:color w:val="000000"/>
          <w:szCs w:val="24"/>
          <w:lang w:eastAsia="hr-HR"/>
        </w:rPr>
        <w:t xml:space="preserve"> </w:t>
      </w:r>
      <w:r w:rsidR="002C1438" w:rsidRPr="00460288">
        <w:rPr>
          <w:color w:val="000000"/>
          <w:szCs w:val="24"/>
          <w:lang w:eastAsia="hr-HR"/>
        </w:rPr>
        <w:t xml:space="preserve">sustava </w:t>
      </w:r>
      <w:r w:rsidRPr="00460288">
        <w:rPr>
          <w:color w:val="000000"/>
          <w:szCs w:val="24"/>
          <w:lang w:eastAsia="hr-HR"/>
        </w:rPr>
        <w:t>grijanja sa zajedničkom kotlovnicom</w:t>
      </w:r>
      <w:r w:rsidR="002C1438" w:rsidRPr="00460288">
        <w:rPr>
          <w:color w:val="000000"/>
          <w:szCs w:val="24"/>
          <w:lang w:eastAsia="hr-HR"/>
        </w:rPr>
        <w:t xml:space="preserve">, </w:t>
      </w:r>
      <w:proofErr w:type="spellStart"/>
      <w:r w:rsidR="002C1438" w:rsidRPr="00460288">
        <w:rPr>
          <w:color w:val="000000"/>
          <w:szCs w:val="24"/>
          <w:lang w:eastAsia="hr-HR"/>
        </w:rPr>
        <w:t>kotlovski</w:t>
      </w:r>
      <w:proofErr w:type="spellEnd"/>
      <w:r w:rsidR="002C1438" w:rsidRPr="00460288">
        <w:rPr>
          <w:color w:val="000000"/>
          <w:szCs w:val="24"/>
          <w:lang w:eastAsia="hr-HR"/>
        </w:rPr>
        <w:t xml:space="preserve"> </w:t>
      </w:r>
      <w:r w:rsidRPr="00460288">
        <w:rPr>
          <w:color w:val="000000"/>
          <w:szCs w:val="24"/>
          <w:lang w:eastAsia="hr-HR"/>
        </w:rPr>
        <w:t>sustav na drvnu biomasu (sječku ili pelet) za grijanje i pripremu PTV-a (model ugovorne prodaje topline)</w:t>
      </w:r>
      <w:r w:rsidR="002C1438" w:rsidRPr="00460288">
        <w:rPr>
          <w:color w:val="000000"/>
          <w:szCs w:val="24"/>
          <w:lang w:eastAsia="hr-HR"/>
        </w:rPr>
        <w:t xml:space="preserve"> </w:t>
      </w:r>
      <w:proofErr w:type="spellStart"/>
      <w:r w:rsidR="002C1438" w:rsidRPr="00460288">
        <w:rPr>
          <w:color w:val="000000"/>
          <w:szCs w:val="24"/>
          <w:lang w:eastAsia="hr-HR"/>
        </w:rPr>
        <w:t>kai</w:t>
      </w:r>
      <w:proofErr w:type="spellEnd"/>
      <w:r w:rsidR="002C1438" w:rsidRPr="00460288">
        <w:rPr>
          <w:color w:val="000000"/>
          <w:szCs w:val="24"/>
          <w:lang w:eastAsia="hr-HR"/>
        </w:rPr>
        <w:t xml:space="preserve"> u dizalice </w:t>
      </w:r>
      <w:r w:rsidRPr="00460288">
        <w:rPr>
          <w:color w:val="000000"/>
          <w:szCs w:val="24"/>
          <w:lang w:eastAsia="hr-HR"/>
        </w:rPr>
        <w:t>topline – za grijanje, hlađenje i pripremu PTV-a</w:t>
      </w:r>
      <w:r w:rsidR="002C1438" w:rsidRPr="00460288">
        <w:rPr>
          <w:color w:val="000000"/>
          <w:szCs w:val="24"/>
          <w:lang w:eastAsia="hr-HR"/>
        </w:rPr>
        <w:t>.</w:t>
      </w:r>
      <w:r w:rsidRPr="00460288">
        <w:rPr>
          <w:color w:val="000000"/>
          <w:szCs w:val="24"/>
          <w:lang w:eastAsia="hr-HR"/>
        </w:rPr>
        <w:br/>
      </w:r>
    </w:p>
    <w:p w14:paraId="27A0FEA7" w14:textId="0399B7BA" w:rsidR="0030072F" w:rsidRPr="00460288" w:rsidRDefault="0030072F" w:rsidP="0030072F">
      <w:pPr>
        <w:rPr>
          <w:color w:val="000000"/>
          <w:szCs w:val="24"/>
          <w:lang w:eastAsia="hr-HR"/>
        </w:rPr>
      </w:pPr>
      <w:r w:rsidRPr="00460288">
        <w:rPr>
          <w:color w:val="000000"/>
          <w:szCs w:val="24"/>
          <w:lang w:eastAsia="hr-HR"/>
        </w:rPr>
        <w:t xml:space="preserve">Kod zasebnih </w:t>
      </w:r>
      <w:proofErr w:type="spellStart"/>
      <w:r w:rsidRPr="00460288">
        <w:rPr>
          <w:color w:val="000000"/>
          <w:szCs w:val="24"/>
          <w:lang w:eastAsia="hr-HR"/>
        </w:rPr>
        <w:t>kotlovskih</w:t>
      </w:r>
      <w:proofErr w:type="spellEnd"/>
      <w:r w:rsidRPr="00460288">
        <w:rPr>
          <w:color w:val="000000"/>
          <w:szCs w:val="24"/>
          <w:lang w:eastAsia="hr-HR"/>
        </w:rPr>
        <w:t xml:space="preserve"> sustava kotlovnica se nalazi u sklopu zgrade na postojećoj lokaciji. U slučaju sustava područnog grijanja kotlovnica se ne mora nalaziti u zgradi već se može nalaziti u sklopu ostalih objekata priključenih na cijevni sustav. U ovome slučaju neophodno je osigurati podstanicu za predaju toplinske energije iz područnog grijanja objektu. Mjera uključuje primjenu regulacije i balansiranja sustava grijanja (termostatski setovi, regulatori diferencijalnog tlaka i frekventno upravljane pume i dr.), kao i provedbu detaljnog čišćenja cijevnog radijatorskog sustava i svih izmjenjivača. </w:t>
      </w:r>
      <w:r w:rsidR="00A81275" w:rsidRPr="00460288">
        <w:rPr>
          <w:color w:val="000000"/>
          <w:szCs w:val="24"/>
          <w:lang w:eastAsia="hr-HR"/>
        </w:rPr>
        <w:t xml:space="preserve">Također i </w:t>
      </w:r>
      <w:r w:rsidR="00A81275" w:rsidRPr="00460288">
        <w:t>ugradnja elektroničkih crpki i elemenata za dinamičko hidrauličko uravnoteženje sustava</w:t>
      </w:r>
      <w:r w:rsidR="0081376D" w:rsidRPr="00460288">
        <w:t>.</w:t>
      </w:r>
    </w:p>
    <w:p w14:paraId="66561113" w14:textId="464D8BC1" w:rsidR="0030072F" w:rsidRPr="00460288" w:rsidRDefault="0030072F" w:rsidP="0030072F">
      <w:pPr>
        <w:rPr>
          <w:color w:val="000000"/>
          <w:szCs w:val="24"/>
          <w:lang w:eastAsia="hr-HR"/>
        </w:rPr>
      </w:pPr>
      <w:r w:rsidRPr="00460288">
        <w:rPr>
          <w:color w:val="000000"/>
          <w:szCs w:val="24"/>
          <w:lang w:eastAsia="hr-HR"/>
        </w:rPr>
        <w:t xml:space="preserve">Za svaku zgradu zasebno potrebno je razmotriti i potrebu za rekonstrukcijom dimnjaka kao vitalnog dijela </w:t>
      </w:r>
      <w:proofErr w:type="spellStart"/>
      <w:r w:rsidRPr="00460288">
        <w:rPr>
          <w:color w:val="000000"/>
          <w:szCs w:val="24"/>
          <w:lang w:eastAsia="hr-HR"/>
        </w:rPr>
        <w:t>kotlovskog</w:t>
      </w:r>
      <w:proofErr w:type="spellEnd"/>
      <w:r w:rsidRPr="00460288">
        <w:rPr>
          <w:color w:val="000000"/>
          <w:szCs w:val="24"/>
          <w:lang w:eastAsia="hr-HR"/>
        </w:rPr>
        <w:t xml:space="preserve"> postrojenja koji osigurava siguran i učinkovit rad kotlova kao i primjenu razdjelnika topline za naplatu toplinske energije po stvarno utrošenoj količini.</w:t>
      </w:r>
    </w:p>
    <w:p w14:paraId="27F742DB" w14:textId="77777777" w:rsidR="00FA028C" w:rsidRPr="00460288" w:rsidRDefault="00FA028C" w:rsidP="0030072F">
      <w:pPr>
        <w:rPr>
          <w:color w:val="000000"/>
          <w:szCs w:val="24"/>
          <w:lang w:eastAsia="hr-HR"/>
        </w:rPr>
      </w:pPr>
    </w:p>
    <w:p w14:paraId="0ED9FFE4" w14:textId="77777777" w:rsidR="0030072F" w:rsidRPr="00460288" w:rsidRDefault="0030072F" w:rsidP="0030072F">
      <w:pPr>
        <w:rPr>
          <w:color w:val="000000"/>
          <w:szCs w:val="24"/>
          <w:lang w:eastAsia="hr-HR"/>
        </w:rPr>
      </w:pPr>
    </w:p>
    <w:p w14:paraId="5C3A7637" w14:textId="7AB72B3B" w:rsidR="0030072F" w:rsidRPr="00460288" w:rsidRDefault="0030072F" w:rsidP="004F31AC">
      <w:pPr>
        <w:pStyle w:val="Naslov3"/>
        <w:numPr>
          <w:ilvl w:val="2"/>
          <w:numId w:val="60"/>
        </w:numPr>
      </w:pPr>
      <w:bookmarkStart w:id="195" w:name="_Toc491179033"/>
      <w:bookmarkStart w:id="196" w:name="_Toc87950620"/>
      <w:r w:rsidRPr="00460288">
        <w:t>Mjera centralizacije</w:t>
      </w:r>
      <w:r w:rsidR="00B64D04" w:rsidRPr="00460288">
        <w:t>,</w:t>
      </w:r>
      <w:r w:rsidRPr="00460288">
        <w:t xml:space="preserve"> modernizacije</w:t>
      </w:r>
      <w:r w:rsidR="00B64D04" w:rsidRPr="00460288">
        <w:t xml:space="preserve"> ili zamjene</w:t>
      </w:r>
      <w:r w:rsidRPr="00460288">
        <w:t xml:space="preserve"> sustava hlađenja i ventilacije uz primjenu obnovljivih izvora energije</w:t>
      </w:r>
      <w:bookmarkEnd w:id="195"/>
      <w:bookmarkEnd w:id="196"/>
    </w:p>
    <w:p w14:paraId="49D5F226" w14:textId="77777777" w:rsidR="0030072F" w:rsidRPr="00460288" w:rsidRDefault="0030072F" w:rsidP="0030072F">
      <w:pPr>
        <w:rPr>
          <w:szCs w:val="24"/>
          <w:lang w:eastAsia="hr-HR"/>
        </w:rPr>
      </w:pPr>
    </w:p>
    <w:p w14:paraId="2FB7714D" w14:textId="04781F5D" w:rsidR="0030072F" w:rsidRPr="00460288" w:rsidRDefault="0030072F" w:rsidP="0030072F">
      <w:pPr>
        <w:rPr>
          <w:szCs w:val="24"/>
          <w:lang w:eastAsia="hr-HR"/>
        </w:rPr>
      </w:pPr>
      <w:r w:rsidRPr="00460288">
        <w:rPr>
          <w:szCs w:val="24"/>
          <w:lang w:eastAsia="hr-HR"/>
        </w:rPr>
        <w:t>U javnim zgradama gdje postoji veća potreba za kondicioniranjem (hlađenjem) zraka tijekom ljetnih mjeseci potrebno je predvidjeti centralni sustav hlađenja uz primjenu dizalic</w:t>
      </w:r>
      <w:r w:rsidR="00606EBA" w:rsidRPr="00460288">
        <w:rPr>
          <w:szCs w:val="24"/>
          <w:lang w:eastAsia="hr-HR"/>
        </w:rPr>
        <w:t>a</w:t>
      </w:r>
      <w:r w:rsidRPr="00460288">
        <w:rPr>
          <w:szCs w:val="24"/>
          <w:lang w:eastAsia="hr-HR"/>
        </w:rPr>
        <w:t xml:space="preserve"> topline. U slučaju dostatnosti prirodne ventilacije potrebno je napomenuti da je kratko prozračivanje potpunim otvaranjem krila prozora i balkonskih vrata osobito s aspekta zaštite od prehlade i uštede toplinske energije za grijanje i hlađenje (primjerice u jednakim vremenskim intervalima svakih sat vremena na 5 do 10 minuta), bolje od trajnog prozračivanja kroz poluotvorena krila vrata ili prozora. U slučaju izvedbe prirodne ventilacije vertikalnim kanalima potrebno je osigurati stalno dovođenje svježeg zraka u odgovarajućim količinama te mogućnost regulacije izmjene zraka u prostorijama podesivim zaklopkama kanala uz obaveznu primjenu rekupe</w:t>
      </w:r>
      <w:r w:rsidR="00EE58A8" w:rsidRPr="00460288">
        <w:rPr>
          <w:szCs w:val="24"/>
          <w:lang w:eastAsia="hr-HR"/>
        </w:rPr>
        <w:t>r</w:t>
      </w:r>
      <w:r w:rsidRPr="00460288">
        <w:rPr>
          <w:szCs w:val="24"/>
          <w:lang w:eastAsia="hr-HR"/>
        </w:rPr>
        <w:t>acije topline ili rashladne energije. </w:t>
      </w:r>
    </w:p>
    <w:p w14:paraId="2B82541E" w14:textId="77777777" w:rsidR="0030072F" w:rsidRPr="00460288" w:rsidRDefault="0030072F" w:rsidP="0030072F">
      <w:pPr>
        <w:rPr>
          <w:szCs w:val="24"/>
          <w:lang w:eastAsia="hr-HR"/>
        </w:rPr>
      </w:pPr>
      <w:r w:rsidRPr="00460288">
        <w:rPr>
          <w:szCs w:val="24"/>
          <w:lang w:eastAsia="hr-HR"/>
        </w:rPr>
        <w:t> </w:t>
      </w:r>
    </w:p>
    <w:p w14:paraId="41E1BEC4" w14:textId="6B26DFE4" w:rsidR="0030072F" w:rsidRPr="00460288" w:rsidRDefault="0030072F" w:rsidP="0030072F">
      <w:pPr>
        <w:rPr>
          <w:szCs w:val="24"/>
          <w:lang w:eastAsia="hr-HR"/>
        </w:rPr>
      </w:pPr>
      <w:r w:rsidRPr="00460288">
        <w:rPr>
          <w:szCs w:val="24"/>
          <w:lang w:eastAsia="hr-HR"/>
        </w:rPr>
        <w:t>U slučaju potrebe za većom izmjenom zraka (veći broj korisnika ili opasnost od pojave kondenzacije vlage), potrebno je predvidjeti lokalni tlačno/</w:t>
      </w:r>
      <w:proofErr w:type="spellStart"/>
      <w:r w:rsidRPr="00460288">
        <w:rPr>
          <w:szCs w:val="24"/>
          <w:lang w:eastAsia="hr-HR"/>
        </w:rPr>
        <w:t>odsisni</w:t>
      </w:r>
      <w:proofErr w:type="spellEnd"/>
      <w:r w:rsidRPr="00460288">
        <w:rPr>
          <w:szCs w:val="24"/>
          <w:lang w:eastAsia="hr-HR"/>
        </w:rPr>
        <w:t xml:space="preserve"> sustav ventilacije s rekuperacijom za pojedine prostore (hodnici i čekaonice). Poželjna je automatska regulacija ventilacije kojom će se, uz ostalo, omogućiti izmjena zraka ljeti tijekom noći (temperatura okolišnog zraka niža od temperature zraka u zgradi) što će rezultirati efektom hlađenja prostora. Uređaji za ventiliranje moraju ispuniti zahtjeve dane tablicom 4. iz Priloga B Tehničkog propisa.</w:t>
      </w:r>
    </w:p>
    <w:p w14:paraId="0C604411" w14:textId="77777777" w:rsidR="0030072F" w:rsidRPr="00460288" w:rsidRDefault="0030072F" w:rsidP="0030072F">
      <w:pPr>
        <w:rPr>
          <w:szCs w:val="24"/>
          <w:lang w:eastAsia="hr-HR"/>
        </w:rPr>
      </w:pPr>
    </w:p>
    <w:p w14:paraId="641FF200" w14:textId="6002622E" w:rsidR="0030072F" w:rsidRPr="00460288" w:rsidRDefault="0030072F" w:rsidP="004F31AC">
      <w:pPr>
        <w:pStyle w:val="Naslov3"/>
        <w:numPr>
          <w:ilvl w:val="2"/>
          <w:numId w:val="60"/>
        </w:numPr>
      </w:pPr>
      <w:bookmarkStart w:id="197" w:name="_Toc491179034"/>
      <w:bookmarkStart w:id="198" w:name="_Toc87950621"/>
      <w:r w:rsidRPr="00460288">
        <w:t>Mjera centralizacije</w:t>
      </w:r>
      <w:r w:rsidR="00B64D04" w:rsidRPr="00460288">
        <w:t>,</w:t>
      </w:r>
      <w:r w:rsidR="0044529F" w:rsidRPr="00460288">
        <w:t xml:space="preserve"> </w:t>
      </w:r>
      <w:r w:rsidRPr="00460288">
        <w:t>modernizacije</w:t>
      </w:r>
      <w:r w:rsidR="0044529F" w:rsidRPr="00460288">
        <w:t xml:space="preserve"> ili zamjene</w:t>
      </w:r>
      <w:r w:rsidRPr="00460288">
        <w:t xml:space="preserve"> sustava pripreme potrošne tople vode uz primjenu obnovljivih izvora energije</w:t>
      </w:r>
      <w:bookmarkEnd w:id="197"/>
      <w:bookmarkEnd w:id="198"/>
    </w:p>
    <w:p w14:paraId="3893E230" w14:textId="77777777" w:rsidR="0030072F" w:rsidRPr="00460288" w:rsidRDefault="0030072F" w:rsidP="0030072F">
      <w:pPr>
        <w:rPr>
          <w:color w:val="000000"/>
          <w:szCs w:val="24"/>
          <w:lang w:eastAsia="hr-HR"/>
        </w:rPr>
      </w:pPr>
    </w:p>
    <w:p w14:paraId="1C590C67" w14:textId="77777777" w:rsidR="0030072F" w:rsidRPr="00460288" w:rsidRDefault="0030072F" w:rsidP="0030072F">
      <w:pPr>
        <w:rPr>
          <w:color w:val="000000"/>
          <w:szCs w:val="24"/>
          <w:lang w:eastAsia="hr-HR"/>
        </w:rPr>
      </w:pPr>
      <w:r w:rsidRPr="00460288">
        <w:rPr>
          <w:color w:val="000000"/>
          <w:szCs w:val="24"/>
          <w:lang w:eastAsia="hr-HR"/>
        </w:rPr>
        <w:t xml:space="preserve">U sklopu mjere predviđena je priprema potrošne tople vode u svakoj zgradi putem primarnog i sekundarnog izvora energije. Tijekom cijele godine, a naročito u zimskim mjesecima, potrošnu toplu vodu potrebno je pripremati pomoću </w:t>
      </w:r>
      <w:proofErr w:type="spellStart"/>
      <w:r w:rsidRPr="00460288">
        <w:rPr>
          <w:color w:val="000000"/>
          <w:szCs w:val="24"/>
          <w:lang w:eastAsia="hr-HR"/>
        </w:rPr>
        <w:t>kotlovskog</w:t>
      </w:r>
      <w:proofErr w:type="spellEnd"/>
      <w:r w:rsidRPr="00460288">
        <w:rPr>
          <w:color w:val="000000"/>
          <w:szCs w:val="24"/>
          <w:lang w:eastAsia="hr-HR"/>
        </w:rPr>
        <w:t xml:space="preserve"> sustava za grijanje, koji predstavlja </w:t>
      </w:r>
      <w:r w:rsidRPr="00460288">
        <w:rPr>
          <w:i/>
          <w:color w:val="000000"/>
          <w:szCs w:val="24"/>
          <w:lang w:eastAsia="hr-HR"/>
        </w:rPr>
        <w:t>primarni izvor</w:t>
      </w:r>
      <w:r w:rsidRPr="00460288">
        <w:rPr>
          <w:color w:val="000000"/>
          <w:szCs w:val="24"/>
          <w:lang w:eastAsia="hr-HR"/>
        </w:rPr>
        <w:t xml:space="preserve"> toplinske energije. Solarni kolektorski sustav ili </w:t>
      </w:r>
      <w:r w:rsidRPr="00460288">
        <w:rPr>
          <w:i/>
          <w:color w:val="000000"/>
          <w:szCs w:val="24"/>
          <w:lang w:eastAsia="hr-HR"/>
        </w:rPr>
        <w:t>sekundarni izvor</w:t>
      </w:r>
      <w:r w:rsidRPr="00460288">
        <w:rPr>
          <w:color w:val="000000"/>
          <w:szCs w:val="24"/>
          <w:lang w:eastAsia="hr-HR"/>
        </w:rPr>
        <w:t xml:space="preserve"> toplinske energije potrebno je predvidjeti i optimalno dimenzionirati na način da se kompletne potrebe za toplom vodom u razdoblju od mjeseca lipnja do rujna pokrivaju iz solarnog kolektorskog sustava. Na taj način se izbjegava rad kotla za pripremu manje količine tople vode dok nema potrebe za grijanjem, te je samim tim godišnja efikasnost i životni vijek kotla veći. Primjenom ove mjere potrebno je obratiti pažnju na stvarne potrebe za potrošnom toplom vodom u ovisnosti o primarnoj funkciji objekata. </w:t>
      </w:r>
    </w:p>
    <w:p w14:paraId="1F3D9167" w14:textId="77777777" w:rsidR="0030072F" w:rsidRPr="00460288" w:rsidRDefault="0030072F" w:rsidP="0030072F">
      <w:pPr>
        <w:rPr>
          <w:color w:val="000000"/>
          <w:szCs w:val="24"/>
          <w:lang w:eastAsia="hr-HR"/>
        </w:rPr>
      </w:pPr>
    </w:p>
    <w:p w14:paraId="17FFE8EC" w14:textId="524D6790" w:rsidR="0030072F" w:rsidRPr="00460288" w:rsidRDefault="0030072F" w:rsidP="004F31AC">
      <w:pPr>
        <w:pStyle w:val="Naslov3"/>
        <w:numPr>
          <w:ilvl w:val="2"/>
          <w:numId w:val="60"/>
        </w:numPr>
      </w:pPr>
      <w:bookmarkStart w:id="199" w:name="_Toc491179035"/>
      <w:bookmarkStart w:id="200" w:name="_Toc87950622"/>
      <w:r w:rsidRPr="00460288">
        <w:t>Mjera modernizacije</w:t>
      </w:r>
      <w:r w:rsidR="0044529F" w:rsidRPr="00460288">
        <w:t xml:space="preserve"> ili zamjene</w:t>
      </w:r>
      <w:r w:rsidRPr="00460288">
        <w:t xml:space="preserve"> sustava rasvjete</w:t>
      </w:r>
      <w:bookmarkEnd w:id="199"/>
      <w:bookmarkEnd w:id="200"/>
    </w:p>
    <w:p w14:paraId="4F976AAB" w14:textId="77777777" w:rsidR="0030072F" w:rsidRPr="00460288" w:rsidRDefault="0030072F" w:rsidP="0030072F">
      <w:pPr>
        <w:rPr>
          <w:color w:val="000000"/>
          <w:szCs w:val="24"/>
          <w:lang w:eastAsia="hr-HR"/>
        </w:rPr>
      </w:pPr>
    </w:p>
    <w:p w14:paraId="7EE40027" w14:textId="77777777" w:rsidR="0030072F" w:rsidRPr="00460288" w:rsidRDefault="0030072F" w:rsidP="0030072F">
      <w:pPr>
        <w:rPr>
          <w:color w:val="000000"/>
          <w:szCs w:val="24"/>
          <w:lang w:eastAsia="hr-HR"/>
        </w:rPr>
      </w:pPr>
      <w:bookmarkStart w:id="201" w:name="h.46r0co2" w:colFirst="0" w:colLast="0"/>
      <w:bookmarkEnd w:id="201"/>
      <w:r w:rsidRPr="00460288">
        <w:rPr>
          <w:color w:val="000000"/>
          <w:szCs w:val="24"/>
          <w:lang w:eastAsia="hr-HR"/>
        </w:rPr>
        <w:t xml:space="preserve">Mjera modernizacije sustava rasvjete, u svrhu poboljšanja svjetlosne udobnosti korisnika, kao pripremnu radnju obavezno mora uključiti razmatranje kako u što većoj mjeri koristiti prirodno (dnevno) osvjetljenje. Za optimalno iskorištenje prirodnog osvjetljenja potrebno je razmotriti reorganizaciju prostora te smještanje unutarnjih pregrada koje reflektiraju dnevno svjetlo i doprinose njegovoj raspodjeli. </w:t>
      </w:r>
    </w:p>
    <w:p w14:paraId="0BE6D6CD" w14:textId="77777777" w:rsidR="0030072F" w:rsidRPr="00460288" w:rsidRDefault="0030072F" w:rsidP="0030072F">
      <w:pPr>
        <w:rPr>
          <w:color w:val="000000"/>
          <w:szCs w:val="24"/>
          <w:lang w:eastAsia="hr-HR"/>
        </w:rPr>
      </w:pPr>
    </w:p>
    <w:p w14:paraId="31CB290D" w14:textId="4A98ADB8" w:rsidR="0030072F" w:rsidRPr="00460288" w:rsidRDefault="0030072F" w:rsidP="0030072F">
      <w:pPr>
        <w:rPr>
          <w:color w:val="000000"/>
          <w:szCs w:val="24"/>
          <w:lang w:eastAsia="hr-HR"/>
        </w:rPr>
      </w:pPr>
      <w:r w:rsidRPr="00460288">
        <w:rPr>
          <w:color w:val="000000"/>
          <w:szCs w:val="24"/>
          <w:lang w:eastAsia="hr-HR"/>
        </w:rPr>
        <w:t xml:space="preserve">Tehničke karakteristike predloženih </w:t>
      </w:r>
      <w:proofErr w:type="spellStart"/>
      <w:r w:rsidRPr="00460288">
        <w:rPr>
          <w:color w:val="000000"/>
          <w:szCs w:val="24"/>
          <w:lang w:eastAsia="hr-HR"/>
        </w:rPr>
        <w:t>svjetlotehničkih</w:t>
      </w:r>
      <w:proofErr w:type="spellEnd"/>
      <w:r w:rsidRPr="00460288">
        <w:rPr>
          <w:color w:val="000000"/>
          <w:szCs w:val="24"/>
          <w:lang w:eastAsia="hr-HR"/>
        </w:rPr>
        <w:t xml:space="preserve"> rješenja unutarnje rasvjete zgrade moraju biti u skladu s normom HRN EN 12464-1:2008, energetskog razreda A, s </w:t>
      </w:r>
      <w:proofErr w:type="spellStart"/>
      <w:r w:rsidRPr="00460288">
        <w:rPr>
          <w:color w:val="000000"/>
          <w:szCs w:val="24"/>
          <w:lang w:eastAsia="hr-HR"/>
        </w:rPr>
        <w:t>RoHS</w:t>
      </w:r>
      <w:proofErr w:type="spellEnd"/>
      <w:r w:rsidRPr="00460288">
        <w:rPr>
          <w:color w:val="000000"/>
          <w:szCs w:val="24"/>
          <w:lang w:eastAsia="hr-HR"/>
        </w:rPr>
        <w:t xml:space="preserve"> smjernicama EU 2002/95/EC (ograničenje upotrebe štetnih tvari u električnoj i elektronskoj opremi), </w:t>
      </w:r>
      <w:proofErr w:type="spellStart"/>
      <w:r w:rsidRPr="00460288">
        <w:rPr>
          <w:color w:val="000000"/>
          <w:szCs w:val="24"/>
          <w:lang w:eastAsia="hr-HR"/>
        </w:rPr>
        <w:t>EuP</w:t>
      </w:r>
      <w:proofErr w:type="spellEnd"/>
      <w:r w:rsidRPr="00460288">
        <w:rPr>
          <w:color w:val="000000"/>
          <w:szCs w:val="24"/>
          <w:lang w:eastAsia="hr-HR"/>
        </w:rPr>
        <w:t xml:space="preserve"> smjernicama 2005/32/EC (smjernice za postavljanje okvira za ekološku konstrukciju uređaja potrošača energije) te smjernicama 2000/55/EC (smjernice za elektronske </w:t>
      </w:r>
      <w:proofErr w:type="spellStart"/>
      <w:r w:rsidRPr="00460288">
        <w:rPr>
          <w:color w:val="000000"/>
          <w:szCs w:val="24"/>
          <w:lang w:eastAsia="hr-HR"/>
        </w:rPr>
        <w:t>predspojne</w:t>
      </w:r>
      <w:proofErr w:type="spellEnd"/>
      <w:r w:rsidRPr="00460288">
        <w:rPr>
          <w:color w:val="000000"/>
          <w:szCs w:val="24"/>
          <w:lang w:eastAsia="hr-HR"/>
        </w:rPr>
        <w:t xml:space="preserve"> naprave). Preporučeni izvori svjetlosti su LED izvori svijetlosti visoke energetske učinkovitosti (minimalno 90 lm/W) i boje izvora svijetlosti (4000K ili niže) te faktora uzvrata boje CRI iznosa 85 ili više. Tehničke karakteristike predlaganih </w:t>
      </w:r>
      <w:proofErr w:type="spellStart"/>
      <w:r w:rsidRPr="00460288">
        <w:rPr>
          <w:color w:val="000000"/>
          <w:szCs w:val="24"/>
          <w:lang w:eastAsia="hr-HR"/>
        </w:rPr>
        <w:t>svjetlotehničkih</w:t>
      </w:r>
      <w:proofErr w:type="spellEnd"/>
      <w:r w:rsidRPr="00460288">
        <w:rPr>
          <w:color w:val="000000"/>
          <w:szCs w:val="24"/>
          <w:lang w:eastAsia="hr-HR"/>
        </w:rPr>
        <w:t xml:space="preserve"> rješenja vanjske rasvjete također moraju biti u skladu s normom HRN EN 13201 kao i </w:t>
      </w:r>
      <w:r w:rsidRPr="00460288">
        <w:rPr>
          <w:iCs/>
          <w:color w:val="000000"/>
          <w:szCs w:val="24"/>
          <w:lang w:eastAsia="hr-HR"/>
        </w:rPr>
        <w:t>Zakonom o zaštiti od svjetlosnog onečišćenja</w:t>
      </w:r>
      <w:r w:rsidR="00CB2134" w:rsidRPr="00460288">
        <w:rPr>
          <w:iCs/>
          <w:color w:val="000000"/>
          <w:szCs w:val="24"/>
          <w:lang w:eastAsia="hr-HR"/>
        </w:rPr>
        <w:t xml:space="preserve">. </w:t>
      </w:r>
      <w:r w:rsidRPr="00460288">
        <w:rPr>
          <w:color w:val="000000"/>
          <w:szCs w:val="24"/>
          <w:lang w:eastAsia="hr-HR"/>
        </w:rPr>
        <w:t xml:space="preserve">Obavezno treba primijeniti i regulaciju snage izvora svijetlosti koja će omogućiti energetske uštede i smanjenje svjetlosnog onečišćenja u kasno-noćnim satima. </w:t>
      </w:r>
    </w:p>
    <w:p w14:paraId="59F2A280" w14:textId="77777777" w:rsidR="0030072F" w:rsidRPr="00460288" w:rsidRDefault="0030072F" w:rsidP="0030072F">
      <w:pPr>
        <w:rPr>
          <w:color w:val="000000"/>
          <w:szCs w:val="24"/>
          <w:lang w:eastAsia="hr-HR"/>
        </w:rPr>
      </w:pPr>
    </w:p>
    <w:p w14:paraId="4C50ECFA" w14:textId="77777777" w:rsidR="0030072F" w:rsidRPr="00460288" w:rsidRDefault="0030072F" w:rsidP="004F31AC">
      <w:pPr>
        <w:pStyle w:val="Naslov3"/>
        <w:numPr>
          <w:ilvl w:val="2"/>
          <w:numId w:val="60"/>
        </w:numPr>
      </w:pPr>
      <w:bookmarkStart w:id="202" w:name="_Toc491179036"/>
      <w:bookmarkStart w:id="203" w:name="_Toc87950623"/>
      <w:r w:rsidRPr="00460288">
        <w:t>Mjera smanjenja potrošnje vode</w:t>
      </w:r>
      <w:bookmarkEnd w:id="202"/>
      <w:bookmarkEnd w:id="203"/>
    </w:p>
    <w:p w14:paraId="57A022E9" w14:textId="77777777" w:rsidR="0030072F" w:rsidRPr="00460288" w:rsidRDefault="0030072F" w:rsidP="0030072F">
      <w:pPr>
        <w:rPr>
          <w:color w:val="000000"/>
          <w:szCs w:val="24"/>
          <w:lang w:eastAsia="hr-HR"/>
        </w:rPr>
      </w:pPr>
    </w:p>
    <w:p w14:paraId="35683AA8" w14:textId="4AB307C6" w:rsidR="0030072F" w:rsidRPr="00460288" w:rsidRDefault="0030072F" w:rsidP="0030072F">
      <w:pPr>
        <w:rPr>
          <w:color w:val="000000"/>
          <w:szCs w:val="24"/>
          <w:lang w:eastAsia="hr-HR"/>
        </w:rPr>
      </w:pPr>
      <w:bookmarkStart w:id="204" w:name="h.2lwamvv" w:colFirst="0" w:colLast="0"/>
      <w:bookmarkEnd w:id="204"/>
      <w:r w:rsidRPr="00460288">
        <w:rPr>
          <w:color w:val="000000"/>
          <w:szCs w:val="24"/>
          <w:lang w:eastAsia="hr-HR"/>
        </w:rPr>
        <w:t xml:space="preserve">Radi smanjenja potrošnje vode potrebno je predvidjeti senzorske slavine, štedne </w:t>
      </w:r>
      <w:proofErr w:type="spellStart"/>
      <w:r w:rsidRPr="00460288">
        <w:rPr>
          <w:color w:val="000000"/>
          <w:szCs w:val="24"/>
          <w:lang w:eastAsia="hr-HR"/>
        </w:rPr>
        <w:t>perlatore</w:t>
      </w:r>
      <w:proofErr w:type="spellEnd"/>
      <w:r w:rsidRPr="00460288">
        <w:rPr>
          <w:color w:val="000000"/>
          <w:szCs w:val="24"/>
          <w:lang w:eastAsia="hr-HR"/>
        </w:rPr>
        <w:t xml:space="preserve"> te vodokotliće sa smanjenim volumenom ispiranja. U svrhu pohrane kišnice (oborinske vode) te korištenja iste za održavanje travnatih površina oko zgrade, potrebno je predvidjeti spremnike za sakupljanje oborinske vode. U skladu s mogućnostima, preporučuje se iskoristiti prirodni pad terena, ukoliko postoji.</w:t>
      </w:r>
    </w:p>
    <w:p w14:paraId="7DBA9C4A" w14:textId="77777777" w:rsidR="0030072F" w:rsidRPr="00460288" w:rsidRDefault="0030072F" w:rsidP="0030072F">
      <w:pPr>
        <w:rPr>
          <w:color w:val="000000"/>
          <w:szCs w:val="24"/>
          <w:lang w:eastAsia="hr-HR"/>
        </w:rPr>
      </w:pPr>
    </w:p>
    <w:p w14:paraId="7A9F1C17" w14:textId="77777777" w:rsidR="0030072F" w:rsidRPr="00460288" w:rsidRDefault="0030072F" w:rsidP="004F31AC">
      <w:pPr>
        <w:pStyle w:val="Naslov3"/>
        <w:numPr>
          <w:ilvl w:val="2"/>
          <w:numId w:val="60"/>
        </w:numPr>
      </w:pPr>
      <w:bookmarkStart w:id="205" w:name="_Toc491179037"/>
      <w:bookmarkStart w:id="206" w:name="_Toc87950624"/>
      <w:r w:rsidRPr="00460288">
        <w:t>Mjera ugradnje centralnog nadzornog i upravljačkog sustava</w:t>
      </w:r>
      <w:bookmarkEnd w:id="205"/>
      <w:bookmarkEnd w:id="206"/>
    </w:p>
    <w:p w14:paraId="45058F1F" w14:textId="77777777" w:rsidR="0030072F" w:rsidRPr="00460288" w:rsidRDefault="0030072F" w:rsidP="0030072F">
      <w:pPr>
        <w:rPr>
          <w:color w:val="000000"/>
          <w:szCs w:val="24"/>
          <w:lang w:eastAsia="hr-HR"/>
        </w:rPr>
      </w:pPr>
    </w:p>
    <w:p w14:paraId="01508057" w14:textId="5779029A" w:rsidR="0030072F" w:rsidRPr="00460288" w:rsidRDefault="0030072F" w:rsidP="0030072F">
      <w:pPr>
        <w:rPr>
          <w:color w:val="000000"/>
          <w:szCs w:val="24"/>
          <w:lang w:eastAsia="hr-HR"/>
        </w:rPr>
      </w:pPr>
      <w:bookmarkStart w:id="207" w:name="h.111kx3o" w:colFirst="0" w:colLast="0"/>
      <w:bookmarkEnd w:id="207"/>
      <w:r w:rsidRPr="00460288">
        <w:rPr>
          <w:color w:val="000000"/>
          <w:szCs w:val="24"/>
          <w:lang w:eastAsia="hr-HR"/>
        </w:rPr>
        <w:t>Mjera uključuje ugradnju centralnog nadzornog i upravljačkog sustava uz mogućnost daljinskog očitanja potrošnje svih energenata i vode. Pritom je potrebno, sukladno mogućnostima, planirati i izvršiti kabliranje svih mjernih mjesta (struja, voda, plin i dr.) te predvidjeti brojila s impulsnim izlazima. Ugradnjom centralnog nadzornog i upravljačkog sustava (CNUS)</w:t>
      </w:r>
      <w:r w:rsidRPr="00460288">
        <w:rPr>
          <w:i/>
          <w:color w:val="000000"/>
          <w:szCs w:val="24"/>
          <w:lang w:eastAsia="hr-HR"/>
        </w:rPr>
        <w:t xml:space="preserve"> </w:t>
      </w:r>
      <w:r w:rsidRPr="00460288">
        <w:rPr>
          <w:color w:val="000000"/>
          <w:szCs w:val="24"/>
          <w:lang w:eastAsia="hr-HR"/>
        </w:rPr>
        <w:t>s jednog je mjesta moguće upravljati radom kotla, temperaturama u prostorijama, unutarnjom i vanjskom rasvjetom, sustavom navodnjavanja i ostalim sustavima koji doprinose povećanju energetske učinkovitosti.</w:t>
      </w:r>
      <w:r w:rsidR="00CB6B31" w:rsidRPr="00460288">
        <w:rPr>
          <w:color w:val="000000"/>
          <w:szCs w:val="24"/>
          <w:lang w:eastAsia="hr-HR"/>
        </w:rPr>
        <w:t xml:space="preserve"> Potrebno je osigurati </w:t>
      </w:r>
      <w:r w:rsidRPr="00460288">
        <w:rPr>
          <w:color w:val="000000"/>
          <w:szCs w:val="24"/>
          <w:lang w:eastAsia="hr-HR"/>
        </w:rPr>
        <w:t>sustav automatizacije i upravljanja prema normi HRN EN 15232</w:t>
      </w:r>
      <w:r w:rsidR="0057013E" w:rsidRPr="00460288">
        <w:rPr>
          <w:color w:val="000000"/>
          <w:szCs w:val="24"/>
          <w:lang w:eastAsia="hr-HR"/>
        </w:rPr>
        <w:t xml:space="preserve"> sukladno</w:t>
      </w:r>
      <w:r w:rsidR="00624BED" w:rsidRPr="00460288">
        <w:rPr>
          <w:color w:val="000000"/>
          <w:szCs w:val="24"/>
          <w:lang w:eastAsia="hr-HR"/>
        </w:rPr>
        <w:t xml:space="preserve"> važećem TPRUETZZ.</w:t>
      </w:r>
      <w:r w:rsidR="0057013E" w:rsidRPr="00460288">
        <w:rPr>
          <w:color w:val="000000"/>
          <w:szCs w:val="24"/>
          <w:lang w:eastAsia="hr-HR"/>
        </w:rPr>
        <w:t xml:space="preserve"> </w:t>
      </w:r>
    </w:p>
    <w:p w14:paraId="5865A563" w14:textId="77777777" w:rsidR="00FB52B3" w:rsidRPr="00460288" w:rsidRDefault="00FB52B3" w:rsidP="0030072F">
      <w:pPr>
        <w:rPr>
          <w:color w:val="000000"/>
          <w:szCs w:val="24"/>
          <w:lang w:eastAsia="hr-HR"/>
        </w:rPr>
      </w:pPr>
    </w:p>
    <w:p w14:paraId="587A3CE0" w14:textId="77777777" w:rsidR="0030072F" w:rsidRPr="00460288" w:rsidRDefault="0030072F" w:rsidP="0030072F">
      <w:pPr>
        <w:rPr>
          <w:color w:val="000000"/>
          <w:szCs w:val="24"/>
          <w:lang w:eastAsia="hr-HR"/>
        </w:rPr>
      </w:pPr>
    </w:p>
    <w:p w14:paraId="0858488D" w14:textId="77777777" w:rsidR="0030072F" w:rsidRPr="00460288" w:rsidRDefault="0030072F" w:rsidP="004F31AC">
      <w:pPr>
        <w:pStyle w:val="Naslov3"/>
        <w:numPr>
          <w:ilvl w:val="2"/>
          <w:numId w:val="60"/>
        </w:numPr>
      </w:pPr>
      <w:bookmarkStart w:id="208" w:name="_Toc491179038"/>
      <w:bookmarkStart w:id="209" w:name="_Toc87950625"/>
      <w:r w:rsidRPr="00460288">
        <w:t>Ostale mjere energetske učinkovitosti i primjene obnovljivih izvora energije</w:t>
      </w:r>
      <w:bookmarkEnd w:id="208"/>
      <w:bookmarkEnd w:id="209"/>
    </w:p>
    <w:p w14:paraId="3DE3EC84" w14:textId="77777777" w:rsidR="0030072F" w:rsidRPr="00460288" w:rsidRDefault="0030072F" w:rsidP="0030072F">
      <w:pPr>
        <w:rPr>
          <w:color w:val="000000"/>
          <w:szCs w:val="24"/>
          <w:lang w:eastAsia="hr-HR"/>
        </w:rPr>
      </w:pPr>
    </w:p>
    <w:p w14:paraId="6BF55822" w14:textId="53B24E3A" w:rsidR="0030072F" w:rsidRPr="00460288" w:rsidRDefault="0030072F" w:rsidP="0030072F">
      <w:pPr>
        <w:rPr>
          <w:color w:val="000000"/>
          <w:szCs w:val="24"/>
          <w:lang w:eastAsia="hr-HR"/>
        </w:rPr>
      </w:pPr>
      <w:r w:rsidRPr="00460288">
        <w:rPr>
          <w:color w:val="000000"/>
          <w:szCs w:val="24"/>
          <w:lang w:eastAsia="hr-HR"/>
        </w:rPr>
        <w:t xml:space="preserve">Vezano uz potrošnju električne energije, potrebno je predvidjeti uređaj za kompenzaciju jalove energije, sukladno parametrima potrošnje električne energije (pogotovo s obzirom na sustav rasvjete i sustav hlađenja ukoliko se planira ugraditi). Također, preporučuje se ispitati mogućnost iskorištavanja površine krova ili podne površine u okolici zgrade za montažu fotonaponskih modula za proizvodnju električne energije za osobne potrebe s obzirom da su s vremenom fotonaponski sustavi postali najpovoljniji izvor električne energije iz obnovljivih izvora. S trendom pada cijene instalirane snage fotonaponskog sustava očekuje se da </w:t>
      </w:r>
      <w:r w:rsidR="00CE6501" w:rsidRPr="00460288">
        <w:rPr>
          <w:color w:val="000000"/>
          <w:szCs w:val="24"/>
          <w:lang w:eastAsia="hr-HR"/>
        </w:rPr>
        <w:t xml:space="preserve">će </w:t>
      </w:r>
      <w:r w:rsidRPr="00460288">
        <w:rPr>
          <w:color w:val="000000"/>
          <w:szCs w:val="24"/>
          <w:lang w:eastAsia="hr-HR"/>
        </w:rPr>
        <w:t>do 2025. godine cijena 1MW biti oko 0,8 mil</w:t>
      </w:r>
      <w:r w:rsidR="00651952" w:rsidRPr="00460288">
        <w:rPr>
          <w:color w:val="000000"/>
          <w:szCs w:val="24"/>
          <w:lang w:eastAsia="hr-HR"/>
        </w:rPr>
        <w:t>ijuna</w:t>
      </w:r>
      <w:r w:rsidRPr="00460288">
        <w:rPr>
          <w:color w:val="000000"/>
          <w:szCs w:val="24"/>
          <w:lang w:eastAsia="hr-HR"/>
        </w:rPr>
        <w:t xml:space="preserve"> USD</w:t>
      </w:r>
      <w:r w:rsidRPr="00460288">
        <w:rPr>
          <w:color w:val="000000"/>
          <w:szCs w:val="24"/>
          <w:vertAlign w:val="superscript"/>
          <w:lang w:eastAsia="hr-HR"/>
        </w:rPr>
        <w:footnoteReference w:id="63"/>
      </w:r>
      <w:r w:rsidRPr="00460288">
        <w:rPr>
          <w:color w:val="000000"/>
          <w:szCs w:val="24"/>
          <w:lang w:eastAsia="hr-HR"/>
        </w:rPr>
        <w:t xml:space="preserve"> što će svakako utjecati na širu primjenu ovih sustava u sektoru zgradarstva. </w:t>
      </w:r>
      <w:r w:rsidR="00A7758A" w:rsidRPr="00460288">
        <w:rPr>
          <w:color w:val="000000"/>
          <w:szCs w:val="24"/>
          <w:lang w:eastAsia="hr-HR"/>
        </w:rPr>
        <w:t xml:space="preserve">Također na pozive za dostavu projektnih prijedloga kao prihvatljiv trošak </w:t>
      </w:r>
      <w:r w:rsidR="00056823" w:rsidRPr="00460288">
        <w:rPr>
          <w:color w:val="000000"/>
          <w:szCs w:val="24"/>
          <w:lang w:eastAsia="hr-HR"/>
        </w:rPr>
        <w:t>definira</w:t>
      </w:r>
      <w:r w:rsidR="00001EB5" w:rsidRPr="00460288">
        <w:rPr>
          <w:color w:val="000000"/>
          <w:szCs w:val="24"/>
          <w:lang w:eastAsia="hr-HR"/>
        </w:rPr>
        <w:t>ti</w:t>
      </w:r>
      <w:r w:rsidR="00056823" w:rsidRPr="00460288">
        <w:rPr>
          <w:color w:val="000000"/>
          <w:szCs w:val="24"/>
          <w:lang w:eastAsia="hr-HR"/>
        </w:rPr>
        <w:t xml:space="preserve"> i</w:t>
      </w:r>
      <w:r w:rsidR="00CD3CCB" w:rsidRPr="00460288">
        <w:rPr>
          <w:color w:val="000000"/>
          <w:szCs w:val="24"/>
          <w:lang w:eastAsia="hr-HR"/>
        </w:rPr>
        <w:t xml:space="preserve"> </w:t>
      </w:r>
      <w:r w:rsidR="00001EB5" w:rsidRPr="00460288">
        <w:rPr>
          <w:color w:val="000000"/>
          <w:szCs w:val="24"/>
          <w:lang w:eastAsia="hr-HR"/>
        </w:rPr>
        <w:t xml:space="preserve"> </w:t>
      </w:r>
      <w:r w:rsidR="000E3EAA" w:rsidRPr="00460288">
        <w:rPr>
          <w:color w:val="000000"/>
          <w:szCs w:val="24"/>
          <w:lang w:eastAsia="hr-HR"/>
        </w:rPr>
        <w:t>ugradnj</w:t>
      </w:r>
      <w:r w:rsidR="00001EB5" w:rsidRPr="00460288">
        <w:rPr>
          <w:color w:val="000000"/>
          <w:szCs w:val="24"/>
          <w:lang w:eastAsia="hr-HR"/>
        </w:rPr>
        <w:t>u</w:t>
      </w:r>
      <w:r w:rsidR="000E3EAA" w:rsidRPr="00460288">
        <w:rPr>
          <w:color w:val="000000"/>
          <w:szCs w:val="24"/>
          <w:lang w:eastAsia="hr-HR"/>
        </w:rPr>
        <w:t xml:space="preserve"> infrastrukture (vodovi za električne kabele) i </w:t>
      </w:r>
      <w:r w:rsidR="00B4337E" w:rsidRPr="00460288">
        <w:rPr>
          <w:color w:val="000000"/>
          <w:szCs w:val="24"/>
          <w:lang w:eastAsia="hr-HR"/>
        </w:rPr>
        <w:t xml:space="preserve">izvedbu </w:t>
      </w:r>
      <w:r w:rsidR="000E3EAA" w:rsidRPr="00460288">
        <w:rPr>
          <w:color w:val="000000"/>
          <w:szCs w:val="24"/>
          <w:lang w:eastAsia="hr-HR"/>
        </w:rPr>
        <w:t xml:space="preserve">postaja za punjenje </w:t>
      </w:r>
      <w:r w:rsidR="00F77101" w:rsidRPr="00460288">
        <w:rPr>
          <w:color w:val="000000"/>
          <w:szCs w:val="24"/>
          <w:lang w:eastAsia="hr-HR"/>
        </w:rPr>
        <w:t>vozila na električni pogon</w:t>
      </w:r>
      <w:r w:rsidR="00D55615" w:rsidRPr="00460288">
        <w:rPr>
          <w:color w:val="000000"/>
          <w:szCs w:val="24"/>
          <w:lang w:eastAsia="hr-HR"/>
        </w:rPr>
        <w:t xml:space="preserve"> </w:t>
      </w:r>
      <w:r w:rsidR="000E3EAA" w:rsidRPr="00460288">
        <w:rPr>
          <w:color w:val="000000"/>
          <w:szCs w:val="24"/>
          <w:lang w:eastAsia="hr-HR"/>
        </w:rPr>
        <w:t xml:space="preserve">na unutarnjem ili vanjskom parkiralištu zgrade, </w:t>
      </w:r>
      <w:r w:rsidR="00B4337E" w:rsidRPr="00460288">
        <w:rPr>
          <w:color w:val="000000"/>
          <w:szCs w:val="24"/>
          <w:lang w:eastAsia="hr-HR"/>
        </w:rPr>
        <w:t xml:space="preserve">izvedbu </w:t>
      </w:r>
      <w:r w:rsidR="000E3EAA" w:rsidRPr="00460288">
        <w:rPr>
          <w:color w:val="000000"/>
          <w:szCs w:val="24"/>
          <w:lang w:eastAsia="hr-HR"/>
        </w:rPr>
        <w:t>parkirališta za bicikle te osiguranje pristupačnosti građevina osobama s invaliditetom i smanjene pokretljivosti (horizontalne mjere)</w:t>
      </w:r>
      <w:r w:rsidR="00814F19" w:rsidRPr="00460288">
        <w:rPr>
          <w:color w:val="000000"/>
          <w:szCs w:val="24"/>
          <w:lang w:eastAsia="hr-HR"/>
        </w:rPr>
        <w:t>.</w:t>
      </w:r>
    </w:p>
    <w:p w14:paraId="4963AC96" w14:textId="4E80C2F9" w:rsidR="008B1D5D" w:rsidRPr="00460288" w:rsidRDefault="008B1D5D" w:rsidP="0030072F">
      <w:pPr>
        <w:rPr>
          <w:color w:val="000000"/>
          <w:szCs w:val="24"/>
          <w:lang w:eastAsia="hr-HR"/>
        </w:rPr>
      </w:pPr>
    </w:p>
    <w:p w14:paraId="3CC4A040" w14:textId="75C59F5E" w:rsidR="008B1D5D" w:rsidRPr="00460288" w:rsidRDefault="008B1D5D" w:rsidP="0030072F">
      <w:pPr>
        <w:rPr>
          <w:color w:val="000000"/>
          <w:szCs w:val="24"/>
          <w:lang w:eastAsia="hr-HR"/>
        </w:rPr>
      </w:pPr>
      <w:r w:rsidRPr="00460288">
        <w:rPr>
          <w:color w:val="000000"/>
          <w:szCs w:val="24"/>
          <w:lang w:eastAsia="hr-HR"/>
        </w:rPr>
        <w:t xml:space="preserve">Od ostalih mjera potrebno je </w:t>
      </w:r>
      <w:r w:rsidR="0001541A" w:rsidRPr="00460288">
        <w:rPr>
          <w:color w:val="000000"/>
          <w:szCs w:val="24"/>
          <w:lang w:eastAsia="hr-HR"/>
        </w:rPr>
        <w:t xml:space="preserve">primijeniti principe zelene gradnje i kružnog gospodarenja </w:t>
      </w:r>
      <w:r w:rsidR="00F53BFB" w:rsidRPr="00460288">
        <w:rPr>
          <w:color w:val="000000"/>
          <w:szCs w:val="24"/>
          <w:lang w:eastAsia="hr-HR"/>
        </w:rPr>
        <w:t xml:space="preserve">gdje je to troškovno-optimalno i tehnički izvedivo te uključiti mjere zelene infrastrukture poput zelenih fasada, krovova, </w:t>
      </w:r>
      <w:proofErr w:type="spellStart"/>
      <w:r w:rsidR="00F53BFB" w:rsidRPr="00460288">
        <w:rPr>
          <w:color w:val="000000"/>
          <w:szCs w:val="24"/>
          <w:lang w:eastAsia="hr-HR"/>
        </w:rPr>
        <w:t>ozelenjenjih</w:t>
      </w:r>
      <w:proofErr w:type="spellEnd"/>
      <w:r w:rsidR="004477E1" w:rsidRPr="00460288">
        <w:rPr>
          <w:color w:val="000000"/>
          <w:szCs w:val="24"/>
          <w:lang w:eastAsia="hr-HR"/>
        </w:rPr>
        <w:t xml:space="preserve"> terasa te investicije u zelenu infrastrukturu na građevnoj čestici predmetne zgrade koja je predmet obnove.</w:t>
      </w:r>
    </w:p>
    <w:p w14:paraId="1704E9AF" w14:textId="7574A0D5" w:rsidR="00DA1662" w:rsidRPr="00460288" w:rsidRDefault="00DA1662" w:rsidP="00DA1662">
      <w:pPr>
        <w:rPr>
          <w:color w:val="000000"/>
          <w:szCs w:val="20"/>
          <w:lang w:eastAsia="hr-HR"/>
        </w:rPr>
      </w:pPr>
    </w:p>
    <w:p w14:paraId="6A160E23" w14:textId="246350C4" w:rsidR="001D1012" w:rsidRPr="00460288" w:rsidRDefault="001D1012" w:rsidP="004F31AC">
      <w:pPr>
        <w:pStyle w:val="Naslov2"/>
        <w:numPr>
          <w:ilvl w:val="1"/>
          <w:numId w:val="60"/>
        </w:numPr>
      </w:pPr>
      <w:bookmarkStart w:id="210" w:name="_Toc18322137"/>
      <w:bookmarkStart w:id="211" w:name="_Toc87950626"/>
      <w:r w:rsidRPr="00460288">
        <w:t xml:space="preserve">Prednosti </w:t>
      </w:r>
      <w:r w:rsidR="00CE274E" w:rsidRPr="00460288">
        <w:t xml:space="preserve">sveobuhvatne </w:t>
      </w:r>
      <w:r w:rsidRPr="00460288">
        <w:t>obnove zgrada koje imaju status kulturnog dobra</w:t>
      </w:r>
      <w:bookmarkEnd w:id="210"/>
      <w:bookmarkEnd w:id="211"/>
    </w:p>
    <w:p w14:paraId="29652C6D" w14:textId="5E4D580B" w:rsidR="000A0673" w:rsidRPr="00460288" w:rsidRDefault="000A0673" w:rsidP="000A0673">
      <w:pPr>
        <w:rPr>
          <w:szCs w:val="24"/>
          <w:lang w:eastAsia="hr-HR"/>
        </w:rPr>
      </w:pPr>
      <w:r w:rsidRPr="00460288">
        <w:rPr>
          <w:szCs w:val="24"/>
          <w:lang w:eastAsia="hr-HR"/>
        </w:rPr>
        <w:t>Kada govorimo o energetskoj obnovi zgrada, trebali bi zapravo govoriti o</w:t>
      </w:r>
      <w:r w:rsidR="00CE274E" w:rsidRPr="00460288">
        <w:rPr>
          <w:szCs w:val="24"/>
          <w:lang w:eastAsia="hr-HR"/>
        </w:rPr>
        <w:t xml:space="preserve"> sveobuhvatnoj</w:t>
      </w:r>
      <w:r w:rsidRPr="00460288">
        <w:rPr>
          <w:szCs w:val="24"/>
          <w:lang w:eastAsia="hr-HR"/>
        </w:rPr>
        <w:t xml:space="preserve"> obnovi koja se nameće kao nužnost, </w:t>
      </w:r>
      <w:r w:rsidR="00B559A4" w:rsidRPr="00460288">
        <w:rPr>
          <w:szCs w:val="24"/>
          <w:lang w:eastAsia="hr-HR"/>
        </w:rPr>
        <w:t xml:space="preserve">osobito </w:t>
      </w:r>
      <w:r w:rsidRPr="00460288">
        <w:rPr>
          <w:szCs w:val="24"/>
          <w:lang w:eastAsia="hr-HR"/>
        </w:rPr>
        <w:t>kod zgrada koje imaju status kulturnog dobra, dok energetska obnova čini zapravo samo njen dio.</w:t>
      </w:r>
    </w:p>
    <w:p w14:paraId="2966158F" w14:textId="77777777" w:rsidR="000A0673" w:rsidRPr="00460288" w:rsidRDefault="000A0673" w:rsidP="000A0673">
      <w:pPr>
        <w:rPr>
          <w:szCs w:val="24"/>
          <w:lang w:eastAsia="hr-HR"/>
        </w:rPr>
      </w:pPr>
    </w:p>
    <w:p w14:paraId="514A7B48" w14:textId="11D35ECF" w:rsidR="00D97021" w:rsidRPr="00460288" w:rsidRDefault="000A0673" w:rsidP="000A0673">
      <w:pPr>
        <w:rPr>
          <w:szCs w:val="24"/>
          <w:lang w:eastAsia="hr-HR"/>
        </w:rPr>
      </w:pPr>
      <w:r w:rsidRPr="00460288">
        <w:rPr>
          <w:szCs w:val="24"/>
          <w:lang w:eastAsia="hr-HR"/>
        </w:rPr>
        <w:t>Poznata je činjenica da su zgrade koje imaju status kulturnog dobra</w:t>
      </w:r>
      <w:r w:rsidR="0063744A" w:rsidRPr="00460288">
        <w:rPr>
          <w:szCs w:val="24"/>
          <w:lang w:eastAsia="hr-HR"/>
        </w:rPr>
        <w:t xml:space="preserve"> uglavnom</w:t>
      </w:r>
      <w:r w:rsidRPr="00460288">
        <w:rPr>
          <w:szCs w:val="24"/>
          <w:lang w:eastAsia="hr-HR"/>
        </w:rPr>
        <w:t>, dotrajale i u velikom broju slučaja neadekvatno održavane što je dovelo do propadanja pojedinih građevinskih dijelova. Da bi se takva zgrada obnovila, potrebno je izvesti radove koji nisu samo usko vezani uz energetske potrebe zgrade, već i druge temeljne zahtjeve za građevinu.</w:t>
      </w:r>
    </w:p>
    <w:p w14:paraId="2CE83D1E" w14:textId="77777777" w:rsidR="00D97021" w:rsidRPr="00460288" w:rsidRDefault="00D97021" w:rsidP="000A0673">
      <w:pPr>
        <w:rPr>
          <w:szCs w:val="24"/>
          <w:lang w:eastAsia="hr-HR"/>
        </w:rPr>
      </w:pPr>
    </w:p>
    <w:p w14:paraId="6D19D1D1" w14:textId="625945C9" w:rsidR="00D97021" w:rsidRPr="00460288" w:rsidRDefault="00D97021" w:rsidP="000A0673">
      <w:pPr>
        <w:rPr>
          <w:szCs w:val="24"/>
        </w:rPr>
      </w:pPr>
      <w:r w:rsidRPr="00460288">
        <w:rPr>
          <w:szCs w:val="24"/>
          <w:lang w:eastAsia="hr-HR"/>
        </w:rPr>
        <w:t>Navedene</w:t>
      </w:r>
      <w:r w:rsidR="000A0673" w:rsidRPr="00460288">
        <w:rPr>
          <w:szCs w:val="24"/>
          <w:lang w:eastAsia="hr-HR"/>
        </w:rPr>
        <w:t xml:space="preserve"> činjenice na europskoj razini prepoznala je i Europska unija te je u </w:t>
      </w:r>
      <w:r w:rsidR="000A0673" w:rsidRPr="00460288">
        <w:rPr>
          <w:iCs/>
          <w:szCs w:val="24"/>
        </w:rPr>
        <w:t>Direktiva (EU) 2018/844</w:t>
      </w:r>
      <w:r w:rsidR="000A0673" w:rsidRPr="00460288">
        <w:rPr>
          <w:szCs w:val="24"/>
        </w:rPr>
        <w:t xml:space="preserve">, naglasila da obnovu zgrada treba sagledati cjelovito, stavljajući naglasak na temeljne zahtjeve za građevinu </w:t>
      </w:r>
      <w:r w:rsidR="006D7491" w:rsidRPr="00460288">
        <w:rPr>
          <w:szCs w:val="24"/>
        </w:rPr>
        <w:t xml:space="preserve">odnosno </w:t>
      </w:r>
      <w:r w:rsidR="007C78D2" w:rsidRPr="00460288">
        <w:rPr>
          <w:szCs w:val="24"/>
        </w:rPr>
        <w:t xml:space="preserve">mjere i projektna rješenja vezana za sanaciju zgrade, </w:t>
      </w:r>
      <w:r w:rsidR="00E43535" w:rsidRPr="00460288">
        <w:rPr>
          <w:szCs w:val="24"/>
        </w:rPr>
        <w:t>povećanje potresne otpornosti zgrade, povećanje sigurnosti u slučaju požara, te mjere za osiguravanje zdravih unutarnjih klimatskih uvjeta</w:t>
      </w:r>
      <w:r w:rsidR="00475DED" w:rsidRPr="00460288">
        <w:rPr>
          <w:szCs w:val="24"/>
        </w:rPr>
        <w:t>.</w:t>
      </w:r>
      <w:r w:rsidR="00C427D3" w:rsidRPr="00460288">
        <w:rPr>
          <w:szCs w:val="24"/>
        </w:rPr>
        <w:t xml:space="preserve"> </w:t>
      </w:r>
      <w:r w:rsidRPr="00460288">
        <w:rPr>
          <w:szCs w:val="24"/>
        </w:rPr>
        <w:t xml:space="preserve">Ovakav pristup </w:t>
      </w:r>
      <w:r w:rsidR="005511E6" w:rsidRPr="00460288">
        <w:rPr>
          <w:szCs w:val="24"/>
        </w:rPr>
        <w:t xml:space="preserve">podržava i omogućuje </w:t>
      </w:r>
      <w:r w:rsidR="009B2D05" w:rsidRPr="00460288">
        <w:rPr>
          <w:szCs w:val="24"/>
        </w:rPr>
        <w:t>održivi razvoj te učinkovito upravljanje kulturnom baštinom.</w:t>
      </w:r>
    </w:p>
    <w:p w14:paraId="155D8FBE" w14:textId="77777777" w:rsidR="000A0673" w:rsidRPr="00460288" w:rsidRDefault="000A0673" w:rsidP="000A0673">
      <w:pPr>
        <w:rPr>
          <w:szCs w:val="24"/>
        </w:rPr>
      </w:pPr>
    </w:p>
    <w:p w14:paraId="41601995" w14:textId="6FAC5134" w:rsidR="000A0673" w:rsidRPr="00460288" w:rsidRDefault="000A0673" w:rsidP="000A0673">
      <w:pPr>
        <w:rPr>
          <w:szCs w:val="24"/>
        </w:rPr>
      </w:pPr>
      <w:r w:rsidRPr="00460288">
        <w:rPr>
          <w:szCs w:val="24"/>
        </w:rPr>
        <w:t xml:space="preserve">Nadalje, </w:t>
      </w:r>
      <w:r w:rsidR="00CE274E" w:rsidRPr="00460288">
        <w:rPr>
          <w:szCs w:val="24"/>
        </w:rPr>
        <w:t>sveobuhvatna</w:t>
      </w:r>
      <w:r w:rsidR="00C33712" w:rsidRPr="00460288">
        <w:rPr>
          <w:szCs w:val="24"/>
        </w:rPr>
        <w:t xml:space="preserve"> </w:t>
      </w:r>
      <w:r w:rsidRPr="00460288">
        <w:rPr>
          <w:szCs w:val="24"/>
        </w:rPr>
        <w:t>obnova omogućava kvalitetniju i detaljniju pripremu i izradu projektne dokumentacije, dok se u samoj fazi izvođenja radova pristupa građevinskim dijelovima na način da se energetska obnova može kvalitetnije i lakše izvesti (npr. kod izvođenja novih temelja ujedno se izvede toplinska i hidro zaštita podruma te prekid kapilarne vlage, kod ojačanja stropova ujedno se izvede akustička zaštita i dr.).</w:t>
      </w:r>
      <w:r w:rsidR="00C427D3" w:rsidRPr="00460288">
        <w:rPr>
          <w:szCs w:val="24"/>
        </w:rPr>
        <w:t xml:space="preserve"> </w:t>
      </w:r>
      <w:r w:rsidR="00CE274E" w:rsidRPr="00460288">
        <w:rPr>
          <w:szCs w:val="24"/>
        </w:rPr>
        <w:t xml:space="preserve">Sveobuhvatna </w:t>
      </w:r>
      <w:r w:rsidRPr="00460288">
        <w:rPr>
          <w:szCs w:val="24"/>
        </w:rPr>
        <w:t>obnova omogućava prenamjenu korisnog prostora zgrade uvažavajući trenutno važeće zahtjeve glede mehaničke otpornosti i stabilnosti te zaštite od požara i druge temeljne zahtjeve, što je česti slučaj kod revitalizacije i obnove zgrada koje imaju status kulturnog dobra.</w:t>
      </w:r>
      <w:r w:rsidR="00C33712" w:rsidRPr="00460288">
        <w:rPr>
          <w:szCs w:val="24"/>
        </w:rPr>
        <w:t xml:space="preserve"> </w:t>
      </w:r>
      <w:r w:rsidR="00CE274E" w:rsidRPr="00460288">
        <w:rPr>
          <w:szCs w:val="24"/>
        </w:rPr>
        <w:t xml:space="preserve">Sveobuhvatna </w:t>
      </w:r>
      <w:r w:rsidRPr="00460288">
        <w:rPr>
          <w:szCs w:val="24"/>
        </w:rPr>
        <w:t>obnova nameće nužnost zajedničkog rada i suradnje velikog broja stručnjaka, što u konačnici doprinosi kvalitetnijom provedbom projekta.</w:t>
      </w:r>
    </w:p>
    <w:p w14:paraId="1EC22D64" w14:textId="77777777" w:rsidR="000A0673" w:rsidRPr="00460288" w:rsidRDefault="000A0673" w:rsidP="000A0673">
      <w:pPr>
        <w:rPr>
          <w:szCs w:val="24"/>
        </w:rPr>
      </w:pPr>
    </w:p>
    <w:p w14:paraId="767E69B0" w14:textId="149A89E6" w:rsidR="00BE19D3" w:rsidRPr="00460288" w:rsidRDefault="000A0673" w:rsidP="00E17F6E">
      <w:pPr>
        <w:rPr>
          <w:szCs w:val="24"/>
        </w:rPr>
      </w:pPr>
      <w:r w:rsidRPr="00460288">
        <w:rPr>
          <w:szCs w:val="24"/>
        </w:rPr>
        <w:t xml:space="preserve">Kako su standardi uporabe energije i toplinske zaštite u zgradama kroz zadnji niz godina sve stroži, </w:t>
      </w:r>
      <w:r w:rsidR="00CE274E" w:rsidRPr="00460288">
        <w:rPr>
          <w:szCs w:val="24"/>
        </w:rPr>
        <w:t xml:space="preserve">sveobuhvatna </w:t>
      </w:r>
      <w:r w:rsidRPr="00460288">
        <w:rPr>
          <w:szCs w:val="24"/>
        </w:rPr>
        <w:t xml:space="preserve">je obnova prilika da se na zgradama koje imaju status kulturnog dobra provedu mjere koje će maksimalno doprinijeti uštedi energije. Tu govorimo o razini gotovo nulte potrošnje i primjeni obnovljivih izvora energije u određenom postotku, koja je zapravo zakonska obveza za sve nove zgrade, dok za zgrade </w:t>
      </w:r>
      <w:r w:rsidR="00856103" w:rsidRPr="00460288">
        <w:rPr>
          <w:szCs w:val="24"/>
        </w:rPr>
        <w:t xml:space="preserve">kod </w:t>
      </w:r>
      <w:proofErr w:type="spellStart"/>
      <w:r w:rsidR="00856103" w:rsidRPr="00460288">
        <w:rPr>
          <w:szCs w:val="24"/>
        </w:rPr>
        <w:t>rekonstukcije</w:t>
      </w:r>
      <w:proofErr w:type="spellEnd"/>
      <w:r w:rsidR="00856103" w:rsidRPr="00460288">
        <w:rPr>
          <w:szCs w:val="24"/>
        </w:rPr>
        <w:t xml:space="preserve"> više od 75</w:t>
      </w:r>
      <w:r w:rsidR="00B559A4" w:rsidRPr="00460288">
        <w:rPr>
          <w:szCs w:val="24"/>
        </w:rPr>
        <w:t xml:space="preserve"> </w:t>
      </w:r>
      <w:r w:rsidR="00856103" w:rsidRPr="00460288">
        <w:rPr>
          <w:szCs w:val="24"/>
        </w:rPr>
        <w:t xml:space="preserve">% ovojnice grijanog dijela zgrade </w:t>
      </w:r>
      <w:r w:rsidRPr="00460288">
        <w:rPr>
          <w:szCs w:val="24"/>
        </w:rPr>
        <w:t xml:space="preserve">vrijede nešto blaži zahtjevi. U ranije opisanim primjerima dobre prakse, kako u Hrvatskoj tako i Europi, vidjeli smo da je standard gotovo nulte potrošnje energije moguće postići. U primjerima smo vidjeli da se najnovija tehnička rješenja i materijali mogu implementirati na zgrade pod zaštitom time ne narušavajući </w:t>
      </w:r>
      <w:r w:rsidR="00FC03DB" w:rsidRPr="00460288">
        <w:rPr>
          <w:szCs w:val="24"/>
        </w:rPr>
        <w:t xml:space="preserve"> spomenička svojstva </w:t>
      </w:r>
      <w:r w:rsidRPr="00460288">
        <w:rPr>
          <w:szCs w:val="24"/>
        </w:rPr>
        <w:t>građevine, a isto je lakše napraviti prilikom</w:t>
      </w:r>
      <w:r w:rsidR="00ED2B28" w:rsidRPr="00460288">
        <w:rPr>
          <w:szCs w:val="24"/>
        </w:rPr>
        <w:t xml:space="preserve"> sveobuhvatne </w:t>
      </w:r>
      <w:r w:rsidRPr="00460288">
        <w:rPr>
          <w:szCs w:val="24"/>
        </w:rPr>
        <w:t xml:space="preserve">obnove. </w:t>
      </w:r>
      <w:r w:rsidR="00C427D3" w:rsidRPr="00460288">
        <w:rPr>
          <w:szCs w:val="24"/>
        </w:rPr>
        <w:t>N</w:t>
      </w:r>
      <w:r w:rsidRPr="00460288">
        <w:rPr>
          <w:szCs w:val="24"/>
        </w:rPr>
        <w:t xml:space="preserve">ajnovija tehnologija i materijali omogućavaju rješenja specifičnih problema koje imaju takve zgrade (npr. primjenom suvremenih </w:t>
      </w:r>
      <w:proofErr w:type="spellStart"/>
      <w:r w:rsidRPr="00460288">
        <w:rPr>
          <w:szCs w:val="24"/>
        </w:rPr>
        <w:t>paropropusnih</w:t>
      </w:r>
      <w:proofErr w:type="spellEnd"/>
      <w:r w:rsidRPr="00460288">
        <w:rPr>
          <w:szCs w:val="24"/>
        </w:rPr>
        <w:t xml:space="preserve"> materijala prilikom toplinske izolacije vanjskih zidova s unutarnje strane rješava se problem kondenzacije na unutarnjoj strani zida i dr.). </w:t>
      </w:r>
    </w:p>
    <w:p w14:paraId="07A8E7CB" w14:textId="75D102CD" w:rsidR="005A56CA" w:rsidRPr="00460288" w:rsidRDefault="005A56CA" w:rsidP="00E17F6E">
      <w:pPr>
        <w:rPr>
          <w:szCs w:val="24"/>
        </w:rPr>
      </w:pPr>
    </w:p>
    <w:p w14:paraId="6E656B2E" w14:textId="43CDB587" w:rsidR="005A56CA" w:rsidRPr="00460288" w:rsidRDefault="005A56CA" w:rsidP="00E17F6E">
      <w:pPr>
        <w:rPr>
          <w:szCs w:val="24"/>
        </w:rPr>
      </w:pPr>
    </w:p>
    <w:p w14:paraId="45B9D296" w14:textId="04D09678" w:rsidR="005A56CA" w:rsidRPr="00460288" w:rsidRDefault="005A56CA" w:rsidP="00E17F6E">
      <w:pPr>
        <w:rPr>
          <w:szCs w:val="24"/>
        </w:rPr>
      </w:pPr>
    </w:p>
    <w:p w14:paraId="51292221" w14:textId="320F3018" w:rsidR="005A56CA" w:rsidRPr="00460288" w:rsidRDefault="005A56CA" w:rsidP="00E17F6E">
      <w:pPr>
        <w:rPr>
          <w:szCs w:val="24"/>
        </w:rPr>
      </w:pPr>
    </w:p>
    <w:p w14:paraId="0BB4D5F9" w14:textId="33816F59" w:rsidR="005A56CA" w:rsidRPr="00460288" w:rsidRDefault="005A56CA" w:rsidP="00E17F6E">
      <w:pPr>
        <w:rPr>
          <w:szCs w:val="24"/>
        </w:rPr>
      </w:pPr>
    </w:p>
    <w:p w14:paraId="07998486" w14:textId="277DBE55" w:rsidR="005A56CA" w:rsidRPr="00460288" w:rsidRDefault="005A56CA" w:rsidP="00E17F6E">
      <w:pPr>
        <w:rPr>
          <w:szCs w:val="24"/>
        </w:rPr>
      </w:pPr>
    </w:p>
    <w:p w14:paraId="1DFB7874" w14:textId="5348CF1C" w:rsidR="005A56CA" w:rsidRPr="00460288" w:rsidRDefault="005A56CA" w:rsidP="00E17F6E">
      <w:pPr>
        <w:rPr>
          <w:szCs w:val="24"/>
        </w:rPr>
      </w:pPr>
    </w:p>
    <w:p w14:paraId="2B3E3E43" w14:textId="77777777" w:rsidR="005A56CA" w:rsidRPr="00460288" w:rsidRDefault="005A56CA" w:rsidP="00E17F6E">
      <w:pPr>
        <w:rPr>
          <w:rFonts w:eastAsia="Times New Roman"/>
          <w:b/>
          <w:sz w:val="28"/>
          <w:szCs w:val="24"/>
          <w:lang w:eastAsia="hr-HR"/>
        </w:rPr>
      </w:pPr>
    </w:p>
    <w:p w14:paraId="100587F6" w14:textId="77777777" w:rsidR="001D1012" w:rsidRPr="00460288" w:rsidRDefault="001D1012" w:rsidP="004F31AC">
      <w:pPr>
        <w:pStyle w:val="Naslov1"/>
        <w:numPr>
          <w:ilvl w:val="0"/>
          <w:numId w:val="60"/>
        </w:numPr>
      </w:pPr>
      <w:r w:rsidRPr="00460288">
        <w:t xml:space="preserve"> </w:t>
      </w:r>
      <w:bookmarkStart w:id="212" w:name="_Toc87950627"/>
      <w:r w:rsidRPr="00460288">
        <w:t>Procjena očekivane uštede energije i širih koristi temeljena na računskim i modelskim podacima</w:t>
      </w:r>
      <w:bookmarkEnd w:id="212"/>
    </w:p>
    <w:p w14:paraId="3F3D940D" w14:textId="77777777" w:rsidR="004F21E5" w:rsidRPr="00460288" w:rsidRDefault="004F21E5" w:rsidP="004F21E5">
      <w:pPr>
        <w:ind w:left="360"/>
        <w:rPr>
          <w:b/>
          <w:sz w:val="28"/>
          <w:szCs w:val="28"/>
          <w:lang w:eastAsia="hr-HR"/>
        </w:rPr>
      </w:pPr>
    </w:p>
    <w:p w14:paraId="440E8ECF" w14:textId="4E213216" w:rsidR="00161A28" w:rsidRPr="00460288" w:rsidRDefault="00440194" w:rsidP="00440194">
      <w:pPr>
        <w:rPr>
          <w:szCs w:val="24"/>
        </w:rPr>
      </w:pPr>
      <w:bookmarkStart w:id="213" w:name="_Toc491179057"/>
      <w:r w:rsidRPr="00460288">
        <w:rPr>
          <w:szCs w:val="24"/>
        </w:rPr>
        <w:t>U ovom poglavlju navedena je procjena očekivane energetske uštede i smanjenja emisija CO</w:t>
      </w:r>
      <w:r w:rsidRPr="00460288">
        <w:rPr>
          <w:szCs w:val="24"/>
          <w:vertAlign w:val="subscript"/>
        </w:rPr>
        <w:t>2</w:t>
      </w:r>
      <w:r w:rsidRPr="00460288">
        <w:rPr>
          <w:szCs w:val="24"/>
        </w:rPr>
        <w:t xml:space="preserve"> koje će se ostvariti provedbom predloženog programa energetske obnove zgrada koje imaju status kulturnog dobra do 2030. godine. </w:t>
      </w:r>
      <w:r w:rsidR="00C427D3" w:rsidRPr="00460288">
        <w:rPr>
          <w:szCs w:val="24"/>
        </w:rPr>
        <w:t>A</w:t>
      </w:r>
      <w:r w:rsidRPr="00460288">
        <w:rPr>
          <w:szCs w:val="24"/>
        </w:rPr>
        <w:t>naliziran je utjecaj energetske obnove zgrada koje imaju status kulturnog dobra na povećanje proizvodnje toplinsko-izolacijskih materijala i učinkovitih sustava pri korištenju alternativnih i obnovljivih izvora energije. Zaključno, navedene su i opisane šire koristi od provedbe programa obnove navedenih zgrada uključujući jačanje građevinskog sektora, produktivnost zaposlenih, urbanu regeneraciju, sigurnost, zaštitu okoliša, primjenu pametnih rješenja, i dr. Naglasak je stavljen na jačanje građevinskog sektora, kako bi se ukazalo na potrebe povećanja resursa u ovom sektoru u svrhu ostvarenja ciljeva ovog Programa.</w:t>
      </w:r>
    </w:p>
    <w:p w14:paraId="44668974" w14:textId="33D22D13" w:rsidR="00161A28" w:rsidRPr="00460288" w:rsidRDefault="00161A28" w:rsidP="004F31AC">
      <w:pPr>
        <w:pStyle w:val="Naslov2"/>
        <w:numPr>
          <w:ilvl w:val="1"/>
          <w:numId w:val="60"/>
        </w:numPr>
      </w:pPr>
      <w:bookmarkStart w:id="214" w:name="_Toc18322141"/>
      <w:bookmarkStart w:id="215" w:name="_Toc18996690"/>
      <w:bookmarkStart w:id="216" w:name="_Toc87950628"/>
      <w:bookmarkEnd w:id="213"/>
      <w:r w:rsidRPr="00460288">
        <w:t>Procjena očekivane energetske uštede i smanjenje CO</w:t>
      </w:r>
      <w:r w:rsidRPr="00460288">
        <w:rPr>
          <w:vertAlign w:val="subscript"/>
        </w:rPr>
        <w:t>2</w:t>
      </w:r>
      <w:r w:rsidRPr="00460288">
        <w:t xml:space="preserve"> emisija koje će se ostvariti provedbom p</w:t>
      </w:r>
      <w:r w:rsidR="003D74D7" w:rsidRPr="00460288">
        <w:t>r</w:t>
      </w:r>
      <w:r w:rsidRPr="00460288">
        <w:t>edloženog programa energetske obnove do 2030. godine</w:t>
      </w:r>
      <w:bookmarkEnd w:id="214"/>
      <w:bookmarkEnd w:id="215"/>
      <w:bookmarkEnd w:id="216"/>
    </w:p>
    <w:p w14:paraId="2CB3F96A" w14:textId="7D082FFA" w:rsidR="00161A28" w:rsidRPr="00460288" w:rsidRDefault="00161A28" w:rsidP="00161A28">
      <w:pPr>
        <w:rPr>
          <w:szCs w:val="24"/>
          <w:lang w:eastAsia="hr-HR"/>
        </w:rPr>
      </w:pPr>
      <w:r w:rsidRPr="00460288">
        <w:rPr>
          <w:szCs w:val="24"/>
          <w:lang w:eastAsia="hr-HR"/>
        </w:rPr>
        <w:t>Sukladno odabranom optimalnom modelu provedbe energetske obnove zgrada koje imaju status kulturnog dobra</w:t>
      </w:r>
      <w:r w:rsidR="00977E61" w:rsidRPr="00460288">
        <w:rPr>
          <w:szCs w:val="24"/>
          <w:lang w:eastAsia="hr-HR"/>
        </w:rPr>
        <w:t>.</w:t>
      </w:r>
      <w:r w:rsidRPr="00460288">
        <w:rPr>
          <w:szCs w:val="24"/>
          <w:lang w:eastAsia="hr-HR"/>
        </w:rPr>
        <w:t xml:space="preserve"> dani su kumulativni parametri procijenjene očekivane energetske uštede i smanjenja emisije CO</w:t>
      </w:r>
      <w:r w:rsidRPr="00460288">
        <w:rPr>
          <w:szCs w:val="24"/>
          <w:vertAlign w:val="subscript"/>
          <w:lang w:eastAsia="hr-HR"/>
        </w:rPr>
        <w:t>2</w:t>
      </w:r>
      <w:r w:rsidRPr="00460288">
        <w:rPr>
          <w:szCs w:val="24"/>
          <w:lang w:eastAsia="hr-HR"/>
        </w:rPr>
        <w:t xml:space="preserve">, dok je cjeloviti pregled navedenih parametara na godišnjoj razini u razdoblju do 2030. godine dan u Prilogu. Prosječne energetske uštede na godišnjoj razini iznose </w:t>
      </w:r>
      <w:r w:rsidR="007558C3" w:rsidRPr="00460288">
        <w:rPr>
          <w:szCs w:val="24"/>
          <w:lang w:eastAsia="hr-HR"/>
        </w:rPr>
        <w:t>395.961,71</w:t>
      </w:r>
      <w:r w:rsidR="00072213" w:rsidRPr="00460288">
        <w:rPr>
          <w:szCs w:val="24"/>
          <w:lang w:eastAsia="hr-HR"/>
        </w:rPr>
        <w:t>M</w:t>
      </w:r>
      <w:r w:rsidRPr="00460288">
        <w:rPr>
          <w:szCs w:val="24"/>
          <w:lang w:eastAsia="hr-HR"/>
        </w:rPr>
        <w:t xml:space="preserve">Wh, dok njihov kumulativ do 2030. godine </w:t>
      </w:r>
      <w:r w:rsidR="003D74D7" w:rsidRPr="00460288">
        <w:rPr>
          <w:szCs w:val="24"/>
          <w:lang w:eastAsia="hr-HR"/>
        </w:rPr>
        <w:t xml:space="preserve">iznosi </w:t>
      </w:r>
      <w:r w:rsidR="00A87891" w:rsidRPr="00460288">
        <w:rPr>
          <w:szCs w:val="24"/>
          <w:lang w:eastAsia="hr-HR"/>
        </w:rPr>
        <w:t>4</w:t>
      </w:r>
      <w:r w:rsidR="007558C3" w:rsidRPr="00460288">
        <w:rPr>
          <w:szCs w:val="24"/>
          <w:lang w:eastAsia="hr-HR"/>
        </w:rPr>
        <w:t>1.756.435</w:t>
      </w:r>
      <w:r w:rsidR="002303B2" w:rsidRPr="00460288">
        <w:rPr>
          <w:szCs w:val="24"/>
          <w:lang w:eastAsia="hr-HR"/>
        </w:rPr>
        <w:t>,38</w:t>
      </w:r>
      <w:r w:rsidR="00E64AD6" w:rsidRPr="00460288">
        <w:rPr>
          <w:szCs w:val="24"/>
          <w:lang w:eastAsia="hr-HR"/>
        </w:rPr>
        <w:t>M</w:t>
      </w:r>
      <w:r w:rsidR="003D74D7" w:rsidRPr="00460288">
        <w:rPr>
          <w:szCs w:val="24"/>
          <w:lang w:eastAsia="hr-HR"/>
        </w:rPr>
        <w:t xml:space="preserve">Wh, odnosno </w:t>
      </w:r>
      <w:r w:rsidR="00A87891" w:rsidRPr="00460288">
        <w:rPr>
          <w:szCs w:val="24"/>
          <w:lang w:eastAsia="hr-HR"/>
        </w:rPr>
        <w:t>6,32</w:t>
      </w:r>
      <w:r w:rsidRPr="00460288">
        <w:rPr>
          <w:szCs w:val="24"/>
          <w:lang w:eastAsia="hr-HR"/>
        </w:rPr>
        <w:t>PJ.</w:t>
      </w:r>
    </w:p>
    <w:p w14:paraId="0F741BEC" w14:textId="77777777" w:rsidR="00161A28" w:rsidRPr="00460288" w:rsidRDefault="00161A28" w:rsidP="00161A28">
      <w:pPr>
        <w:rPr>
          <w:szCs w:val="24"/>
          <w:lang w:eastAsia="hr-HR"/>
        </w:rPr>
      </w:pPr>
    </w:p>
    <w:p w14:paraId="1319206D" w14:textId="379D787B" w:rsidR="00161A28" w:rsidRPr="00460288" w:rsidRDefault="00161A28" w:rsidP="00161A28">
      <w:pPr>
        <w:rPr>
          <w:szCs w:val="24"/>
          <w:lang w:eastAsia="hr-HR"/>
        </w:rPr>
      </w:pPr>
      <w:r w:rsidRPr="00460288">
        <w:rPr>
          <w:szCs w:val="24"/>
          <w:lang w:eastAsia="hr-HR"/>
        </w:rPr>
        <w:t>Na osnovu procijenjenih energetskih ušteda kao rezultata obnove zgrada koje imaju status kulturnog dobra, procijenjeni učinak predloženog modela obnove na smanjenje emisija CO</w:t>
      </w:r>
      <w:r w:rsidRPr="00460288">
        <w:rPr>
          <w:szCs w:val="24"/>
          <w:vertAlign w:val="subscript"/>
          <w:lang w:eastAsia="hr-HR"/>
        </w:rPr>
        <w:t>2</w:t>
      </w:r>
      <w:r w:rsidRPr="00460288">
        <w:rPr>
          <w:szCs w:val="24"/>
          <w:lang w:eastAsia="hr-HR"/>
        </w:rPr>
        <w:t xml:space="preserve"> do 2030. </w:t>
      </w:r>
      <w:r w:rsidR="003D74D7" w:rsidRPr="00460288">
        <w:rPr>
          <w:szCs w:val="24"/>
          <w:lang w:eastAsia="hr-HR"/>
        </w:rPr>
        <w:t xml:space="preserve">godine iznosi oko </w:t>
      </w:r>
      <w:r w:rsidR="002303B2" w:rsidRPr="00460288">
        <w:rPr>
          <w:szCs w:val="24"/>
          <w:lang w:eastAsia="hr-HR"/>
        </w:rPr>
        <w:t>245,48</w:t>
      </w:r>
      <w:r w:rsidR="003B35C4" w:rsidRPr="00460288">
        <w:rPr>
          <w:szCs w:val="24"/>
          <w:lang w:eastAsia="hr-HR"/>
        </w:rPr>
        <w:t xml:space="preserve"> </w:t>
      </w:r>
      <w:proofErr w:type="spellStart"/>
      <w:r w:rsidR="003D74D7" w:rsidRPr="00460288">
        <w:rPr>
          <w:szCs w:val="24"/>
          <w:lang w:eastAsia="hr-HR"/>
        </w:rPr>
        <w:t>kt</w:t>
      </w:r>
      <w:proofErr w:type="spellEnd"/>
      <w:r w:rsidR="003D74D7" w:rsidRPr="00460288">
        <w:rPr>
          <w:szCs w:val="24"/>
          <w:lang w:eastAsia="hr-HR"/>
        </w:rPr>
        <w:t xml:space="preserve">, </w:t>
      </w:r>
      <w:r w:rsidRPr="00460288">
        <w:rPr>
          <w:szCs w:val="24"/>
          <w:lang w:eastAsia="hr-HR"/>
        </w:rPr>
        <w:t>(sukladno podacima prikazanim u Prilogu). Za izračun uštede emisija CO</w:t>
      </w:r>
      <w:r w:rsidRPr="00460288">
        <w:rPr>
          <w:szCs w:val="24"/>
          <w:vertAlign w:val="subscript"/>
          <w:lang w:eastAsia="hr-HR"/>
        </w:rPr>
        <w:t>2</w:t>
      </w:r>
      <w:r w:rsidRPr="00460288">
        <w:rPr>
          <w:szCs w:val="24"/>
          <w:lang w:eastAsia="hr-HR"/>
        </w:rPr>
        <w:t xml:space="preserve"> korišteni su specifični faktori emisije CO</w:t>
      </w:r>
      <w:r w:rsidRPr="00460288">
        <w:rPr>
          <w:szCs w:val="24"/>
          <w:vertAlign w:val="subscript"/>
          <w:lang w:eastAsia="hr-HR"/>
        </w:rPr>
        <w:t>2</w:t>
      </w:r>
      <w:r w:rsidRPr="00460288">
        <w:rPr>
          <w:szCs w:val="24"/>
          <w:lang w:eastAsia="hr-HR"/>
        </w:rPr>
        <w:t xml:space="preserve"> po energetskoj jedinici goriva (kgCO</w:t>
      </w:r>
      <w:r w:rsidRPr="00460288">
        <w:rPr>
          <w:szCs w:val="24"/>
          <w:vertAlign w:val="subscript"/>
          <w:lang w:eastAsia="hr-HR"/>
        </w:rPr>
        <w:t>2</w:t>
      </w:r>
      <w:r w:rsidRPr="00460288">
        <w:rPr>
          <w:szCs w:val="24"/>
          <w:lang w:eastAsia="hr-HR"/>
        </w:rPr>
        <w:t>/MWh), preuzeti sa službene stranice Ministarstva prostornoga uređenja</w:t>
      </w:r>
      <w:r w:rsidR="00FA56DC" w:rsidRPr="00460288">
        <w:rPr>
          <w:szCs w:val="24"/>
          <w:lang w:eastAsia="hr-HR"/>
        </w:rPr>
        <w:t>, graditeljstva i državne imovine</w:t>
      </w:r>
      <w:r w:rsidRPr="00460288">
        <w:rPr>
          <w:szCs w:val="24"/>
          <w:lang w:eastAsia="hr-HR"/>
        </w:rPr>
        <w:t xml:space="preserve">. Dobiveni podaci odgovaraju energetskim uštedama pojedinih kategorija zgrada te su u skladu s distribucijom energenata u potrošnji energije baziranih na podacima baze podataka </w:t>
      </w:r>
      <w:r w:rsidRPr="00460288">
        <w:rPr>
          <w:i/>
          <w:szCs w:val="24"/>
          <w:lang w:eastAsia="hr-HR"/>
        </w:rPr>
        <w:t xml:space="preserve">International Energy </w:t>
      </w:r>
      <w:proofErr w:type="spellStart"/>
      <w:r w:rsidRPr="00460288">
        <w:rPr>
          <w:i/>
          <w:szCs w:val="24"/>
          <w:lang w:eastAsia="hr-HR"/>
        </w:rPr>
        <w:t>Agency</w:t>
      </w:r>
      <w:proofErr w:type="spellEnd"/>
      <w:r w:rsidRPr="00460288">
        <w:rPr>
          <w:i/>
          <w:szCs w:val="24"/>
          <w:lang w:eastAsia="hr-HR"/>
        </w:rPr>
        <w:t xml:space="preserve"> </w:t>
      </w:r>
      <w:r w:rsidRPr="00460288">
        <w:rPr>
          <w:szCs w:val="24"/>
          <w:lang w:eastAsia="hr-HR"/>
        </w:rPr>
        <w:t xml:space="preserve">- </w:t>
      </w:r>
      <w:r w:rsidRPr="00460288">
        <w:rPr>
          <w:i/>
          <w:szCs w:val="24"/>
          <w:lang w:eastAsia="hr-HR"/>
        </w:rPr>
        <w:t xml:space="preserve">IEA </w:t>
      </w:r>
      <w:proofErr w:type="spellStart"/>
      <w:r w:rsidRPr="00460288">
        <w:rPr>
          <w:i/>
          <w:szCs w:val="24"/>
          <w:lang w:eastAsia="hr-HR"/>
        </w:rPr>
        <w:t>Statistics</w:t>
      </w:r>
      <w:proofErr w:type="spellEnd"/>
      <w:r w:rsidRPr="00460288">
        <w:rPr>
          <w:szCs w:val="24"/>
          <w:lang w:eastAsia="hr-HR"/>
        </w:rPr>
        <w:t xml:space="preserve"> u RH.</w:t>
      </w:r>
    </w:p>
    <w:p w14:paraId="2FB0AB0D" w14:textId="4B906277" w:rsidR="00161A28" w:rsidRPr="00460288" w:rsidRDefault="00161A28" w:rsidP="004F31AC">
      <w:pPr>
        <w:pStyle w:val="Naslov2"/>
        <w:numPr>
          <w:ilvl w:val="1"/>
          <w:numId w:val="60"/>
        </w:numPr>
      </w:pPr>
      <w:bookmarkStart w:id="217" w:name="_Toc18322142"/>
      <w:bookmarkStart w:id="218" w:name="_Toc18996691"/>
      <w:bookmarkStart w:id="219" w:name="_Toc87950629"/>
      <w:r w:rsidRPr="00460288">
        <w:t>Analiza utjecaja na povećanje proizvodnje toplinsko-izolacijskih materijala i učinkovitih sustava pri korištenju alternativnih i obnovljivih izvora energije</w:t>
      </w:r>
      <w:bookmarkEnd w:id="217"/>
      <w:bookmarkEnd w:id="218"/>
      <w:bookmarkEnd w:id="219"/>
    </w:p>
    <w:p w14:paraId="2F4F6E20" w14:textId="12127DA7" w:rsidR="00161A28" w:rsidRPr="00460288" w:rsidRDefault="00161A28" w:rsidP="00161A28">
      <w:pPr>
        <w:rPr>
          <w:szCs w:val="24"/>
          <w:lang w:eastAsia="hr-HR"/>
        </w:rPr>
      </w:pPr>
      <w:r w:rsidRPr="00460288">
        <w:rPr>
          <w:szCs w:val="24"/>
          <w:lang w:eastAsia="hr-HR"/>
        </w:rPr>
        <w:t xml:space="preserve">Kod obnove vanjske ovojnice zgrade, element koji najviše utječe na zadovoljavanje </w:t>
      </w:r>
      <w:r w:rsidR="005E1076" w:rsidRPr="00460288">
        <w:rPr>
          <w:i/>
          <w:color w:val="000000"/>
          <w:szCs w:val="24"/>
          <w:lang w:eastAsia="hr-HR"/>
        </w:rPr>
        <w:t>TPRUETZZ</w:t>
      </w:r>
      <w:r w:rsidR="005E1076" w:rsidRPr="00460288" w:rsidDel="005E1076">
        <w:rPr>
          <w:i/>
          <w:iCs/>
          <w:szCs w:val="24"/>
          <w:lang w:eastAsia="hr-HR"/>
        </w:rPr>
        <w:t xml:space="preserve"> </w:t>
      </w:r>
      <w:r w:rsidRPr="00460288">
        <w:rPr>
          <w:szCs w:val="24"/>
          <w:lang w:eastAsia="hr-HR"/>
        </w:rPr>
        <w:t xml:space="preserve">pogledu toplinske zaštite je toplinska izolacija. Kvalitetna toplinska izolacija jednako je važna na području kontinentalne i primorske Hrvatske, pri čemu je u kontinentalnoj Hrvatskoj bitnija njena primjena u sezoni grijanja, a u primorskoj Hrvatskoj u sezoni hlađenja. Primjena toplinske izolacije smanjuje potrebe za energijom tehničkih sustava u zgradi te se nastavno preporučuje </w:t>
      </w:r>
      <w:proofErr w:type="spellStart"/>
      <w:r w:rsidRPr="00460288">
        <w:rPr>
          <w:szCs w:val="24"/>
          <w:lang w:eastAsia="hr-HR"/>
        </w:rPr>
        <w:t>redimenzioniranje</w:t>
      </w:r>
      <w:proofErr w:type="spellEnd"/>
      <w:r w:rsidRPr="00460288">
        <w:rPr>
          <w:szCs w:val="24"/>
          <w:lang w:eastAsia="hr-HR"/>
        </w:rPr>
        <w:t xml:space="preserve"> navedenih sustava uz povećanje njihove učinkovitosti i korištenja obnovljivih izvora energije. </w:t>
      </w:r>
    </w:p>
    <w:p w14:paraId="15409553" w14:textId="77777777" w:rsidR="00161A28" w:rsidRPr="00460288" w:rsidRDefault="00161A28" w:rsidP="00161A28">
      <w:pPr>
        <w:rPr>
          <w:szCs w:val="24"/>
          <w:lang w:eastAsia="hr-HR"/>
        </w:rPr>
      </w:pPr>
    </w:p>
    <w:p w14:paraId="69AD4081" w14:textId="143E0908" w:rsidR="00161A28" w:rsidRPr="00460288" w:rsidRDefault="00161A28" w:rsidP="00161A28">
      <w:pPr>
        <w:rPr>
          <w:szCs w:val="24"/>
          <w:lang w:eastAsia="hr-HR"/>
        </w:rPr>
      </w:pPr>
      <w:r w:rsidRPr="00460288">
        <w:rPr>
          <w:szCs w:val="24"/>
          <w:lang w:eastAsia="hr-HR"/>
        </w:rPr>
        <w:t xml:space="preserve">Sukladno </w:t>
      </w:r>
      <w:r w:rsidR="00546966" w:rsidRPr="00460288">
        <w:rPr>
          <w:szCs w:val="24"/>
          <w:lang w:eastAsia="hr-HR"/>
        </w:rPr>
        <w:t xml:space="preserve">odabranim modelima </w:t>
      </w:r>
      <w:r w:rsidRPr="00460288">
        <w:rPr>
          <w:szCs w:val="24"/>
          <w:lang w:eastAsia="hr-HR"/>
        </w:rPr>
        <w:t>obnove zgrada koje imaju status kulturnog dobra</w:t>
      </w:r>
      <w:r w:rsidR="00546966" w:rsidRPr="00460288">
        <w:rPr>
          <w:szCs w:val="24"/>
          <w:lang w:eastAsia="hr-HR"/>
        </w:rPr>
        <w:t xml:space="preserve">, </w:t>
      </w:r>
      <w:r w:rsidRPr="00460288">
        <w:rPr>
          <w:szCs w:val="24"/>
          <w:lang w:eastAsia="hr-HR"/>
        </w:rPr>
        <w:t xml:space="preserve">u nastavku je dan pregled investicije u toplinsko-izolacijske materijale pri primjeni navedene mjere </w:t>
      </w:r>
      <w:proofErr w:type="spellStart"/>
      <w:r w:rsidRPr="00460288">
        <w:rPr>
          <w:szCs w:val="24"/>
          <w:lang w:eastAsia="hr-HR"/>
        </w:rPr>
        <w:t>u</w:t>
      </w:r>
      <w:r w:rsidR="00B559A4" w:rsidRPr="00460288">
        <w:rPr>
          <w:szCs w:val="24"/>
          <w:lang w:eastAsia="hr-HR"/>
        </w:rPr>
        <w:t>razdoblju</w:t>
      </w:r>
      <w:proofErr w:type="spellEnd"/>
      <w:r w:rsidR="00B559A4" w:rsidRPr="00460288">
        <w:rPr>
          <w:szCs w:val="24"/>
          <w:lang w:eastAsia="hr-HR"/>
        </w:rPr>
        <w:t xml:space="preserve"> </w:t>
      </w:r>
      <w:r w:rsidRPr="00460288">
        <w:rPr>
          <w:szCs w:val="24"/>
          <w:lang w:eastAsia="hr-HR"/>
        </w:rPr>
        <w:t>do 2030. godine, što će rezultirati povećanjem proizvodnje ili uvoza istih (</w:t>
      </w:r>
      <w:r w:rsidR="001B058E" w:rsidRPr="00460288">
        <w:rPr>
          <w:szCs w:val="24"/>
          <w:lang w:eastAsia="hr-HR"/>
        </w:rPr>
        <w:fldChar w:fldCharType="begin"/>
      </w:r>
      <w:r w:rsidR="001B058E" w:rsidRPr="00460288">
        <w:rPr>
          <w:szCs w:val="24"/>
          <w:lang w:eastAsia="hr-HR"/>
        </w:rPr>
        <w:instrText xml:space="preserve"> REF _Ref25656405 \h </w:instrText>
      </w:r>
      <w:r w:rsidR="00FC3E16" w:rsidRPr="00460288">
        <w:rPr>
          <w:szCs w:val="24"/>
          <w:lang w:eastAsia="hr-HR"/>
        </w:rPr>
        <w:instrText xml:space="preserve"> \* MERGEFORMAT </w:instrText>
      </w:r>
      <w:r w:rsidR="001B058E" w:rsidRPr="00460288">
        <w:rPr>
          <w:szCs w:val="24"/>
          <w:lang w:eastAsia="hr-HR"/>
        </w:rPr>
      </w:r>
      <w:r w:rsidR="001B058E" w:rsidRPr="00460288">
        <w:rPr>
          <w:szCs w:val="24"/>
          <w:lang w:eastAsia="hr-HR"/>
        </w:rPr>
        <w:fldChar w:fldCharType="separate"/>
      </w:r>
      <w:r w:rsidR="00110C1B" w:rsidRPr="00460288">
        <w:t xml:space="preserve">Tablica </w:t>
      </w:r>
      <w:r w:rsidR="00110C1B">
        <w:rPr>
          <w:noProof/>
          <w:szCs w:val="24"/>
          <w:lang w:eastAsia="hr-HR"/>
        </w:rPr>
        <w:t>13</w:t>
      </w:r>
      <w:r w:rsidR="00110C1B" w:rsidRPr="00110C1B">
        <w:rPr>
          <w:noProof/>
          <w:szCs w:val="24"/>
          <w:lang w:eastAsia="hr-HR"/>
        </w:rPr>
        <w:t>.1</w:t>
      </w:r>
      <w:r w:rsidR="001B058E" w:rsidRPr="00460288">
        <w:rPr>
          <w:szCs w:val="24"/>
          <w:lang w:eastAsia="hr-HR"/>
        </w:rPr>
        <w:fldChar w:fldCharType="end"/>
      </w:r>
      <w:r w:rsidRPr="00460288">
        <w:rPr>
          <w:szCs w:val="24"/>
          <w:lang w:eastAsia="hr-HR"/>
        </w:rPr>
        <w:t>).</w:t>
      </w:r>
    </w:p>
    <w:p w14:paraId="36908D46" w14:textId="77777777" w:rsidR="00161A28" w:rsidRPr="00460288" w:rsidRDefault="00161A28" w:rsidP="00161A28">
      <w:pPr>
        <w:rPr>
          <w:szCs w:val="24"/>
          <w:lang w:eastAsia="hr-HR"/>
        </w:rPr>
      </w:pPr>
    </w:p>
    <w:p w14:paraId="043135DD" w14:textId="77777777" w:rsidR="002B06C9" w:rsidRPr="00460288" w:rsidRDefault="002B06C9" w:rsidP="00161A28">
      <w:pPr>
        <w:rPr>
          <w:szCs w:val="24"/>
          <w:lang w:eastAsia="hr-HR"/>
        </w:rPr>
      </w:pPr>
    </w:p>
    <w:p w14:paraId="098F184A" w14:textId="5C4DA4DE" w:rsidR="001B058E" w:rsidRPr="00460288" w:rsidRDefault="001B058E" w:rsidP="001B058E">
      <w:pPr>
        <w:pStyle w:val="Opisslike"/>
        <w:keepNext/>
      </w:pPr>
      <w:bookmarkStart w:id="220" w:name="_Ref25656405"/>
      <w:bookmarkStart w:id="221" w:name="_Toc87950672"/>
      <w:r w:rsidRPr="00460288">
        <w:t xml:space="preserve">Tablica </w:t>
      </w:r>
      <w:r w:rsidR="003D74D7" w:rsidRPr="00460288">
        <w:fldChar w:fldCharType="begin"/>
      </w:r>
      <w:r w:rsidR="003D74D7" w:rsidRPr="00460288">
        <w:rPr>
          <w:szCs w:val="24"/>
          <w:lang w:eastAsia="hr-HR"/>
        </w:rPr>
        <w:instrText xml:space="preserve"> STYLEREF 1 \s </w:instrText>
      </w:r>
      <w:r w:rsidR="003D74D7" w:rsidRPr="00460288">
        <w:fldChar w:fldCharType="separate"/>
      </w:r>
      <w:r w:rsidR="00110C1B">
        <w:rPr>
          <w:noProof/>
          <w:szCs w:val="24"/>
          <w:lang w:eastAsia="hr-HR"/>
        </w:rPr>
        <w:t>13</w:t>
      </w:r>
      <w:r w:rsidR="003D74D7" w:rsidRPr="00460288">
        <w:fldChar w:fldCharType="end"/>
      </w:r>
      <w:r w:rsidR="003D74D7"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bookmarkEnd w:id="220"/>
      <w:r w:rsidRPr="00460288">
        <w:rPr>
          <w:szCs w:val="24"/>
          <w:lang w:eastAsia="hr-HR"/>
        </w:rPr>
        <w:t xml:space="preserve"> Prikaz potrebnih ulaganja u toplinsku izolaciju u periodu od 202</w:t>
      </w:r>
      <w:r w:rsidR="006F7FA3" w:rsidRPr="00460288">
        <w:rPr>
          <w:szCs w:val="24"/>
          <w:lang w:eastAsia="hr-HR"/>
        </w:rPr>
        <w:t>1</w:t>
      </w:r>
      <w:r w:rsidRPr="00460288">
        <w:rPr>
          <w:szCs w:val="24"/>
          <w:lang w:eastAsia="hr-HR"/>
        </w:rPr>
        <w:t>. do 2030. godine</w:t>
      </w:r>
      <w:bookmarkEnd w:id="221"/>
    </w:p>
    <w:tbl>
      <w:tblPr>
        <w:tblW w:w="7645" w:type="dxa"/>
        <w:jc w:val="center"/>
        <w:tblCellMar>
          <w:top w:w="15" w:type="dxa"/>
          <w:bottom w:w="15" w:type="dxa"/>
        </w:tblCellMar>
        <w:tblLook w:val="04A0" w:firstRow="1" w:lastRow="0" w:firstColumn="1" w:lastColumn="0" w:noHBand="0" w:noVBand="1"/>
      </w:tblPr>
      <w:tblGrid>
        <w:gridCol w:w="4585"/>
        <w:gridCol w:w="3060"/>
      </w:tblGrid>
      <w:tr w:rsidR="00161A28" w:rsidRPr="00460288" w14:paraId="69A05A33" w14:textId="77777777" w:rsidTr="00223F44">
        <w:trPr>
          <w:trHeight w:val="301"/>
          <w:jc w:val="center"/>
        </w:trPr>
        <w:tc>
          <w:tcPr>
            <w:tcW w:w="4585"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2B7B1F98" w14:textId="77777777" w:rsidR="00161A28" w:rsidRPr="00460288" w:rsidRDefault="00161A28" w:rsidP="00D56D61">
            <w:pPr>
              <w:rPr>
                <w:b/>
                <w:sz w:val="22"/>
                <w:lang w:eastAsia="hr-HR"/>
              </w:rPr>
            </w:pPr>
            <w:r w:rsidRPr="00460288">
              <w:rPr>
                <w:b/>
                <w:sz w:val="22"/>
                <w:lang w:eastAsia="hr-HR"/>
              </w:rPr>
              <w:t>Stavka</w:t>
            </w:r>
          </w:p>
        </w:tc>
        <w:tc>
          <w:tcPr>
            <w:tcW w:w="306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D77D7D9" w14:textId="29BCDFD5" w:rsidR="00161A28" w:rsidRPr="00460288" w:rsidRDefault="00161A28" w:rsidP="00D56D61">
            <w:pPr>
              <w:rPr>
                <w:b/>
                <w:sz w:val="22"/>
                <w:lang w:eastAsia="hr-HR"/>
              </w:rPr>
            </w:pPr>
            <w:r w:rsidRPr="00460288">
              <w:rPr>
                <w:b/>
                <w:sz w:val="22"/>
                <w:lang w:eastAsia="hr-HR"/>
              </w:rPr>
              <w:t>Kumulativ 202</w:t>
            </w:r>
            <w:r w:rsidR="006F7FA3" w:rsidRPr="00460288">
              <w:rPr>
                <w:b/>
                <w:sz w:val="22"/>
                <w:lang w:eastAsia="hr-HR"/>
              </w:rPr>
              <w:t>1</w:t>
            </w:r>
            <w:r w:rsidRPr="00460288">
              <w:rPr>
                <w:b/>
                <w:sz w:val="22"/>
                <w:lang w:eastAsia="hr-HR"/>
              </w:rPr>
              <w:t>. do 2030. godine</w:t>
            </w:r>
          </w:p>
        </w:tc>
      </w:tr>
      <w:tr w:rsidR="00161A28" w:rsidRPr="00460288" w14:paraId="34EE66C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47B14379" w14:textId="5649B966" w:rsidR="00161A28" w:rsidRPr="00460288" w:rsidRDefault="00161A28" w:rsidP="00D56D61">
            <w:pPr>
              <w:rPr>
                <w:bCs/>
                <w:sz w:val="22"/>
                <w:lang w:eastAsia="hr-HR"/>
              </w:rPr>
            </w:pPr>
            <w:r w:rsidRPr="00460288">
              <w:rPr>
                <w:bCs/>
                <w:sz w:val="22"/>
                <w:lang w:eastAsia="hr-HR"/>
              </w:rPr>
              <w:t xml:space="preserve">Toplinska izolacija krova/stropa prema negrijanom potkrovlju </w:t>
            </w:r>
            <w:r w:rsidR="00223F44" w:rsidRPr="00460288">
              <w:rPr>
                <w:bCs/>
                <w:sz w:val="22"/>
                <w:lang w:eastAsia="hr-HR"/>
              </w:rPr>
              <w:t>(</w:t>
            </w:r>
            <w:r w:rsidR="00981EF4" w:rsidRPr="00460288">
              <w:rPr>
                <w:bCs/>
                <w:sz w:val="22"/>
                <w:lang w:eastAsia="hr-HR"/>
              </w:rPr>
              <w:t>kuna</w:t>
            </w:r>
            <w:r w:rsidR="00223F44" w:rsidRPr="00460288">
              <w:rPr>
                <w:bCs/>
                <w:sz w:val="22"/>
                <w:lang w:eastAsia="hr-HR"/>
              </w:rPr>
              <w:t>)</w:t>
            </w:r>
            <w:r w:rsidR="007D4562" w:rsidRPr="00460288">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767656D7" w14:textId="3357629E" w:rsidR="00161A28" w:rsidRPr="00460288" w:rsidRDefault="00911002" w:rsidP="00492A03">
            <w:pPr>
              <w:jc w:val="center"/>
              <w:rPr>
                <w:bCs/>
                <w:sz w:val="22"/>
                <w:lang w:eastAsia="hr-HR"/>
              </w:rPr>
            </w:pPr>
            <w:r w:rsidRPr="00460288">
              <w:rPr>
                <w:sz w:val="22"/>
              </w:rPr>
              <w:t>520.636</w:t>
            </w:r>
            <w:r w:rsidR="005F31B2" w:rsidRPr="00460288">
              <w:rPr>
                <w:sz w:val="22"/>
              </w:rPr>
              <w:t>.423,46</w:t>
            </w:r>
          </w:p>
        </w:tc>
      </w:tr>
      <w:tr w:rsidR="00161A28" w:rsidRPr="00460288" w14:paraId="37AB692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38EA8124" w14:textId="655A6AD9" w:rsidR="00161A28" w:rsidRPr="00460288" w:rsidRDefault="00161A28" w:rsidP="00D56D61">
            <w:pPr>
              <w:rPr>
                <w:bCs/>
                <w:sz w:val="22"/>
                <w:lang w:eastAsia="hr-HR"/>
              </w:rPr>
            </w:pPr>
            <w:r w:rsidRPr="00460288">
              <w:rPr>
                <w:bCs/>
                <w:sz w:val="22"/>
                <w:lang w:eastAsia="hr-HR"/>
              </w:rPr>
              <w:t xml:space="preserve">Toplinska izolacija vanjskog zida </w:t>
            </w:r>
            <w:r w:rsidR="00223F44" w:rsidRPr="00460288">
              <w:rPr>
                <w:bCs/>
                <w:sz w:val="22"/>
                <w:lang w:eastAsia="hr-HR"/>
              </w:rPr>
              <w:t>(</w:t>
            </w:r>
            <w:r w:rsidR="00981EF4" w:rsidRPr="00460288">
              <w:rPr>
                <w:bCs/>
                <w:sz w:val="22"/>
                <w:lang w:eastAsia="hr-HR"/>
              </w:rPr>
              <w:t>kuna</w:t>
            </w:r>
            <w:r w:rsidR="00223F44" w:rsidRPr="00460288">
              <w:rPr>
                <w:bCs/>
                <w:sz w:val="22"/>
                <w:lang w:eastAsia="hr-HR"/>
              </w:rPr>
              <w:t>)</w:t>
            </w:r>
            <w:r w:rsidR="007D4562" w:rsidRPr="00460288">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17692489" w14:textId="3A6F09C9" w:rsidR="00161A28" w:rsidRPr="00460288" w:rsidRDefault="005F31B2" w:rsidP="00492A03">
            <w:pPr>
              <w:jc w:val="center"/>
              <w:rPr>
                <w:bCs/>
                <w:sz w:val="22"/>
                <w:lang w:eastAsia="hr-HR"/>
              </w:rPr>
            </w:pPr>
            <w:r w:rsidRPr="00460288">
              <w:rPr>
                <w:sz w:val="22"/>
              </w:rPr>
              <w:t>302.010.852,22</w:t>
            </w:r>
          </w:p>
        </w:tc>
      </w:tr>
      <w:tr w:rsidR="00161A28" w:rsidRPr="00460288" w14:paraId="7C8065FC" w14:textId="77777777" w:rsidTr="003D74D7">
        <w:trPr>
          <w:trHeight w:val="301"/>
          <w:jc w:val="center"/>
        </w:trPr>
        <w:tc>
          <w:tcPr>
            <w:tcW w:w="4585" w:type="dxa"/>
            <w:tcBorders>
              <w:top w:val="single" w:sz="4" w:space="0" w:color="auto"/>
              <w:left w:val="single" w:sz="4" w:space="0" w:color="auto"/>
              <w:bottom w:val="single" w:sz="4" w:space="0" w:color="000000"/>
              <w:right w:val="single" w:sz="4" w:space="0" w:color="000000"/>
            </w:tcBorders>
            <w:shd w:val="clear" w:color="auto" w:fill="auto"/>
            <w:vAlign w:val="center"/>
          </w:tcPr>
          <w:p w14:paraId="45EE88D0" w14:textId="58C1FD25" w:rsidR="00161A28" w:rsidRPr="00460288" w:rsidRDefault="00161A28" w:rsidP="00D56D61">
            <w:pPr>
              <w:rPr>
                <w:bCs/>
                <w:sz w:val="22"/>
                <w:lang w:eastAsia="hr-HR"/>
              </w:rPr>
            </w:pPr>
            <w:r w:rsidRPr="00460288">
              <w:rPr>
                <w:bCs/>
                <w:sz w:val="22"/>
                <w:lang w:eastAsia="hr-HR"/>
              </w:rPr>
              <w:t xml:space="preserve">Toplinska izolacija stropa prema negrijanom podrumu/poda </w:t>
            </w:r>
            <w:r w:rsidR="00223F44" w:rsidRPr="00460288">
              <w:rPr>
                <w:bCs/>
                <w:sz w:val="22"/>
                <w:lang w:eastAsia="hr-HR"/>
              </w:rPr>
              <w:t>(</w:t>
            </w:r>
            <w:r w:rsidR="00981EF4" w:rsidRPr="00460288">
              <w:rPr>
                <w:bCs/>
                <w:sz w:val="22"/>
                <w:lang w:eastAsia="hr-HR"/>
              </w:rPr>
              <w:t>kuna</w:t>
            </w:r>
            <w:r w:rsidR="00223F44" w:rsidRPr="00460288">
              <w:rPr>
                <w:bCs/>
                <w:sz w:val="22"/>
                <w:lang w:eastAsia="hr-HR"/>
              </w:rPr>
              <w:t>)</w:t>
            </w:r>
            <w:r w:rsidR="007D4562" w:rsidRPr="00460288">
              <w:rPr>
                <w:bCs/>
                <w:sz w:val="22"/>
                <w:lang w:eastAsia="hr-HR"/>
              </w:rPr>
              <w:t>*</w:t>
            </w:r>
          </w:p>
        </w:tc>
        <w:tc>
          <w:tcPr>
            <w:tcW w:w="3060" w:type="dxa"/>
            <w:tcBorders>
              <w:top w:val="single" w:sz="4" w:space="0" w:color="auto"/>
              <w:left w:val="single" w:sz="4" w:space="0" w:color="000000"/>
              <w:bottom w:val="single" w:sz="4" w:space="0" w:color="000000"/>
              <w:right w:val="single" w:sz="4" w:space="0" w:color="000000"/>
            </w:tcBorders>
            <w:shd w:val="clear" w:color="auto" w:fill="auto"/>
            <w:vAlign w:val="center"/>
          </w:tcPr>
          <w:p w14:paraId="6B036681" w14:textId="50D73B4F" w:rsidR="00161A28" w:rsidRPr="00460288" w:rsidRDefault="005F31B2" w:rsidP="00492A03">
            <w:pPr>
              <w:jc w:val="center"/>
              <w:rPr>
                <w:bCs/>
                <w:sz w:val="22"/>
                <w:lang w:eastAsia="hr-HR"/>
              </w:rPr>
            </w:pPr>
            <w:r w:rsidRPr="00460288">
              <w:rPr>
                <w:sz w:val="22"/>
              </w:rPr>
              <w:t>182.222.748,20</w:t>
            </w:r>
          </w:p>
        </w:tc>
      </w:tr>
      <w:tr w:rsidR="00161A28" w:rsidRPr="00460288" w14:paraId="62475E7E" w14:textId="77777777" w:rsidTr="00C42592">
        <w:trPr>
          <w:trHeight w:val="301"/>
          <w:jc w:val="center"/>
        </w:trPr>
        <w:tc>
          <w:tcPr>
            <w:tcW w:w="458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64D56FF4" w14:textId="25194704" w:rsidR="00161A28" w:rsidRPr="00460288" w:rsidRDefault="00161A28" w:rsidP="00D56D61">
            <w:pPr>
              <w:rPr>
                <w:b/>
                <w:sz w:val="22"/>
                <w:lang w:eastAsia="hr-HR"/>
              </w:rPr>
            </w:pPr>
            <w:r w:rsidRPr="00460288">
              <w:rPr>
                <w:b/>
                <w:sz w:val="22"/>
                <w:lang w:eastAsia="hr-HR"/>
              </w:rPr>
              <w:t xml:space="preserve">Ukupan trošak toplinske izolacije </w:t>
            </w:r>
            <w:r w:rsidR="00223F44" w:rsidRPr="00460288">
              <w:rPr>
                <w:b/>
                <w:sz w:val="22"/>
                <w:lang w:eastAsia="hr-HR"/>
              </w:rPr>
              <w:t>(</w:t>
            </w:r>
            <w:r w:rsidR="00981EF4" w:rsidRPr="00460288">
              <w:rPr>
                <w:b/>
                <w:sz w:val="22"/>
                <w:lang w:eastAsia="hr-HR"/>
              </w:rPr>
              <w:t>kuna</w:t>
            </w:r>
            <w:r w:rsidR="00223F44" w:rsidRPr="00460288">
              <w:rPr>
                <w:b/>
                <w:sz w:val="22"/>
                <w:lang w:eastAsia="hr-HR"/>
              </w:rPr>
              <w:t>)</w:t>
            </w:r>
            <w:r w:rsidR="007D4562" w:rsidRPr="00460288">
              <w:rPr>
                <w:b/>
                <w:sz w:val="22"/>
                <w:lang w:eastAsia="hr-HR"/>
              </w:rPr>
              <w:t>*</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4C3C5" w14:textId="05497A54" w:rsidR="00161A28" w:rsidRPr="00460288" w:rsidRDefault="005F31B2" w:rsidP="00492A03">
            <w:pPr>
              <w:jc w:val="center"/>
              <w:rPr>
                <w:b/>
                <w:bCs/>
                <w:sz w:val="22"/>
                <w:lang w:eastAsia="hr-HR"/>
              </w:rPr>
            </w:pPr>
            <w:r w:rsidRPr="00460288">
              <w:rPr>
                <w:b/>
                <w:bCs/>
                <w:sz w:val="22"/>
              </w:rPr>
              <w:t>1.004.870.023,87</w:t>
            </w:r>
          </w:p>
        </w:tc>
      </w:tr>
      <w:tr w:rsidR="00C42592" w:rsidRPr="00460288" w14:paraId="4AA57BF7" w14:textId="77777777" w:rsidTr="00C42592">
        <w:trPr>
          <w:trHeight w:val="301"/>
          <w:jc w:val="center"/>
        </w:trPr>
        <w:tc>
          <w:tcPr>
            <w:tcW w:w="7645" w:type="dxa"/>
            <w:gridSpan w:val="2"/>
            <w:tcBorders>
              <w:top w:val="single" w:sz="4" w:space="0" w:color="000000"/>
            </w:tcBorders>
            <w:shd w:val="clear" w:color="auto" w:fill="auto"/>
            <w:vAlign w:val="center"/>
          </w:tcPr>
          <w:p w14:paraId="064CC81C" w14:textId="1B9A5B0D" w:rsidR="00C42592" w:rsidRPr="00460288" w:rsidRDefault="00C42592" w:rsidP="00C42592">
            <w:pPr>
              <w:jc w:val="left"/>
              <w:rPr>
                <w:sz w:val="22"/>
              </w:rPr>
            </w:pPr>
            <w:r w:rsidRPr="00460288">
              <w:rPr>
                <w:sz w:val="22"/>
              </w:rPr>
              <w:t xml:space="preserve">*Napomena: </w:t>
            </w:r>
            <w:r w:rsidR="00FF10E5" w:rsidRPr="00460288">
              <w:rPr>
                <w:sz w:val="22"/>
              </w:rPr>
              <w:t>PDV nije uključen</w:t>
            </w:r>
          </w:p>
        </w:tc>
      </w:tr>
    </w:tbl>
    <w:p w14:paraId="6700E069" w14:textId="77777777" w:rsidR="00161A28" w:rsidRPr="00460288" w:rsidRDefault="00161A28" w:rsidP="00161A28">
      <w:pPr>
        <w:rPr>
          <w:szCs w:val="24"/>
          <w:lang w:eastAsia="hr-HR"/>
        </w:rPr>
      </w:pPr>
    </w:p>
    <w:p w14:paraId="27AE17C7" w14:textId="371F2462" w:rsidR="00161A28" w:rsidRPr="00460288" w:rsidRDefault="00161A28" w:rsidP="00161A28">
      <w:pPr>
        <w:rPr>
          <w:szCs w:val="24"/>
          <w:lang w:eastAsia="hr-HR"/>
        </w:rPr>
      </w:pPr>
      <w:r w:rsidRPr="00460288">
        <w:rPr>
          <w:szCs w:val="24"/>
          <w:lang w:eastAsia="hr-HR"/>
        </w:rPr>
        <w:t>Modernizacija tehničkih sustava u zgradi u manjoj je mjeri uključena u pojedinačne mjere obnove (Model 1</w:t>
      </w:r>
      <w:r w:rsidR="00C27D6A" w:rsidRPr="00460288">
        <w:rPr>
          <w:szCs w:val="24"/>
          <w:lang w:eastAsia="hr-HR"/>
        </w:rPr>
        <w:t>)</w:t>
      </w:r>
      <w:r w:rsidRPr="00460288">
        <w:rPr>
          <w:szCs w:val="24"/>
          <w:lang w:eastAsia="hr-HR"/>
        </w:rPr>
        <w:t xml:space="preserve"> i te u znatnoj mjeri u modelu</w:t>
      </w:r>
      <w:r w:rsidR="009A5942" w:rsidRPr="00460288">
        <w:rPr>
          <w:szCs w:val="24"/>
          <w:lang w:eastAsia="hr-HR"/>
        </w:rPr>
        <w:t xml:space="preserve"> </w:t>
      </w:r>
      <w:r w:rsidR="00C27D6A" w:rsidRPr="00460288">
        <w:rPr>
          <w:szCs w:val="24"/>
          <w:lang w:eastAsia="hr-HR"/>
        </w:rPr>
        <w:t>integralne</w:t>
      </w:r>
      <w:r w:rsidRPr="00460288">
        <w:rPr>
          <w:szCs w:val="24"/>
          <w:lang w:eastAsia="hr-HR"/>
        </w:rPr>
        <w:t xml:space="preserve"> obnove (Model </w:t>
      </w:r>
      <w:r w:rsidR="00C27D6A" w:rsidRPr="00460288">
        <w:rPr>
          <w:szCs w:val="24"/>
          <w:lang w:eastAsia="hr-HR"/>
        </w:rPr>
        <w:t>2)</w:t>
      </w:r>
      <w:r w:rsidR="00A17A36" w:rsidRPr="00460288">
        <w:rPr>
          <w:szCs w:val="24"/>
          <w:lang w:eastAsia="hr-HR"/>
        </w:rPr>
        <w:t xml:space="preserve"> </w:t>
      </w:r>
      <w:r w:rsidR="00852F5C" w:rsidRPr="00460288">
        <w:rPr>
          <w:szCs w:val="24"/>
          <w:lang w:eastAsia="hr-HR"/>
        </w:rPr>
        <w:t>i</w:t>
      </w:r>
      <w:r w:rsidR="009A5942" w:rsidRPr="00460288">
        <w:rPr>
          <w:szCs w:val="24"/>
          <w:lang w:eastAsia="hr-HR"/>
        </w:rPr>
        <w:t xml:space="preserve"> sveobuhvatne </w:t>
      </w:r>
      <w:r w:rsidRPr="00460288">
        <w:rPr>
          <w:szCs w:val="24"/>
          <w:lang w:eastAsia="hr-HR"/>
        </w:rPr>
        <w:t xml:space="preserve"> obnove (Model 3</w:t>
      </w:r>
      <w:r w:rsidR="007007BD" w:rsidRPr="00460288">
        <w:rPr>
          <w:szCs w:val="24"/>
          <w:lang w:eastAsia="hr-HR"/>
        </w:rPr>
        <w:t xml:space="preserve"> i Model 3+</w:t>
      </w:r>
      <w:r w:rsidRPr="00460288">
        <w:rPr>
          <w:szCs w:val="24"/>
          <w:lang w:eastAsia="hr-HR"/>
        </w:rPr>
        <w:t>).</w:t>
      </w:r>
      <w:r w:rsidR="00246906" w:rsidRPr="00460288">
        <w:rPr>
          <w:szCs w:val="24"/>
          <w:lang w:eastAsia="hr-HR"/>
        </w:rPr>
        <w:t xml:space="preserve"> </w:t>
      </w:r>
      <w:r w:rsidRPr="00460288">
        <w:rPr>
          <w:szCs w:val="24"/>
          <w:lang w:eastAsia="hr-HR"/>
        </w:rPr>
        <w:t xml:space="preserve">Sukladno </w:t>
      </w:r>
      <w:r w:rsidR="00E41AD4" w:rsidRPr="00460288">
        <w:rPr>
          <w:szCs w:val="24"/>
          <w:lang w:eastAsia="hr-HR"/>
        </w:rPr>
        <w:t>odabranim</w:t>
      </w:r>
      <w:r w:rsidRPr="00460288">
        <w:rPr>
          <w:szCs w:val="24"/>
          <w:lang w:eastAsia="hr-HR"/>
        </w:rPr>
        <w:t xml:space="preserve"> model</w:t>
      </w:r>
      <w:r w:rsidR="00E41AD4" w:rsidRPr="00460288">
        <w:rPr>
          <w:szCs w:val="24"/>
          <w:lang w:eastAsia="hr-HR"/>
        </w:rPr>
        <w:t>ima</w:t>
      </w:r>
      <w:r w:rsidRPr="00460288">
        <w:rPr>
          <w:szCs w:val="24"/>
          <w:lang w:eastAsia="hr-HR"/>
        </w:rPr>
        <w:t xml:space="preserve"> obnove zgrada koje imaju status kulturnog dobra u nastavku je dan pregled investicije u modernizaciju tehničkih sustava u zgradama pri primjeni navedene mjere u periodu do 2030. godine, što će rezultirati povećanjem proizvodnje ili uvoza istih (</w:t>
      </w:r>
      <w:r w:rsidR="001B058E" w:rsidRPr="00460288">
        <w:rPr>
          <w:szCs w:val="24"/>
          <w:lang w:eastAsia="hr-HR"/>
        </w:rPr>
        <w:fldChar w:fldCharType="begin"/>
      </w:r>
      <w:r w:rsidR="001B058E" w:rsidRPr="00460288">
        <w:rPr>
          <w:szCs w:val="24"/>
          <w:lang w:eastAsia="hr-HR"/>
        </w:rPr>
        <w:instrText xml:space="preserve"> REF _Ref25656408 \h </w:instrText>
      </w:r>
      <w:r w:rsidR="00FC3E16" w:rsidRPr="00460288">
        <w:rPr>
          <w:szCs w:val="24"/>
          <w:lang w:eastAsia="hr-HR"/>
        </w:rPr>
        <w:instrText xml:space="preserve"> \* MERGEFORMAT </w:instrText>
      </w:r>
      <w:r w:rsidR="001B058E" w:rsidRPr="00460288">
        <w:rPr>
          <w:szCs w:val="24"/>
          <w:lang w:eastAsia="hr-HR"/>
        </w:rPr>
      </w:r>
      <w:r w:rsidR="001B058E" w:rsidRPr="00460288">
        <w:rPr>
          <w:szCs w:val="24"/>
          <w:lang w:eastAsia="hr-HR"/>
        </w:rPr>
        <w:fldChar w:fldCharType="separate"/>
      </w:r>
      <w:r w:rsidR="00110C1B" w:rsidRPr="00460288">
        <w:t xml:space="preserve">Tablica </w:t>
      </w:r>
      <w:r w:rsidR="00110C1B">
        <w:rPr>
          <w:noProof/>
          <w:szCs w:val="24"/>
          <w:lang w:eastAsia="hr-HR"/>
        </w:rPr>
        <w:t>13</w:t>
      </w:r>
      <w:r w:rsidR="00110C1B" w:rsidRPr="00110C1B">
        <w:rPr>
          <w:noProof/>
          <w:szCs w:val="24"/>
          <w:lang w:eastAsia="hr-HR"/>
        </w:rPr>
        <w:t>.2</w:t>
      </w:r>
      <w:r w:rsidR="001B058E" w:rsidRPr="00460288">
        <w:rPr>
          <w:szCs w:val="24"/>
          <w:lang w:eastAsia="hr-HR"/>
        </w:rPr>
        <w:fldChar w:fldCharType="end"/>
      </w:r>
      <w:r w:rsidRPr="00460288">
        <w:rPr>
          <w:szCs w:val="24"/>
          <w:lang w:eastAsia="hr-HR"/>
        </w:rPr>
        <w:t>). Najveći udio investicije predviđen je za centralizaciju i modernizaciju sustava grijanja, dok se značajan udio odnosi na modernizaciju sustava rasvjete.</w:t>
      </w:r>
    </w:p>
    <w:p w14:paraId="5CD2FBE4" w14:textId="77777777" w:rsidR="00161A28" w:rsidRPr="00460288" w:rsidRDefault="00161A28" w:rsidP="00161A28">
      <w:pPr>
        <w:rPr>
          <w:szCs w:val="24"/>
          <w:lang w:eastAsia="hr-HR"/>
        </w:rPr>
      </w:pPr>
    </w:p>
    <w:p w14:paraId="3E79F4E7" w14:textId="4E120DC0" w:rsidR="001B058E" w:rsidRPr="00460288" w:rsidRDefault="001B058E" w:rsidP="001B058E">
      <w:pPr>
        <w:pStyle w:val="Opisslike"/>
        <w:keepNext/>
      </w:pPr>
      <w:bookmarkStart w:id="222" w:name="_Ref25656408"/>
      <w:bookmarkStart w:id="223" w:name="_Toc87950673"/>
      <w:r w:rsidRPr="00460288">
        <w:t xml:space="preserve">Tablica </w:t>
      </w:r>
      <w:r w:rsidR="003D74D7" w:rsidRPr="00460288">
        <w:fldChar w:fldCharType="begin"/>
      </w:r>
      <w:r w:rsidR="003D74D7" w:rsidRPr="00460288">
        <w:rPr>
          <w:szCs w:val="24"/>
          <w:lang w:eastAsia="hr-HR"/>
        </w:rPr>
        <w:instrText xml:space="preserve"> STYLEREF 1 \s </w:instrText>
      </w:r>
      <w:r w:rsidR="003D74D7" w:rsidRPr="00460288">
        <w:fldChar w:fldCharType="separate"/>
      </w:r>
      <w:r w:rsidR="00110C1B">
        <w:rPr>
          <w:noProof/>
          <w:szCs w:val="24"/>
          <w:lang w:eastAsia="hr-HR"/>
        </w:rPr>
        <w:t>13</w:t>
      </w:r>
      <w:r w:rsidR="003D74D7" w:rsidRPr="00460288">
        <w:fldChar w:fldCharType="end"/>
      </w:r>
      <w:r w:rsidR="003D74D7" w:rsidRPr="00460288">
        <w:t>.</w:t>
      </w:r>
      <w:r w:rsidR="001E6BB8" w:rsidRPr="00460288">
        <w:fldChar w:fldCharType="begin"/>
      </w:r>
      <w:r w:rsidR="001E6BB8" w:rsidRPr="00460288">
        <w:instrText xml:space="preserve"> SEQ Ta</w:instrText>
      </w:r>
      <w:r w:rsidR="001E6BB8" w:rsidRPr="00460288">
        <w:instrText xml:space="preserve">blica \* ARABIC \s 1 </w:instrText>
      </w:r>
      <w:r w:rsidR="001E6BB8" w:rsidRPr="00460288">
        <w:fldChar w:fldCharType="separate"/>
      </w:r>
      <w:r w:rsidR="00110C1B">
        <w:rPr>
          <w:noProof/>
        </w:rPr>
        <w:t>2</w:t>
      </w:r>
      <w:r w:rsidR="001E6BB8" w:rsidRPr="00460288">
        <w:rPr>
          <w:noProof/>
        </w:rPr>
        <w:fldChar w:fldCharType="end"/>
      </w:r>
      <w:bookmarkEnd w:id="222"/>
      <w:r w:rsidRPr="00460288">
        <w:t xml:space="preserve"> </w:t>
      </w:r>
      <w:r w:rsidRPr="00460288">
        <w:rPr>
          <w:szCs w:val="24"/>
          <w:lang w:eastAsia="hr-HR"/>
        </w:rPr>
        <w:t>Prikaz potrebnih ulaganja u modernizaciju</w:t>
      </w:r>
      <w:r w:rsidR="00475DED" w:rsidRPr="00460288">
        <w:rPr>
          <w:szCs w:val="24"/>
          <w:lang w:eastAsia="hr-HR"/>
        </w:rPr>
        <w:t xml:space="preserve"> i zamjenu</w:t>
      </w:r>
      <w:r w:rsidRPr="00460288">
        <w:rPr>
          <w:szCs w:val="24"/>
          <w:lang w:eastAsia="hr-HR"/>
        </w:rPr>
        <w:t xml:space="preserve"> tehničkih sustava u periodu do 2030. godine</w:t>
      </w:r>
      <w:bookmarkEnd w:id="223"/>
    </w:p>
    <w:tbl>
      <w:tblPr>
        <w:tblW w:w="7830" w:type="dxa"/>
        <w:jc w:val="center"/>
        <w:tblCellMar>
          <w:top w:w="15" w:type="dxa"/>
          <w:left w:w="115" w:type="dxa"/>
          <w:bottom w:w="15" w:type="dxa"/>
          <w:right w:w="115" w:type="dxa"/>
        </w:tblCellMar>
        <w:tblLook w:val="04A0" w:firstRow="1" w:lastRow="0" w:firstColumn="1" w:lastColumn="0" w:noHBand="0" w:noVBand="1"/>
      </w:tblPr>
      <w:tblGrid>
        <w:gridCol w:w="5040"/>
        <w:gridCol w:w="2790"/>
      </w:tblGrid>
      <w:tr w:rsidR="00161A28" w:rsidRPr="00460288" w14:paraId="137D9E1C" w14:textId="77777777" w:rsidTr="008F423A">
        <w:trPr>
          <w:trHeight w:val="301"/>
          <w:jc w:val="center"/>
        </w:trPr>
        <w:tc>
          <w:tcPr>
            <w:tcW w:w="5040"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62E534F8" w14:textId="77777777" w:rsidR="00161A28" w:rsidRPr="00460288" w:rsidRDefault="00161A28" w:rsidP="00D56D61">
            <w:pPr>
              <w:rPr>
                <w:b/>
                <w:sz w:val="22"/>
                <w:lang w:eastAsia="hr-HR"/>
              </w:rPr>
            </w:pPr>
            <w:r w:rsidRPr="00460288">
              <w:rPr>
                <w:b/>
                <w:sz w:val="22"/>
                <w:lang w:eastAsia="hr-HR"/>
              </w:rPr>
              <w:t>Stavka</w:t>
            </w:r>
          </w:p>
        </w:tc>
        <w:tc>
          <w:tcPr>
            <w:tcW w:w="279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0E2DF0DA" w14:textId="04AFF925" w:rsidR="00161A28" w:rsidRPr="00460288" w:rsidRDefault="00161A28" w:rsidP="00D56D61">
            <w:pPr>
              <w:rPr>
                <w:b/>
                <w:sz w:val="22"/>
                <w:lang w:eastAsia="hr-HR"/>
              </w:rPr>
            </w:pPr>
            <w:r w:rsidRPr="00460288">
              <w:rPr>
                <w:b/>
                <w:sz w:val="22"/>
                <w:lang w:eastAsia="hr-HR"/>
              </w:rPr>
              <w:t>Kumulativ razdoblja do 2030. godine</w:t>
            </w:r>
          </w:p>
        </w:tc>
      </w:tr>
      <w:tr w:rsidR="00161A28" w:rsidRPr="00460288" w14:paraId="1E43EEBB"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55275384" w14:textId="05936F72" w:rsidR="00161A28" w:rsidRPr="00460288" w:rsidRDefault="00161A28" w:rsidP="00D56D61">
            <w:pPr>
              <w:rPr>
                <w:bCs/>
                <w:sz w:val="22"/>
                <w:lang w:eastAsia="hr-HR"/>
              </w:rPr>
            </w:pPr>
            <w:r w:rsidRPr="00460288">
              <w:rPr>
                <w:bCs/>
                <w:sz w:val="22"/>
                <w:lang w:eastAsia="hr-HR"/>
              </w:rPr>
              <w:t>Centralizacija</w:t>
            </w:r>
            <w:r w:rsidR="00475DED" w:rsidRPr="00460288">
              <w:rPr>
                <w:bCs/>
                <w:sz w:val="22"/>
                <w:lang w:eastAsia="hr-HR"/>
              </w:rPr>
              <w:t xml:space="preserve">, </w:t>
            </w:r>
            <w:r w:rsidRPr="00460288">
              <w:rPr>
                <w:bCs/>
                <w:sz w:val="22"/>
                <w:lang w:eastAsia="hr-HR"/>
              </w:rPr>
              <w:t>modernizacija</w:t>
            </w:r>
            <w:r w:rsidR="00475DED" w:rsidRPr="00460288">
              <w:rPr>
                <w:bCs/>
                <w:sz w:val="22"/>
                <w:lang w:eastAsia="hr-HR"/>
              </w:rPr>
              <w:t xml:space="preserve"> ili zamjena</w:t>
            </w:r>
            <w:r w:rsidRPr="00460288">
              <w:rPr>
                <w:bCs/>
                <w:sz w:val="22"/>
                <w:lang w:eastAsia="hr-HR"/>
              </w:rPr>
              <w:t xml:space="preserve"> sustava grijanja uz, ukoliko je moguće, primjenu OIE </w:t>
            </w:r>
            <w:r w:rsidR="001B058E" w:rsidRPr="00460288">
              <w:rPr>
                <w:bCs/>
                <w:sz w:val="22"/>
                <w:lang w:eastAsia="hr-HR"/>
              </w:rPr>
              <w:t>(</w:t>
            </w:r>
            <w:r w:rsidR="00981EF4" w:rsidRPr="00460288">
              <w:rPr>
                <w:bCs/>
                <w:sz w:val="22"/>
                <w:lang w:eastAsia="hr-HR"/>
              </w:rPr>
              <w:t>kuna</w:t>
            </w:r>
            <w:r w:rsidR="001B058E" w:rsidRPr="00460288">
              <w:rPr>
                <w:bCs/>
                <w:sz w:val="22"/>
                <w:lang w:eastAsia="hr-HR"/>
              </w:rPr>
              <w:t>)</w:t>
            </w:r>
            <w:r w:rsidR="007D4562" w:rsidRPr="00460288">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0BBC365" w14:textId="6DF5C34F" w:rsidR="00161A28" w:rsidRPr="00460288" w:rsidRDefault="005F31B2" w:rsidP="005318DA">
            <w:pPr>
              <w:jc w:val="center"/>
              <w:rPr>
                <w:bCs/>
                <w:sz w:val="22"/>
                <w:lang w:eastAsia="hr-HR"/>
              </w:rPr>
            </w:pPr>
            <w:r w:rsidRPr="00460288">
              <w:rPr>
                <w:sz w:val="22"/>
              </w:rPr>
              <w:t>856.876.172,77</w:t>
            </w:r>
          </w:p>
        </w:tc>
      </w:tr>
      <w:tr w:rsidR="00161A28" w:rsidRPr="00460288" w14:paraId="511056DC"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2F2A4B22" w14:textId="042723D6" w:rsidR="00161A28" w:rsidRPr="00460288" w:rsidRDefault="00161A28" w:rsidP="00D56D61">
            <w:pPr>
              <w:rPr>
                <w:bCs/>
                <w:sz w:val="22"/>
                <w:lang w:eastAsia="hr-HR"/>
              </w:rPr>
            </w:pPr>
            <w:r w:rsidRPr="00460288">
              <w:rPr>
                <w:sz w:val="22"/>
                <w:lang w:eastAsia="hr-HR"/>
              </w:rPr>
              <w:t xml:space="preserve">Primjena regulacije i balansiranja sustava grijanja </w:t>
            </w:r>
            <w:r w:rsidR="001B058E" w:rsidRPr="00460288">
              <w:rPr>
                <w:bCs/>
                <w:sz w:val="22"/>
                <w:lang w:eastAsia="hr-HR"/>
              </w:rPr>
              <w:t>(</w:t>
            </w:r>
            <w:r w:rsidR="00981EF4" w:rsidRPr="00460288">
              <w:rPr>
                <w:bCs/>
                <w:sz w:val="22"/>
                <w:lang w:eastAsia="hr-HR"/>
              </w:rPr>
              <w:t>kuna</w:t>
            </w:r>
            <w:r w:rsidR="001B058E" w:rsidRPr="00460288">
              <w:rPr>
                <w:bCs/>
                <w:sz w:val="22"/>
                <w:lang w:eastAsia="hr-HR"/>
              </w:rPr>
              <w:t>)</w:t>
            </w:r>
            <w:r w:rsidR="007D4562" w:rsidRPr="00460288">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049130F8" w14:textId="0852AE7A" w:rsidR="00161A28" w:rsidRPr="00460288" w:rsidRDefault="005F31B2" w:rsidP="005318DA">
            <w:pPr>
              <w:jc w:val="center"/>
              <w:rPr>
                <w:bCs/>
                <w:sz w:val="22"/>
                <w:lang w:eastAsia="hr-HR"/>
              </w:rPr>
            </w:pPr>
            <w:r w:rsidRPr="00460288">
              <w:rPr>
                <w:sz w:val="22"/>
              </w:rPr>
              <w:t>172.612.289,30</w:t>
            </w:r>
          </w:p>
        </w:tc>
      </w:tr>
      <w:tr w:rsidR="00161A28" w:rsidRPr="00460288" w14:paraId="0865A8AC"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7AE11BAC" w14:textId="6C967DCA" w:rsidR="00161A28" w:rsidRPr="00460288" w:rsidRDefault="00161A28" w:rsidP="00D56D61">
            <w:pPr>
              <w:rPr>
                <w:bCs/>
                <w:sz w:val="22"/>
                <w:lang w:eastAsia="hr-HR"/>
              </w:rPr>
            </w:pPr>
            <w:r w:rsidRPr="00460288">
              <w:rPr>
                <w:bCs/>
                <w:sz w:val="22"/>
                <w:lang w:eastAsia="hr-HR"/>
              </w:rPr>
              <w:t>Centralizacija</w:t>
            </w:r>
            <w:r w:rsidR="00475DED" w:rsidRPr="00460288">
              <w:rPr>
                <w:bCs/>
                <w:sz w:val="22"/>
                <w:lang w:eastAsia="hr-HR"/>
              </w:rPr>
              <w:t xml:space="preserve">, </w:t>
            </w:r>
            <w:r w:rsidRPr="00460288">
              <w:rPr>
                <w:bCs/>
                <w:sz w:val="22"/>
                <w:lang w:eastAsia="hr-HR"/>
              </w:rPr>
              <w:t>modernizacija</w:t>
            </w:r>
            <w:r w:rsidR="00475DED" w:rsidRPr="00460288">
              <w:rPr>
                <w:bCs/>
                <w:sz w:val="22"/>
                <w:lang w:eastAsia="hr-HR"/>
              </w:rPr>
              <w:t xml:space="preserve"> ili zamjena</w:t>
            </w:r>
            <w:r w:rsidRPr="00460288">
              <w:rPr>
                <w:bCs/>
                <w:sz w:val="22"/>
                <w:lang w:eastAsia="hr-HR"/>
              </w:rPr>
              <w:t xml:space="preserve"> sustava hlađenja i ventilacije uz primjenu OIE </w:t>
            </w:r>
            <w:r w:rsidR="001B058E" w:rsidRPr="00460288">
              <w:rPr>
                <w:bCs/>
                <w:sz w:val="22"/>
                <w:lang w:eastAsia="hr-HR"/>
              </w:rPr>
              <w:t>(</w:t>
            </w:r>
            <w:r w:rsidR="00981EF4" w:rsidRPr="00460288">
              <w:rPr>
                <w:bCs/>
                <w:sz w:val="22"/>
                <w:lang w:eastAsia="hr-HR"/>
              </w:rPr>
              <w:t>kuna</w:t>
            </w:r>
            <w:r w:rsidR="001B058E" w:rsidRPr="00460288">
              <w:rPr>
                <w:bCs/>
                <w:sz w:val="22"/>
                <w:lang w:eastAsia="hr-HR"/>
              </w:rPr>
              <w:t>)</w:t>
            </w:r>
            <w:r w:rsidR="007D4562" w:rsidRPr="00460288">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8EF88F3" w14:textId="66FC33BE" w:rsidR="00161A28" w:rsidRPr="00460288" w:rsidRDefault="005F31B2" w:rsidP="005318DA">
            <w:pPr>
              <w:jc w:val="center"/>
              <w:rPr>
                <w:bCs/>
                <w:sz w:val="22"/>
                <w:lang w:eastAsia="hr-HR"/>
              </w:rPr>
            </w:pPr>
            <w:r w:rsidRPr="00460288">
              <w:rPr>
                <w:sz w:val="22"/>
              </w:rPr>
              <w:t>495.339.714,87</w:t>
            </w:r>
          </w:p>
        </w:tc>
      </w:tr>
      <w:tr w:rsidR="00161A28" w:rsidRPr="00460288" w14:paraId="1BA49EDD"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3F049285" w14:textId="64649F4C" w:rsidR="00161A28" w:rsidRPr="00460288" w:rsidRDefault="00161A28" w:rsidP="00D56D61">
            <w:pPr>
              <w:rPr>
                <w:bCs/>
                <w:sz w:val="22"/>
                <w:lang w:eastAsia="hr-HR"/>
              </w:rPr>
            </w:pPr>
            <w:r w:rsidRPr="00460288">
              <w:rPr>
                <w:bCs/>
                <w:sz w:val="22"/>
                <w:lang w:eastAsia="hr-HR"/>
              </w:rPr>
              <w:t>Centralizacija</w:t>
            </w:r>
            <w:r w:rsidR="00475DED" w:rsidRPr="00460288">
              <w:rPr>
                <w:bCs/>
                <w:sz w:val="22"/>
                <w:lang w:eastAsia="hr-HR"/>
              </w:rPr>
              <w:t xml:space="preserve">, </w:t>
            </w:r>
            <w:r w:rsidRPr="00460288">
              <w:rPr>
                <w:bCs/>
                <w:sz w:val="22"/>
                <w:lang w:eastAsia="hr-HR"/>
              </w:rPr>
              <w:t>modernizacija</w:t>
            </w:r>
            <w:r w:rsidR="00475DED" w:rsidRPr="00460288">
              <w:rPr>
                <w:bCs/>
                <w:sz w:val="22"/>
                <w:lang w:eastAsia="hr-HR"/>
              </w:rPr>
              <w:t xml:space="preserve"> ili zamjena</w:t>
            </w:r>
            <w:r w:rsidRPr="00460288">
              <w:rPr>
                <w:bCs/>
                <w:sz w:val="22"/>
                <w:lang w:eastAsia="hr-HR"/>
              </w:rPr>
              <w:t xml:space="preserve"> sustava pripreme potrošne tople vode uz primjenu OIE </w:t>
            </w:r>
            <w:r w:rsidR="001B058E" w:rsidRPr="00460288">
              <w:rPr>
                <w:bCs/>
                <w:sz w:val="22"/>
                <w:lang w:eastAsia="hr-HR"/>
              </w:rPr>
              <w:t>(</w:t>
            </w:r>
            <w:r w:rsidR="00981EF4" w:rsidRPr="00460288">
              <w:rPr>
                <w:bCs/>
                <w:sz w:val="22"/>
                <w:lang w:eastAsia="hr-HR"/>
              </w:rPr>
              <w:t>kuna</w:t>
            </w:r>
            <w:r w:rsidR="001B058E" w:rsidRPr="00460288">
              <w:rPr>
                <w:bCs/>
                <w:sz w:val="22"/>
                <w:lang w:eastAsia="hr-HR"/>
              </w:rPr>
              <w:t>)</w:t>
            </w:r>
            <w:r w:rsidR="007D4562" w:rsidRPr="00460288">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2D75CF76" w14:textId="7459ED6A" w:rsidR="00161A28" w:rsidRPr="00460288" w:rsidRDefault="005F31B2" w:rsidP="005318DA">
            <w:pPr>
              <w:jc w:val="center"/>
              <w:rPr>
                <w:bCs/>
                <w:sz w:val="22"/>
                <w:lang w:eastAsia="hr-HR"/>
              </w:rPr>
            </w:pPr>
            <w:r w:rsidRPr="00460288">
              <w:rPr>
                <w:sz w:val="22"/>
              </w:rPr>
              <w:t>217.923.015,24</w:t>
            </w:r>
          </w:p>
        </w:tc>
      </w:tr>
      <w:tr w:rsidR="00161A28" w:rsidRPr="00460288" w14:paraId="4F74B012" w14:textId="77777777" w:rsidTr="0071343E">
        <w:trPr>
          <w:trHeight w:val="301"/>
          <w:jc w:val="center"/>
        </w:trPr>
        <w:tc>
          <w:tcPr>
            <w:tcW w:w="5040" w:type="dxa"/>
            <w:tcBorders>
              <w:top w:val="single" w:sz="4" w:space="0" w:color="auto"/>
              <w:left w:val="single" w:sz="4" w:space="0" w:color="auto"/>
              <w:bottom w:val="single" w:sz="4" w:space="0" w:color="000000"/>
              <w:right w:val="single" w:sz="4" w:space="0" w:color="000000"/>
            </w:tcBorders>
            <w:shd w:val="clear" w:color="auto" w:fill="auto"/>
            <w:vAlign w:val="center"/>
          </w:tcPr>
          <w:p w14:paraId="156F3238" w14:textId="03401CA0" w:rsidR="00161A28" w:rsidRPr="00460288" w:rsidRDefault="00161A28" w:rsidP="00D56D61">
            <w:pPr>
              <w:rPr>
                <w:bCs/>
                <w:sz w:val="22"/>
                <w:lang w:eastAsia="hr-HR"/>
              </w:rPr>
            </w:pPr>
            <w:r w:rsidRPr="00460288">
              <w:rPr>
                <w:bCs/>
                <w:sz w:val="22"/>
                <w:lang w:eastAsia="hr-HR"/>
              </w:rPr>
              <w:t>Modernizacija</w:t>
            </w:r>
            <w:r w:rsidR="00475DED" w:rsidRPr="00460288">
              <w:rPr>
                <w:bCs/>
                <w:sz w:val="22"/>
                <w:lang w:eastAsia="hr-HR"/>
              </w:rPr>
              <w:t xml:space="preserve"> ili zamjena</w:t>
            </w:r>
            <w:r w:rsidRPr="00460288">
              <w:rPr>
                <w:bCs/>
                <w:sz w:val="22"/>
                <w:lang w:eastAsia="hr-HR"/>
              </w:rPr>
              <w:t xml:space="preserve"> sustava rasvjete </w:t>
            </w:r>
            <w:r w:rsidR="001B058E" w:rsidRPr="00460288">
              <w:rPr>
                <w:bCs/>
                <w:sz w:val="22"/>
                <w:lang w:eastAsia="hr-HR"/>
              </w:rPr>
              <w:t>(</w:t>
            </w:r>
            <w:r w:rsidR="00981EF4" w:rsidRPr="00460288">
              <w:rPr>
                <w:bCs/>
                <w:sz w:val="22"/>
                <w:lang w:eastAsia="hr-HR"/>
              </w:rPr>
              <w:t>kuna</w:t>
            </w:r>
            <w:r w:rsidR="001B058E" w:rsidRPr="00460288">
              <w:rPr>
                <w:bCs/>
                <w:sz w:val="22"/>
                <w:lang w:eastAsia="hr-HR"/>
              </w:rPr>
              <w:t>)</w:t>
            </w:r>
            <w:r w:rsidR="007D4562" w:rsidRPr="00460288">
              <w:rPr>
                <w:bCs/>
                <w:sz w:val="22"/>
                <w:lang w:eastAsia="hr-HR"/>
              </w:rPr>
              <w:t>*</w:t>
            </w:r>
          </w:p>
        </w:tc>
        <w:tc>
          <w:tcPr>
            <w:tcW w:w="2790" w:type="dxa"/>
            <w:tcBorders>
              <w:top w:val="single" w:sz="4" w:space="0" w:color="auto"/>
              <w:left w:val="single" w:sz="4" w:space="0" w:color="000000"/>
              <w:bottom w:val="single" w:sz="4" w:space="0" w:color="000000"/>
              <w:right w:val="single" w:sz="4" w:space="0" w:color="000000"/>
            </w:tcBorders>
            <w:shd w:val="clear" w:color="auto" w:fill="auto"/>
            <w:noWrap/>
            <w:vAlign w:val="center"/>
          </w:tcPr>
          <w:p w14:paraId="65E64F14" w14:textId="38F60334" w:rsidR="00161A28" w:rsidRPr="00460288" w:rsidRDefault="005F31B2" w:rsidP="005318DA">
            <w:pPr>
              <w:jc w:val="center"/>
              <w:rPr>
                <w:bCs/>
                <w:sz w:val="22"/>
                <w:lang w:eastAsia="hr-HR"/>
              </w:rPr>
            </w:pPr>
            <w:r w:rsidRPr="00460288">
              <w:rPr>
                <w:sz w:val="22"/>
              </w:rPr>
              <w:t>659.882.397,61</w:t>
            </w:r>
          </w:p>
        </w:tc>
      </w:tr>
      <w:tr w:rsidR="00161A28" w:rsidRPr="00460288" w14:paraId="5E407174" w14:textId="77777777" w:rsidTr="00FF10E5">
        <w:trPr>
          <w:trHeight w:val="301"/>
          <w:jc w:val="center"/>
        </w:trPr>
        <w:tc>
          <w:tcPr>
            <w:tcW w:w="5040"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A937B67" w14:textId="4D96DCD2" w:rsidR="00161A28" w:rsidRPr="00460288" w:rsidRDefault="00161A28" w:rsidP="00D56D61">
            <w:pPr>
              <w:rPr>
                <w:b/>
                <w:sz w:val="22"/>
                <w:lang w:eastAsia="hr-HR"/>
              </w:rPr>
            </w:pPr>
            <w:r w:rsidRPr="00460288">
              <w:rPr>
                <w:b/>
                <w:sz w:val="22"/>
                <w:lang w:eastAsia="hr-HR"/>
              </w:rPr>
              <w:t>Ukupan trošak modernizacije</w:t>
            </w:r>
            <w:r w:rsidR="00475DED" w:rsidRPr="00460288">
              <w:rPr>
                <w:b/>
                <w:sz w:val="22"/>
                <w:lang w:eastAsia="hr-HR"/>
              </w:rPr>
              <w:t xml:space="preserve"> ili zamjene</w:t>
            </w:r>
            <w:r w:rsidRPr="00460288">
              <w:rPr>
                <w:b/>
                <w:sz w:val="22"/>
                <w:lang w:eastAsia="hr-HR"/>
              </w:rPr>
              <w:t xml:space="preserve"> tehničkih sustava </w:t>
            </w:r>
            <w:r w:rsidR="001B058E" w:rsidRPr="00460288">
              <w:rPr>
                <w:b/>
                <w:sz w:val="22"/>
                <w:lang w:eastAsia="hr-HR"/>
              </w:rPr>
              <w:t>(</w:t>
            </w:r>
            <w:r w:rsidR="00981EF4" w:rsidRPr="00460288">
              <w:rPr>
                <w:b/>
                <w:sz w:val="22"/>
                <w:lang w:eastAsia="hr-HR"/>
              </w:rPr>
              <w:t>kuna</w:t>
            </w:r>
            <w:r w:rsidR="001B058E" w:rsidRPr="00460288">
              <w:rPr>
                <w:b/>
                <w:sz w:val="22"/>
                <w:lang w:eastAsia="hr-HR"/>
              </w:rPr>
              <w:t>)</w:t>
            </w:r>
            <w:r w:rsidR="007D4562" w:rsidRPr="00460288">
              <w:rPr>
                <w:b/>
                <w:sz w:val="22"/>
                <w:lang w:eastAsia="hr-HR"/>
              </w:rPr>
              <w:t>*</w:t>
            </w:r>
          </w:p>
        </w:tc>
        <w:tc>
          <w:tcPr>
            <w:tcW w:w="279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20898" w14:textId="181AC9B6" w:rsidR="00161A28" w:rsidRPr="00460288" w:rsidRDefault="005F31B2" w:rsidP="005318DA">
            <w:pPr>
              <w:jc w:val="center"/>
              <w:rPr>
                <w:b/>
                <w:bCs/>
                <w:sz w:val="22"/>
                <w:lang w:eastAsia="hr-HR"/>
              </w:rPr>
            </w:pPr>
            <w:r w:rsidRPr="00460288">
              <w:rPr>
                <w:b/>
                <w:bCs/>
                <w:sz w:val="22"/>
              </w:rPr>
              <w:t>2.402.633.589,79</w:t>
            </w:r>
          </w:p>
        </w:tc>
      </w:tr>
      <w:tr w:rsidR="00FF10E5" w:rsidRPr="00460288" w14:paraId="6C6D50EF" w14:textId="77777777" w:rsidTr="00FF10E5">
        <w:trPr>
          <w:trHeight w:val="301"/>
          <w:jc w:val="center"/>
        </w:trPr>
        <w:tc>
          <w:tcPr>
            <w:tcW w:w="7830" w:type="dxa"/>
            <w:gridSpan w:val="2"/>
            <w:tcBorders>
              <w:top w:val="single" w:sz="4" w:space="0" w:color="000000"/>
            </w:tcBorders>
            <w:shd w:val="clear" w:color="auto" w:fill="auto"/>
            <w:vAlign w:val="center"/>
          </w:tcPr>
          <w:p w14:paraId="245BAFA0" w14:textId="464CE854" w:rsidR="00FF10E5" w:rsidRPr="00460288" w:rsidRDefault="00FF10E5" w:rsidP="00D56D61">
            <w:pPr>
              <w:rPr>
                <w:sz w:val="22"/>
              </w:rPr>
            </w:pPr>
            <w:r w:rsidRPr="00460288">
              <w:rPr>
                <w:sz w:val="22"/>
              </w:rPr>
              <w:t>*Napomena: PDV nije uključen</w:t>
            </w:r>
          </w:p>
        </w:tc>
      </w:tr>
    </w:tbl>
    <w:p w14:paraId="583CF117" w14:textId="77777777" w:rsidR="00161A28" w:rsidRPr="00460288" w:rsidRDefault="00161A28" w:rsidP="00161A28">
      <w:pPr>
        <w:rPr>
          <w:szCs w:val="24"/>
          <w:lang w:eastAsia="hr-HR"/>
        </w:rPr>
      </w:pPr>
    </w:p>
    <w:p w14:paraId="34F9F106" w14:textId="5751BC9F" w:rsidR="00161A28" w:rsidRPr="00460288" w:rsidRDefault="00161A28" w:rsidP="004F31AC">
      <w:pPr>
        <w:pStyle w:val="Naslov2"/>
        <w:numPr>
          <w:ilvl w:val="1"/>
          <w:numId w:val="60"/>
        </w:numPr>
      </w:pPr>
      <w:bookmarkStart w:id="224" w:name="_Toc18322143"/>
      <w:bookmarkStart w:id="225" w:name="_Toc18996692"/>
      <w:bookmarkStart w:id="226" w:name="_Toc87950630"/>
      <w:r w:rsidRPr="00460288">
        <w:t xml:space="preserve">Šira korist obnove </w:t>
      </w:r>
      <w:r w:rsidR="0064652B" w:rsidRPr="00460288">
        <w:t>zgrada</w:t>
      </w:r>
      <w:r w:rsidRPr="00460288">
        <w:t xml:space="preserve"> koje imaju status kulturnog dobra</w:t>
      </w:r>
      <w:bookmarkEnd w:id="224"/>
      <w:bookmarkEnd w:id="225"/>
      <w:bookmarkEnd w:id="226"/>
      <w:r w:rsidRPr="00460288">
        <w:t xml:space="preserve"> </w:t>
      </w:r>
    </w:p>
    <w:p w14:paraId="6EBEDF72" w14:textId="3568981F" w:rsidR="00161A28" w:rsidRPr="00460288" w:rsidRDefault="00161A28" w:rsidP="00CE5A66">
      <w:pPr>
        <w:rPr>
          <w:szCs w:val="24"/>
          <w:lang w:eastAsia="hr-HR"/>
        </w:rPr>
      </w:pPr>
      <w:r w:rsidRPr="00460288">
        <w:rPr>
          <w:szCs w:val="24"/>
          <w:lang w:eastAsia="hr-HR"/>
        </w:rPr>
        <w:t>Na temelju iskustava drugih država, investicije u energetsku obnovu zgrada pozitivno utječu na zapošljavanje, pogotovo u građevinskom sektoru</w:t>
      </w:r>
      <w:r w:rsidR="003B6B33" w:rsidRPr="00460288">
        <w:rPr>
          <w:szCs w:val="24"/>
          <w:lang w:eastAsia="hr-HR"/>
        </w:rPr>
        <w:t xml:space="preserve"> i pratećim industrijama</w:t>
      </w:r>
      <w:r w:rsidR="00CE5A66" w:rsidRPr="00460288">
        <w:rPr>
          <w:szCs w:val="24"/>
          <w:lang w:eastAsia="hr-HR"/>
        </w:rPr>
        <w:t xml:space="preserve"> (građevinski materijal, usluge i sl.)</w:t>
      </w:r>
      <w:r w:rsidR="00CE5A66" w:rsidRPr="00460288" w:rsidDel="00CE5A66">
        <w:rPr>
          <w:szCs w:val="24"/>
          <w:lang w:eastAsia="hr-HR"/>
        </w:rPr>
        <w:t xml:space="preserve"> </w:t>
      </w:r>
    </w:p>
    <w:p w14:paraId="2B8F116D" w14:textId="77777777" w:rsidR="00161A28" w:rsidRPr="00460288" w:rsidRDefault="00161A28" w:rsidP="00161A28">
      <w:pPr>
        <w:rPr>
          <w:szCs w:val="24"/>
          <w:lang w:eastAsia="hr-HR"/>
        </w:rPr>
      </w:pPr>
    </w:p>
    <w:p w14:paraId="2A9C4390" w14:textId="700A5B5D" w:rsidR="00161A28" w:rsidRPr="00460288" w:rsidRDefault="00161A28" w:rsidP="00161A28">
      <w:pPr>
        <w:rPr>
          <w:szCs w:val="24"/>
          <w:lang w:eastAsia="hr-HR"/>
        </w:rPr>
      </w:pPr>
      <w:r w:rsidRPr="00460288">
        <w:rPr>
          <w:szCs w:val="24"/>
          <w:lang w:eastAsia="hr-HR"/>
        </w:rPr>
        <w:t>Ulaganja u energetsku obnovu zgrada utječu i na poslovanje  drugih sektora kao što su industrija, prijevoz, uslužni sektor i drugo, a koji se očituju u povećanju konkurentnosti, industrijske produktivnosti, kao i  povećane kvalitete pruženih usluga.</w:t>
      </w:r>
    </w:p>
    <w:p w14:paraId="47DAC059" w14:textId="77777777" w:rsidR="00161A28" w:rsidRPr="00460288" w:rsidRDefault="00161A28" w:rsidP="00161A28">
      <w:pPr>
        <w:rPr>
          <w:szCs w:val="24"/>
        </w:rPr>
      </w:pPr>
    </w:p>
    <w:p w14:paraId="2E11E682" w14:textId="585FE18A" w:rsidR="00161A28" w:rsidRPr="00460288" w:rsidRDefault="00161A28" w:rsidP="00161A28">
      <w:pPr>
        <w:rPr>
          <w:szCs w:val="24"/>
        </w:rPr>
      </w:pPr>
      <w:r w:rsidRPr="00460288">
        <w:rPr>
          <w:szCs w:val="24"/>
        </w:rPr>
        <w:t>Obnova nacionalnog fonda zgrada čiji se dugoročni ciljevi djelomično ostvaruju provođenjem ovog Programa može predstavljati jednu od ključnih politika za poticanje održivog gospodarskog rasta u uvjetima smanjenja broja stanovnika. Poticanjem energetske obnove može se potaknuti smanjenje nezaposlenosti aktiviranjem neaktivnog dijela radno sposobnog stanovništva.</w:t>
      </w:r>
    </w:p>
    <w:p w14:paraId="1AF8E24E" w14:textId="77777777" w:rsidR="00161A28" w:rsidRPr="00460288" w:rsidRDefault="00161A28" w:rsidP="00161A28">
      <w:pPr>
        <w:rPr>
          <w:szCs w:val="24"/>
        </w:rPr>
      </w:pPr>
    </w:p>
    <w:p w14:paraId="590E9005" w14:textId="5877A8C2" w:rsidR="00161A28" w:rsidRPr="00460288" w:rsidRDefault="00161A28" w:rsidP="00161A28">
      <w:pPr>
        <w:rPr>
          <w:szCs w:val="24"/>
        </w:rPr>
      </w:pPr>
      <w:r w:rsidRPr="00460288">
        <w:rPr>
          <w:szCs w:val="24"/>
        </w:rPr>
        <w:t>Troškovi ulaganja u obnovu zgrada koje imaju status kulturnog dobra sastoje se od dva elementa</w:t>
      </w:r>
      <w:r w:rsidR="004F1486" w:rsidRPr="00460288">
        <w:rPr>
          <w:szCs w:val="24"/>
        </w:rPr>
        <w:t>.</w:t>
      </w:r>
      <w:r w:rsidRPr="00460288">
        <w:rPr>
          <w:szCs w:val="24"/>
        </w:rPr>
        <w:t xml:space="preserve"> Početno ulaganje predstavlja umnožak obuhvaćene površine zgrada i investicijskih potreba za obnovu prema odabranom optimalnom modelu obnove opisanom u </w:t>
      </w:r>
      <w:r w:rsidR="00143469" w:rsidRPr="00460288">
        <w:rPr>
          <w:szCs w:val="24"/>
        </w:rPr>
        <w:t>p</w:t>
      </w:r>
      <w:r w:rsidRPr="00460288">
        <w:rPr>
          <w:szCs w:val="24"/>
        </w:rPr>
        <w:t xml:space="preserve">oglavlju </w:t>
      </w:r>
      <w:r w:rsidR="00240E82" w:rsidRPr="00460288">
        <w:rPr>
          <w:szCs w:val="24"/>
        </w:rPr>
        <w:t>9</w:t>
      </w:r>
      <w:r w:rsidRPr="00460288">
        <w:rPr>
          <w:szCs w:val="24"/>
        </w:rPr>
        <w:t>.1. Troškovi održavanja procijenjeni su na 5,63</w:t>
      </w:r>
      <w:r w:rsidR="00B559A4" w:rsidRPr="00460288">
        <w:rPr>
          <w:szCs w:val="24"/>
        </w:rPr>
        <w:t xml:space="preserve"> </w:t>
      </w:r>
      <w:r w:rsidRPr="00460288">
        <w:rPr>
          <w:szCs w:val="24"/>
        </w:rPr>
        <w:t>% kumulativnog iznosa ulaganja. Investicije u zamjenu sustava nisu obuhvaćene potrebnim ulaganjem unutar ovog Programa zbog njegove kratkoročnosti. Tekuće investicijsko održavanje s vremenom postaje važnija odrednica ukupnih ulaganja od početnih investicija.</w:t>
      </w:r>
    </w:p>
    <w:p w14:paraId="1EB7E6CF" w14:textId="77777777" w:rsidR="00161A28" w:rsidRPr="00460288" w:rsidRDefault="00161A28" w:rsidP="00161A28">
      <w:pPr>
        <w:rPr>
          <w:szCs w:val="24"/>
        </w:rPr>
      </w:pPr>
    </w:p>
    <w:p w14:paraId="101E689F" w14:textId="7A419F56" w:rsidR="00161A28" w:rsidRPr="00460288" w:rsidRDefault="00161A28" w:rsidP="00161A28">
      <w:pPr>
        <w:rPr>
          <w:szCs w:val="24"/>
        </w:rPr>
      </w:pPr>
      <w:r w:rsidRPr="00460288">
        <w:rPr>
          <w:szCs w:val="24"/>
        </w:rPr>
        <w:t>Ulaganja znatno utječu na BDP, zaposlenost i prihode državnog proračuna, s izravnim utjecajem na zapošljavanje u građevinskom sektoru. Utjecaj je najveći na početku razdoblja intenzivnih ulaganja, s obzirom na brzu mobilizaciju poduzetnika i radnika. S vremenom se smanjuje, budući da prethodno mobilizirani radnici obavljaju nove poslove te se vrši preusmjeravanje poduzetnika i radnika s početnih ulaganja na poslove održavanja sukladno promjenama strukture ulaganja. Također, s vremenom dolazi do tehnološkog napretka, što uzrokuje smanjuje broja novih radnih mjesta koja se otvaraju po novčanoj jedinici novih ulaganja Iako program obnove zgrada koje imaju status kulturnog dobra ne mobilizira samo radnike na gradilištima, već i projektante, inženjere i administrativno osoblje, vidljivo je da je riječ o velikoj mobilizaciji resursa (rada) u graditeljstvu.</w:t>
      </w:r>
    </w:p>
    <w:p w14:paraId="79A051EF" w14:textId="77777777" w:rsidR="00161A28" w:rsidRPr="00460288" w:rsidRDefault="00161A28" w:rsidP="00161A28">
      <w:pPr>
        <w:rPr>
          <w:szCs w:val="24"/>
        </w:rPr>
      </w:pPr>
    </w:p>
    <w:p w14:paraId="61C3B64E" w14:textId="760ABE09" w:rsidR="00B1568C" w:rsidRPr="00460288" w:rsidRDefault="008448BF" w:rsidP="00161A28">
      <w:pPr>
        <w:rPr>
          <w:szCs w:val="24"/>
        </w:rPr>
      </w:pPr>
      <w:r w:rsidRPr="00460288">
        <w:rPr>
          <w:szCs w:val="24"/>
        </w:rPr>
        <w:t>Prema</w:t>
      </w:r>
      <w:r w:rsidR="00592B24" w:rsidRPr="00460288">
        <w:rPr>
          <w:szCs w:val="24"/>
        </w:rPr>
        <w:t xml:space="preserve"> podacima iz Dugoročne strategije obnove nacionalnog fonda zgrada Republike Hrvatske do 2050. godine</w:t>
      </w:r>
      <w:r w:rsidR="00E533C4" w:rsidRPr="00460288">
        <w:rPr>
          <w:szCs w:val="24"/>
        </w:rPr>
        <w:t xml:space="preserve">, </w:t>
      </w:r>
      <w:r w:rsidR="005A79E1" w:rsidRPr="00460288">
        <w:rPr>
          <w:szCs w:val="24"/>
        </w:rPr>
        <w:t xml:space="preserve">zbog investicija u obnovu zgrada </w:t>
      </w:r>
      <w:r w:rsidR="00A46803" w:rsidRPr="00460288">
        <w:rPr>
          <w:szCs w:val="24"/>
        </w:rPr>
        <w:t xml:space="preserve">očekuje se da </w:t>
      </w:r>
      <w:r w:rsidR="00EB190C" w:rsidRPr="00460288">
        <w:rPr>
          <w:szCs w:val="24"/>
        </w:rPr>
        <w:t xml:space="preserve"> projicirani porast bruto dodane vrijednosti građevinarstva čini čak 34 % i 42</w:t>
      </w:r>
      <w:r w:rsidR="00B559A4" w:rsidRPr="00460288">
        <w:rPr>
          <w:szCs w:val="24"/>
        </w:rPr>
        <w:t xml:space="preserve"> </w:t>
      </w:r>
      <w:r w:rsidR="00EB190C" w:rsidRPr="00460288">
        <w:rPr>
          <w:szCs w:val="24"/>
        </w:rPr>
        <w:t>% ukupnog porasta bruto dodane vrijednosti u prvom</w:t>
      </w:r>
      <w:r w:rsidR="000B6529" w:rsidRPr="00460288">
        <w:rPr>
          <w:szCs w:val="24"/>
        </w:rPr>
        <w:t xml:space="preserve"> (20</w:t>
      </w:r>
      <w:r w:rsidR="005B7E14" w:rsidRPr="00460288">
        <w:rPr>
          <w:szCs w:val="24"/>
        </w:rPr>
        <w:t>21.-2030.)</w:t>
      </w:r>
      <w:r w:rsidR="00EB190C" w:rsidRPr="00460288">
        <w:rPr>
          <w:szCs w:val="24"/>
        </w:rPr>
        <w:t>, odnosno drugom, analiziranom razdoblju</w:t>
      </w:r>
      <w:r w:rsidR="005B7E14" w:rsidRPr="00460288">
        <w:rPr>
          <w:szCs w:val="24"/>
        </w:rPr>
        <w:t xml:space="preserve"> </w:t>
      </w:r>
      <w:r w:rsidR="004A0060" w:rsidRPr="00460288">
        <w:rPr>
          <w:szCs w:val="24"/>
        </w:rPr>
        <w:t>(2031.-2050.)</w:t>
      </w:r>
      <w:r w:rsidR="00EB190C" w:rsidRPr="00460288">
        <w:rPr>
          <w:szCs w:val="24"/>
        </w:rPr>
        <w:t>. Ukupan broj zaposlenih</w:t>
      </w:r>
      <w:r w:rsidR="00726772" w:rsidRPr="00460288">
        <w:rPr>
          <w:szCs w:val="24"/>
        </w:rPr>
        <w:t xml:space="preserve"> u navedenom sektoru</w:t>
      </w:r>
      <w:r w:rsidR="00EB190C" w:rsidRPr="00460288">
        <w:rPr>
          <w:szCs w:val="24"/>
        </w:rPr>
        <w:t xml:space="preserve"> povećat će se</w:t>
      </w:r>
      <w:r w:rsidR="007E7F48" w:rsidRPr="00460288">
        <w:rPr>
          <w:szCs w:val="24"/>
        </w:rPr>
        <w:t>, procjenjuje se</w:t>
      </w:r>
      <w:r w:rsidR="00EB190C" w:rsidRPr="00460288">
        <w:rPr>
          <w:szCs w:val="24"/>
        </w:rPr>
        <w:t xml:space="preserve"> za 49.066 u razdoblju od 2021. godine do 2030. godine, odnosno za 44.083 u razdoblju od 2031. godine do 2050. godine. Pritom projicirani porast zaposlenosti građevinarstva čini čak 47 % i 56 % ukupnog porasta zaposlenosti u prvom, odnosno drugom, analiziranom razdoblju. </w:t>
      </w:r>
    </w:p>
    <w:p w14:paraId="4DDAE513" w14:textId="77777777" w:rsidR="00161A28" w:rsidRPr="00460288" w:rsidRDefault="00161A28" w:rsidP="00161A28">
      <w:pPr>
        <w:rPr>
          <w:szCs w:val="24"/>
        </w:rPr>
      </w:pPr>
    </w:p>
    <w:p w14:paraId="6192E889" w14:textId="3F62CC52" w:rsidR="00161A28" w:rsidRPr="00460288" w:rsidRDefault="00161A28" w:rsidP="00161A28">
      <w:pPr>
        <w:rPr>
          <w:szCs w:val="24"/>
        </w:rPr>
      </w:pPr>
      <w:r w:rsidRPr="00460288">
        <w:rPr>
          <w:szCs w:val="24"/>
        </w:rPr>
        <w:t>Prije prikaza ostalih koristi obnove zgrada koje imaju status kulturnog dobra, treba skrenuti pažnju na potencijale i ograničenja građevinske industrije. Građevinarstvo i srodne tehnološke industrije koje proizvode instalacijske proizvode i usluge određuju reakciju ponude na investicijsku potražnju u slučaju provedbe ovog Programa. Treba uzeti u obzir da su građevinske aktivnosti na zgradama i dalje koncentrirane u novogradnji. (prema Dugoročnoj strategiji za poticanje ulaganja u obnovu nacionalnog fonda zgrada RH), iako aktivnost u sektoru obnove raste brže nego u novogradnjama zadnjih godina, što je prirodna posljedica smanjenje potražnje za novogradnjama (zbog smanjenja broja i starenja stanovništva) te provođenja postojećih programa obnove zgrada. Međutim, sukladno ciljevima Dugoročne strategije i postojećim programima obnove, u ovom segmentu treba doći do približno peterostrukog povećanja aktivnosti u dugom roku. Potrebna je velika mobilizacija resursa koja se neće dogoditi spontanim tržišnim procesima, već su nužne koordinirane mjere koje će na strani potražnje stvoriti poticaje za ulaganja u obnovu zgrada, a na strani ponude poticaje za premještanje resursa u građevinske aktivnosti u zgradarstvu.</w:t>
      </w:r>
    </w:p>
    <w:p w14:paraId="5BEFB96B" w14:textId="77777777" w:rsidR="00161A28" w:rsidRPr="00460288" w:rsidRDefault="00161A28" w:rsidP="00161A28">
      <w:pPr>
        <w:rPr>
          <w:szCs w:val="24"/>
        </w:rPr>
      </w:pPr>
    </w:p>
    <w:p w14:paraId="16A91C0F" w14:textId="77777777" w:rsidR="00161A28" w:rsidRPr="00460288" w:rsidRDefault="00161A28" w:rsidP="00161A28">
      <w:pPr>
        <w:rPr>
          <w:szCs w:val="24"/>
        </w:rPr>
      </w:pPr>
      <w:r w:rsidRPr="00460288">
        <w:rPr>
          <w:szCs w:val="24"/>
        </w:rPr>
        <w:t>Ostale koristi obnove zgrada koje imaju status kulturnog dobra nije moguće kvantitativno procijeniti, međutim može ih se opisati s obzirom na pozitivni utjecaj na okoliš, zdravlje ljudi, energetsku sigurnost, urbanu regeneraciju, primjenu naprednih tehnoloških rješenja i smanjenje energetskog siromaštva.</w:t>
      </w:r>
    </w:p>
    <w:p w14:paraId="70A62B49" w14:textId="77777777" w:rsidR="00161A28" w:rsidRPr="00460288" w:rsidRDefault="00161A28" w:rsidP="00161A28">
      <w:pPr>
        <w:rPr>
          <w:szCs w:val="24"/>
        </w:rPr>
      </w:pPr>
    </w:p>
    <w:p w14:paraId="31D7866F" w14:textId="77777777" w:rsidR="00161A28" w:rsidRPr="00460288" w:rsidRDefault="00161A28" w:rsidP="00161A28">
      <w:pPr>
        <w:rPr>
          <w:szCs w:val="24"/>
        </w:rPr>
      </w:pPr>
      <w:r w:rsidRPr="00460288">
        <w:rPr>
          <w:szCs w:val="24"/>
        </w:rPr>
        <w:t xml:space="preserve">Očekuje se da će Program obnove zgrada koje imaju status kulturnog dobra imati ulogu katalizatora u porastu cijena nekretnina. Energetska obnova zgrada dovodi do energetskih i troškovnih ušteda, povećanja estetske vrijednosti i općenitog zadovoljstva stanovanjem i kvalitetom života, što se može odražavati u vrijednosti nekretnina. Pozitivni učinci mogu se prelijevati na širu društvenu zajednicu, osobito u krajevima koji žive od turizma, gdje opći dojam o zgradama također može funkcionirati kao faktor privlačnosti određene lokacije. </w:t>
      </w:r>
    </w:p>
    <w:p w14:paraId="344D0DFE" w14:textId="77777777" w:rsidR="00161A28" w:rsidRPr="00460288" w:rsidRDefault="00161A28" w:rsidP="00161A28">
      <w:pPr>
        <w:rPr>
          <w:b/>
          <w:i/>
          <w:szCs w:val="24"/>
        </w:rPr>
      </w:pPr>
    </w:p>
    <w:p w14:paraId="0B1E8F8F" w14:textId="77777777" w:rsidR="00161A28" w:rsidRPr="00460288" w:rsidRDefault="00161A28" w:rsidP="00161A28">
      <w:pPr>
        <w:rPr>
          <w:szCs w:val="24"/>
        </w:rPr>
      </w:pPr>
      <w:r w:rsidRPr="00460288">
        <w:rPr>
          <w:szCs w:val="24"/>
        </w:rPr>
        <w:t xml:space="preserve">Među pozitivnim utjecajima obnove zgrada ističu se sigurnost i smanjenje rizika za zdravlje ljudi, s obzirom na dugoročni trend smanjenja broja stanovnika i potrebe aktiviranja neaktivnog dijela radno sposobnog stanovništva. Poboljšanje zdravlja stanovništva i porast ekonomske aktivnosti imaju pozitivan utjecaj na proračun uslijed smanjenja rashoda za nezaposlene i subvencija za potrošnju fosilnih goriva i tehnologija obnovljivih izvora energije, kao i porasta poreznih prihoda (PDV, porez na dobit, porez na dohodak). Unaprjeđenje kvalitete života i zdravlja, najviše je posljedica poboljšanja kvalitete zraka u zgradama uzrokovanog poboljšanjem vanjske ovojnice zgrade i tehničkih sustava u zgradama. Ukoliko se uz unaprjeđenje kvalitete života na osnovu ovog Programa postigne i vraćanje aktivnosti u prethodno zapuštene dijelove grada, može se reći da se radi o urbanoj regeneraciji takvih područja. </w:t>
      </w:r>
    </w:p>
    <w:p w14:paraId="2E7622F6" w14:textId="77777777" w:rsidR="00161A28" w:rsidRPr="00460288" w:rsidRDefault="00161A28" w:rsidP="00161A28">
      <w:pPr>
        <w:rPr>
          <w:szCs w:val="24"/>
        </w:rPr>
      </w:pPr>
    </w:p>
    <w:p w14:paraId="0528122F" w14:textId="142DD2B3" w:rsidR="00161A28" w:rsidRPr="00460288" w:rsidRDefault="00161A28" w:rsidP="00161A28">
      <w:pPr>
        <w:rPr>
          <w:szCs w:val="24"/>
        </w:rPr>
      </w:pPr>
      <w:r w:rsidRPr="00460288">
        <w:rPr>
          <w:szCs w:val="24"/>
        </w:rPr>
        <w:t xml:space="preserve">Također, potrebno je istaknuti i utjecaj na smanjenje energetskog siromaštva, pri čemu obnova zgrada koje imaju status kulturnog dobra ima veliki potencijal ušteda za siromašnija kućanstva (sukladno </w:t>
      </w:r>
      <w:r w:rsidR="00B43A58" w:rsidRPr="00460288">
        <w:rPr>
          <w:szCs w:val="24"/>
        </w:rPr>
        <w:t>P</w:t>
      </w:r>
      <w:r w:rsidRPr="00460288">
        <w:rPr>
          <w:szCs w:val="24"/>
        </w:rPr>
        <w:t xml:space="preserve">oglavlju </w:t>
      </w:r>
      <w:r w:rsidR="005D4DD2" w:rsidRPr="00460288">
        <w:rPr>
          <w:szCs w:val="24"/>
        </w:rPr>
        <w:t>9</w:t>
      </w:r>
      <w:r w:rsidRPr="00460288">
        <w:rPr>
          <w:szCs w:val="24"/>
        </w:rPr>
        <w:t>, među dvije kategorije zgrada koje na koje se stavlja prioritet obnove navode se obiteljske kuće). Smanjenje energetskih potreba te time i troškova za energiju, povećava raspoloživi dohodak kućanstava i dostupnost energije većem broju kućanstava. Također, općenito gledano, smanjenje potražnje za energijom rezultira padom cijena energenata što pozitivno utječe na dostupnost energije.</w:t>
      </w:r>
    </w:p>
    <w:p w14:paraId="6D4E4E3E" w14:textId="77777777" w:rsidR="00161A28" w:rsidRPr="00460288" w:rsidRDefault="00161A28" w:rsidP="00161A28">
      <w:pPr>
        <w:rPr>
          <w:szCs w:val="24"/>
        </w:rPr>
      </w:pPr>
    </w:p>
    <w:p w14:paraId="701C9110" w14:textId="77777777" w:rsidR="00161A28" w:rsidRPr="00460288" w:rsidRDefault="00161A28" w:rsidP="00161A28">
      <w:pPr>
        <w:rPr>
          <w:rStyle w:val="normaltextrun"/>
          <w:szCs w:val="24"/>
        </w:rPr>
      </w:pPr>
      <w:r w:rsidRPr="00460288">
        <w:rPr>
          <w:rStyle w:val="normaltextrun"/>
          <w:szCs w:val="24"/>
        </w:rPr>
        <w:t xml:space="preserve">Provedba energetske obnove zgrada smanjuje energetske potrebe, čime se smanjuje ovisnost o uvozu energije, povećava sigurnost opskrbe energijom, smanjuje potreba za izgradnjom novih postrojenja za proizvodnju energije te pridonosi ispunjavanju nacionalnih ciljeva povećanja energetske učinkovitosti. </w:t>
      </w:r>
    </w:p>
    <w:p w14:paraId="12F60C6D" w14:textId="77777777" w:rsidR="00161A28" w:rsidRPr="00460288" w:rsidRDefault="00161A28" w:rsidP="00161A28">
      <w:pPr>
        <w:rPr>
          <w:rStyle w:val="normaltextrun"/>
          <w:szCs w:val="24"/>
        </w:rPr>
      </w:pPr>
    </w:p>
    <w:p w14:paraId="04475D96" w14:textId="4D7F0F3C" w:rsidR="00161A28" w:rsidRPr="00460288" w:rsidRDefault="00161A28" w:rsidP="00161A28">
      <w:pPr>
        <w:rPr>
          <w:szCs w:val="24"/>
        </w:rPr>
      </w:pPr>
      <w:r w:rsidRPr="00460288">
        <w:rPr>
          <w:szCs w:val="24"/>
        </w:rPr>
        <w:t xml:space="preserve">Potrebno je istaknuti kako energetska obnova znatno utječe na integraciju pametnih rješenja u zgrade, sukladno budućim obvezama koje nalaže </w:t>
      </w:r>
      <w:r w:rsidRPr="00460288">
        <w:rPr>
          <w:iCs/>
          <w:szCs w:val="24"/>
        </w:rPr>
        <w:t xml:space="preserve">Direktiva </w:t>
      </w:r>
      <w:r w:rsidR="00B94191" w:rsidRPr="00460288">
        <w:rPr>
          <w:iCs/>
          <w:szCs w:val="24"/>
        </w:rPr>
        <w:t>(</w:t>
      </w:r>
      <w:r w:rsidRPr="00460288">
        <w:rPr>
          <w:iCs/>
          <w:szCs w:val="24"/>
        </w:rPr>
        <w:t>EU</w:t>
      </w:r>
      <w:r w:rsidR="00B94191" w:rsidRPr="00460288">
        <w:rPr>
          <w:iCs/>
          <w:szCs w:val="24"/>
        </w:rPr>
        <w:t>)</w:t>
      </w:r>
      <w:r w:rsidRPr="00460288">
        <w:rPr>
          <w:iCs/>
          <w:szCs w:val="24"/>
        </w:rPr>
        <w:t xml:space="preserve"> 2018/844</w:t>
      </w:r>
      <w:r w:rsidR="00B94191" w:rsidRPr="00460288">
        <w:rPr>
          <w:i/>
          <w:iCs/>
          <w:szCs w:val="24"/>
        </w:rPr>
        <w:t>.</w:t>
      </w:r>
      <w:r w:rsidRPr="00460288">
        <w:rPr>
          <w:szCs w:val="24"/>
        </w:rPr>
        <w:t xml:space="preserve"> Pri energetskoj obnovi svake zgrade moguće je implementirati sustav praćenja i upravljanja potrošnjom energije i vode, ugradnju digitalne infrastrukture (svjetlovodno kabliranje), dok je, ukoliko je obnovom zgrade uključeno i parkiralište, potrebno obratiti pozornost na nove zahtjeve Direktive vezane uz osiguranje mjesta za punjenje električnih automobila.</w:t>
      </w:r>
    </w:p>
    <w:p w14:paraId="783E9743" w14:textId="77777777" w:rsidR="001D1012" w:rsidRPr="00460288" w:rsidRDefault="001D1012" w:rsidP="001D1012">
      <w:pPr>
        <w:rPr>
          <w:lang w:eastAsia="hr-HR"/>
        </w:rPr>
      </w:pPr>
    </w:p>
    <w:p w14:paraId="143DDDAE" w14:textId="77777777" w:rsidR="001D1012" w:rsidRPr="00460288" w:rsidRDefault="001D1012" w:rsidP="001D1012">
      <w:pPr>
        <w:rPr>
          <w:lang w:eastAsia="hr-HR"/>
        </w:rPr>
      </w:pPr>
    </w:p>
    <w:p w14:paraId="246E104A" w14:textId="0A6F9D92" w:rsidR="00BE19D3" w:rsidRPr="00460288" w:rsidRDefault="00BE19D3">
      <w:pPr>
        <w:jc w:val="left"/>
        <w:rPr>
          <w:lang w:eastAsia="hr-HR"/>
        </w:rPr>
      </w:pPr>
      <w:r w:rsidRPr="00460288">
        <w:rPr>
          <w:lang w:eastAsia="hr-HR"/>
        </w:rPr>
        <w:br w:type="page"/>
      </w:r>
    </w:p>
    <w:p w14:paraId="2D73A394" w14:textId="77777777" w:rsidR="001D1012" w:rsidRPr="00460288" w:rsidRDefault="004F21E5" w:rsidP="004F31AC">
      <w:pPr>
        <w:pStyle w:val="Naslov1"/>
        <w:numPr>
          <w:ilvl w:val="0"/>
          <w:numId w:val="60"/>
        </w:numPr>
      </w:pPr>
      <w:r w:rsidRPr="00460288">
        <w:t xml:space="preserve"> </w:t>
      </w:r>
      <w:bookmarkStart w:id="227" w:name="_Toc87950631"/>
      <w:r w:rsidR="001D1012" w:rsidRPr="00460288">
        <w:t>Praćenje, mjerenje i verifikacija</w:t>
      </w:r>
      <w:bookmarkEnd w:id="227"/>
    </w:p>
    <w:p w14:paraId="48571D30" w14:textId="77777777" w:rsidR="004F21E5" w:rsidRPr="00460288" w:rsidRDefault="004F21E5" w:rsidP="004F21E5">
      <w:pPr>
        <w:ind w:left="360"/>
        <w:rPr>
          <w:b/>
          <w:sz w:val="28"/>
          <w:szCs w:val="28"/>
          <w:lang w:eastAsia="hr-HR"/>
        </w:rPr>
      </w:pPr>
    </w:p>
    <w:p w14:paraId="0A72386D" w14:textId="1B0812FC" w:rsidR="006B121E" w:rsidRPr="00460288" w:rsidRDefault="006B121E" w:rsidP="006B121E">
      <w:pPr>
        <w:rPr>
          <w:szCs w:val="24"/>
          <w:lang w:eastAsia="hr-HR"/>
        </w:rPr>
      </w:pPr>
      <w:r w:rsidRPr="00460288">
        <w:rPr>
          <w:szCs w:val="24"/>
        </w:rPr>
        <w:t xml:space="preserve">Praćenje, mjerenje i verifikacija energetskih ušteda uređeni su Pravilnikom o sustavu za praćenje, mjerenje i verifikaciju ušteda energije </w:t>
      </w:r>
      <w:r w:rsidRPr="00460288">
        <w:rPr>
          <w:szCs w:val="24"/>
          <w:lang w:eastAsia="hr-HR"/>
        </w:rPr>
        <w:t xml:space="preserve">Pravilnik je namijenjen uspostavi sustava za praćenje i ocjenjivanje uspješnosti provedbe politike energetske učinkovitosti ostvarivanja ciljeva utvrđenih u Strategiji energetskog razvoja Republike Hrvatske i Nacionalnom akcijskom planu. Sustav za praćenje, mjerenje i verifikaciju ušteda energije </w:t>
      </w:r>
      <w:r w:rsidR="00986333" w:rsidRPr="00460288">
        <w:rPr>
          <w:szCs w:val="24"/>
          <w:lang w:eastAsia="hr-HR"/>
        </w:rPr>
        <w:t xml:space="preserve">(u daljnjem tekstu: Sustav) </w:t>
      </w:r>
      <w:r w:rsidRPr="00460288">
        <w:rPr>
          <w:szCs w:val="24"/>
          <w:lang w:eastAsia="hr-HR"/>
        </w:rPr>
        <w:t>je internet aplikacija koju vodi Nacionalno koordinacijsko tijelo za energetsku učinkovitost (u daljnjem tekstu: Nacionalno koordinacijsko tijelo). Sustav</w:t>
      </w:r>
      <w:r w:rsidR="00986333" w:rsidRPr="00460288">
        <w:rPr>
          <w:szCs w:val="24"/>
          <w:lang w:eastAsia="hr-HR"/>
        </w:rPr>
        <w:t xml:space="preserve"> se</w:t>
      </w:r>
      <w:r w:rsidRPr="00460288">
        <w:rPr>
          <w:szCs w:val="24"/>
          <w:lang w:eastAsia="hr-HR"/>
        </w:rPr>
        <w:t xml:space="preserve"> temelji na metodologiji danoj u prilogu II Pravilnika te se njime omogućuje obveznicima gospodarenja energijom u Hrvatskoj samostalni unos minimalnih podataka o provedenim mjerama </w:t>
      </w:r>
      <w:proofErr w:type="spellStart"/>
      <w:r w:rsidRPr="00460288">
        <w:rPr>
          <w:szCs w:val="24"/>
          <w:lang w:eastAsia="hr-HR"/>
        </w:rPr>
        <w:t>EnU</w:t>
      </w:r>
      <w:proofErr w:type="spellEnd"/>
      <w:r w:rsidRPr="00460288">
        <w:rPr>
          <w:szCs w:val="24"/>
          <w:lang w:eastAsia="hr-HR"/>
        </w:rPr>
        <w:t xml:space="preserve">, dok se </w:t>
      </w:r>
      <w:r w:rsidR="004B5799" w:rsidRPr="00460288">
        <w:rPr>
          <w:szCs w:val="24"/>
          <w:lang w:eastAsia="hr-HR"/>
        </w:rPr>
        <w:t>ostvarene</w:t>
      </w:r>
      <w:r w:rsidRPr="00460288">
        <w:rPr>
          <w:szCs w:val="24"/>
          <w:lang w:eastAsia="hr-HR"/>
        </w:rPr>
        <w:t xml:space="preserve"> uštede automatski izračunavaju. Ovako se omogućilo i olakšalo izvještavanje o ostvarenim učincima, kao i o izvršavanju zakonskih obveza. </w:t>
      </w:r>
      <w:r w:rsidR="00986333" w:rsidRPr="00460288">
        <w:rPr>
          <w:szCs w:val="24"/>
          <w:lang w:eastAsia="hr-HR"/>
        </w:rPr>
        <w:t xml:space="preserve">Praćenje </w:t>
      </w:r>
      <w:r w:rsidRPr="00460288">
        <w:rPr>
          <w:szCs w:val="24"/>
          <w:lang w:eastAsia="hr-HR"/>
        </w:rPr>
        <w:t>ušteda energije u Sustavu odnosi se na pohranjivanje podataka o provedenim mjerama za povećanje energetske učinkovitosti, uštedi energije ostvarene njihovom provedbom kao i troškova provedbe mjera energetske učinkovitosti javnog sektora koje se prate metodom odozdo prema gore.</w:t>
      </w:r>
    </w:p>
    <w:p w14:paraId="5AEB6C63" w14:textId="77777777" w:rsidR="006B121E" w:rsidRPr="00460288" w:rsidRDefault="006B121E" w:rsidP="006B121E">
      <w:pPr>
        <w:rPr>
          <w:szCs w:val="24"/>
          <w:lang w:eastAsia="hr-HR"/>
        </w:rPr>
      </w:pPr>
    </w:p>
    <w:p w14:paraId="14A9F40D" w14:textId="77777777" w:rsidR="006B121E" w:rsidRPr="00460288" w:rsidRDefault="006B121E" w:rsidP="006B121E">
      <w:pPr>
        <w:rPr>
          <w:szCs w:val="24"/>
          <w:lang w:eastAsia="hr-HR"/>
        </w:rPr>
      </w:pPr>
      <w:r w:rsidRPr="00460288">
        <w:rPr>
          <w:szCs w:val="24"/>
          <w:lang w:eastAsia="hr-HR"/>
        </w:rPr>
        <w:t>Pravilnikom je također definirano sljedeće:</w:t>
      </w:r>
    </w:p>
    <w:p w14:paraId="57044148" w14:textId="22B56C9A" w:rsidR="006B121E" w:rsidRPr="00460288" w:rsidRDefault="004B5799" w:rsidP="008965FF">
      <w:pPr>
        <w:pStyle w:val="Odlomakpopisa"/>
        <w:numPr>
          <w:ilvl w:val="0"/>
          <w:numId w:val="12"/>
        </w:numPr>
        <w:rPr>
          <w:szCs w:val="24"/>
        </w:rPr>
      </w:pPr>
      <w:r w:rsidRPr="00460288">
        <w:rPr>
          <w:szCs w:val="24"/>
          <w:lang w:eastAsia="hr-HR"/>
        </w:rPr>
        <w:t>M</w:t>
      </w:r>
      <w:r w:rsidR="006B121E" w:rsidRPr="00460288">
        <w:rPr>
          <w:szCs w:val="24"/>
          <w:lang w:eastAsia="hr-HR"/>
        </w:rPr>
        <w:t>etodologija za način praćenja i izračun pokazatelja potrošnje energije na nacionalnoj i sektorskoj razini</w:t>
      </w:r>
      <w:r w:rsidRPr="00460288">
        <w:rPr>
          <w:szCs w:val="24"/>
          <w:lang w:eastAsia="hr-HR"/>
        </w:rPr>
        <w:t>;</w:t>
      </w:r>
      <w:r w:rsidR="006B121E" w:rsidRPr="00460288">
        <w:rPr>
          <w:szCs w:val="24"/>
          <w:lang w:eastAsia="hr-HR"/>
        </w:rPr>
        <w:t xml:space="preserve"> </w:t>
      </w:r>
    </w:p>
    <w:p w14:paraId="59494796" w14:textId="3D1B2397" w:rsidR="006B121E" w:rsidRPr="00460288" w:rsidRDefault="004B5799" w:rsidP="008965FF">
      <w:pPr>
        <w:pStyle w:val="Odlomakpopisa"/>
        <w:numPr>
          <w:ilvl w:val="0"/>
          <w:numId w:val="12"/>
        </w:numPr>
        <w:rPr>
          <w:szCs w:val="24"/>
        </w:rPr>
      </w:pPr>
      <w:r w:rsidRPr="00460288">
        <w:rPr>
          <w:szCs w:val="24"/>
          <w:lang w:eastAsia="hr-HR"/>
        </w:rPr>
        <w:t>N</w:t>
      </w:r>
      <w:r w:rsidR="006B121E" w:rsidRPr="00460288">
        <w:rPr>
          <w:szCs w:val="24"/>
          <w:lang w:eastAsia="hr-HR"/>
        </w:rPr>
        <w:t>ačin izračuna uštede energije koja je rezultat provedbe mjera za poboljšanje energetske učinkovitosti</w:t>
      </w:r>
      <w:r w:rsidRPr="00460288">
        <w:rPr>
          <w:szCs w:val="24"/>
          <w:lang w:eastAsia="hr-HR"/>
        </w:rPr>
        <w:t>;</w:t>
      </w:r>
    </w:p>
    <w:p w14:paraId="6B4C3CED" w14:textId="5B776965" w:rsidR="006B121E" w:rsidRPr="00460288" w:rsidRDefault="004B5799" w:rsidP="008965FF">
      <w:pPr>
        <w:pStyle w:val="Odlomakpopisa"/>
        <w:numPr>
          <w:ilvl w:val="0"/>
          <w:numId w:val="12"/>
        </w:numPr>
        <w:rPr>
          <w:szCs w:val="24"/>
        </w:rPr>
      </w:pPr>
      <w:r w:rsidRPr="00460288">
        <w:rPr>
          <w:szCs w:val="24"/>
          <w:lang w:eastAsia="hr-HR"/>
        </w:rPr>
        <w:t>N</w:t>
      </w:r>
      <w:r w:rsidR="006B121E" w:rsidRPr="00460288">
        <w:rPr>
          <w:szCs w:val="24"/>
          <w:lang w:eastAsia="hr-HR"/>
        </w:rPr>
        <w:t>ačin izračuna uštede energije koja je rezultat primjene energetskih usluga</w:t>
      </w:r>
      <w:r w:rsidRPr="00460288">
        <w:rPr>
          <w:szCs w:val="24"/>
          <w:lang w:eastAsia="hr-HR"/>
        </w:rPr>
        <w:t>;</w:t>
      </w:r>
    </w:p>
    <w:p w14:paraId="66CA3E77" w14:textId="55B884B0" w:rsidR="006B121E" w:rsidRPr="00460288" w:rsidRDefault="004B5799" w:rsidP="008965FF">
      <w:pPr>
        <w:pStyle w:val="Odlomakpopisa"/>
        <w:numPr>
          <w:ilvl w:val="0"/>
          <w:numId w:val="12"/>
        </w:numPr>
        <w:rPr>
          <w:szCs w:val="24"/>
        </w:rPr>
      </w:pPr>
      <w:r w:rsidRPr="00460288">
        <w:rPr>
          <w:szCs w:val="24"/>
          <w:lang w:eastAsia="hr-HR"/>
        </w:rPr>
        <w:t>P</w:t>
      </w:r>
      <w:r w:rsidR="006B121E" w:rsidRPr="00460288">
        <w:rPr>
          <w:szCs w:val="24"/>
          <w:lang w:eastAsia="hr-HR"/>
        </w:rPr>
        <w:t>ostupak verifikacije ušteda energije</w:t>
      </w:r>
      <w:r w:rsidRPr="00460288">
        <w:rPr>
          <w:szCs w:val="24"/>
          <w:lang w:eastAsia="hr-HR"/>
        </w:rPr>
        <w:t>;</w:t>
      </w:r>
    </w:p>
    <w:p w14:paraId="77CB4A7F" w14:textId="4CD54CBE" w:rsidR="006B121E" w:rsidRPr="00460288" w:rsidRDefault="004B5799" w:rsidP="008965FF">
      <w:pPr>
        <w:pStyle w:val="Odlomakpopisa"/>
        <w:numPr>
          <w:ilvl w:val="0"/>
          <w:numId w:val="12"/>
        </w:numPr>
        <w:rPr>
          <w:szCs w:val="24"/>
        </w:rPr>
      </w:pPr>
      <w:r w:rsidRPr="00460288">
        <w:rPr>
          <w:szCs w:val="24"/>
          <w:lang w:eastAsia="hr-HR"/>
        </w:rPr>
        <w:t>M</w:t>
      </w:r>
      <w:r w:rsidR="006B121E" w:rsidRPr="00460288">
        <w:rPr>
          <w:szCs w:val="24"/>
          <w:lang w:eastAsia="hr-HR"/>
        </w:rPr>
        <w:t>etodologija za izradu Akcijskog plana energetske učinkovitosti, odnosno Godišnjeg plana energetske učinkovitosti.</w:t>
      </w:r>
    </w:p>
    <w:p w14:paraId="4CF5E039" w14:textId="77777777" w:rsidR="006B121E" w:rsidRPr="00460288" w:rsidRDefault="006B121E" w:rsidP="006B121E">
      <w:pPr>
        <w:rPr>
          <w:szCs w:val="24"/>
        </w:rPr>
      </w:pPr>
    </w:p>
    <w:p w14:paraId="0FA7CEBD" w14:textId="77777777" w:rsidR="006B121E" w:rsidRPr="00460288" w:rsidRDefault="006B121E" w:rsidP="006B121E">
      <w:pPr>
        <w:rPr>
          <w:szCs w:val="24"/>
        </w:rPr>
      </w:pPr>
      <w:r w:rsidRPr="00460288">
        <w:rPr>
          <w:szCs w:val="24"/>
        </w:rPr>
        <w:t xml:space="preserve">Za praćenje i ocjenu ušteda energije ostvarenih primjenom pojedinačnih mjera poboljšanja energetske učinkovitosti koriste se metode izračuna odozdo prema gore temeljene na metodologiji sadržanoj u Prilogu II. Pravilnika. Metodologija odozdo-prema-gore (BU) sastoji se od matematičkih formula za izračun jediničnih ušteda energije (UFES) koje se izražavaju po jedinici relevantnoj za razmatranu mjeru energetske učinkovitosti. Ukupne uštede energije u neposrednoj potrošnji (FES) izračunavaju se množenjem vrijednosti UFES s vrijednosti relevantnog utjecajnog čimbenika u razmatranom razdoblju i zbrajanjem svih pojedinačnih rezultata (projekata) koji su ostvareni u sklopu neke mjere. Izračun UFES temelji se na razlici u specifičnoj potrošnji energije prije i poslije provedbe mjere poboljšanja energetske učinkovitosti. Ukoliko vrijednosti potrošnje energije prije i/ili poslije ne mogu biti određene za konkretni projekt, koriste se referentne vrijednosti. Prilikom utvrđivanja doprinosa ušteda od provedenih mjera energetske učinkovitosti u ostvarivanju nacionalnog okvirnog cilja ušteda energije, potrebno je u obzir uzeti životni vijek mjere koji predstavlja broj godina u kojima su izračunate godišnje uštede energije još uvijek važeće i mogu se uračunati u nacionalni cilj. Uštede energije koje se izračunavaju metodom odozdo prema gore prate se i mjere u Sustavu. </w:t>
      </w:r>
    </w:p>
    <w:p w14:paraId="33B2EEF2" w14:textId="77777777" w:rsidR="006B121E" w:rsidRPr="00460288" w:rsidRDefault="006B121E" w:rsidP="006B121E">
      <w:pPr>
        <w:rPr>
          <w:szCs w:val="24"/>
        </w:rPr>
      </w:pPr>
    </w:p>
    <w:p w14:paraId="72857BEC" w14:textId="77777777" w:rsidR="006B121E" w:rsidRPr="00460288" w:rsidRDefault="006B121E" w:rsidP="006B121E">
      <w:pPr>
        <w:rPr>
          <w:szCs w:val="24"/>
        </w:rPr>
      </w:pPr>
      <w:r w:rsidRPr="00460288">
        <w:rPr>
          <w:szCs w:val="24"/>
        </w:rPr>
        <w:t>Mjerenje ušteda energije u Sustavu odnosi se na izračun uštede energije za vrijeme životnog vijeka mjere energetske učinkovitosti, a utvrđuju se:</w:t>
      </w:r>
    </w:p>
    <w:p w14:paraId="05F00DEA" w14:textId="73F521FC" w:rsidR="006B121E" w:rsidRPr="00460288" w:rsidRDefault="00817825" w:rsidP="008965FF">
      <w:pPr>
        <w:pStyle w:val="Odlomakpopisa"/>
        <w:numPr>
          <w:ilvl w:val="0"/>
          <w:numId w:val="14"/>
        </w:numPr>
        <w:rPr>
          <w:szCs w:val="24"/>
        </w:rPr>
      </w:pPr>
      <w:r w:rsidRPr="00460288">
        <w:rPr>
          <w:szCs w:val="24"/>
        </w:rPr>
        <w:t>P</w:t>
      </w:r>
      <w:r w:rsidR="006B121E" w:rsidRPr="00460288">
        <w:rPr>
          <w:szCs w:val="24"/>
        </w:rPr>
        <w:t>rimjenom računskih metoda sadržanih u Prilogu II. Pravilnika ili</w:t>
      </w:r>
    </w:p>
    <w:p w14:paraId="6552832D" w14:textId="77777777" w:rsidR="006B121E" w:rsidRPr="00460288" w:rsidRDefault="006B121E" w:rsidP="008965FF">
      <w:pPr>
        <w:pStyle w:val="Odlomakpopisa"/>
        <w:numPr>
          <w:ilvl w:val="0"/>
          <w:numId w:val="14"/>
        </w:numPr>
        <w:rPr>
          <w:szCs w:val="24"/>
        </w:rPr>
      </w:pPr>
      <w:r w:rsidRPr="00460288">
        <w:rPr>
          <w:szCs w:val="24"/>
        </w:rPr>
        <w:t>mjerenjem fizikalnih veličina kao razlika između stvarne i referentne potrošnje.</w:t>
      </w:r>
    </w:p>
    <w:p w14:paraId="297F45E4" w14:textId="77777777" w:rsidR="006B121E" w:rsidRPr="00460288" w:rsidRDefault="006B121E" w:rsidP="006B121E">
      <w:pPr>
        <w:rPr>
          <w:szCs w:val="24"/>
        </w:rPr>
      </w:pPr>
    </w:p>
    <w:p w14:paraId="12A90EED" w14:textId="77777777" w:rsidR="006B121E" w:rsidRPr="00460288" w:rsidRDefault="006B121E" w:rsidP="006B121E">
      <w:pPr>
        <w:rPr>
          <w:szCs w:val="24"/>
        </w:rPr>
      </w:pPr>
      <w:r w:rsidRPr="00460288">
        <w:rPr>
          <w:szCs w:val="24"/>
        </w:rPr>
        <w:t>Verifikacija ušteda energije je postupak potvrđivanja ostvarenih ušteda energije provedbom izvršnih mjera ušteda energije nositelja ušteda u promatranom razdoblju koje su praćene i mjerene u Sustavu.</w:t>
      </w:r>
    </w:p>
    <w:p w14:paraId="03850DC5" w14:textId="6713A3A8" w:rsidR="006B121E" w:rsidRPr="00460288" w:rsidRDefault="006B121E" w:rsidP="004F31AC">
      <w:pPr>
        <w:pStyle w:val="Naslov2"/>
        <w:numPr>
          <w:ilvl w:val="1"/>
          <w:numId w:val="60"/>
        </w:numPr>
      </w:pPr>
      <w:bookmarkStart w:id="228" w:name="_Toc18322145"/>
      <w:bookmarkStart w:id="229" w:name="_Toc87950632"/>
      <w:r w:rsidRPr="00460288">
        <w:t>Smjernice za učinkovito praćenje, mjerenje i verifikaciju energetskih ušteda sukladno važećoj zakonskoj regulativi</w:t>
      </w:r>
      <w:bookmarkEnd w:id="228"/>
      <w:bookmarkEnd w:id="229"/>
    </w:p>
    <w:p w14:paraId="23C8D840" w14:textId="1FCCFF87" w:rsidR="006B121E" w:rsidRPr="00460288" w:rsidRDefault="006B121E" w:rsidP="006B121E">
      <w:pPr>
        <w:rPr>
          <w:szCs w:val="24"/>
          <w:lang w:eastAsia="hr-HR"/>
        </w:rPr>
      </w:pPr>
      <w:r w:rsidRPr="00460288">
        <w:rPr>
          <w:szCs w:val="24"/>
          <w:lang w:eastAsia="hr-HR"/>
        </w:rPr>
        <w:t>Obveznici planiranja, davatelji subvencija i pružatelji energetskih usluga moraju imenovati osobu odgovornu za unos podataka i o tome elektroničkim/pismenim putem obavijestiti Nacionalno koordinacijsko tijelo te prijaviti u roku od sedam dana bilo kakve nastale promjene. Imenovana osoba mora završiti jednodnevni tečaj za korištenje Sustava Nacionalnog koordinacijskog tijela, kako bi stekla korisnička prava za pristup Sustavu.</w:t>
      </w:r>
    </w:p>
    <w:p w14:paraId="6B1CC5B8" w14:textId="77777777" w:rsidR="006B121E" w:rsidRPr="00460288" w:rsidRDefault="006B121E" w:rsidP="006B121E">
      <w:pPr>
        <w:rPr>
          <w:szCs w:val="24"/>
          <w:lang w:eastAsia="hr-HR"/>
        </w:rPr>
      </w:pPr>
    </w:p>
    <w:p w14:paraId="49DA2612" w14:textId="77777777" w:rsidR="006B121E" w:rsidRPr="00460288" w:rsidRDefault="006B121E" w:rsidP="006B121E">
      <w:pPr>
        <w:rPr>
          <w:szCs w:val="24"/>
          <w:lang w:eastAsia="hr-HR"/>
        </w:rPr>
      </w:pPr>
      <w:r w:rsidRPr="00460288">
        <w:rPr>
          <w:szCs w:val="24"/>
          <w:lang w:eastAsia="hr-HR"/>
        </w:rPr>
        <w:t>Imenovana osoba unosi podatke o:</w:t>
      </w:r>
    </w:p>
    <w:p w14:paraId="50F34EB0" w14:textId="77777777" w:rsidR="006B121E" w:rsidRPr="00460288" w:rsidRDefault="006B121E" w:rsidP="008965FF">
      <w:pPr>
        <w:pStyle w:val="Odlomakpopisa"/>
        <w:numPr>
          <w:ilvl w:val="0"/>
          <w:numId w:val="13"/>
        </w:numPr>
        <w:rPr>
          <w:szCs w:val="24"/>
          <w:lang w:eastAsia="hr-HR"/>
        </w:rPr>
      </w:pPr>
      <w:r w:rsidRPr="00460288">
        <w:rPr>
          <w:szCs w:val="24"/>
          <w:lang w:eastAsia="hr-HR"/>
        </w:rPr>
        <w:t>provedenim mjerama energetske učinkovitosti koje je proveo obveznik planiranja u skladu s planovima za povećanje energetske učinkovitosti,</w:t>
      </w:r>
    </w:p>
    <w:p w14:paraId="211EA116" w14:textId="77777777" w:rsidR="006B121E" w:rsidRPr="00460288" w:rsidRDefault="006B121E" w:rsidP="008965FF">
      <w:pPr>
        <w:pStyle w:val="Odlomakpopisa"/>
        <w:numPr>
          <w:ilvl w:val="0"/>
          <w:numId w:val="13"/>
        </w:numPr>
        <w:rPr>
          <w:szCs w:val="24"/>
          <w:lang w:eastAsia="hr-HR"/>
        </w:rPr>
      </w:pPr>
      <w:r w:rsidRPr="00460288">
        <w:rPr>
          <w:szCs w:val="24"/>
          <w:lang w:eastAsia="hr-HR"/>
        </w:rPr>
        <w:t>provedenim mjerama energetske učinkovitosti kod korisnika subvencija,</w:t>
      </w:r>
    </w:p>
    <w:p w14:paraId="2F169918" w14:textId="77777777" w:rsidR="006B121E" w:rsidRPr="00460288" w:rsidRDefault="006B121E" w:rsidP="008965FF">
      <w:pPr>
        <w:pStyle w:val="Odlomakpopisa"/>
        <w:numPr>
          <w:ilvl w:val="0"/>
          <w:numId w:val="13"/>
        </w:numPr>
        <w:rPr>
          <w:szCs w:val="24"/>
          <w:lang w:eastAsia="hr-HR"/>
        </w:rPr>
      </w:pPr>
      <w:r w:rsidRPr="00460288">
        <w:rPr>
          <w:szCs w:val="24"/>
          <w:lang w:eastAsia="hr-HR"/>
        </w:rPr>
        <w:t>provedenim mjerama energetske učinkovitosti koje pružatelj energetske usluge ostvaruje temeljem ugovora o energetskom učinku.</w:t>
      </w:r>
    </w:p>
    <w:p w14:paraId="10FBE7DE" w14:textId="77777777" w:rsidR="006B121E" w:rsidRPr="00460288" w:rsidRDefault="006B121E" w:rsidP="006B121E">
      <w:pPr>
        <w:rPr>
          <w:szCs w:val="24"/>
          <w:lang w:eastAsia="hr-HR"/>
        </w:rPr>
      </w:pPr>
    </w:p>
    <w:p w14:paraId="0CC593A0" w14:textId="6B8582C5" w:rsidR="006B121E" w:rsidRPr="00460288" w:rsidRDefault="006B121E" w:rsidP="006B121E">
      <w:pPr>
        <w:rPr>
          <w:szCs w:val="24"/>
          <w:lang w:eastAsia="hr-HR"/>
        </w:rPr>
      </w:pPr>
      <w:r w:rsidRPr="00460288">
        <w:rPr>
          <w:szCs w:val="24"/>
          <w:lang w:eastAsia="hr-HR"/>
        </w:rPr>
        <w:t xml:space="preserve">Također, imenovana osoba je obvezna u Sustav unijeti podatke potrebne za identifikaciju mjere energetske učinkovitosti i ulazne podatke potrebne za izračun ušteda energije ako se uštede utvrđuju </w:t>
      </w:r>
      <w:proofErr w:type="spellStart"/>
      <w:r w:rsidRPr="00460288">
        <w:rPr>
          <w:szCs w:val="24"/>
          <w:lang w:eastAsia="hr-HR"/>
        </w:rPr>
        <w:t>procjenom.Javni</w:t>
      </w:r>
      <w:proofErr w:type="spellEnd"/>
      <w:r w:rsidRPr="00460288">
        <w:rPr>
          <w:szCs w:val="24"/>
          <w:lang w:eastAsia="hr-HR"/>
        </w:rPr>
        <w:t xml:space="preserve"> sektor dužan je Nacionalnom koordinacijskom tijelu dostaviti podatke o provedenim mjerama energetske učinkovitosti najmanje jednom godišnje te na svaki zahtjev.</w:t>
      </w:r>
    </w:p>
    <w:p w14:paraId="12BD2670" w14:textId="77777777" w:rsidR="006B121E" w:rsidRPr="00460288" w:rsidRDefault="006B121E" w:rsidP="006B121E">
      <w:pPr>
        <w:rPr>
          <w:szCs w:val="24"/>
          <w:lang w:eastAsia="hr-HR"/>
        </w:rPr>
      </w:pPr>
    </w:p>
    <w:p w14:paraId="7D784AD6" w14:textId="7BF6ACA9" w:rsidR="006B121E" w:rsidRPr="00460288" w:rsidRDefault="006B121E" w:rsidP="006B121E">
      <w:pPr>
        <w:rPr>
          <w:szCs w:val="24"/>
          <w:lang w:eastAsia="hr-HR"/>
        </w:rPr>
      </w:pPr>
      <w:r w:rsidRPr="00460288">
        <w:rPr>
          <w:szCs w:val="24"/>
          <w:lang w:eastAsia="hr-HR"/>
        </w:rPr>
        <w:t>Praćenje ušteda energije koje se utvrđuju metodom odozdo prema gore provodi Nacionalno koordinacijsko tijelo putem Sustava. Ako se uštede utvrđuju procjenom, praćenje ušteda energije temelji se na ulaznim podacima i/ili dokazima koje u Sustav unosi nositelj ušteda odnosno ovlaštena osoba. Dokaze nositelj uštede unosi u Sustav kao preslike u elektroničkom obliku te su navedeni u nastavku:</w:t>
      </w:r>
    </w:p>
    <w:p w14:paraId="0ADBDDC5" w14:textId="77777777" w:rsidR="006B121E" w:rsidRPr="00460288" w:rsidRDefault="006B121E" w:rsidP="008965FF">
      <w:pPr>
        <w:pStyle w:val="Odlomakpopisa"/>
        <w:numPr>
          <w:ilvl w:val="0"/>
          <w:numId w:val="15"/>
        </w:numPr>
        <w:rPr>
          <w:szCs w:val="24"/>
          <w:lang w:eastAsia="hr-HR"/>
        </w:rPr>
      </w:pPr>
      <w:r w:rsidRPr="00460288">
        <w:rPr>
          <w:szCs w:val="24"/>
          <w:lang w:eastAsia="hr-HR"/>
        </w:rPr>
        <w:t>za mjere koje se provode izvođenjem građevinskih radova prva strana ovjerenog projekta koji je izradila osoba ovlaštena za projektiranje s izračunom ušteda u skladu s metodologijom iz Priloga II. Pravilnika, karakteristike ugrađenog materijala i opreme i završno izvješće stručnog nadzora s potvrdom o izvedenom stanju u skladu s projektom,</w:t>
      </w:r>
    </w:p>
    <w:p w14:paraId="2FD782F1" w14:textId="77777777" w:rsidR="006B121E" w:rsidRPr="00460288" w:rsidRDefault="006B121E" w:rsidP="008965FF">
      <w:pPr>
        <w:pStyle w:val="Odlomakpopisa"/>
        <w:numPr>
          <w:ilvl w:val="0"/>
          <w:numId w:val="15"/>
        </w:numPr>
        <w:rPr>
          <w:szCs w:val="24"/>
          <w:lang w:eastAsia="hr-HR"/>
        </w:rPr>
      </w:pPr>
      <w:r w:rsidRPr="00460288">
        <w:rPr>
          <w:szCs w:val="24"/>
          <w:lang w:eastAsia="hr-HR"/>
        </w:rPr>
        <w:t>za mjere koje se provode ugradnjom strojarskih instalacija ovjerena potvrda izvedenog stanja i funkcionalnosti sustava koja sadrži karakteristike instalirane opreme/sustava, izvještaj izvođača o ugradnji opreme i navedene karakteristike instaliranog sustava prije i poslije provedene mjere te izračun ušteda energije u skladu s metodologijom iz Priloga II. Pravilnika.</w:t>
      </w:r>
    </w:p>
    <w:p w14:paraId="7DA02052" w14:textId="477DFFE6" w:rsidR="006B121E" w:rsidRPr="00460288" w:rsidRDefault="006B121E" w:rsidP="006B121E">
      <w:pPr>
        <w:rPr>
          <w:szCs w:val="24"/>
          <w:lang w:eastAsia="hr-HR"/>
        </w:rPr>
      </w:pPr>
    </w:p>
    <w:p w14:paraId="0304DEFB" w14:textId="63A65F09" w:rsidR="006B121E" w:rsidRPr="00460288" w:rsidRDefault="006B121E" w:rsidP="006B121E">
      <w:pPr>
        <w:rPr>
          <w:szCs w:val="24"/>
          <w:lang w:eastAsia="hr-HR"/>
        </w:rPr>
      </w:pPr>
      <w:r w:rsidRPr="00460288">
        <w:rPr>
          <w:szCs w:val="24"/>
          <w:lang w:eastAsia="hr-HR"/>
        </w:rPr>
        <w:t xml:space="preserve">Uštede energije mjerene u Sustavu pripisuju se nositelju ušteda. Mjerenje ušteda energije u Sustavu koje se utvrđuju procjenom provodi se primjenom metoda za izračun ušteda energije metodom odozdo prema gore na način utvrđen u Prilogu II. Pravilnika. </w:t>
      </w:r>
    </w:p>
    <w:p w14:paraId="13AAE885" w14:textId="77777777" w:rsidR="00EB6447" w:rsidRPr="00460288" w:rsidRDefault="00EB6447" w:rsidP="006B121E">
      <w:pPr>
        <w:rPr>
          <w:szCs w:val="24"/>
          <w:lang w:eastAsia="hr-HR"/>
        </w:rPr>
      </w:pPr>
    </w:p>
    <w:p w14:paraId="6CEAF9F4" w14:textId="4C45250B" w:rsidR="006B121E" w:rsidRPr="00460288" w:rsidRDefault="006B121E" w:rsidP="006B121E">
      <w:pPr>
        <w:rPr>
          <w:szCs w:val="24"/>
          <w:lang w:eastAsia="hr-HR"/>
        </w:rPr>
      </w:pPr>
      <w:r w:rsidRPr="00460288">
        <w:rPr>
          <w:szCs w:val="24"/>
          <w:lang w:eastAsia="hr-HR"/>
        </w:rPr>
        <w:t>Mjerenje ušteda energije u Sustavu koje se utvrđuju mjerenjem, provodi se unosom uštede u fizičkim jedinicama kroz nacionalni informacijski sustav za gospodarenje energijom (ISGE) na način utvrđen Pravilnikom o sustavnom gospodarenju energijom ili na drugi način kojim se osigurava dostava objektivnih i nezavisnih podataka o referentnoj i stvarnoj potrošnji energije i/ili vode.</w:t>
      </w:r>
    </w:p>
    <w:p w14:paraId="0D83FD62" w14:textId="77777777" w:rsidR="006B121E" w:rsidRPr="00460288" w:rsidRDefault="006B121E" w:rsidP="006B121E">
      <w:pPr>
        <w:rPr>
          <w:szCs w:val="24"/>
          <w:lang w:eastAsia="hr-HR"/>
        </w:rPr>
      </w:pPr>
    </w:p>
    <w:p w14:paraId="1B9C46D6" w14:textId="77777777" w:rsidR="006B121E" w:rsidRPr="00460288" w:rsidRDefault="006B121E" w:rsidP="006B121E">
      <w:pPr>
        <w:rPr>
          <w:szCs w:val="24"/>
          <w:lang w:eastAsia="hr-HR"/>
        </w:rPr>
      </w:pPr>
      <w:r w:rsidRPr="00460288">
        <w:rPr>
          <w:szCs w:val="24"/>
          <w:lang w:eastAsia="hr-HR"/>
        </w:rPr>
        <w:t>Uštede energije mjere se za vrijeme trajanja životnog vijeka mjere koji je utvrđen u metodologiji iz Priloga II. Pravilnika, odnosno do prestanka mjerenja ušteda. Uštede energije koje se utvrđuju procjenom mjere se od dana unosa dokaza uštede u skladu sa odredbama iz Priloga II. Pravilnika. Uštede energije koje se utvrđuju mjerenjem pripisuju se nositelju ušteda od dana početka mjerenja ušteda u skladu s odredbama Pravilnika o sustavnom gospodarenju energijom.</w:t>
      </w:r>
    </w:p>
    <w:p w14:paraId="555635FD" w14:textId="77777777" w:rsidR="006B121E" w:rsidRPr="00460288" w:rsidRDefault="006B121E" w:rsidP="006B121E">
      <w:pPr>
        <w:rPr>
          <w:szCs w:val="24"/>
          <w:lang w:eastAsia="hr-HR"/>
        </w:rPr>
      </w:pPr>
    </w:p>
    <w:p w14:paraId="6762183A" w14:textId="77777777" w:rsidR="006B121E" w:rsidRPr="00460288" w:rsidRDefault="006B121E" w:rsidP="006B121E">
      <w:pPr>
        <w:rPr>
          <w:szCs w:val="24"/>
          <w:lang w:eastAsia="hr-HR"/>
        </w:rPr>
      </w:pPr>
      <w:r w:rsidRPr="00460288">
        <w:rPr>
          <w:szCs w:val="24"/>
          <w:lang w:eastAsia="hr-HR"/>
        </w:rPr>
        <w:t>Uštede se prestaju mjeriti istekom vijeka trajanja mjera ili od trenutka dostave dokaza da se uštede ne ostvaruju. Dokaz u Sustav dostavlja zainteresirana strana koja uštedu osporava. Prestanak ostvarivanja uštede dokazuje se jednakovrijednim dokazom kao za dokazivanje uštede kojeg dostavlja zainteresirana strana. Ako se mjera energetske učinkovitosti subvencionira, a korisnici subvencija nisu obveznici unosa podataka sustava za mjerenje i verifikaciju ušteda, ulazne podatke i dokaze o ostvarenim uštedama u Sustav unosi davatelj subvencija.</w:t>
      </w:r>
    </w:p>
    <w:p w14:paraId="394869CC" w14:textId="77777777" w:rsidR="006B121E" w:rsidRPr="00460288" w:rsidRDefault="006B121E" w:rsidP="006B121E">
      <w:pPr>
        <w:rPr>
          <w:szCs w:val="24"/>
          <w:lang w:eastAsia="hr-HR"/>
        </w:rPr>
      </w:pPr>
    </w:p>
    <w:p w14:paraId="2A0F9333" w14:textId="77777777" w:rsidR="006B121E" w:rsidRPr="00460288" w:rsidRDefault="006B121E" w:rsidP="006B121E">
      <w:pPr>
        <w:rPr>
          <w:szCs w:val="24"/>
          <w:lang w:eastAsia="hr-HR"/>
        </w:rPr>
      </w:pPr>
      <w:r w:rsidRPr="00460288">
        <w:rPr>
          <w:szCs w:val="24"/>
          <w:lang w:eastAsia="hr-HR"/>
        </w:rPr>
        <w:t>Nacionalno koordinacijsko tijelo verificira ostvarene uštede energije, utvrđene provedbom mjera energetske učinkovitosti u fizikalnim jedinicama (kWh i/ili J) za koje su priloženi dokazi vezani uz praćenje ušteda energije. Pri unosu dokaza za izračun ušteda energije ne mogu se koristiti referentne vrijednosti.</w:t>
      </w:r>
    </w:p>
    <w:p w14:paraId="328EC812" w14:textId="77777777" w:rsidR="006B121E" w:rsidRPr="00460288" w:rsidRDefault="006B121E" w:rsidP="006B121E">
      <w:pPr>
        <w:rPr>
          <w:szCs w:val="24"/>
          <w:lang w:eastAsia="hr-HR"/>
        </w:rPr>
      </w:pPr>
    </w:p>
    <w:p w14:paraId="2A9E2B63" w14:textId="77777777" w:rsidR="006B121E" w:rsidRPr="00460288" w:rsidRDefault="006B121E" w:rsidP="006B121E">
      <w:pPr>
        <w:rPr>
          <w:szCs w:val="24"/>
          <w:lang w:eastAsia="hr-HR"/>
        </w:rPr>
      </w:pPr>
      <w:r w:rsidRPr="00460288">
        <w:rPr>
          <w:szCs w:val="24"/>
          <w:lang w:eastAsia="hr-HR"/>
        </w:rPr>
        <w:t>Nacionalno koordinacijsko tijelo izdaje potvrdu o ostvarenim uštedama energije nositelju ušteda, suvlasniku zgrade koja ima važeći ugovor o energetskom učinku ili drugoj fizičkoj ili pravnoj osobi koja koristi subvencije za energetsku učinkovitost na zahtjev. Kada se navedena potvrda izdaje suvlasniku zgrade koji ima važeći ugovor o energetskom učinku, potvrda sadrži podatke o uštedi energije koja se ostvaruje na godišnjoj razini, podatke o ukupnim uštedama za vrijeme životnog vijeka provedenih mjera, podatke o dokazima i izdavateljima dokaza na kojima se izračun uštede temelji te ulazne podatke uvedene u Sustav. Kada se potvrda o ostvarenim uštedama izdaje nositelju uštede, takva potvrda osim navedenih podataka sadrži podatke o uštedama ostvarenim od trenutka dostave dokaza o provedenoj mjeri ili od trenutka zadnje izdane potvrde do datuma zaprimanja zahtjeva. Potvrda se evidentira u Sustavu, za što se dodjeljuje jedinstveni broj izdane potvrde. Potvrda je prenosiva, a prijenos potvrde o ostvarenju ušteda evidentira se u Sustavu prema sporazumu potpisanom od strane nositelja uštede i osobe na čije se ime ušteda prenosi.</w:t>
      </w:r>
    </w:p>
    <w:p w14:paraId="21F5FF42" w14:textId="005F2F1D" w:rsidR="00293C7C" w:rsidRPr="00460288" w:rsidRDefault="00A34306" w:rsidP="00BD1867">
      <w:pPr>
        <w:jc w:val="left"/>
        <w:rPr>
          <w:szCs w:val="24"/>
          <w:lang w:eastAsia="hr-HR"/>
        </w:rPr>
      </w:pPr>
      <w:r w:rsidRPr="00460288">
        <w:rPr>
          <w:szCs w:val="24"/>
          <w:lang w:eastAsia="hr-HR"/>
        </w:rPr>
        <w:br w:type="page"/>
      </w:r>
      <w:bookmarkStart w:id="230" w:name="_Toc83388347"/>
      <w:bookmarkStart w:id="231" w:name="_Toc83388549"/>
      <w:bookmarkStart w:id="232" w:name="_Hlk81921859"/>
      <w:bookmarkEnd w:id="230"/>
      <w:bookmarkEnd w:id="231"/>
    </w:p>
    <w:p w14:paraId="2E4C2E3B" w14:textId="27F1A248" w:rsidR="001D1012" w:rsidRPr="00460288" w:rsidRDefault="0064652B" w:rsidP="004F31AC">
      <w:pPr>
        <w:pStyle w:val="Naslov1"/>
        <w:numPr>
          <w:ilvl w:val="0"/>
          <w:numId w:val="60"/>
        </w:numPr>
      </w:pPr>
      <w:bookmarkStart w:id="233" w:name="_Hlk64300971"/>
      <w:bookmarkEnd w:id="232"/>
      <w:r w:rsidRPr="00460288">
        <w:t xml:space="preserve"> </w:t>
      </w:r>
      <w:bookmarkStart w:id="234" w:name="_Toc87950633"/>
      <w:r w:rsidR="001D1012" w:rsidRPr="00460288">
        <w:t>Zaključak</w:t>
      </w:r>
      <w:bookmarkEnd w:id="234"/>
    </w:p>
    <w:p w14:paraId="20C69213" w14:textId="2DEC8FFB" w:rsidR="005A7610" w:rsidRPr="00460288" w:rsidRDefault="005A7610" w:rsidP="00B85C08"/>
    <w:p w14:paraId="16EEFB5D" w14:textId="2B7508C9" w:rsidR="00F53DF4" w:rsidRPr="00460288" w:rsidRDefault="00FE0564" w:rsidP="00FE0564">
      <w:pPr>
        <w:rPr>
          <w:szCs w:val="24"/>
        </w:rPr>
      </w:pPr>
      <w:r w:rsidRPr="00460288">
        <w:rPr>
          <w:szCs w:val="24"/>
        </w:rPr>
        <w:t xml:space="preserve">Program energetske obnove </w:t>
      </w:r>
      <w:r w:rsidR="004021F3" w:rsidRPr="00460288">
        <w:rPr>
          <w:szCs w:val="24"/>
        </w:rPr>
        <w:t>zgrada koje imaju status kulturnog dobra za razdoblje 2021.</w:t>
      </w:r>
      <w:r w:rsidR="00046F33" w:rsidRPr="00460288">
        <w:rPr>
          <w:szCs w:val="24"/>
        </w:rPr>
        <w:t xml:space="preserve">-2030. godine </w:t>
      </w:r>
      <w:r w:rsidR="002F2983" w:rsidRPr="00460288">
        <w:rPr>
          <w:szCs w:val="24"/>
        </w:rPr>
        <w:t xml:space="preserve">izrađen je u skladu sa zahtjevima </w:t>
      </w:r>
      <w:r w:rsidR="002F2983" w:rsidRPr="00460288">
        <w:rPr>
          <w:iCs/>
          <w:szCs w:val="24"/>
        </w:rPr>
        <w:t>Direkt</w:t>
      </w:r>
      <w:r w:rsidR="0087525D" w:rsidRPr="00460288">
        <w:rPr>
          <w:iCs/>
          <w:szCs w:val="24"/>
        </w:rPr>
        <w:t>i</w:t>
      </w:r>
      <w:r w:rsidR="002F2983" w:rsidRPr="00460288">
        <w:rPr>
          <w:iCs/>
          <w:szCs w:val="24"/>
        </w:rPr>
        <w:t xml:space="preserve">ve </w:t>
      </w:r>
      <w:r w:rsidR="00F62BF1" w:rsidRPr="00460288">
        <w:rPr>
          <w:iCs/>
          <w:szCs w:val="24"/>
        </w:rPr>
        <w:t>(</w:t>
      </w:r>
      <w:r w:rsidR="002F2983" w:rsidRPr="00460288">
        <w:rPr>
          <w:iCs/>
          <w:szCs w:val="24"/>
        </w:rPr>
        <w:t>EU</w:t>
      </w:r>
      <w:r w:rsidR="00DA01C8" w:rsidRPr="00460288">
        <w:rPr>
          <w:iCs/>
          <w:szCs w:val="24"/>
        </w:rPr>
        <w:t>)</w:t>
      </w:r>
      <w:r w:rsidR="002F2983" w:rsidRPr="00460288">
        <w:rPr>
          <w:iCs/>
          <w:szCs w:val="24"/>
        </w:rPr>
        <w:t xml:space="preserve"> 2018/844</w:t>
      </w:r>
      <w:r w:rsidR="00BB198B" w:rsidRPr="00460288">
        <w:rPr>
          <w:szCs w:val="24"/>
        </w:rPr>
        <w:t xml:space="preserve"> i </w:t>
      </w:r>
      <w:r w:rsidR="00BB198B" w:rsidRPr="00460288">
        <w:rPr>
          <w:iCs/>
          <w:szCs w:val="24"/>
        </w:rPr>
        <w:t>Direktive 2012/27/EU</w:t>
      </w:r>
      <w:r w:rsidR="00100024" w:rsidRPr="00460288">
        <w:rPr>
          <w:szCs w:val="24"/>
        </w:rPr>
        <w:t xml:space="preserve">. </w:t>
      </w:r>
      <w:r w:rsidR="000A3F77" w:rsidRPr="00460288">
        <w:rPr>
          <w:iCs/>
          <w:szCs w:val="24"/>
        </w:rPr>
        <w:t xml:space="preserve">Direktiva </w:t>
      </w:r>
      <w:r w:rsidR="00CB5308" w:rsidRPr="00460288">
        <w:rPr>
          <w:iCs/>
          <w:szCs w:val="24"/>
        </w:rPr>
        <w:t>(</w:t>
      </w:r>
      <w:bookmarkEnd w:id="233"/>
      <w:r w:rsidR="000A3F77" w:rsidRPr="00460288">
        <w:rPr>
          <w:iCs/>
          <w:szCs w:val="24"/>
        </w:rPr>
        <w:t>EU</w:t>
      </w:r>
      <w:r w:rsidR="00CB5308" w:rsidRPr="00460288">
        <w:rPr>
          <w:iCs/>
          <w:szCs w:val="24"/>
        </w:rPr>
        <w:t>)</w:t>
      </w:r>
      <w:r w:rsidR="000A3F77" w:rsidRPr="00460288">
        <w:rPr>
          <w:iCs/>
          <w:szCs w:val="24"/>
        </w:rPr>
        <w:t xml:space="preserve"> 201</w:t>
      </w:r>
      <w:r w:rsidR="00447AB2" w:rsidRPr="00460288">
        <w:rPr>
          <w:iCs/>
          <w:szCs w:val="24"/>
        </w:rPr>
        <w:t>8/844</w:t>
      </w:r>
      <w:r w:rsidR="00447AB2" w:rsidRPr="00460288">
        <w:rPr>
          <w:szCs w:val="24"/>
        </w:rPr>
        <w:t xml:space="preserve"> navodi kako države članice trebaju poticanje i ispitivanje novih rješenja za poboljšanje energetskih svojstava povijesnih zgrada i lokacija, pritom jamčeći zaštitu i očuvanje </w:t>
      </w:r>
      <w:r w:rsidR="008220EE" w:rsidRPr="00460288">
        <w:rPr>
          <w:szCs w:val="24"/>
        </w:rPr>
        <w:t>kulturne baštine.</w:t>
      </w:r>
      <w:r w:rsidR="00C34D38" w:rsidRPr="00460288">
        <w:rPr>
          <w:szCs w:val="24"/>
        </w:rPr>
        <w:t xml:space="preserve"> </w:t>
      </w:r>
      <w:r w:rsidR="006A70FB" w:rsidRPr="00460288">
        <w:rPr>
          <w:szCs w:val="24"/>
        </w:rPr>
        <w:t xml:space="preserve">Program je također usklađen i s Dugoročnom strategijom </w:t>
      </w:r>
      <w:r w:rsidR="00D81FAE" w:rsidRPr="00460288">
        <w:rPr>
          <w:szCs w:val="24"/>
        </w:rPr>
        <w:t xml:space="preserve">obnove nacionalnog fonda </w:t>
      </w:r>
      <w:r w:rsidR="00150F08" w:rsidRPr="00460288">
        <w:rPr>
          <w:szCs w:val="24"/>
        </w:rPr>
        <w:t>zgrada do 2050. godine,</w:t>
      </w:r>
      <w:r w:rsidR="00E160F2" w:rsidRPr="00460288">
        <w:rPr>
          <w:szCs w:val="24"/>
        </w:rPr>
        <w:t xml:space="preserve"> čiji je osnovni cilj </w:t>
      </w:r>
      <w:r w:rsidR="004C3770" w:rsidRPr="00460288">
        <w:rPr>
          <w:szCs w:val="24"/>
        </w:rPr>
        <w:t>poticanje ulaganja u obnovu nacionalnog fonda zgrada Republike Hrvatske.</w:t>
      </w:r>
    </w:p>
    <w:p w14:paraId="403BF97F" w14:textId="57DF64E9" w:rsidR="004C3770" w:rsidRPr="00460288" w:rsidRDefault="004C3770" w:rsidP="00FE0564">
      <w:pPr>
        <w:rPr>
          <w:szCs w:val="24"/>
        </w:rPr>
      </w:pPr>
    </w:p>
    <w:p w14:paraId="302F2E70" w14:textId="2BBBAB89" w:rsidR="004C3770" w:rsidRPr="00460288" w:rsidRDefault="00CF1D10" w:rsidP="00FE0564">
      <w:pPr>
        <w:rPr>
          <w:szCs w:val="24"/>
        </w:rPr>
      </w:pPr>
      <w:r w:rsidRPr="00460288">
        <w:rPr>
          <w:szCs w:val="24"/>
        </w:rPr>
        <w:t>U okviru ovog Programa</w:t>
      </w:r>
      <w:r w:rsidR="00F75A00" w:rsidRPr="00460288">
        <w:rPr>
          <w:szCs w:val="24"/>
        </w:rPr>
        <w:t xml:space="preserve"> zgrade koje imaju status kulturnog dobra</w:t>
      </w:r>
      <w:r w:rsidR="00334DDE" w:rsidRPr="00460288">
        <w:rPr>
          <w:szCs w:val="24"/>
        </w:rPr>
        <w:t xml:space="preserve"> svrstane su u dvije kategorije:</w:t>
      </w:r>
    </w:p>
    <w:p w14:paraId="3B300DA2" w14:textId="77777777" w:rsidR="00334DDE" w:rsidRPr="00460288" w:rsidRDefault="00334DDE" w:rsidP="008965FF">
      <w:pPr>
        <w:pStyle w:val="Odlomakpopisa"/>
        <w:numPr>
          <w:ilvl w:val="0"/>
          <w:numId w:val="8"/>
        </w:numPr>
        <w:rPr>
          <w:color w:val="000000"/>
          <w:szCs w:val="24"/>
        </w:rPr>
      </w:pPr>
      <w:r w:rsidRPr="00460288">
        <w:rPr>
          <w:color w:val="000000"/>
          <w:szCs w:val="24"/>
        </w:rPr>
        <w:t>Pojedinačno zaštićena kulturna dobra (pojedinačne građevine i graditeljski sklopovi);</w:t>
      </w:r>
    </w:p>
    <w:p w14:paraId="3D87DD36" w14:textId="77777777" w:rsidR="00334DDE" w:rsidRPr="00460288" w:rsidRDefault="00334DDE" w:rsidP="008965FF">
      <w:pPr>
        <w:pStyle w:val="Odlomakpopisa"/>
        <w:numPr>
          <w:ilvl w:val="0"/>
          <w:numId w:val="8"/>
        </w:numPr>
        <w:rPr>
          <w:color w:val="000000"/>
          <w:szCs w:val="24"/>
          <w:lang w:eastAsia="de-AT"/>
        </w:rPr>
      </w:pPr>
      <w:r w:rsidRPr="00460288">
        <w:rPr>
          <w:color w:val="000000"/>
          <w:szCs w:val="24"/>
        </w:rPr>
        <w:t>Zgrade</w:t>
      </w:r>
      <w:r w:rsidRPr="00460288">
        <w:rPr>
          <w:color w:val="000000"/>
          <w:szCs w:val="24"/>
          <w:lang w:eastAsia="de-AT"/>
        </w:rPr>
        <w:t xml:space="preserve"> </w:t>
      </w:r>
      <w:r w:rsidRPr="00460288">
        <w:rPr>
          <w:color w:val="000000"/>
          <w:szCs w:val="24"/>
        </w:rPr>
        <w:t>koje se nalaze unutar zaštićene kulturno-povijesne cjeline.</w:t>
      </w:r>
    </w:p>
    <w:p w14:paraId="59B0803C" w14:textId="203E46E6" w:rsidR="00334DDE" w:rsidRPr="00460288" w:rsidRDefault="00334DDE" w:rsidP="00FE0564">
      <w:pPr>
        <w:rPr>
          <w:szCs w:val="24"/>
        </w:rPr>
      </w:pPr>
    </w:p>
    <w:p w14:paraId="611C3B39" w14:textId="2599739F" w:rsidR="00052DF8" w:rsidRPr="00460288" w:rsidRDefault="00D32FDF" w:rsidP="00FE0564">
      <w:pPr>
        <w:rPr>
          <w:szCs w:val="24"/>
        </w:rPr>
      </w:pPr>
      <w:r w:rsidRPr="00460288">
        <w:rPr>
          <w:szCs w:val="24"/>
        </w:rPr>
        <w:t>Program detaljno prikazuje moguće scenarije obnove zgrada koje imaju status kulturnog dobra</w:t>
      </w:r>
      <w:r w:rsidR="002B3916" w:rsidRPr="00460288">
        <w:rPr>
          <w:szCs w:val="24"/>
        </w:rPr>
        <w:t xml:space="preserve">, analizira mogućnosti provedbe te definira </w:t>
      </w:r>
      <w:r w:rsidR="00A922F7" w:rsidRPr="00460288">
        <w:rPr>
          <w:szCs w:val="24"/>
        </w:rPr>
        <w:t>jasne ciljeve</w:t>
      </w:r>
      <w:r w:rsidR="00727B3C" w:rsidRPr="00460288">
        <w:rPr>
          <w:szCs w:val="24"/>
        </w:rPr>
        <w:t>.</w:t>
      </w:r>
      <w:r w:rsidR="00755782" w:rsidRPr="00460288">
        <w:rPr>
          <w:szCs w:val="24"/>
        </w:rPr>
        <w:t xml:space="preserve"> </w:t>
      </w:r>
      <w:r w:rsidR="00252EB4" w:rsidRPr="00460288">
        <w:rPr>
          <w:szCs w:val="24"/>
        </w:rPr>
        <w:t>Ključni pokazatelji</w:t>
      </w:r>
      <w:r w:rsidR="009E7880" w:rsidRPr="00460288">
        <w:rPr>
          <w:szCs w:val="24"/>
        </w:rPr>
        <w:t xml:space="preserve"> i učinci provedbe Programa</w:t>
      </w:r>
      <w:r w:rsidR="00D256F3" w:rsidRPr="00460288">
        <w:rPr>
          <w:szCs w:val="24"/>
        </w:rPr>
        <w:t xml:space="preserve"> </w:t>
      </w:r>
      <w:r w:rsidR="000C114C" w:rsidRPr="00460288">
        <w:rPr>
          <w:szCs w:val="24"/>
        </w:rPr>
        <w:t xml:space="preserve">u razdoblju </w:t>
      </w:r>
      <w:r w:rsidR="00446AAA" w:rsidRPr="00460288">
        <w:rPr>
          <w:szCs w:val="24"/>
        </w:rPr>
        <w:t xml:space="preserve">do </w:t>
      </w:r>
      <w:r w:rsidR="000C114C" w:rsidRPr="00460288">
        <w:rPr>
          <w:szCs w:val="24"/>
        </w:rPr>
        <w:t xml:space="preserve">2030. godine </w:t>
      </w:r>
      <w:r w:rsidR="004550B9" w:rsidRPr="00460288">
        <w:rPr>
          <w:szCs w:val="24"/>
        </w:rPr>
        <w:t xml:space="preserve">dani su u </w:t>
      </w:r>
      <w:r w:rsidR="00F10677" w:rsidRPr="00460288">
        <w:rPr>
          <w:szCs w:val="24"/>
        </w:rPr>
        <w:t>p</w:t>
      </w:r>
      <w:r w:rsidR="004550B9" w:rsidRPr="00460288">
        <w:rPr>
          <w:szCs w:val="24"/>
        </w:rPr>
        <w:t xml:space="preserve">oglavlju </w:t>
      </w:r>
      <w:r w:rsidR="00765664" w:rsidRPr="00460288">
        <w:rPr>
          <w:szCs w:val="24"/>
        </w:rPr>
        <w:t>11</w:t>
      </w:r>
      <w:r w:rsidR="004550B9" w:rsidRPr="00460288">
        <w:rPr>
          <w:szCs w:val="24"/>
        </w:rPr>
        <w:t>.2.</w:t>
      </w:r>
      <w:r w:rsidR="00B12B9E" w:rsidRPr="00460288">
        <w:rPr>
          <w:szCs w:val="24"/>
        </w:rPr>
        <w:t xml:space="preserve"> te su prikazani u </w:t>
      </w:r>
      <w:r w:rsidR="00F806BC" w:rsidRPr="00460288">
        <w:rPr>
          <w:szCs w:val="24"/>
        </w:rPr>
        <w:t>nastavku:</w:t>
      </w:r>
    </w:p>
    <w:p w14:paraId="5C6185EE" w14:textId="245BEC28" w:rsidR="000B79E3" w:rsidRPr="00460288" w:rsidRDefault="000B79E3" w:rsidP="00FE0564">
      <w:pPr>
        <w:rPr>
          <w:szCs w:val="24"/>
        </w:rPr>
      </w:pPr>
    </w:p>
    <w:tbl>
      <w:tblPr>
        <w:tblW w:w="9047" w:type="dxa"/>
        <w:jc w:val="center"/>
        <w:tblLook w:val="04A0" w:firstRow="1" w:lastRow="0" w:firstColumn="1" w:lastColumn="0" w:noHBand="0" w:noVBand="1"/>
      </w:tblPr>
      <w:tblGrid>
        <w:gridCol w:w="2987"/>
        <w:gridCol w:w="2020"/>
        <w:gridCol w:w="2020"/>
        <w:gridCol w:w="2020"/>
      </w:tblGrid>
      <w:tr w:rsidR="00DA2946" w:rsidRPr="00460288" w14:paraId="07AE938F" w14:textId="77777777" w:rsidTr="00DF3E20">
        <w:trPr>
          <w:trHeight w:val="276"/>
          <w:jc w:val="center"/>
        </w:trPr>
        <w:tc>
          <w:tcPr>
            <w:tcW w:w="298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CFE8FDA"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Stavka</w:t>
            </w:r>
          </w:p>
        </w:tc>
        <w:tc>
          <w:tcPr>
            <w:tcW w:w="6060" w:type="dxa"/>
            <w:gridSpan w:val="3"/>
            <w:tcBorders>
              <w:top w:val="single" w:sz="4" w:space="0" w:color="auto"/>
              <w:left w:val="nil"/>
              <w:bottom w:val="single" w:sz="4" w:space="0" w:color="auto"/>
              <w:right w:val="single" w:sz="4" w:space="0" w:color="auto"/>
            </w:tcBorders>
            <w:shd w:val="clear" w:color="auto" w:fill="auto"/>
            <w:vAlign w:val="bottom"/>
            <w:hideMark/>
          </w:tcPr>
          <w:p w14:paraId="4CE1A61D" w14:textId="77777777" w:rsidR="00DA2946" w:rsidRPr="00460288" w:rsidRDefault="00DA2946" w:rsidP="00DA2946">
            <w:pPr>
              <w:jc w:val="center"/>
              <w:rPr>
                <w:rFonts w:eastAsia="Times New Roman"/>
                <w:b/>
                <w:bCs/>
                <w:sz w:val="22"/>
                <w:lang w:eastAsia="hr-HR"/>
              </w:rPr>
            </w:pPr>
            <w:r w:rsidRPr="00460288">
              <w:rPr>
                <w:rFonts w:eastAsia="Times New Roman"/>
                <w:b/>
                <w:bCs/>
                <w:sz w:val="22"/>
                <w:lang w:eastAsia="hr-HR"/>
              </w:rPr>
              <w:t>Kumulativ razdoblja do 2030.</w:t>
            </w:r>
          </w:p>
        </w:tc>
      </w:tr>
      <w:tr w:rsidR="00DA2946" w:rsidRPr="00460288" w14:paraId="27B23601" w14:textId="77777777" w:rsidTr="00DF3E20">
        <w:trPr>
          <w:trHeight w:val="552"/>
          <w:jc w:val="center"/>
        </w:trPr>
        <w:tc>
          <w:tcPr>
            <w:tcW w:w="2987" w:type="dxa"/>
            <w:vMerge/>
            <w:tcBorders>
              <w:top w:val="single" w:sz="4" w:space="0" w:color="auto"/>
              <w:left w:val="single" w:sz="4" w:space="0" w:color="auto"/>
              <w:bottom w:val="single" w:sz="4" w:space="0" w:color="auto"/>
              <w:right w:val="single" w:sz="4" w:space="0" w:color="auto"/>
            </w:tcBorders>
            <w:vAlign w:val="center"/>
            <w:hideMark/>
          </w:tcPr>
          <w:p w14:paraId="4F5F9370" w14:textId="77777777" w:rsidR="00DA2946" w:rsidRPr="00460288" w:rsidRDefault="00DA2946" w:rsidP="00DA2946">
            <w:pPr>
              <w:jc w:val="left"/>
              <w:rPr>
                <w:rFonts w:eastAsia="Times New Roman"/>
                <w:b/>
                <w:bCs/>
                <w:sz w:val="22"/>
                <w:lang w:eastAsia="hr-HR"/>
              </w:rPr>
            </w:pPr>
          </w:p>
        </w:tc>
        <w:tc>
          <w:tcPr>
            <w:tcW w:w="2020" w:type="dxa"/>
            <w:tcBorders>
              <w:top w:val="nil"/>
              <w:left w:val="nil"/>
              <w:bottom w:val="single" w:sz="4" w:space="0" w:color="auto"/>
              <w:right w:val="single" w:sz="4" w:space="0" w:color="auto"/>
            </w:tcBorders>
            <w:shd w:val="clear" w:color="auto" w:fill="auto"/>
            <w:vAlign w:val="bottom"/>
            <w:hideMark/>
          </w:tcPr>
          <w:p w14:paraId="20A81C43" w14:textId="2298A1A5" w:rsidR="00DA2946" w:rsidRPr="00460288" w:rsidRDefault="00DA2946" w:rsidP="00DA2946">
            <w:pPr>
              <w:jc w:val="left"/>
              <w:rPr>
                <w:rFonts w:eastAsia="Times New Roman"/>
                <w:b/>
                <w:bCs/>
                <w:sz w:val="22"/>
                <w:lang w:eastAsia="hr-HR"/>
              </w:rPr>
            </w:pPr>
            <w:r w:rsidRPr="00460288">
              <w:rPr>
                <w:rFonts w:eastAsia="Times New Roman"/>
                <w:b/>
                <w:bCs/>
                <w:sz w:val="22"/>
                <w:lang w:eastAsia="hr-HR"/>
              </w:rPr>
              <w:t xml:space="preserve">Grupa zgrada </w:t>
            </w:r>
            <w:r w:rsidR="00765664" w:rsidRPr="00460288">
              <w:rPr>
                <w:rFonts w:eastAsia="Times New Roman"/>
                <w:b/>
                <w:bCs/>
                <w:sz w:val="22"/>
                <w:lang w:eastAsia="hr-HR"/>
              </w:rPr>
              <w:t xml:space="preserve">A </w:t>
            </w:r>
            <w:r w:rsidRPr="00460288">
              <w:rPr>
                <w:rFonts w:eastAsia="Times New Roman"/>
                <w:b/>
                <w:bCs/>
                <w:sz w:val="22"/>
                <w:lang w:eastAsia="hr-HR"/>
              </w:rPr>
              <w:t>(M1+M2+M3)</w:t>
            </w:r>
          </w:p>
        </w:tc>
        <w:tc>
          <w:tcPr>
            <w:tcW w:w="2020" w:type="dxa"/>
            <w:tcBorders>
              <w:top w:val="nil"/>
              <w:left w:val="nil"/>
              <w:bottom w:val="single" w:sz="4" w:space="0" w:color="auto"/>
              <w:right w:val="single" w:sz="4" w:space="0" w:color="auto"/>
            </w:tcBorders>
            <w:shd w:val="clear" w:color="auto" w:fill="auto"/>
            <w:vAlign w:val="bottom"/>
            <w:hideMark/>
          </w:tcPr>
          <w:p w14:paraId="6C50F162" w14:textId="547DEEFD" w:rsidR="00DA2946" w:rsidRPr="00460288" w:rsidRDefault="00DA2946" w:rsidP="00DA2946">
            <w:pPr>
              <w:jc w:val="left"/>
              <w:rPr>
                <w:rFonts w:eastAsia="Times New Roman"/>
                <w:b/>
                <w:bCs/>
                <w:sz w:val="22"/>
                <w:lang w:eastAsia="hr-HR"/>
              </w:rPr>
            </w:pPr>
            <w:r w:rsidRPr="00460288">
              <w:rPr>
                <w:rFonts w:eastAsia="Times New Roman"/>
                <w:b/>
                <w:bCs/>
                <w:sz w:val="22"/>
                <w:lang w:eastAsia="hr-HR"/>
              </w:rPr>
              <w:t xml:space="preserve">Grupa zgrada </w:t>
            </w:r>
            <w:r w:rsidR="00765664" w:rsidRPr="00460288">
              <w:rPr>
                <w:rFonts w:eastAsia="Times New Roman"/>
                <w:b/>
                <w:bCs/>
                <w:sz w:val="22"/>
                <w:lang w:eastAsia="hr-HR"/>
              </w:rPr>
              <w:t xml:space="preserve">B </w:t>
            </w:r>
            <w:r w:rsidRPr="00460288">
              <w:rPr>
                <w:rFonts w:eastAsia="Times New Roman"/>
                <w:b/>
                <w:bCs/>
                <w:sz w:val="22"/>
                <w:lang w:eastAsia="hr-HR"/>
              </w:rPr>
              <w:t>(M3+)</w:t>
            </w:r>
          </w:p>
        </w:tc>
        <w:tc>
          <w:tcPr>
            <w:tcW w:w="2020" w:type="dxa"/>
            <w:tcBorders>
              <w:top w:val="nil"/>
              <w:left w:val="nil"/>
              <w:bottom w:val="single" w:sz="4" w:space="0" w:color="auto"/>
              <w:right w:val="single" w:sz="4" w:space="0" w:color="auto"/>
            </w:tcBorders>
            <w:shd w:val="clear" w:color="auto" w:fill="auto"/>
            <w:vAlign w:val="bottom"/>
            <w:hideMark/>
          </w:tcPr>
          <w:p w14:paraId="78491B88" w14:textId="665ED53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 xml:space="preserve">Ukupno grupa zgrada </w:t>
            </w:r>
            <w:r w:rsidR="00765664" w:rsidRPr="00460288">
              <w:rPr>
                <w:rFonts w:eastAsia="Times New Roman"/>
                <w:b/>
                <w:bCs/>
                <w:sz w:val="22"/>
                <w:lang w:eastAsia="hr-HR"/>
              </w:rPr>
              <w:t xml:space="preserve">A </w:t>
            </w:r>
            <w:r w:rsidRPr="00460288">
              <w:rPr>
                <w:rFonts w:eastAsia="Times New Roman"/>
                <w:b/>
                <w:bCs/>
                <w:sz w:val="22"/>
                <w:lang w:eastAsia="hr-HR"/>
              </w:rPr>
              <w:t xml:space="preserve">i </w:t>
            </w:r>
            <w:r w:rsidR="00765664" w:rsidRPr="00460288">
              <w:rPr>
                <w:rFonts w:eastAsia="Times New Roman"/>
                <w:b/>
                <w:bCs/>
                <w:sz w:val="22"/>
                <w:lang w:eastAsia="hr-HR"/>
              </w:rPr>
              <w:t>B</w:t>
            </w:r>
          </w:p>
        </w:tc>
      </w:tr>
      <w:tr w:rsidR="00DA2946" w:rsidRPr="00460288" w14:paraId="5EFE01D7"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ACE991B" w14:textId="4C48D8F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2D48B5B"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6.018.936.254,94</w:t>
            </w:r>
          </w:p>
        </w:tc>
        <w:tc>
          <w:tcPr>
            <w:tcW w:w="2020" w:type="dxa"/>
            <w:tcBorders>
              <w:top w:val="nil"/>
              <w:left w:val="nil"/>
              <w:bottom w:val="single" w:sz="4" w:space="0" w:color="auto"/>
              <w:right w:val="single" w:sz="4" w:space="0" w:color="auto"/>
            </w:tcBorders>
            <w:shd w:val="clear" w:color="auto" w:fill="auto"/>
            <w:vAlign w:val="bottom"/>
            <w:hideMark/>
          </w:tcPr>
          <w:p w14:paraId="0EF3074A"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3.111.898.248,20</w:t>
            </w:r>
          </w:p>
        </w:tc>
        <w:tc>
          <w:tcPr>
            <w:tcW w:w="2020" w:type="dxa"/>
            <w:tcBorders>
              <w:top w:val="nil"/>
              <w:left w:val="nil"/>
              <w:bottom w:val="single" w:sz="4" w:space="0" w:color="auto"/>
              <w:right w:val="single" w:sz="4" w:space="0" w:color="auto"/>
            </w:tcBorders>
            <w:shd w:val="clear" w:color="auto" w:fill="auto"/>
            <w:vAlign w:val="bottom"/>
            <w:hideMark/>
          </w:tcPr>
          <w:p w14:paraId="1C6B6492"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9.130.834.503,14</w:t>
            </w:r>
          </w:p>
        </w:tc>
      </w:tr>
      <w:tr w:rsidR="00DA2946" w:rsidRPr="00460288" w14:paraId="69E97D95"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19975E9" w14:textId="21B86BAE" w:rsidR="00DA2946" w:rsidRPr="00460288" w:rsidRDefault="00DA2946" w:rsidP="00DA2946">
            <w:pPr>
              <w:jc w:val="left"/>
              <w:rPr>
                <w:rFonts w:eastAsia="Times New Roman"/>
                <w:b/>
                <w:bCs/>
                <w:sz w:val="22"/>
                <w:lang w:eastAsia="hr-HR"/>
              </w:rPr>
            </w:pPr>
            <w:r w:rsidRPr="00460288">
              <w:rPr>
                <w:rFonts w:eastAsia="Times New Roman"/>
                <w:b/>
                <w:bCs/>
                <w:sz w:val="22"/>
                <w:lang w:eastAsia="hr-HR"/>
              </w:rPr>
              <w:t>Trošak održavanja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74D5F90"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1.473.863.447,30</w:t>
            </w:r>
          </w:p>
        </w:tc>
        <w:tc>
          <w:tcPr>
            <w:tcW w:w="2020" w:type="dxa"/>
            <w:tcBorders>
              <w:top w:val="nil"/>
              <w:left w:val="nil"/>
              <w:bottom w:val="single" w:sz="4" w:space="0" w:color="auto"/>
              <w:right w:val="single" w:sz="4" w:space="0" w:color="auto"/>
            </w:tcBorders>
            <w:shd w:val="clear" w:color="auto" w:fill="auto"/>
            <w:vAlign w:val="bottom"/>
            <w:hideMark/>
          </w:tcPr>
          <w:p w14:paraId="3E57CAB7"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820.717.844,06</w:t>
            </w:r>
          </w:p>
        </w:tc>
        <w:tc>
          <w:tcPr>
            <w:tcW w:w="2020" w:type="dxa"/>
            <w:tcBorders>
              <w:top w:val="nil"/>
              <w:left w:val="nil"/>
              <w:bottom w:val="single" w:sz="4" w:space="0" w:color="auto"/>
              <w:right w:val="single" w:sz="4" w:space="0" w:color="auto"/>
            </w:tcBorders>
            <w:shd w:val="clear" w:color="auto" w:fill="auto"/>
            <w:vAlign w:val="bottom"/>
            <w:hideMark/>
          </w:tcPr>
          <w:p w14:paraId="4908992F"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2.294.581.291,36</w:t>
            </w:r>
          </w:p>
        </w:tc>
      </w:tr>
      <w:tr w:rsidR="00DA2946" w:rsidRPr="00460288" w14:paraId="02A88771"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D83B158" w14:textId="3B07A490" w:rsidR="00DA2946" w:rsidRPr="00460288" w:rsidRDefault="00DA2946" w:rsidP="00DA2946">
            <w:pPr>
              <w:jc w:val="left"/>
              <w:rPr>
                <w:rFonts w:eastAsia="Times New Roman"/>
                <w:b/>
                <w:bCs/>
                <w:sz w:val="22"/>
                <w:lang w:eastAsia="hr-HR"/>
              </w:rPr>
            </w:pPr>
            <w:r w:rsidRPr="00460288">
              <w:rPr>
                <w:rFonts w:eastAsia="Times New Roman"/>
                <w:b/>
                <w:bCs/>
                <w:sz w:val="22"/>
                <w:lang w:eastAsia="hr-HR"/>
              </w:rPr>
              <w:t>Ukupan trošak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00374C3F"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7.492.799.702,24</w:t>
            </w:r>
          </w:p>
        </w:tc>
        <w:tc>
          <w:tcPr>
            <w:tcW w:w="2020" w:type="dxa"/>
            <w:tcBorders>
              <w:top w:val="nil"/>
              <w:left w:val="nil"/>
              <w:bottom w:val="single" w:sz="4" w:space="0" w:color="auto"/>
              <w:right w:val="single" w:sz="4" w:space="0" w:color="auto"/>
            </w:tcBorders>
            <w:shd w:val="clear" w:color="auto" w:fill="auto"/>
            <w:vAlign w:val="bottom"/>
            <w:hideMark/>
          </w:tcPr>
          <w:p w14:paraId="6474C71B"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3.932.616.092,26</w:t>
            </w:r>
          </w:p>
        </w:tc>
        <w:tc>
          <w:tcPr>
            <w:tcW w:w="2020" w:type="dxa"/>
            <w:tcBorders>
              <w:top w:val="nil"/>
              <w:left w:val="nil"/>
              <w:bottom w:val="single" w:sz="4" w:space="0" w:color="auto"/>
              <w:right w:val="single" w:sz="4" w:space="0" w:color="auto"/>
            </w:tcBorders>
            <w:shd w:val="clear" w:color="auto" w:fill="auto"/>
            <w:vAlign w:val="bottom"/>
            <w:hideMark/>
          </w:tcPr>
          <w:p w14:paraId="6F0735D1"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11.425.415.794,50</w:t>
            </w:r>
          </w:p>
        </w:tc>
      </w:tr>
      <w:tr w:rsidR="00DA2946" w:rsidRPr="00460288" w14:paraId="27A774F4"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660BEEA"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1888C7B7"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0,9</w:t>
            </w:r>
          </w:p>
        </w:tc>
        <w:tc>
          <w:tcPr>
            <w:tcW w:w="2020" w:type="dxa"/>
            <w:tcBorders>
              <w:top w:val="nil"/>
              <w:left w:val="nil"/>
              <w:bottom w:val="single" w:sz="4" w:space="0" w:color="auto"/>
              <w:right w:val="single" w:sz="4" w:space="0" w:color="auto"/>
            </w:tcBorders>
            <w:shd w:val="clear" w:color="auto" w:fill="auto"/>
            <w:vAlign w:val="bottom"/>
            <w:hideMark/>
          </w:tcPr>
          <w:p w14:paraId="52628482"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2,3</w:t>
            </w:r>
          </w:p>
        </w:tc>
        <w:tc>
          <w:tcPr>
            <w:tcW w:w="2020" w:type="dxa"/>
            <w:tcBorders>
              <w:top w:val="nil"/>
              <w:left w:val="nil"/>
              <w:bottom w:val="single" w:sz="4" w:space="0" w:color="auto"/>
              <w:right w:val="single" w:sz="4" w:space="0" w:color="auto"/>
            </w:tcBorders>
            <w:shd w:val="clear" w:color="auto" w:fill="auto"/>
            <w:vAlign w:val="bottom"/>
            <w:hideMark/>
          </w:tcPr>
          <w:p w14:paraId="28823E94" w14:textId="5F268435" w:rsidR="00DA2946" w:rsidRPr="00460288" w:rsidRDefault="00DA2946" w:rsidP="00DA2946">
            <w:pPr>
              <w:jc w:val="right"/>
              <w:rPr>
                <w:rFonts w:eastAsia="Times New Roman"/>
                <w:sz w:val="22"/>
                <w:lang w:eastAsia="hr-HR"/>
              </w:rPr>
            </w:pPr>
            <w:r w:rsidRPr="00460288">
              <w:rPr>
                <w:rFonts w:eastAsia="Times New Roman"/>
                <w:sz w:val="22"/>
                <w:lang w:eastAsia="hr-HR"/>
              </w:rPr>
              <w:t>1,</w:t>
            </w:r>
            <w:r w:rsidR="006212A7" w:rsidRPr="00460288">
              <w:rPr>
                <w:rFonts w:eastAsia="Times New Roman"/>
                <w:sz w:val="22"/>
                <w:lang w:eastAsia="hr-HR"/>
              </w:rPr>
              <w:t>1</w:t>
            </w:r>
          </w:p>
        </w:tc>
      </w:tr>
      <w:tr w:rsidR="00DA2946" w:rsidRPr="00460288" w14:paraId="2E65E548"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E3E8F87"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115148C"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1.948.958,52</w:t>
            </w:r>
          </w:p>
        </w:tc>
        <w:tc>
          <w:tcPr>
            <w:tcW w:w="2020" w:type="dxa"/>
            <w:tcBorders>
              <w:top w:val="nil"/>
              <w:left w:val="nil"/>
              <w:bottom w:val="single" w:sz="4" w:space="0" w:color="auto"/>
              <w:right w:val="single" w:sz="4" w:space="0" w:color="auto"/>
            </w:tcBorders>
            <w:shd w:val="clear" w:color="auto" w:fill="auto"/>
            <w:vAlign w:val="bottom"/>
            <w:hideMark/>
          </w:tcPr>
          <w:p w14:paraId="40C204EB"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522.374,80</w:t>
            </w:r>
          </w:p>
        </w:tc>
        <w:tc>
          <w:tcPr>
            <w:tcW w:w="2020" w:type="dxa"/>
            <w:tcBorders>
              <w:top w:val="nil"/>
              <w:left w:val="nil"/>
              <w:bottom w:val="single" w:sz="4" w:space="0" w:color="auto"/>
              <w:right w:val="single" w:sz="4" w:space="0" w:color="auto"/>
            </w:tcBorders>
            <w:shd w:val="clear" w:color="auto" w:fill="auto"/>
            <w:vAlign w:val="bottom"/>
            <w:hideMark/>
          </w:tcPr>
          <w:p w14:paraId="6E437ED7"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2.471.333,32</w:t>
            </w:r>
          </w:p>
        </w:tc>
      </w:tr>
      <w:tr w:rsidR="00DA2946" w:rsidRPr="00460288" w14:paraId="3274D4A2"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619D9A5"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78BF444A"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1.277.731,98</w:t>
            </w:r>
          </w:p>
        </w:tc>
        <w:tc>
          <w:tcPr>
            <w:tcW w:w="2020" w:type="dxa"/>
            <w:tcBorders>
              <w:top w:val="nil"/>
              <w:left w:val="nil"/>
              <w:bottom w:val="single" w:sz="4" w:space="0" w:color="auto"/>
              <w:right w:val="single" w:sz="4" w:space="0" w:color="auto"/>
            </w:tcBorders>
            <w:shd w:val="clear" w:color="auto" w:fill="auto"/>
            <w:vAlign w:val="bottom"/>
            <w:hideMark/>
          </w:tcPr>
          <w:p w14:paraId="5CABB14F"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478.703,41</w:t>
            </w:r>
          </w:p>
        </w:tc>
        <w:tc>
          <w:tcPr>
            <w:tcW w:w="2020" w:type="dxa"/>
            <w:tcBorders>
              <w:top w:val="nil"/>
              <w:left w:val="nil"/>
              <w:bottom w:val="single" w:sz="4" w:space="0" w:color="auto"/>
              <w:right w:val="single" w:sz="4" w:space="0" w:color="auto"/>
            </w:tcBorders>
            <w:shd w:val="clear" w:color="auto" w:fill="auto"/>
            <w:vAlign w:val="bottom"/>
            <w:hideMark/>
          </w:tcPr>
          <w:p w14:paraId="41BE093A"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1.756.435,38</w:t>
            </w:r>
          </w:p>
        </w:tc>
      </w:tr>
      <w:tr w:rsidR="00DA2946" w:rsidRPr="00460288" w14:paraId="26B81135"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70E072B"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0035DEEE"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4,60</w:t>
            </w:r>
          </w:p>
        </w:tc>
        <w:tc>
          <w:tcPr>
            <w:tcW w:w="2020" w:type="dxa"/>
            <w:tcBorders>
              <w:top w:val="nil"/>
              <w:left w:val="nil"/>
              <w:bottom w:val="single" w:sz="4" w:space="0" w:color="auto"/>
              <w:right w:val="single" w:sz="4" w:space="0" w:color="auto"/>
            </w:tcBorders>
            <w:shd w:val="clear" w:color="auto" w:fill="auto"/>
            <w:vAlign w:val="bottom"/>
            <w:hideMark/>
          </w:tcPr>
          <w:p w14:paraId="2DB60FED"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1,72</w:t>
            </w:r>
          </w:p>
        </w:tc>
        <w:tc>
          <w:tcPr>
            <w:tcW w:w="2020" w:type="dxa"/>
            <w:tcBorders>
              <w:top w:val="nil"/>
              <w:left w:val="nil"/>
              <w:bottom w:val="single" w:sz="4" w:space="0" w:color="auto"/>
              <w:right w:val="single" w:sz="4" w:space="0" w:color="auto"/>
            </w:tcBorders>
            <w:shd w:val="clear" w:color="auto" w:fill="auto"/>
            <w:vAlign w:val="bottom"/>
            <w:hideMark/>
          </w:tcPr>
          <w:p w14:paraId="3C8DCB2B"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6,32</w:t>
            </w:r>
          </w:p>
        </w:tc>
      </w:tr>
      <w:tr w:rsidR="00DA2946" w:rsidRPr="00460288" w14:paraId="51DD1B96"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7E78D6E5" w14:textId="2F41048D" w:rsidR="00DA2946" w:rsidRPr="00460288" w:rsidRDefault="00DA2946" w:rsidP="00DA2946">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7CD91BAE"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336.251.604,70</w:t>
            </w:r>
          </w:p>
        </w:tc>
        <w:tc>
          <w:tcPr>
            <w:tcW w:w="2020" w:type="dxa"/>
            <w:tcBorders>
              <w:top w:val="nil"/>
              <w:left w:val="nil"/>
              <w:bottom w:val="single" w:sz="4" w:space="0" w:color="auto"/>
              <w:right w:val="single" w:sz="4" w:space="0" w:color="auto"/>
            </w:tcBorders>
            <w:shd w:val="clear" w:color="auto" w:fill="auto"/>
            <w:vAlign w:val="bottom"/>
            <w:hideMark/>
          </w:tcPr>
          <w:p w14:paraId="3007D23B"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124.121.458,62</w:t>
            </w:r>
          </w:p>
        </w:tc>
        <w:tc>
          <w:tcPr>
            <w:tcW w:w="2020" w:type="dxa"/>
            <w:tcBorders>
              <w:top w:val="nil"/>
              <w:left w:val="nil"/>
              <w:bottom w:val="single" w:sz="4" w:space="0" w:color="auto"/>
              <w:right w:val="single" w:sz="4" w:space="0" w:color="auto"/>
            </w:tcBorders>
            <w:shd w:val="clear" w:color="auto" w:fill="auto"/>
            <w:vAlign w:val="bottom"/>
            <w:hideMark/>
          </w:tcPr>
          <w:p w14:paraId="3718EA31"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460.373.063,32</w:t>
            </w:r>
          </w:p>
        </w:tc>
      </w:tr>
      <w:tr w:rsidR="00DA2946" w:rsidRPr="00460288" w14:paraId="0E4F4EDE" w14:textId="77777777" w:rsidTr="00DF3E20">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2A7835C4" w14:textId="77777777" w:rsidR="00DA2946" w:rsidRPr="00460288" w:rsidRDefault="00DA2946" w:rsidP="00DA2946">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60B365BC"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178,57</w:t>
            </w:r>
          </w:p>
        </w:tc>
        <w:tc>
          <w:tcPr>
            <w:tcW w:w="2020" w:type="dxa"/>
            <w:tcBorders>
              <w:top w:val="nil"/>
              <w:left w:val="nil"/>
              <w:bottom w:val="single" w:sz="4" w:space="0" w:color="auto"/>
              <w:right w:val="single" w:sz="4" w:space="0" w:color="auto"/>
            </w:tcBorders>
            <w:shd w:val="clear" w:color="auto" w:fill="auto"/>
            <w:vAlign w:val="bottom"/>
            <w:hideMark/>
          </w:tcPr>
          <w:p w14:paraId="5D52CCB7"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66,90</w:t>
            </w:r>
          </w:p>
        </w:tc>
        <w:tc>
          <w:tcPr>
            <w:tcW w:w="2020" w:type="dxa"/>
            <w:tcBorders>
              <w:top w:val="nil"/>
              <w:left w:val="nil"/>
              <w:bottom w:val="single" w:sz="4" w:space="0" w:color="auto"/>
              <w:right w:val="single" w:sz="4" w:space="0" w:color="auto"/>
            </w:tcBorders>
            <w:shd w:val="clear" w:color="auto" w:fill="auto"/>
            <w:vAlign w:val="bottom"/>
            <w:hideMark/>
          </w:tcPr>
          <w:p w14:paraId="4C846624" w14:textId="77777777" w:rsidR="00DA2946" w:rsidRPr="00460288" w:rsidRDefault="00DA2946" w:rsidP="00DA2946">
            <w:pPr>
              <w:jc w:val="right"/>
              <w:rPr>
                <w:rFonts w:eastAsia="Times New Roman"/>
                <w:sz w:val="22"/>
                <w:lang w:eastAsia="hr-HR"/>
              </w:rPr>
            </w:pPr>
            <w:r w:rsidRPr="00460288">
              <w:rPr>
                <w:rFonts w:eastAsia="Times New Roman"/>
                <w:sz w:val="22"/>
                <w:lang w:eastAsia="hr-HR"/>
              </w:rPr>
              <w:t>245,48</w:t>
            </w:r>
          </w:p>
        </w:tc>
      </w:tr>
    </w:tbl>
    <w:p w14:paraId="24EBF263" w14:textId="0ABE8B92" w:rsidR="00DA2946" w:rsidRPr="00460288" w:rsidRDefault="00DA2946" w:rsidP="00754BC1">
      <w:pPr>
        <w:jc w:val="center"/>
        <w:rPr>
          <w:szCs w:val="24"/>
        </w:rPr>
      </w:pPr>
    </w:p>
    <w:p w14:paraId="4AFD1E14" w14:textId="0470657A" w:rsidR="00DA2946" w:rsidRPr="00460288" w:rsidRDefault="00AD040C" w:rsidP="00754BC1">
      <w:pPr>
        <w:jc w:val="center"/>
        <w:rPr>
          <w:szCs w:val="24"/>
        </w:rPr>
      </w:pPr>
      <w:r w:rsidRPr="00460288">
        <w:rPr>
          <w:noProof/>
          <w:szCs w:val="24"/>
          <w:lang w:eastAsia="hr-HR"/>
        </w:rPr>
        <w:drawing>
          <wp:inline distT="0" distB="0" distL="0" distR="0" wp14:anchorId="309A2F56" wp14:editId="447A1712">
            <wp:extent cx="4039630" cy="243162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1029" cy="2456541"/>
                    </a:xfrm>
                    <a:prstGeom prst="rect">
                      <a:avLst/>
                    </a:prstGeom>
                    <a:noFill/>
                  </pic:spPr>
                </pic:pic>
              </a:graphicData>
            </a:graphic>
          </wp:inline>
        </w:drawing>
      </w:r>
    </w:p>
    <w:p w14:paraId="17905930" w14:textId="77777777" w:rsidR="003D23FB" w:rsidRPr="00460288" w:rsidRDefault="003D23FB" w:rsidP="00FE0564">
      <w:pPr>
        <w:rPr>
          <w:szCs w:val="24"/>
        </w:rPr>
      </w:pPr>
    </w:p>
    <w:p w14:paraId="171AB5B4" w14:textId="7AF87BEB" w:rsidR="00FD4247" w:rsidRPr="00460288" w:rsidRDefault="00FD4247" w:rsidP="00FD4247">
      <w:pPr>
        <w:pStyle w:val="Opisslike"/>
        <w:rPr>
          <w:lang w:eastAsia="hr-HR"/>
        </w:rPr>
      </w:pPr>
      <w:bookmarkStart w:id="235" w:name="_Toc83588755"/>
      <w:r w:rsidRPr="00460288">
        <w:rPr>
          <w:lang w:eastAsia="hr-HR"/>
        </w:rPr>
        <w:t xml:space="preserve">Slika </w:t>
      </w:r>
      <w:r w:rsidRPr="00460288">
        <w:rPr>
          <w:b w:val="0"/>
          <w:bCs w:val="0"/>
          <w:lang w:eastAsia="hr-HR"/>
        </w:rPr>
        <w:fldChar w:fldCharType="begin"/>
      </w:r>
      <w:r w:rsidRPr="00460288">
        <w:rPr>
          <w:lang w:eastAsia="hr-HR"/>
        </w:rPr>
        <w:instrText xml:space="preserve"> STYLEREF 1 \s </w:instrText>
      </w:r>
      <w:r w:rsidRPr="00460288">
        <w:rPr>
          <w:b w:val="0"/>
          <w:bCs w:val="0"/>
          <w:lang w:eastAsia="hr-HR"/>
        </w:rPr>
        <w:fldChar w:fldCharType="separate"/>
      </w:r>
      <w:r w:rsidR="00110C1B">
        <w:rPr>
          <w:noProof/>
          <w:lang w:eastAsia="hr-HR"/>
        </w:rPr>
        <w:t>15</w:t>
      </w:r>
      <w:r w:rsidRPr="00460288">
        <w:rPr>
          <w:b w:val="0"/>
          <w:bCs w:val="0"/>
          <w:lang w:eastAsia="hr-HR"/>
        </w:rPr>
        <w:fldChar w:fldCharType="end"/>
      </w:r>
      <w:r w:rsidRPr="00460288">
        <w:rPr>
          <w:lang w:eastAsia="hr-HR"/>
        </w:rPr>
        <w:t>.</w:t>
      </w:r>
      <w:r w:rsidRPr="00460288">
        <w:rPr>
          <w:b w:val="0"/>
          <w:bCs w:val="0"/>
          <w:lang w:eastAsia="hr-HR"/>
        </w:rPr>
        <w:fldChar w:fldCharType="begin"/>
      </w:r>
      <w:r w:rsidRPr="00460288">
        <w:rPr>
          <w:lang w:eastAsia="hr-HR"/>
        </w:rPr>
        <w:instrText xml:space="preserve"> SEQ Slika \* ARABIC \s 1 </w:instrText>
      </w:r>
      <w:r w:rsidRPr="00460288">
        <w:rPr>
          <w:b w:val="0"/>
          <w:bCs w:val="0"/>
          <w:lang w:eastAsia="hr-HR"/>
        </w:rPr>
        <w:fldChar w:fldCharType="separate"/>
      </w:r>
      <w:r w:rsidR="00110C1B">
        <w:rPr>
          <w:noProof/>
          <w:lang w:eastAsia="hr-HR"/>
        </w:rPr>
        <w:t>1</w:t>
      </w:r>
      <w:r w:rsidRPr="00460288">
        <w:rPr>
          <w:b w:val="0"/>
          <w:bCs w:val="0"/>
          <w:lang w:eastAsia="hr-HR"/>
        </w:rPr>
        <w:fldChar w:fldCharType="end"/>
      </w:r>
      <w:r w:rsidRPr="00460288">
        <w:rPr>
          <w:lang w:eastAsia="hr-HR"/>
        </w:rPr>
        <w:t xml:space="preserve"> Struktura ulaganja na godišnjoj bazi u obnovu zgrada koje imaju status kulturnog </w:t>
      </w:r>
      <w:r w:rsidR="003D23FB" w:rsidRPr="00460288">
        <w:rPr>
          <w:lang w:eastAsia="hr-HR"/>
        </w:rPr>
        <w:t>dobra koje su predmet ovog Programa</w:t>
      </w:r>
      <w:bookmarkEnd w:id="235"/>
    </w:p>
    <w:p w14:paraId="76B96638" w14:textId="77777777" w:rsidR="00FD4247" w:rsidRPr="00460288" w:rsidRDefault="00FD4247" w:rsidP="00FD4247">
      <w:pPr>
        <w:pStyle w:val="Bezproreda"/>
        <w:rPr>
          <w:lang w:eastAsia="hr-HR"/>
        </w:rPr>
      </w:pPr>
      <w:r w:rsidRPr="00460288">
        <w:rPr>
          <w:lang w:eastAsia="hr-HR"/>
        </w:rPr>
        <w:t xml:space="preserve">Izvor: </w:t>
      </w:r>
      <w:r w:rsidRPr="00460288">
        <w:rPr>
          <w:color w:val="000000"/>
          <w:lang w:eastAsia="hr-HR"/>
        </w:rPr>
        <w:t>REGEA,</w:t>
      </w:r>
      <w:r w:rsidRPr="00460288">
        <w:rPr>
          <w:lang w:eastAsia="hr-HR"/>
        </w:rPr>
        <w:t xml:space="preserve"> 2021</w:t>
      </w:r>
    </w:p>
    <w:p w14:paraId="4CD73333" w14:textId="77777777" w:rsidR="00FD4247" w:rsidRPr="00460288" w:rsidRDefault="00FD4247" w:rsidP="00FE0564">
      <w:pPr>
        <w:rPr>
          <w:szCs w:val="24"/>
        </w:rPr>
      </w:pPr>
    </w:p>
    <w:p w14:paraId="4FB17016" w14:textId="585BCE80" w:rsidR="0007535A" w:rsidRPr="00460288" w:rsidRDefault="0023047B" w:rsidP="0023047B">
      <w:pPr>
        <w:rPr>
          <w:szCs w:val="24"/>
        </w:rPr>
      </w:pPr>
      <w:r w:rsidRPr="00460288">
        <w:rPr>
          <w:szCs w:val="24"/>
        </w:rPr>
        <w:t xml:space="preserve">Ukupne potrebe za realizaciju programa energetske obnove zgrada koje imaju status kulturnog dobra, a sa svrhom dostizanja nacionalnih ciljeva detaljnije su opisane u </w:t>
      </w:r>
      <w:r w:rsidR="000224D7" w:rsidRPr="00460288">
        <w:rPr>
          <w:szCs w:val="24"/>
        </w:rPr>
        <w:t>p</w:t>
      </w:r>
      <w:r w:rsidRPr="00460288">
        <w:rPr>
          <w:szCs w:val="24"/>
        </w:rPr>
        <w:t xml:space="preserve">oglavlju </w:t>
      </w:r>
      <w:r w:rsidR="0044575C" w:rsidRPr="00460288">
        <w:rPr>
          <w:szCs w:val="24"/>
        </w:rPr>
        <w:t>11</w:t>
      </w:r>
      <w:r w:rsidRPr="00460288">
        <w:rPr>
          <w:szCs w:val="24"/>
        </w:rPr>
        <w:t xml:space="preserve">. ovog Programa te iste iznose </w:t>
      </w:r>
      <w:r w:rsidR="008D2D74" w:rsidRPr="00460288">
        <w:rPr>
          <w:szCs w:val="24"/>
        </w:rPr>
        <w:t>11,43</w:t>
      </w:r>
      <w:r w:rsidRPr="00460288">
        <w:rPr>
          <w:szCs w:val="24"/>
        </w:rPr>
        <w:t xml:space="preserve"> milijardi </w:t>
      </w:r>
      <w:r w:rsidR="00981EF4" w:rsidRPr="00460288">
        <w:rPr>
          <w:szCs w:val="24"/>
        </w:rPr>
        <w:t>kuna</w:t>
      </w:r>
      <w:r w:rsidRPr="00460288">
        <w:rPr>
          <w:szCs w:val="24"/>
        </w:rPr>
        <w:t xml:space="preserve"> u razdoblju do 2030. godine. Navedeni iznos uključuje potrebne investicije u iznosu od </w:t>
      </w:r>
      <w:r w:rsidR="0007535A" w:rsidRPr="00460288">
        <w:rPr>
          <w:szCs w:val="24"/>
        </w:rPr>
        <w:t>9,13</w:t>
      </w:r>
      <w:r w:rsidRPr="00460288">
        <w:rPr>
          <w:szCs w:val="24"/>
        </w:rPr>
        <w:t xml:space="preserve"> milijardi </w:t>
      </w:r>
      <w:r w:rsidR="00981EF4" w:rsidRPr="00460288">
        <w:rPr>
          <w:szCs w:val="24"/>
        </w:rPr>
        <w:t>kuna</w:t>
      </w:r>
      <w:r w:rsidRPr="00460288">
        <w:rPr>
          <w:szCs w:val="24"/>
        </w:rPr>
        <w:t xml:space="preserve"> te troškove održavanja u iznosu od </w:t>
      </w:r>
      <w:r w:rsidR="0007535A" w:rsidRPr="00460288">
        <w:rPr>
          <w:szCs w:val="24"/>
        </w:rPr>
        <w:t>2,29</w:t>
      </w:r>
      <w:r w:rsidRPr="00460288">
        <w:rPr>
          <w:szCs w:val="24"/>
        </w:rPr>
        <w:t xml:space="preserve"> milijardi </w:t>
      </w:r>
      <w:r w:rsidR="00981EF4" w:rsidRPr="00460288">
        <w:rPr>
          <w:szCs w:val="24"/>
        </w:rPr>
        <w:t>kuna</w:t>
      </w:r>
      <w:r w:rsidRPr="00460288">
        <w:rPr>
          <w:szCs w:val="24"/>
        </w:rPr>
        <w:t xml:space="preserve">. Navedeni iznosi ne uključuju PDV. </w:t>
      </w:r>
    </w:p>
    <w:p w14:paraId="7680A9F2" w14:textId="77777777" w:rsidR="0007535A" w:rsidRPr="00460288" w:rsidRDefault="0007535A" w:rsidP="0023047B">
      <w:pPr>
        <w:rPr>
          <w:szCs w:val="24"/>
        </w:rPr>
      </w:pPr>
    </w:p>
    <w:p w14:paraId="5139BA4D" w14:textId="6525CEF0" w:rsidR="0023047B" w:rsidRPr="00460288" w:rsidRDefault="0023047B" w:rsidP="0023047B">
      <w:pPr>
        <w:rPr>
          <w:szCs w:val="24"/>
        </w:rPr>
      </w:pPr>
      <w:r w:rsidRPr="00460288">
        <w:rPr>
          <w:szCs w:val="24"/>
        </w:rPr>
        <w:t xml:space="preserve">S obzirom na vrlo visoke periode povrata investicija bit će potrebno maksimalno iskoristiti mogućnosti sufinanciranja programa bespovratnim sredstvima kako bi se smanjili jednostavni periodi povrata investicije te kako bi se potaknula energetska obnova ovakvih građevina. </w:t>
      </w:r>
    </w:p>
    <w:p w14:paraId="2EAD0972" w14:textId="77777777" w:rsidR="0023047B" w:rsidRPr="00460288" w:rsidRDefault="0023047B" w:rsidP="0023047B">
      <w:pPr>
        <w:rPr>
          <w:szCs w:val="24"/>
        </w:rPr>
      </w:pPr>
    </w:p>
    <w:p w14:paraId="5BBB26AE" w14:textId="32B05E02" w:rsidR="00E946EB" w:rsidRPr="00460288" w:rsidRDefault="0023047B" w:rsidP="00E946EB">
      <w:pPr>
        <w:rPr>
          <w:szCs w:val="24"/>
        </w:rPr>
      </w:pPr>
      <w:bookmarkStart w:id="236" w:name="_Hlk81926958"/>
      <w:r w:rsidRPr="00460288">
        <w:rPr>
          <w:szCs w:val="24"/>
        </w:rPr>
        <w:t>Kao izvori financiranja bespovratnih sredstava prepoznaju se Fondovi EU te sredstva prikupljena kroz spomeničku rentu.</w:t>
      </w:r>
      <w:r w:rsidR="00E946EB" w:rsidRPr="00460288">
        <w:rPr>
          <w:szCs w:val="24"/>
        </w:rPr>
        <w:t xml:space="preserve"> S obzirom na ukupne investicijske potrebe od 11,43 milijardi </w:t>
      </w:r>
      <w:r w:rsidR="00981EF4" w:rsidRPr="00460288">
        <w:rPr>
          <w:szCs w:val="24"/>
        </w:rPr>
        <w:t>kuna</w:t>
      </w:r>
      <w:r w:rsidR="00E946EB" w:rsidRPr="00460288">
        <w:rPr>
          <w:szCs w:val="24"/>
        </w:rPr>
        <w:t xml:space="preserve">, potrebno je osigurati 1,143 milijarde </w:t>
      </w:r>
      <w:r w:rsidR="00981EF4" w:rsidRPr="00460288">
        <w:rPr>
          <w:szCs w:val="24"/>
        </w:rPr>
        <w:t>kuna</w:t>
      </w:r>
      <w:r w:rsidR="00E946EB" w:rsidRPr="00460288">
        <w:rPr>
          <w:szCs w:val="24"/>
        </w:rPr>
        <w:t xml:space="preserve"> godišnje tijekom perioda do 2030. godine za realizaciju programa</w:t>
      </w:r>
      <w:r w:rsidR="00E946EB" w:rsidRPr="00460288">
        <w:rPr>
          <w:b/>
          <w:szCs w:val="24"/>
        </w:rPr>
        <w:t xml:space="preserve">. </w:t>
      </w:r>
      <w:r w:rsidR="00E946EB" w:rsidRPr="00460288">
        <w:rPr>
          <w:bCs/>
          <w:szCs w:val="24"/>
        </w:rPr>
        <w:t>Navedeni iznosi ne uključuju PDV.</w:t>
      </w:r>
      <w:r w:rsidR="00E946EB" w:rsidRPr="00460288">
        <w:rPr>
          <w:b/>
          <w:szCs w:val="24"/>
        </w:rPr>
        <w:t xml:space="preserve"> </w:t>
      </w:r>
      <w:r w:rsidR="00E946EB" w:rsidRPr="00460288">
        <w:rPr>
          <w:szCs w:val="24"/>
        </w:rPr>
        <w:t xml:space="preserve">Kako bi se potaknula energetska obnova zgrada koje imaju status kulturnog dobra potrebno je sufinancirati isti bespovratnim sredstvima i to sa znatnim udjelom istih u ukupnoj investiciji. Ovim programom se predlaže da udio sufinanciranja bespovratnim sredstvima se planira na način da omogući da projekti energetske obnove imaju jednostavne periode povrata od 15 godina kako bi isti bili financijski i ekonomski isplativi korisnicima. </w:t>
      </w:r>
    </w:p>
    <w:p w14:paraId="3F8D75A0" w14:textId="35C7D92C" w:rsidR="00826B9E" w:rsidRPr="00460288" w:rsidRDefault="00826B9E" w:rsidP="00FE0564">
      <w:pPr>
        <w:rPr>
          <w:szCs w:val="24"/>
        </w:rPr>
      </w:pPr>
    </w:p>
    <w:p w14:paraId="0A8D1EFC" w14:textId="60DDCC71" w:rsidR="00D51E44" w:rsidRPr="00460288" w:rsidRDefault="00D51E44" w:rsidP="00D51E44">
      <w:pPr>
        <w:rPr>
          <w:szCs w:val="24"/>
          <w:lang w:eastAsia="hr-HR"/>
        </w:rPr>
      </w:pPr>
      <w:r w:rsidRPr="00460288">
        <w:rPr>
          <w:szCs w:val="24"/>
          <w:lang w:eastAsia="hr-HR"/>
        </w:rPr>
        <w:t>U sljedećoj tablici dan je prikaz ključnih pokazatelja za obje grupe zgrada (A+B) odnosno svih modela obnove.  Cjeloviti pregled navedenih parametara za svaku godinu unutar razdoblja od 2021. do 2030. godine dan je u Prilogu.</w:t>
      </w:r>
    </w:p>
    <w:p w14:paraId="37F905A2" w14:textId="77777777" w:rsidR="00E95934" w:rsidRPr="00460288" w:rsidRDefault="00E95934" w:rsidP="00D51E44">
      <w:pPr>
        <w:rPr>
          <w:szCs w:val="24"/>
          <w:lang w:eastAsia="hr-HR"/>
        </w:rPr>
      </w:pPr>
    </w:p>
    <w:p w14:paraId="02FCBF91" w14:textId="4B3FBCE7" w:rsidR="00CE77A7" w:rsidRPr="00460288" w:rsidRDefault="00291DF8" w:rsidP="00E95934">
      <w:pPr>
        <w:pStyle w:val="Opisslike"/>
      </w:pPr>
      <w:bookmarkStart w:id="237" w:name="_Toc87950674"/>
      <w:r w:rsidRPr="00460288">
        <w:t xml:space="preserve">Tablica </w:t>
      </w:r>
      <w:r w:rsidR="001E6BB8" w:rsidRPr="00460288">
        <w:fldChar w:fldCharType="begin"/>
      </w:r>
      <w:r w:rsidR="001E6BB8" w:rsidRPr="00460288">
        <w:instrText xml:space="preserve"> STYLEREF 1 \s </w:instrText>
      </w:r>
      <w:r w:rsidR="001E6BB8" w:rsidRPr="00460288">
        <w:fldChar w:fldCharType="separate"/>
      </w:r>
      <w:r w:rsidR="00110C1B">
        <w:rPr>
          <w:noProof/>
        </w:rPr>
        <w:t>15</w:t>
      </w:r>
      <w:r w:rsidR="001E6BB8" w:rsidRPr="00460288">
        <w:rPr>
          <w:noProof/>
        </w:rPr>
        <w:fldChar w:fldCharType="end"/>
      </w:r>
      <w:r w:rsidRPr="00460288">
        <w:t>.</w:t>
      </w:r>
      <w:r w:rsidR="001E6BB8" w:rsidRPr="00460288">
        <w:fldChar w:fldCharType="begin"/>
      </w:r>
      <w:r w:rsidR="001E6BB8" w:rsidRPr="00460288">
        <w:instrText xml:space="preserve"> SEQ Tablica \* ARABIC \s 1 </w:instrText>
      </w:r>
      <w:r w:rsidR="001E6BB8" w:rsidRPr="00460288">
        <w:fldChar w:fldCharType="separate"/>
      </w:r>
      <w:r w:rsidR="00110C1B">
        <w:rPr>
          <w:noProof/>
        </w:rPr>
        <w:t>1</w:t>
      </w:r>
      <w:r w:rsidR="001E6BB8" w:rsidRPr="00460288">
        <w:rPr>
          <w:noProof/>
        </w:rPr>
        <w:fldChar w:fldCharType="end"/>
      </w:r>
      <w:r w:rsidRPr="00460288">
        <w:t xml:space="preserve"> Pregled ključnih</w:t>
      </w:r>
      <w:r w:rsidR="00CE77A7" w:rsidRPr="00460288">
        <w:t xml:space="preserve"> pokazatelja</w:t>
      </w:r>
      <w:r w:rsidRPr="00460288">
        <w:t xml:space="preserve"> za odabrani model energetske obnove</w:t>
      </w:r>
      <w:r w:rsidR="00363C2B" w:rsidRPr="00460288">
        <w:t xml:space="preserve"> zgrada</w:t>
      </w:r>
      <w:r w:rsidR="00EB3455" w:rsidRPr="00460288">
        <w:t xml:space="preserve"> oštećen</w:t>
      </w:r>
      <w:r w:rsidR="009D3503" w:rsidRPr="00460288">
        <w:t>ih</w:t>
      </w:r>
      <w:r w:rsidR="00EB3455" w:rsidRPr="00460288">
        <w:t xml:space="preserve"> i neoštećen</w:t>
      </w:r>
      <w:r w:rsidR="009D3503" w:rsidRPr="00460288">
        <w:t>ih</w:t>
      </w:r>
      <w:r w:rsidR="00EB3455" w:rsidRPr="00460288">
        <w:t xml:space="preserve"> u potresu</w:t>
      </w:r>
      <w:r w:rsidR="009D3503" w:rsidRPr="00460288">
        <w:t xml:space="preserve"> (Grupe A+B)</w:t>
      </w:r>
      <w:r w:rsidR="00363C2B" w:rsidRPr="00460288">
        <w:t xml:space="preserve"> sa statusom kulturnog dobra </w:t>
      </w:r>
      <w:r w:rsidRPr="00460288">
        <w:t>do 2030. godine</w:t>
      </w:r>
      <w:bookmarkEnd w:id="237"/>
    </w:p>
    <w:tbl>
      <w:tblPr>
        <w:tblW w:w="9047" w:type="dxa"/>
        <w:jc w:val="center"/>
        <w:tblLook w:val="04A0" w:firstRow="1" w:lastRow="0" w:firstColumn="1" w:lastColumn="0" w:noHBand="0" w:noVBand="1"/>
      </w:tblPr>
      <w:tblGrid>
        <w:gridCol w:w="2987"/>
        <w:gridCol w:w="2020"/>
        <w:gridCol w:w="2020"/>
        <w:gridCol w:w="2020"/>
      </w:tblGrid>
      <w:tr w:rsidR="00DD5F2C" w:rsidRPr="00460288" w14:paraId="07CD363F" w14:textId="77777777" w:rsidTr="00F55A8F">
        <w:trPr>
          <w:trHeight w:val="1656"/>
          <w:jc w:val="center"/>
        </w:trPr>
        <w:tc>
          <w:tcPr>
            <w:tcW w:w="2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32FB8C"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Stavka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0CE8F205"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Vrijednosti pokazatelja korištenjem raspoloživih sredstava</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5F995A38"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Vrijednosti pokazatelja dodatno potrebnih sredstava za postizanje zadanih ciljeva obnove</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1926FD39"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Ukupna vrijednost pokazatelja kojima bi se postigli zadani ciljevi obnove</w:t>
            </w:r>
          </w:p>
        </w:tc>
      </w:tr>
      <w:tr w:rsidR="00DD5F2C" w:rsidRPr="00460288" w14:paraId="284C47B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6A6CDC0" w14:textId="4CFAFEF4" w:rsidR="00DD5F2C" w:rsidRPr="00460288" w:rsidRDefault="00DD5F2C" w:rsidP="00F55A8F">
            <w:pPr>
              <w:jc w:val="left"/>
              <w:rPr>
                <w:rFonts w:eastAsia="Times New Roman"/>
                <w:b/>
                <w:bCs/>
                <w:sz w:val="22"/>
                <w:lang w:eastAsia="hr-HR"/>
              </w:rPr>
            </w:pPr>
            <w:r w:rsidRPr="00460288">
              <w:rPr>
                <w:rFonts w:eastAsia="Times New Roman"/>
                <w:b/>
                <w:bCs/>
                <w:sz w:val="22"/>
                <w:lang w:eastAsia="hr-HR"/>
              </w:rPr>
              <w:t>Početno ulaganje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283027CD"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2.851.000.000,00</w:t>
            </w:r>
          </w:p>
        </w:tc>
        <w:tc>
          <w:tcPr>
            <w:tcW w:w="2020" w:type="dxa"/>
            <w:tcBorders>
              <w:top w:val="nil"/>
              <w:left w:val="nil"/>
              <w:bottom w:val="single" w:sz="4" w:space="0" w:color="auto"/>
              <w:right w:val="single" w:sz="4" w:space="0" w:color="auto"/>
            </w:tcBorders>
            <w:shd w:val="clear" w:color="auto" w:fill="auto"/>
            <w:vAlign w:val="bottom"/>
            <w:hideMark/>
          </w:tcPr>
          <w:p w14:paraId="5A73B046"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6.279.834.503,14</w:t>
            </w:r>
          </w:p>
        </w:tc>
        <w:tc>
          <w:tcPr>
            <w:tcW w:w="2020" w:type="dxa"/>
            <w:tcBorders>
              <w:top w:val="nil"/>
              <w:left w:val="nil"/>
              <w:bottom w:val="single" w:sz="4" w:space="0" w:color="auto"/>
              <w:right w:val="single" w:sz="4" w:space="0" w:color="auto"/>
            </w:tcBorders>
            <w:shd w:val="clear" w:color="auto" w:fill="auto"/>
            <w:vAlign w:val="bottom"/>
            <w:hideMark/>
          </w:tcPr>
          <w:p w14:paraId="233E4E3D"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9.130.834.503,14</w:t>
            </w:r>
          </w:p>
        </w:tc>
      </w:tr>
      <w:tr w:rsidR="00DD5F2C" w:rsidRPr="00460288" w14:paraId="7032DC59"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1167EAE2"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Prosječna stopa obnove (%)</w:t>
            </w:r>
          </w:p>
        </w:tc>
        <w:tc>
          <w:tcPr>
            <w:tcW w:w="2020" w:type="dxa"/>
            <w:tcBorders>
              <w:top w:val="nil"/>
              <w:left w:val="nil"/>
              <w:bottom w:val="single" w:sz="4" w:space="0" w:color="auto"/>
              <w:right w:val="single" w:sz="4" w:space="0" w:color="auto"/>
            </w:tcBorders>
            <w:shd w:val="clear" w:color="auto" w:fill="auto"/>
            <w:vAlign w:val="bottom"/>
            <w:hideMark/>
          </w:tcPr>
          <w:p w14:paraId="5AAAAACE"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0,2</w:t>
            </w:r>
          </w:p>
        </w:tc>
        <w:tc>
          <w:tcPr>
            <w:tcW w:w="2020" w:type="dxa"/>
            <w:tcBorders>
              <w:top w:val="nil"/>
              <w:left w:val="nil"/>
              <w:bottom w:val="single" w:sz="4" w:space="0" w:color="auto"/>
              <w:right w:val="single" w:sz="4" w:space="0" w:color="auto"/>
            </w:tcBorders>
            <w:shd w:val="clear" w:color="auto" w:fill="auto"/>
            <w:vAlign w:val="bottom"/>
            <w:hideMark/>
          </w:tcPr>
          <w:p w14:paraId="60677E58"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1,0</w:t>
            </w:r>
          </w:p>
        </w:tc>
        <w:tc>
          <w:tcPr>
            <w:tcW w:w="2020" w:type="dxa"/>
            <w:tcBorders>
              <w:top w:val="nil"/>
              <w:left w:val="nil"/>
              <w:bottom w:val="single" w:sz="4" w:space="0" w:color="auto"/>
              <w:right w:val="single" w:sz="4" w:space="0" w:color="auto"/>
            </w:tcBorders>
            <w:shd w:val="clear" w:color="auto" w:fill="auto"/>
            <w:vAlign w:val="bottom"/>
            <w:hideMark/>
          </w:tcPr>
          <w:p w14:paraId="7D66EA2E" w14:textId="20EB6D08" w:rsidR="00DD5F2C" w:rsidRPr="00460288" w:rsidRDefault="00DD5F2C" w:rsidP="00F55A8F">
            <w:pPr>
              <w:jc w:val="right"/>
              <w:rPr>
                <w:rFonts w:eastAsia="Times New Roman"/>
                <w:sz w:val="22"/>
                <w:lang w:eastAsia="hr-HR"/>
              </w:rPr>
            </w:pPr>
            <w:r w:rsidRPr="00460288">
              <w:rPr>
                <w:rFonts w:eastAsia="Times New Roman"/>
                <w:sz w:val="22"/>
                <w:lang w:eastAsia="hr-HR"/>
              </w:rPr>
              <w:t>1,</w:t>
            </w:r>
            <w:r w:rsidR="003633A0" w:rsidRPr="00460288">
              <w:rPr>
                <w:rFonts w:eastAsia="Times New Roman"/>
                <w:sz w:val="22"/>
                <w:lang w:eastAsia="hr-HR"/>
              </w:rPr>
              <w:t>1</w:t>
            </w:r>
          </w:p>
        </w:tc>
      </w:tr>
      <w:tr w:rsidR="00DD5F2C" w:rsidRPr="00460288" w14:paraId="2B56B8C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A3C2310"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Obnovljena površina (m2)</w:t>
            </w:r>
          </w:p>
        </w:tc>
        <w:tc>
          <w:tcPr>
            <w:tcW w:w="2020" w:type="dxa"/>
            <w:tcBorders>
              <w:top w:val="nil"/>
              <w:left w:val="nil"/>
              <w:bottom w:val="single" w:sz="4" w:space="0" w:color="auto"/>
              <w:right w:val="single" w:sz="4" w:space="0" w:color="auto"/>
            </w:tcBorders>
            <w:shd w:val="clear" w:color="auto" w:fill="auto"/>
            <w:vAlign w:val="bottom"/>
            <w:hideMark/>
          </w:tcPr>
          <w:p w14:paraId="201A09D6"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525.361,68</w:t>
            </w:r>
          </w:p>
        </w:tc>
        <w:tc>
          <w:tcPr>
            <w:tcW w:w="2020" w:type="dxa"/>
            <w:tcBorders>
              <w:top w:val="nil"/>
              <w:left w:val="nil"/>
              <w:bottom w:val="single" w:sz="4" w:space="0" w:color="auto"/>
              <w:right w:val="single" w:sz="4" w:space="0" w:color="auto"/>
            </w:tcBorders>
            <w:shd w:val="clear" w:color="auto" w:fill="auto"/>
            <w:vAlign w:val="bottom"/>
            <w:hideMark/>
          </w:tcPr>
          <w:p w14:paraId="21F8153C"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1.945.971,64</w:t>
            </w:r>
          </w:p>
        </w:tc>
        <w:tc>
          <w:tcPr>
            <w:tcW w:w="2020" w:type="dxa"/>
            <w:tcBorders>
              <w:top w:val="nil"/>
              <w:left w:val="nil"/>
              <w:bottom w:val="single" w:sz="4" w:space="0" w:color="auto"/>
              <w:right w:val="single" w:sz="4" w:space="0" w:color="auto"/>
            </w:tcBorders>
            <w:shd w:val="clear" w:color="auto" w:fill="auto"/>
            <w:vAlign w:val="bottom"/>
            <w:hideMark/>
          </w:tcPr>
          <w:p w14:paraId="45536501"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2.471.333,32</w:t>
            </w:r>
          </w:p>
        </w:tc>
      </w:tr>
      <w:tr w:rsidR="00DD5F2C" w:rsidRPr="00460288" w14:paraId="5C7097B2"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38FB3C80"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Energetska ušteda (MWh)</w:t>
            </w:r>
          </w:p>
        </w:tc>
        <w:tc>
          <w:tcPr>
            <w:tcW w:w="2020" w:type="dxa"/>
            <w:tcBorders>
              <w:top w:val="nil"/>
              <w:left w:val="nil"/>
              <w:bottom w:val="single" w:sz="4" w:space="0" w:color="auto"/>
              <w:right w:val="single" w:sz="4" w:space="0" w:color="auto"/>
            </w:tcBorders>
            <w:shd w:val="clear" w:color="auto" w:fill="auto"/>
            <w:vAlign w:val="bottom"/>
            <w:hideMark/>
          </w:tcPr>
          <w:p w14:paraId="194CD9A9"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456.106,02</w:t>
            </w:r>
          </w:p>
        </w:tc>
        <w:tc>
          <w:tcPr>
            <w:tcW w:w="2020" w:type="dxa"/>
            <w:tcBorders>
              <w:top w:val="nil"/>
              <w:left w:val="nil"/>
              <w:bottom w:val="single" w:sz="4" w:space="0" w:color="auto"/>
              <w:right w:val="single" w:sz="4" w:space="0" w:color="auto"/>
            </w:tcBorders>
            <w:shd w:val="clear" w:color="auto" w:fill="auto"/>
            <w:vAlign w:val="bottom"/>
            <w:hideMark/>
          </w:tcPr>
          <w:p w14:paraId="3446F619"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1.300.329,37</w:t>
            </w:r>
          </w:p>
        </w:tc>
        <w:tc>
          <w:tcPr>
            <w:tcW w:w="2020" w:type="dxa"/>
            <w:tcBorders>
              <w:top w:val="nil"/>
              <w:left w:val="nil"/>
              <w:bottom w:val="single" w:sz="4" w:space="0" w:color="auto"/>
              <w:right w:val="single" w:sz="4" w:space="0" w:color="auto"/>
            </w:tcBorders>
            <w:shd w:val="clear" w:color="auto" w:fill="auto"/>
            <w:vAlign w:val="bottom"/>
            <w:hideMark/>
          </w:tcPr>
          <w:p w14:paraId="215BDE6C"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1.756.435,38</w:t>
            </w:r>
          </w:p>
        </w:tc>
      </w:tr>
      <w:tr w:rsidR="00DD5F2C" w:rsidRPr="00460288" w14:paraId="478872C9"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667865EC"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Energetska ušteda (PJ)</w:t>
            </w:r>
          </w:p>
        </w:tc>
        <w:tc>
          <w:tcPr>
            <w:tcW w:w="2020" w:type="dxa"/>
            <w:tcBorders>
              <w:top w:val="nil"/>
              <w:left w:val="nil"/>
              <w:bottom w:val="single" w:sz="4" w:space="0" w:color="auto"/>
              <w:right w:val="single" w:sz="4" w:space="0" w:color="auto"/>
            </w:tcBorders>
            <w:shd w:val="clear" w:color="auto" w:fill="auto"/>
            <w:vAlign w:val="bottom"/>
            <w:hideMark/>
          </w:tcPr>
          <w:p w14:paraId="33EAFBE8"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1,64</w:t>
            </w:r>
          </w:p>
        </w:tc>
        <w:tc>
          <w:tcPr>
            <w:tcW w:w="2020" w:type="dxa"/>
            <w:tcBorders>
              <w:top w:val="nil"/>
              <w:left w:val="nil"/>
              <w:bottom w:val="single" w:sz="4" w:space="0" w:color="auto"/>
              <w:right w:val="single" w:sz="4" w:space="0" w:color="auto"/>
            </w:tcBorders>
            <w:shd w:val="clear" w:color="auto" w:fill="auto"/>
            <w:vAlign w:val="bottom"/>
            <w:hideMark/>
          </w:tcPr>
          <w:p w14:paraId="58CEBFB5"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4,68</w:t>
            </w:r>
          </w:p>
        </w:tc>
        <w:tc>
          <w:tcPr>
            <w:tcW w:w="2020" w:type="dxa"/>
            <w:tcBorders>
              <w:top w:val="nil"/>
              <w:left w:val="nil"/>
              <w:bottom w:val="single" w:sz="4" w:space="0" w:color="auto"/>
              <w:right w:val="single" w:sz="4" w:space="0" w:color="auto"/>
            </w:tcBorders>
            <w:shd w:val="clear" w:color="auto" w:fill="auto"/>
            <w:vAlign w:val="bottom"/>
            <w:hideMark/>
          </w:tcPr>
          <w:p w14:paraId="0E9D6716"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6,32</w:t>
            </w:r>
          </w:p>
        </w:tc>
      </w:tr>
      <w:tr w:rsidR="00DD5F2C" w:rsidRPr="00460288" w14:paraId="7EBDA8B6"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58A860E9" w14:textId="5413A7F0" w:rsidR="00DD5F2C" w:rsidRPr="00460288" w:rsidRDefault="00DD5F2C" w:rsidP="00F55A8F">
            <w:pPr>
              <w:jc w:val="left"/>
              <w:rPr>
                <w:rFonts w:eastAsia="Times New Roman"/>
                <w:b/>
                <w:bCs/>
                <w:sz w:val="22"/>
                <w:lang w:eastAsia="hr-HR"/>
              </w:rPr>
            </w:pPr>
            <w:r w:rsidRPr="00460288">
              <w:rPr>
                <w:rFonts w:eastAsia="Times New Roman"/>
                <w:b/>
                <w:bCs/>
                <w:sz w:val="22"/>
                <w:lang w:eastAsia="hr-HR"/>
              </w:rPr>
              <w:t>Financijska ušteda (</w:t>
            </w:r>
            <w:r w:rsidR="00981EF4" w:rsidRPr="00460288">
              <w:rPr>
                <w:rFonts w:eastAsia="Times New Roman"/>
                <w:b/>
                <w:bCs/>
                <w:sz w:val="22"/>
                <w:lang w:eastAsia="hr-HR"/>
              </w:rPr>
              <w:t>kuna</w:t>
            </w:r>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4E9AA6F5"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118.509.105,66</w:t>
            </w:r>
          </w:p>
        </w:tc>
        <w:tc>
          <w:tcPr>
            <w:tcW w:w="2020" w:type="dxa"/>
            <w:tcBorders>
              <w:top w:val="nil"/>
              <w:left w:val="nil"/>
              <w:bottom w:val="single" w:sz="4" w:space="0" w:color="auto"/>
              <w:right w:val="single" w:sz="4" w:space="0" w:color="auto"/>
            </w:tcBorders>
            <w:shd w:val="clear" w:color="auto" w:fill="auto"/>
            <w:vAlign w:val="bottom"/>
            <w:hideMark/>
          </w:tcPr>
          <w:p w14:paraId="1E03D674"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341.863.957,66</w:t>
            </w:r>
          </w:p>
        </w:tc>
        <w:tc>
          <w:tcPr>
            <w:tcW w:w="2020" w:type="dxa"/>
            <w:tcBorders>
              <w:top w:val="nil"/>
              <w:left w:val="nil"/>
              <w:bottom w:val="single" w:sz="4" w:space="0" w:color="auto"/>
              <w:right w:val="single" w:sz="4" w:space="0" w:color="auto"/>
            </w:tcBorders>
            <w:shd w:val="clear" w:color="auto" w:fill="auto"/>
            <w:vAlign w:val="bottom"/>
            <w:hideMark/>
          </w:tcPr>
          <w:p w14:paraId="1446E4A1"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460.373.063,32</w:t>
            </w:r>
          </w:p>
        </w:tc>
      </w:tr>
      <w:tr w:rsidR="00DD5F2C" w:rsidRPr="00460288" w14:paraId="2F2A75BD" w14:textId="77777777" w:rsidTr="00F55A8F">
        <w:trPr>
          <w:trHeight w:val="276"/>
          <w:jc w:val="center"/>
        </w:trPr>
        <w:tc>
          <w:tcPr>
            <w:tcW w:w="2987" w:type="dxa"/>
            <w:tcBorders>
              <w:top w:val="nil"/>
              <w:left w:val="single" w:sz="4" w:space="0" w:color="auto"/>
              <w:bottom w:val="single" w:sz="4" w:space="0" w:color="auto"/>
              <w:right w:val="single" w:sz="4" w:space="0" w:color="auto"/>
            </w:tcBorders>
            <w:shd w:val="clear" w:color="auto" w:fill="auto"/>
            <w:vAlign w:val="bottom"/>
            <w:hideMark/>
          </w:tcPr>
          <w:p w14:paraId="4CFE3F1C" w14:textId="77777777" w:rsidR="00DD5F2C" w:rsidRPr="00460288" w:rsidRDefault="00DD5F2C" w:rsidP="00F55A8F">
            <w:pPr>
              <w:jc w:val="left"/>
              <w:rPr>
                <w:rFonts w:eastAsia="Times New Roman"/>
                <w:b/>
                <w:bCs/>
                <w:sz w:val="22"/>
                <w:lang w:eastAsia="hr-HR"/>
              </w:rPr>
            </w:pPr>
            <w:r w:rsidRPr="00460288">
              <w:rPr>
                <w:rFonts w:eastAsia="Times New Roman"/>
                <w:b/>
                <w:bCs/>
                <w:sz w:val="22"/>
                <w:lang w:eastAsia="hr-HR"/>
              </w:rPr>
              <w:t>Smanjenje emisija CO2 (</w:t>
            </w:r>
            <w:proofErr w:type="spellStart"/>
            <w:r w:rsidRPr="00460288">
              <w:rPr>
                <w:rFonts w:eastAsia="Times New Roman"/>
                <w:b/>
                <w:bCs/>
                <w:sz w:val="22"/>
                <w:lang w:eastAsia="hr-HR"/>
              </w:rPr>
              <w:t>kt</w:t>
            </w:r>
            <w:proofErr w:type="spellEnd"/>
            <w:r w:rsidRPr="00460288">
              <w:rPr>
                <w:rFonts w:eastAsia="Times New Roman"/>
                <w:b/>
                <w:bCs/>
                <w:sz w:val="22"/>
                <w:lang w:eastAsia="hr-HR"/>
              </w:rPr>
              <w:t>)</w:t>
            </w:r>
          </w:p>
        </w:tc>
        <w:tc>
          <w:tcPr>
            <w:tcW w:w="2020" w:type="dxa"/>
            <w:tcBorders>
              <w:top w:val="nil"/>
              <w:left w:val="nil"/>
              <w:bottom w:val="single" w:sz="4" w:space="0" w:color="auto"/>
              <w:right w:val="single" w:sz="4" w:space="0" w:color="auto"/>
            </w:tcBorders>
            <w:shd w:val="clear" w:color="auto" w:fill="auto"/>
            <w:vAlign w:val="bottom"/>
            <w:hideMark/>
          </w:tcPr>
          <w:p w14:paraId="50C7EBB7"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63,74</w:t>
            </w:r>
          </w:p>
        </w:tc>
        <w:tc>
          <w:tcPr>
            <w:tcW w:w="2020" w:type="dxa"/>
            <w:tcBorders>
              <w:top w:val="nil"/>
              <w:left w:val="nil"/>
              <w:bottom w:val="single" w:sz="4" w:space="0" w:color="auto"/>
              <w:right w:val="single" w:sz="4" w:space="0" w:color="auto"/>
            </w:tcBorders>
            <w:shd w:val="clear" w:color="auto" w:fill="auto"/>
            <w:vAlign w:val="bottom"/>
            <w:hideMark/>
          </w:tcPr>
          <w:p w14:paraId="20AA9D74"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181,73</w:t>
            </w:r>
          </w:p>
        </w:tc>
        <w:tc>
          <w:tcPr>
            <w:tcW w:w="2020" w:type="dxa"/>
            <w:tcBorders>
              <w:top w:val="nil"/>
              <w:left w:val="nil"/>
              <w:bottom w:val="single" w:sz="4" w:space="0" w:color="auto"/>
              <w:right w:val="single" w:sz="4" w:space="0" w:color="auto"/>
            </w:tcBorders>
            <w:shd w:val="clear" w:color="auto" w:fill="auto"/>
            <w:vAlign w:val="bottom"/>
            <w:hideMark/>
          </w:tcPr>
          <w:p w14:paraId="4C673A0A" w14:textId="77777777" w:rsidR="00DD5F2C" w:rsidRPr="00460288" w:rsidRDefault="00DD5F2C" w:rsidP="00F55A8F">
            <w:pPr>
              <w:jc w:val="right"/>
              <w:rPr>
                <w:rFonts w:eastAsia="Times New Roman"/>
                <w:sz w:val="22"/>
                <w:lang w:eastAsia="hr-HR"/>
              </w:rPr>
            </w:pPr>
            <w:r w:rsidRPr="00460288">
              <w:rPr>
                <w:rFonts w:eastAsia="Times New Roman"/>
                <w:sz w:val="22"/>
                <w:lang w:eastAsia="hr-HR"/>
              </w:rPr>
              <w:t>245,48</w:t>
            </w:r>
          </w:p>
        </w:tc>
      </w:tr>
    </w:tbl>
    <w:p w14:paraId="5DE8D412" w14:textId="33F7F1D1" w:rsidR="00291DF8" w:rsidRPr="00460288" w:rsidRDefault="00291DF8" w:rsidP="00291DF8">
      <w:pPr>
        <w:rPr>
          <w:sz w:val="22"/>
          <w:lang w:eastAsia="hr-HR"/>
        </w:rPr>
      </w:pPr>
      <w:r w:rsidRPr="00460288">
        <w:rPr>
          <w:sz w:val="22"/>
          <w:lang w:eastAsia="hr-HR"/>
        </w:rPr>
        <w:t>*Napomena: PDV nije uključen</w:t>
      </w:r>
    </w:p>
    <w:p w14:paraId="55A22FD6" w14:textId="77777777" w:rsidR="00FB0622" w:rsidRPr="00460288" w:rsidRDefault="00FB0622" w:rsidP="00FE0564">
      <w:pPr>
        <w:rPr>
          <w:szCs w:val="24"/>
        </w:rPr>
      </w:pPr>
    </w:p>
    <w:bookmarkEnd w:id="236"/>
    <w:p w14:paraId="0FD18428" w14:textId="3E400FF6" w:rsidR="00664E9B" w:rsidRPr="00460288" w:rsidRDefault="00664E9B" w:rsidP="00664E9B">
      <w:pPr>
        <w:rPr>
          <w:szCs w:val="24"/>
        </w:rPr>
      </w:pPr>
      <w:r w:rsidRPr="00460288">
        <w:rPr>
          <w:szCs w:val="24"/>
        </w:rPr>
        <w:t xml:space="preserve">Pokazatelji navedeni u tablici </w:t>
      </w:r>
      <w:r w:rsidR="0064652B" w:rsidRPr="00460288">
        <w:rPr>
          <w:szCs w:val="24"/>
        </w:rPr>
        <w:t xml:space="preserve">15.1. </w:t>
      </w:r>
      <w:r w:rsidRPr="00460288">
        <w:rPr>
          <w:szCs w:val="24"/>
        </w:rPr>
        <w:t xml:space="preserve">su sumarni pokazatelji za zgrade sa statusom kulturnog dobra (oštećene i neoštećene u potresu) do 2030. godine prema odabranim modelima energetske obnove. Navedeni iznos početnih ulaganja odnosi se na bespovratna sredstva dostupna iz NPOO-a, no ne i sredstva koja će biti dostupna iz ESI Fondova i kroz nove operativne programe te je stoga očekivano da će i vrijednosti dodatno potrebnih pokazatelja za postizanje zadanih ciljeva obnove biti manji od onih navedenih u tablici. Raspoloživa sredstva iz Nacionalnog plana oporavka i otpornosti te Fonda solidarnosti EU (ukupno 2,851 milijarda </w:t>
      </w:r>
      <w:r w:rsidR="00981EF4" w:rsidRPr="00460288">
        <w:rPr>
          <w:szCs w:val="24"/>
        </w:rPr>
        <w:t>kuna</w:t>
      </w:r>
      <w:r w:rsidRPr="00460288">
        <w:rPr>
          <w:szCs w:val="24"/>
        </w:rPr>
        <w:t xml:space="preserve">) koristit će se u prvom trogodišnjem razdoblju provedbe Programa (2022. do 2024.). Sredstva iz Višegodišnjeg financijskog okvira, ITP-a, nacionalna sredstva iz FZOEU te spomeničke rente tek trebaju biti planirana i predviđena su za korištenje u periodu 2025. do 2027. zajedno s uspostavom dodatnih financijskih instrumenata, financijskih mehanizama i investicijskog fonda odnosno drugih modela financiranja kako bi se osigurala dodatna sredstva (6,279 milijardi </w:t>
      </w:r>
      <w:r w:rsidR="00981EF4" w:rsidRPr="00460288">
        <w:rPr>
          <w:szCs w:val="24"/>
        </w:rPr>
        <w:t>kuna</w:t>
      </w:r>
      <w:r w:rsidRPr="00460288">
        <w:rPr>
          <w:szCs w:val="24"/>
        </w:rPr>
        <w:t>) potrebna za potpunu provedbu ovog Programa te stoga iznosi tih sredstava nisu uvršteni u izračun naveden u tablici iznad.</w:t>
      </w:r>
      <w:r w:rsidR="00075D2D" w:rsidRPr="00460288">
        <w:rPr>
          <w:szCs w:val="24"/>
        </w:rPr>
        <w:t xml:space="preserve"> Financijska sredstva </w:t>
      </w:r>
      <w:r w:rsidR="004D7920" w:rsidRPr="00460288">
        <w:rPr>
          <w:szCs w:val="24"/>
        </w:rPr>
        <w:t>Socijalnog fonda za klimatsku politiku</w:t>
      </w:r>
      <w:r w:rsidR="00075D2D" w:rsidRPr="00460288">
        <w:rPr>
          <w:szCs w:val="24"/>
        </w:rPr>
        <w:t xml:space="preserve"> će pomoći u premošćivanju nedostatka financijskih sredstava za ispunjenje većih ciljeva smanjenja emisija do 2030. godine. Očekuje se da bi </w:t>
      </w:r>
      <w:r w:rsidR="0064652B" w:rsidRPr="00460288">
        <w:rPr>
          <w:szCs w:val="24"/>
        </w:rPr>
        <w:t>početkom</w:t>
      </w:r>
      <w:r w:rsidR="00075D2D" w:rsidRPr="00460288">
        <w:rPr>
          <w:szCs w:val="24"/>
        </w:rPr>
        <w:t xml:space="preserve"> 2025.g., Europska komisija započela s potpisivanjem pojedinačnih Ugovora s državama članicama o korištenju sredstava iz </w:t>
      </w:r>
      <w:r w:rsidR="004D7920" w:rsidRPr="00460288">
        <w:rPr>
          <w:szCs w:val="24"/>
        </w:rPr>
        <w:t>Socijalnog fonda za klimatsku politiku</w:t>
      </w:r>
      <w:r w:rsidR="00075D2D" w:rsidRPr="00460288">
        <w:rPr>
          <w:szCs w:val="24"/>
        </w:rPr>
        <w:t>, dok bi od sredine 2025.</w:t>
      </w:r>
      <w:r w:rsidR="0064652B" w:rsidRPr="00460288">
        <w:rPr>
          <w:szCs w:val="24"/>
        </w:rPr>
        <w:t xml:space="preserve"> </w:t>
      </w:r>
      <w:r w:rsidR="00075D2D" w:rsidRPr="00460288">
        <w:rPr>
          <w:szCs w:val="24"/>
        </w:rPr>
        <w:t>godine države članice mogle tražiti isplate iz SK Fonda.</w:t>
      </w:r>
    </w:p>
    <w:p w14:paraId="13B98C2C" w14:textId="50434206" w:rsidR="00664E9B" w:rsidRPr="00460288" w:rsidRDefault="00664E9B" w:rsidP="00FE0564">
      <w:pPr>
        <w:rPr>
          <w:szCs w:val="24"/>
        </w:rPr>
      </w:pPr>
    </w:p>
    <w:p w14:paraId="0007883E" w14:textId="28507E7E" w:rsidR="00FD53B5" w:rsidRPr="00460288" w:rsidRDefault="00FE0564" w:rsidP="00A73670">
      <w:pPr>
        <w:rPr>
          <w:szCs w:val="24"/>
        </w:rPr>
      </w:pPr>
      <w:r w:rsidRPr="00460288">
        <w:rPr>
          <w:szCs w:val="24"/>
        </w:rPr>
        <w:t>Provedena analiza u sklopu ovog Programa pokazuje da je energetska obnova zgrada izrazito korisna mjera u uvjetima gospodarske krize i potrebe za otvaranjem novih radnih mjesta poticanjem gospodarske aktivnosti. Provedbom Programa pridonijet će se ostvarenju postavljenih nacionalnih ciljeva energetske politike</w:t>
      </w:r>
      <w:r w:rsidR="00126A14" w:rsidRPr="00460288">
        <w:rPr>
          <w:szCs w:val="24"/>
        </w:rPr>
        <w:t xml:space="preserve">, a također i ciljevima </w:t>
      </w:r>
      <w:r w:rsidR="007A2245" w:rsidRPr="00460288">
        <w:rPr>
          <w:szCs w:val="24"/>
        </w:rPr>
        <w:t xml:space="preserve">vezanim uz </w:t>
      </w:r>
      <w:r w:rsidR="0019234A" w:rsidRPr="00460288">
        <w:rPr>
          <w:szCs w:val="24"/>
        </w:rPr>
        <w:t xml:space="preserve">održivo upravljanje i </w:t>
      </w:r>
      <w:r w:rsidR="007A2245" w:rsidRPr="00460288">
        <w:rPr>
          <w:szCs w:val="24"/>
        </w:rPr>
        <w:t>očuvanje kulturne baštine</w:t>
      </w:r>
      <w:r w:rsidR="00A73670" w:rsidRPr="00460288">
        <w:rPr>
          <w:szCs w:val="24"/>
        </w:rPr>
        <w:t>.</w:t>
      </w:r>
    </w:p>
    <w:p w14:paraId="299E36C4" w14:textId="77777777" w:rsidR="008965FF" w:rsidRPr="00460288" w:rsidRDefault="008965FF" w:rsidP="00A73670">
      <w:pPr>
        <w:rPr>
          <w:szCs w:val="24"/>
        </w:rPr>
      </w:pPr>
    </w:p>
    <w:tbl>
      <w:tblPr>
        <w:tblpPr w:leftFromText="180" w:rightFromText="180" w:vertAnchor="text" w:horzAnchor="margin" w:tblpXSpec="center" w:tblpY="123"/>
        <w:tblW w:w="10448" w:type="dxa"/>
        <w:tblCellMar>
          <w:top w:w="15" w:type="dxa"/>
          <w:bottom w:w="15" w:type="dxa"/>
        </w:tblCellMar>
        <w:tblLook w:val="04A0" w:firstRow="1" w:lastRow="0" w:firstColumn="1" w:lastColumn="0" w:noHBand="0" w:noVBand="1"/>
      </w:tblPr>
      <w:tblGrid>
        <w:gridCol w:w="1838"/>
        <w:gridCol w:w="1476"/>
        <w:gridCol w:w="1756"/>
        <w:gridCol w:w="1756"/>
        <w:gridCol w:w="1756"/>
        <w:gridCol w:w="1866"/>
      </w:tblGrid>
      <w:tr w:rsidR="002A430D" w:rsidRPr="00460288" w14:paraId="6394E833"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5AE3A706"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Stavke/godina</w:t>
            </w:r>
          </w:p>
        </w:tc>
        <w:tc>
          <w:tcPr>
            <w:tcW w:w="147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6A8B65D9"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2022.</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00CF196A"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2023.</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240EBA59"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2024.</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640F9CB5"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2025.</w:t>
            </w:r>
          </w:p>
        </w:tc>
        <w:tc>
          <w:tcPr>
            <w:tcW w:w="186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45FBAFD2"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2026.</w:t>
            </w:r>
          </w:p>
        </w:tc>
      </w:tr>
      <w:tr w:rsidR="002A430D" w:rsidRPr="00460288" w14:paraId="56DED9F6" w14:textId="77777777" w:rsidTr="002A430D">
        <w:trPr>
          <w:trHeight w:val="263"/>
        </w:trPr>
        <w:tc>
          <w:tcPr>
            <w:tcW w:w="1838"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629CCF5B"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Početno ulaganje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4CBC64D" w14:textId="77777777" w:rsidR="002A430D" w:rsidRPr="00460288" w:rsidRDefault="002A430D" w:rsidP="002A430D">
            <w:pPr>
              <w:jc w:val="center"/>
              <w:rPr>
                <w:sz w:val="18"/>
                <w:szCs w:val="18"/>
                <w:lang w:eastAsia="hr-HR"/>
              </w:rPr>
            </w:pPr>
            <w:r w:rsidRPr="00460288">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08835590" w14:textId="77777777" w:rsidR="002A430D" w:rsidRPr="00460288" w:rsidRDefault="002A430D" w:rsidP="002A430D">
            <w:pPr>
              <w:jc w:val="center"/>
              <w:rPr>
                <w:sz w:val="18"/>
                <w:szCs w:val="18"/>
                <w:lang w:eastAsia="hr-HR"/>
              </w:rPr>
            </w:pPr>
            <w:r w:rsidRPr="00460288">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317623C5" w14:textId="77777777" w:rsidR="002A430D" w:rsidRPr="00460288" w:rsidRDefault="002A430D" w:rsidP="002A430D">
            <w:pPr>
              <w:jc w:val="center"/>
              <w:rPr>
                <w:sz w:val="18"/>
                <w:szCs w:val="18"/>
                <w:lang w:eastAsia="hr-HR"/>
              </w:rPr>
            </w:pPr>
            <w:r w:rsidRPr="00460288">
              <w:rPr>
                <w:sz w:val="18"/>
                <w:szCs w:val="18"/>
              </w:rPr>
              <w:t>809.747.173,45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C4707B9" w14:textId="77777777" w:rsidR="002A430D" w:rsidRPr="00460288" w:rsidRDefault="002A430D" w:rsidP="002A430D">
            <w:pPr>
              <w:jc w:val="center"/>
              <w:rPr>
                <w:sz w:val="18"/>
                <w:szCs w:val="18"/>
                <w:lang w:eastAsia="hr-HR"/>
              </w:rPr>
            </w:pPr>
            <w:r w:rsidRPr="00460288">
              <w:rPr>
                <w:sz w:val="18"/>
                <w:szCs w:val="18"/>
              </w:rPr>
              <w:t>912.477.082,08</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6BFFFECC" w14:textId="77777777" w:rsidR="002A430D" w:rsidRPr="00460288" w:rsidRDefault="002A430D" w:rsidP="002A430D">
            <w:pPr>
              <w:jc w:val="center"/>
              <w:rPr>
                <w:sz w:val="18"/>
                <w:szCs w:val="18"/>
                <w:lang w:eastAsia="hr-HR"/>
              </w:rPr>
            </w:pPr>
            <w:r w:rsidRPr="00460288">
              <w:rPr>
                <w:sz w:val="18"/>
                <w:szCs w:val="18"/>
              </w:rPr>
              <w:t>912.477.082,08</w:t>
            </w:r>
          </w:p>
        </w:tc>
      </w:tr>
      <w:tr w:rsidR="002A430D" w:rsidRPr="00460288" w14:paraId="28B84860"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3E5C83F7"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Trošak održavanja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E3F6D26" w14:textId="77777777" w:rsidR="002A430D" w:rsidRPr="00460288" w:rsidRDefault="002A430D" w:rsidP="002A430D">
            <w:pPr>
              <w:jc w:val="center"/>
              <w:rPr>
                <w:sz w:val="18"/>
                <w:szCs w:val="18"/>
                <w:lang w:eastAsia="hr-HR"/>
              </w:rPr>
            </w:pPr>
            <w:r w:rsidRPr="00460288">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24B4383" w14:textId="77777777" w:rsidR="002A430D" w:rsidRPr="00460288" w:rsidRDefault="002A430D" w:rsidP="002A430D">
            <w:pPr>
              <w:jc w:val="center"/>
              <w:rPr>
                <w:sz w:val="18"/>
                <w:szCs w:val="18"/>
                <w:lang w:eastAsia="hr-HR"/>
              </w:rPr>
            </w:pPr>
            <w:r w:rsidRPr="00460288">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69EA67" w14:textId="77777777" w:rsidR="002A430D" w:rsidRPr="00460288" w:rsidRDefault="002A430D" w:rsidP="002A430D">
            <w:pPr>
              <w:jc w:val="center"/>
              <w:rPr>
                <w:sz w:val="18"/>
                <w:szCs w:val="18"/>
                <w:lang w:eastAsia="hr-HR"/>
              </w:rPr>
            </w:pPr>
            <w:r w:rsidRPr="00460288">
              <w:rPr>
                <w:sz w:val="18"/>
                <w:szCs w:val="18"/>
              </w:rPr>
              <w:t>45.588.765,87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06526E41" w14:textId="77777777" w:rsidR="002A430D" w:rsidRPr="00460288" w:rsidRDefault="002A430D" w:rsidP="002A430D">
            <w:pPr>
              <w:jc w:val="center"/>
              <w:rPr>
                <w:sz w:val="18"/>
                <w:szCs w:val="18"/>
                <w:lang w:eastAsia="hr-HR"/>
              </w:rPr>
            </w:pPr>
            <w:r w:rsidRPr="00460288">
              <w:rPr>
                <w:sz w:val="18"/>
                <w:szCs w:val="18"/>
              </w:rPr>
              <w:t>188.138.757,32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35C5868" w14:textId="77777777" w:rsidR="002A430D" w:rsidRPr="00460288" w:rsidRDefault="002A430D" w:rsidP="002A430D">
            <w:pPr>
              <w:jc w:val="center"/>
              <w:rPr>
                <w:sz w:val="18"/>
                <w:szCs w:val="18"/>
                <w:lang w:eastAsia="hr-HR"/>
              </w:rPr>
            </w:pPr>
            <w:r w:rsidRPr="00460288">
              <w:rPr>
                <w:sz w:val="18"/>
                <w:szCs w:val="18"/>
              </w:rPr>
              <w:t>239.511.217,04</w:t>
            </w:r>
          </w:p>
        </w:tc>
      </w:tr>
      <w:tr w:rsidR="002A430D" w:rsidRPr="00460288" w14:paraId="1B04F163"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40BD665D"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Ukupan trošak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D0CCF4F" w14:textId="77777777" w:rsidR="002A430D" w:rsidRPr="00460288" w:rsidRDefault="002A430D" w:rsidP="002A430D">
            <w:pPr>
              <w:jc w:val="center"/>
              <w:rPr>
                <w:bCs/>
                <w:sz w:val="18"/>
                <w:szCs w:val="18"/>
                <w:lang w:eastAsia="hr-HR"/>
              </w:rPr>
            </w:pPr>
            <w:r w:rsidRPr="00460288">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F79D527" w14:textId="77777777" w:rsidR="002A430D" w:rsidRPr="00460288" w:rsidRDefault="002A430D" w:rsidP="002A430D">
            <w:pPr>
              <w:jc w:val="center"/>
              <w:rPr>
                <w:bCs/>
                <w:sz w:val="18"/>
                <w:szCs w:val="18"/>
                <w:lang w:eastAsia="hr-HR"/>
              </w:rPr>
            </w:pPr>
            <w:r w:rsidRPr="00460288">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FF30FA2" w14:textId="77777777" w:rsidR="002A430D" w:rsidRPr="00460288" w:rsidRDefault="002A430D" w:rsidP="002A430D">
            <w:pPr>
              <w:jc w:val="center"/>
              <w:rPr>
                <w:bCs/>
                <w:sz w:val="18"/>
                <w:szCs w:val="18"/>
                <w:lang w:eastAsia="hr-HR"/>
              </w:rPr>
            </w:pPr>
            <w:r w:rsidRPr="00460288">
              <w:rPr>
                <w:sz w:val="18"/>
                <w:szCs w:val="18"/>
              </w:rPr>
              <w:t>855.335.939,31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5AABAB37" w14:textId="77777777" w:rsidR="002A430D" w:rsidRPr="00460288" w:rsidRDefault="002A430D" w:rsidP="002A430D">
            <w:pPr>
              <w:jc w:val="center"/>
              <w:rPr>
                <w:bCs/>
                <w:sz w:val="18"/>
                <w:szCs w:val="18"/>
                <w:lang w:eastAsia="hr-HR"/>
              </w:rPr>
            </w:pPr>
            <w:r w:rsidRPr="00460288">
              <w:rPr>
                <w:sz w:val="18"/>
                <w:szCs w:val="18"/>
              </w:rPr>
              <w:t>1.100.615.839,39</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06D45671" w14:textId="77777777" w:rsidR="002A430D" w:rsidRPr="00460288" w:rsidRDefault="002A430D" w:rsidP="002A430D">
            <w:pPr>
              <w:jc w:val="center"/>
              <w:rPr>
                <w:bCs/>
                <w:sz w:val="18"/>
                <w:szCs w:val="18"/>
                <w:lang w:eastAsia="hr-HR"/>
              </w:rPr>
            </w:pPr>
            <w:r w:rsidRPr="00460288">
              <w:rPr>
                <w:sz w:val="18"/>
                <w:szCs w:val="18"/>
              </w:rPr>
              <w:t>1.151.988.299,12</w:t>
            </w:r>
          </w:p>
        </w:tc>
      </w:tr>
      <w:tr w:rsidR="002A430D" w:rsidRPr="00460288" w14:paraId="6DEA1D1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27AD2F9E"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Prosječna godišnja stopa obnove [%]</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A089345" w14:textId="77777777" w:rsidR="002A430D" w:rsidRPr="00460288" w:rsidRDefault="002A430D" w:rsidP="002A430D">
            <w:pPr>
              <w:jc w:val="center"/>
              <w:rPr>
                <w:rFonts w:eastAsia="Times New Roman"/>
                <w:sz w:val="18"/>
                <w:szCs w:val="18"/>
                <w:lang w:eastAsia="hr-HR"/>
              </w:rPr>
            </w:pPr>
            <w:r w:rsidRPr="00460288">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60693DB" w14:textId="77777777" w:rsidR="002A430D" w:rsidRPr="00460288" w:rsidRDefault="002A430D" w:rsidP="002A430D">
            <w:pPr>
              <w:jc w:val="center"/>
              <w:rPr>
                <w:rFonts w:eastAsia="Times New Roman"/>
                <w:sz w:val="18"/>
                <w:szCs w:val="18"/>
                <w:lang w:eastAsia="hr-HR"/>
              </w:rPr>
            </w:pPr>
            <w:r w:rsidRPr="00460288">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56337EF" w14:textId="77777777" w:rsidR="002A430D" w:rsidRPr="00460288" w:rsidRDefault="002A430D" w:rsidP="002A430D">
            <w:pPr>
              <w:jc w:val="center"/>
              <w:rPr>
                <w:rFonts w:eastAsia="Times New Roman"/>
                <w:sz w:val="18"/>
                <w:szCs w:val="18"/>
                <w:lang w:eastAsia="hr-HR"/>
              </w:rPr>
            </w:pPr>
            <w:r w:rsidRPr="00460288">
              <w:rPr>
                <w:sz w:val="18"/>
                <w:szCs w:val="18"/>
              </w:rPr>
              <w:t>0,8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A65C3EE" w14:textId="77777777" w:rsidR="002A430D" w:rsidRPr="00460288" w:rsidRDefault="002A430D" w:rsidP="002A430D">
            <w:pPr>
              <w:jc w:val="center"/>
              <w:rPr>
                <w:rFonts w:eastAsia="Times New Roman"/>
                <w:sz w:val="18"/>
                <w:szCs w:val="18"/>
                <w:lang w:eastAsia="hr-HR"/>
              </w:rPr>
            </w:pPr>
            <w:r w:rsidRPr="00460288">
              <w:rPr>
                <w:sz w:val="18"/>
                <w:szCs w:val="18"/>
              </w:rPr>
              <w:t>0,9</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D1A8842" w14:textId="77777777" w:rsidR="002A430D" w:rsidRPr="00460288" w:rsidRDefault="002A430D" w:rsidP="002A430D">
            <w:pPr>
              <w:jc w:val="center"/>
              <w:rPr>
                <w:rFonts w:eastAsia="Times New Roman"/>
                <w:sz w:val="18"/>
                <w:szCs w:val="18"/>
                <w:lang w:eastAsia="hr-HR"/>
              </w:rPr>
            </w:pPr>
            <w:r w:rsidRPr="00460288">
              <w:rPr>
                <w:sz w:val="18"/>
                <w:szCs w:val="18"/>
              </w:rPr>
              <w:t>0,9</w:t>
            </w:r>
          </w:p>
        </w:tc>
      </w:tr>
      <w:tr w:rsidR="002A430D" w:rsidRPr="00460288" w14:paraId="0F02F149" w14:textId="77777777" w:rsidTr="002A430D">
        <w:trPr>
          <w:trHeight w:val="263"/>
        </w:trPr>
        <w:tc>
          <w:tcPr>
            <w:tcW w:w="1838" w:type="dxa"/>
            <w:tcBorders>
              <w:top w:val="nil"/>
              <w:left w:val="single" w:sz="8" w:space="0" w:color="auto"/>
              <w:bottom w:val="single" w:sz="4" w:space="0" w:color="auto"/>
              <w:right w:val="single" w:sz="8" w:space="0" w:color="auto"/>
            </w:tcBorders>
            <w:shd w:val="clear" w:color="auto" w:fill="A8D08D" w:themeFill="accent6" w:themeFillTint="99"/>
            <w:vAlign w:val="bottom"/>
            <w:hideMark/>
          </w:tcPr>
          <w:p w14:paraId="496C2399"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Prosječna obnovljena površina godišnje [m²]</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549E8FCE" w14:textId="77777777" w:rsidR="002A430D" w:rsidRPr="00460288" w:rsidRDefault="002A430D" w:rsidP="002A430D">
            <w:pPr>
              <w:jc w:val="center"/>
              <w:rPr>
                <w:rFonts w:eastAsia="Times New Roman"/>
                <w:sz w:val="18"/>
                <w:szCs w:val="18"/>
                <w:lang w:eastAsia="hr-HR"/>
              </w:rPr>
            </w:pPr>
            <w:r w:rsidRPr="00460288">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1FFA8E7" w14:textId="77777777" w:rsidR="002A430D" w:rsidRPr="00460288" w:rsidRDefault="002A430D" w:rsidP="002A430D">
            <w:pPr>
              <w:jc w:val="center"/>
              <w:rPr>
                <w:rFonts w:eastAsia="Times New Roman"/>
                <w:sz w:val="18"/>
                <w:szCs w:val="18"/>
                <w:lang w:eastAsia="hr-HR"/>
              </w:rPr>
            </w:pPr>
            <w:r w:rsidRPr="00460288">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7FF824E" w14:textId="77777777" w:rsidR="002A430D" w:rsidRPr="00460288" w:rsidRDefault="002A430D" w:rsidP="002A430D">
            <w:pPr>
              <w:jc w:val="center"/>
              <w:rPr>
                <w:rFonts w:eastAsia="Times New Roman"/>
                <w:sz w:val="18"/>
                <w:szCs w:val="18"/>
                <w:lang w:eastAsia="hr-HR"/>
              </w:rPr>
            </w:pPr>
            <w:r w:rsidRPr="00460288">
              <w:rPr>
                <w:sz w:val="18"/>
                <w:szCs w:val="18"/>
              </w:rPr>
              <w:t>215.086,00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036C2C1" w14:textId="77777777" w:rsidR="002A430D" w:rsidRPr="00460288" w:rsidRDefault="002A430D" w:rsidP="002A430D">
            <w:pPr>
              <w:jc w:val="center"/>
              <w:rPr>
                <w:rFonts w:eastAsia="Times New Roman"/>
                <w:sz w:val="18"/>
                <w:szCs w:val="18"/>
                <w:lang w:eastAsia="hr-HR"/>
              </w:rPr>
            </w:pPr>
            <w:r w:rsidRPr="00460288">
              <w:rPr>
                <w:sz w:val="18"/>
                <w:szCs w:val="18"/>
              </w:rPr>
              <w:t>243.639,02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1FDA267B" w14:textId="77777777" w:rsidR="002A430D" w:rsidRPr="00460288" w:rsidRDefault="002A430D" w:rsidP="002A430D">
            <w:pPr>
              <w:jc w:val="center"/>
              <w:rPr>
                <w:rFonts w:eastAsia="Times New Roman"/>
                <w:sz w:val="18"/>
                <w:szCs w:val="18"/>
                <w:lang w:eastAsia="hr-HR"/>
              </w:rPr>
            </w:pPr>
            <w:r w:rsidRPr="00460288">
              <w:rPr>
                <w:sz w:val="18"/>
                <w:szCs w:val="18"/>
              </w:rPr>
              <w:t>243.639,02</w:t>
            </w:r>
          </w:p>
        </w:tc>
      </w:tr>
      <w:tr w:rsidR="002A430D" w:rsidRPr="00460288" w14:paraId="65427D65"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7EEF449F"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energetska ušteda godišnje [MWh]</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3C28966D" w14:textId="77777777" w:rsidR="002A430D" w:rsidRPr="00460288" w:rsidRDefault="002A430D" w:rsidP="002A430D">
            <w:pPr>
              <w:jc w:val="center"/>
              <w:rPr>
                <w:sz w:val="18"/>
                <w:szCs w:val="18"/>
                <w:lang w:eastAsia="hr-HR"/>
              </w:rPr>
            </w:pPr>
            <w:r w:rsidRPr="00460288">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1FA770" w14:textId="77777777" w:rsidR="002A430D" w:rsidRPr="00460288" w:rsidRDefault="002A430D" w:rsidP="002A430D">
            <w:pPr>
              <w:jc w:val="center"/>
              <w:rPr>
                <w:sz w:val="18"/>
                <w:szCs w:val="18"/>
                <w:lang w:eastAsia="hr-HR"/>
              </w:rPr>
            </w:pPr>
            <w:r w:rsidRPr="00460288">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5677DB4" w14:textId="77777777" w:rsidR="002A430D" w:rsidRPr="00460288" w:rsidRDefault="002A430D" w:rsidP="002A430D">
            <w:pPr>
              <w:jc w:val="center"/>
              <w:rPr>
                <w:sz w:val="18"/>
                <w:szCs w:val="18"/>
                <w:lang w:eastAsia="hr-HR"/>
              </w:rPr>
            </w:pPr>
            <w:r w:rsidRPr="00460288">
              <w:rPr>
                <w:sz w:val="18"/>
                <w:szCs w:val="18"/>
              </w:rPr>
              <w:t>34.697,28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4E4E52B5" w14:textId="77777777" w:rsidR="002A430D" w:rsidRPr="00460288" w:rsidRDefault="002A430D" w:rsidP="002A430D">
            <w:pPr>
              <w:jc w:val="center"/>
              <w:rPr>
                <w:sz w:val="18"/>
                <w:szCs w:val="18"/>
                <w:lang w:eastAsia="hr-HR"/>
              </w:rPr>
            </w:pPr>
            <w:r w:rsidRPr="00460288">
              <w:rPr>
                <w:sz w:val="18"/>
                <w:szCs w:val="18"/>
              </w:rPr>
              <w:t>143.320,68</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DC7CE4F" w14:textId="77777777" w:rsidR="002A430D" w:rsidRPr="00460288" w:rsidRDefault="002A430D" w:rsidP="002A430D">
            <w:pPr>
              <w:jc w:val="center"/>
              <w:rPr>
                <w:sz w:val="18"/>
                <w:szCs w:val="18"/>
                <w:lang w:eastAsia="hr-HR"/>
              </w:rPr>
            </w:pPr>
            <w:r w:rsidRPr="00460288">
              <w:rPr>
                <w:sz w:val="18"/>
                <w:szCs w:val="18"/>
              </w:rPr>
              <w:t>182.549,51</w:t>
            </w:r>
          </w:p>
        </w:tc>
      </w:tr>
      <w:tr w:rsidR="002A430D" w:rsidRPr="00460288" w14:paraId="500FC454"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42D17D95"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energetska ušteda godišnje [PJ]</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9CB9A90" w14:textId="77777777" w:rsidR="002A430D" w:rsidRPr="00460288" w:rsidRDefault="002A430D" w:rsidP="002A430D">
            <w:pPr>
              <w:jc w:val="center"/>
              <w:rPr>
                <w:color w:val="000000"/>
                <w:sz w:val="18"/>
                <w:szCs w:val="18"/>
                <w:lang w:eastAsia="hr-HR"/>
              </w:rPr>
            </w:pPr>
            <w:r w:rsidRPr="00460288">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2F57390" w14:textId="77777777" w:rsidR="002A430D" w:rsidRPr="00460288" w:rsidRDefault="002A430D" w:rsidP="002A430D">
            <w:pPr>
              <w:jc w:val="center"/>
              <w:rPr>
                <w:color w:val="000000"/>
                <w:sz w:val="18"/>
                <w:szCs w:val="18"/>
                <w:lang w:eastAsia="hr-HR"/>
              </w:rPr>
            </w:pPr>
            <w:r w:rsidRPr="00460288">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D5F087E" w14:textId="77777777" w:rsidR="002A430D" w:rsidRPr="00460288" w:rsidRDefault="002A430D" w:rsidP="002A430D">
            <w:pPr>
              <w:jc w:val="center"/>
              <w:rPr>
                <w:color w:val="000000"/>
                <w:sz w:val="18"/>
                <w:szCs w:val="18"/>
                <w:lang w:eastAsia="hr-HR"/>
              </w:rPr>
            </w:pPr>
            <w:r w:rsidRPr="00460288">
              <w:rPr>
                <w:sz w:val="18"/>
                <w:szCs w:val="18"/>
              </w:rPr>
              <w:t>0,12</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1D5B7EA" w14:textId="77777777" w:rsidR="002A430D" w:rsidRPr="00460288" w:rsidRDefault="002A430D" w:rsidP="002A430D">
            <w:pPr>
              <w:jc w:val="center"/>
              <w:rPr>
                <w:color w:val="000000"/>
                <w:sz w:val="18"/>
                <w:szCs w:val="18"/>
                <w:lang w:eastAsia="hr-HR"/>
              </w:rPr>
            </w:pPr>
            <w:r w:rsidRPr="00460288">
              <w:rPr>
                <w:sz w:val="18"/>
                <w:szCs w:val="18"/>
              </w:rPr>
              <w:t>0,52</w:t>
            </w:r>
          </w:p>
        </w:tc>
        <w:tc>
          <w:tcPr>
            <w:tcW w:w="1866" w:type="dxa"/>
            <w:tcBorders>
              <w:top w:val="nil"/>
              <w:left w:val="single" w:sz="4" w:space="0" w:color="auto"/>
              <w:bottom w:val="single" w:sz="4" w:space="0" w:color="auto"/>
              <w:right w:val="single" w:sz="4" w:space="0" w:color="auto"/>
            </w:tcBorders>
            <w:shd w:val="clear" w:color="auto" w:fill="auto"/>
            <w:vAlign w:val="bottom"/>
            <w:hideMark/>
          </w:tcPr>
          <w:p w14:paraId="2EFD8CD0" w14:textId="77777777" w:rsidR="002A430D" w:rsidRPr="00460288" w:rsidRDefault="002A430D" w:rsidP="002A430D">
            <w:pPr>
              <w:jc w:val="center"/>
              <w:rPr>
                <w:color w:val="000000"/>
                <w:sz w:val="18"/>
                <w:szCs w:val="18"/>
                <w:lang w:eastAsia="hr-HR"/>
              </w:rPr>
            </w:pPr>
            <w:r w:rsidRPr="00460288">
              <w:rPr>
                <w:sz w:val="18"/>
                <w:szCs w:val="18"/>
              </w:rPr>
              <w:t>0,66</w:t>
            </w:r>
          </w:p>
        </w:tc>
      </w:tr>
      <w:tr w:rsidR="002A430D" w:rsidRPr="00460288" w14:paraId="2ED0C795"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tcPr>
          <w:p w14:paraId="07EBB046"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financijska ušteda godišnje [kuna]*</w:t>
            </w:r>
          </w:p>
        </w:tc>
        <w:tc>
          <w:tcPr>
            <w:tcW w:w="1476" w:type="dxa"/>
            <w:tcBorders>
              <w:top w:val="nil"/>
              <w:left w:val="single" w:sz="4" w:space="0" w:color="auto"/>
              <w:bottom w:val="single" w:sz="4" w:space="0" w:color="auto"/>
              <w:right w:val="single" w:sz="4" w:space="0" w:color="auto"/>
            </w:tcBorders>
            <w:shd w:val="clear" w:color="auto" w:fill="auto"/>
            <w:vAlign w:val="bottom"/>
          </w:tcPr>
          <w:p w14:paraId="77D6142A" w14:textId="77777777" w:rsidR="002A430D" w:rsidRPr="00460288" w:rsidRDefault="002A430D" w:rsidP="002A430D">
            <w:pPr>
              <w:jc w:val="center"/>
              <w:rPr>
                <w:sz w:val="18"/>
                <w:szCs w:val="18"/>
              </w:rPr>
            </w:pPr>
            <w:r w:rsidRPr="00460288">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6AD08BF0" w14:textId="77777777" w:rsidR="002A430D" w:rsidRPr="00460288" w:rsidRDefault="002A430D" w:rsidP="002A430D">
            <w:pPr>
              <w:jc w:val="center"/>
              <w:rPr>
                <w:sz w:val="18"/>
                <w:szCs w:val="18"/>
              </w:rPr>
            </w:pPr>
            <w:r w:rsidRPr="00460288">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5D95599E" w14:textId="77777777" w:rsidR="002A430D" w:rsidRPr="00460288" w:rsidRDefault="002A430D" w:rsidP="002A430D">
            <w:pPr>
              <w:jc w:val="center"/>
              <w:rPr>
                <w:sz w:val="18"/>
                <w:szCs w:val="18"/>
              </w:rPr>
            </w:pPr>
            <w:r w:rsidRPr="00460288">
              <w:rPr>
                <w:sz w:val="18"/>
                <w:szCs w:val="18"/>
              </w:rPr>
              <w:t>9.092.579,68</w:t>
            </w:r>
          </w:p>
        </w:tc>
        <w:tc>
          <w:tcPr>
            <w:tcW w:w="1756" w:type="dxa"/>
            <w:tcBorders>
              <w:top w:val="nil"/>
              <w:left w:val="single" w:sz="4" w:space="0" w:color="auto"/>
              <w:bottom w:val="single" w:sz="4" w:space="0" w:color="auto"/>
              <w:right w:val="single" w:sz="4" w:space="0" w:color="auto"/>
            </w:tcBorders>
            <w:shd w:val="clear" w:color="auto" w:fill="auto"/>
            <w:vAlign w:val="bottom"/>
          </w:tcPr>
          <w:p w14:paraId="459BDDBC" w14:textId="77777777" w:rsidR="002A430D" w:rsidRPr="00460288" w:rsidRDefault="002A430D" w:rsidP="002A430D">
            <w:pPr>
              <w:jc w:val="center"/>
              <w:rPr>
                <w:sz w:val="18"/>
                <w:szCs w:val="18"/>
              </w:rPr>
            </w:pPr>
            <w:r w:rsidRPr="00460288">
              <w:rPr>
                <w:sz w:val="18"/>
                <w:szCs w:val="18"/>
              </w:rPr>
              <w:t>37.559.010,16</w:t>
            </w:r>
          </w:p>
        </w:tc>
        <w:tc>
          <w:tcPr>
            <w:tcW w:w="1866" w:type="dxa"/>
            <w:tcBorders>
              <w:top w:val="nil"/>
              <w:left w:val="single" w:sz="4" w:space="0" w:color="auto"/>
              <w:bottom w:val="single" w:sz="4" w:space="0" w:color="auto"/>
              <w:right w:val="single" w:sz="4" w:space="0" w:color="auto"/>
            </w:tcBorders>
            <w:shd w:val="clear" w:color="auto" w:fill="auto"/>
            <w:vAlign w:val="bottom"/>
          </w:tcPr>
          <w:p w14:paraId="07965F40" w14:textId="77777777" w:rsidR="002A430D" w:rsidRPr="00460288" w:rsidRDefault="002A430D" w:rsidP="002A430D">
            <w:pPr>
              <w:jc w:val="center"/>
              <w:rPr>
                <w:sz w:val="18"/>
                <w:szCs w:val="18"/>
              </w:rPr>
            </w:pPr>
            <w:r w:rsidRPr="00460288">
              <w:rPr>
                <w:sz w:val="18"/>
                <w:szCs w:val="18"/>
              </w:rPr>
              <w:t>47.840.281,28</w:t>
            </w:r>
          </w:p>
        </w:tc>
      </w:tr>
      <w:tr w:rsidR="002A430D" w:rsidRPr="00460288" w14:paraId="3C880FF8"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tcPr>
          <w:p w14:paraId="1A8574D9"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Ukupno smanjenje emisija CO</w:t>
            </w:r>
            <w:r w:rsidRPr="00460288">
              <w:rPr>
                <w:rFonts w:eastAsia="Times New Roman"/>
                <w:b/>
                <w:sz w:val="18"/>
                <w:szCs w:val="18"/>
                <w:vertAlign w:val="subscript"/>
                <w:lang w:eastAsia="hr-HR"/>
              </w:rPr>
              <w:t>2</w:t>
            </w:r>
            <w:r w:rsidRPr="00460288">
              <w:rPr>
                <w:rFonts w:eastAsia="Times New Roman"/>
                <w:b/>
                <w:sz w:val="18"/>
                <w:szCs w:val="18"/>
                <w:lang w:eastAsia="hr-HR"/>
              </w:rPr>
              <w:t xml:space="preserve"> [</w:t>
            </w:r>
            <w:proofErr w:type="spellStart"/>
            <w:r w:rsidRPr="00460288">
              <w:rPr>
                <w:rFonts w:eastAsia="Times New Roman"/>
                <w:b/>
                <w:sz w:val="18"/>
                <w:szCs w:val="18"/>
                <w:lang w:eastAsia="hr-HR"/>
              </w:rPr>
              <w:t>kt</w:t>
            </w:r>
            <w:proofErr w:type="spellEnd"/>
            <w:r w:rsidRPr="00460288">
              <w:rPr>
                <w:rFonts w:eastAsia="Times New Roman"/>
                <w:b/>
                <w:sz w:val="18"/>
                <w:szCs w:val="18"/>
                <w:lang w:eastAsia="hr-HR"/>
              </w:rPr>
              <w:t>]</w:t>
            </w:r>
          </w:p>
        </w:tc>
        <w:tc>
          <w:tcPr>
            <w:tcW w:w="1476" w:type="dxa"/>
            <w:tcBorders>
              <w:top w:val="nil"/>
              <w:left w:val="single" w:sz="4" w:space="0" w:color="auto"/>
              <w:bottom w:val="single" w:sz="8" w:space="0" w:color="auto"/>
              <w:right w:val="single" w:sz="4" w:space="0" w:color="auto"/>
            </w:tcBorders>
            <w:shd w:val="clear" w:color="auto" w:fill="auto"/>
            <w:vAlign w:val="bottom"/>
          </w:tcPr>
          <w:p w14:paraId="0CE07AE2" w14:textId="77777777" w:rsidR="002A430D" w:rsidRPr="00460288" w:rsidRDefault="002A430D" w:rsidP="002A430D">
            <w:pPr>
              <w:jc w:val="center"/>
              <w:rPr>
                <w:sz w:val="18"/>
                <w:szCs w:val="18"/>
                <w:lang w:eastAsia="hr-HR"/>
              </w:rPr>
            </w:pPr>
            <w:r w:rsidRPr="00460288">
              <w:rPr>
                <w:sz w:val="18"/>
                <w:szCs w:val="18"/>
              </w:rPr>
              <w:t>4,85</w:t>
            </w:r>
          </w:p>
        </w:tc>
        <w:tc>
          <w:tcPr>
            <w:tcW w:w="1756" w:type="dxa"/>
            <w:tcBorders>
              <w:top w:val="nil"/>
              <w:left w:val="single" w:sz="4" w:space="0" w:color="auto"/>
              <w:bottom w:val="single" w:sz="8" w:space="0" w:color="auto"/>
              <w:right w:val="single" w:sz="4" w:space="0" w:color="auto"/>
            </w:tcBorders>
            <w:shd w:val="clear" w:color="auto" w:fill="auto"/>
            <w:vAlign w:val="bottom"/>
          </w:tcPr>
          <w:p w14:paraId="1AD6DF9C" w14:textId="77777777" w:rsidR="002A430D" w:rsidRPr="00460288" w:rsidRDefault="002A430D" w:rsidP="002A430D">
            <w:pPr>
              <w:jc w:val="center"/>
              <w:rPr>
                <w:sz w:val="18"/>
                <w:szCs w:val="18"/>
                <w:lang w:eastAsia="hr-HR"/>
              </w:rPr>
            </w:pPr>
            <w:r w:rsidRPr="00460288">
              <w:rPr>
                <w:sz w:val="18"/>
                <w:szCs w:val="18"/>
              </w:rPr>
              <w:t>4,85</w:t>
            </w:r>
          </w:p>
        </w:tc>
        <w:tc>
          <w:tcPr>
            <w:tcW w:w="1756" w:type="dxa"/>
            <w:tcBorders>
              <w:top w:val="nil"/>
              <w:left w:val="single" w:sz="4" w:space="0" w:color="auto"/>
              <w:bottom w:val="single" w:sz="8" w:space="0" w:color="auto"/>
              <w:right w:val="single" w:sz="4" w:space="0" w:color="auto"/>
            </w:tcBorders>
            <w:shd w:val="clear" w:color="auto" w:fill="auto"/>
            <w:vAlign w:val="bottom"/>
          </w:tcPr>
          <w:p w14:paraId="404D1D4B" w14:textId="77777777" w:rsidR="002A430D" w:rsidRPr="00460288" w:rsidRDefault="002A430D" w:rsidP="002A430D">
            <w:pPr>
              <w:jc w:val="center"/>
              <w:rPr>
                <w:sz w:val="18"/>
                <w:szCs w:val="18"/>
                <w:lang w:eastAsia="hr-HR"/>
              </w:rPr>
            </w:pPr>
            <w:r w:rsidRPr="00460288">
              <w:rPr>
                <w:sz w:val="18"/>
                <w:szCs w:val="18"/>
              </w:rPr>
              <w:t>4,85</w:t>
            </w:r>
          </w:p>
        </w:tc>
        <w:tc>
          <w:tcPr>
            <w:tcW w:w="1756" w:type="dxa"/>
            <w:tcBorders>
              <w:top w:val="nil"/>
              <w:left w:val="single" w:sz="4" w:space="0" w:color="auto"/>
              <w:bottom w:val="single" w:sz="8" w:space="0" w:color="auto"/>
              <w:right w:val="single" w:sz="4" w:space="0" w:color="auto"/>
            </w:tcBorders>
            <w:shd w:val="clear" w:color="auto" w:fill="auto"/>
            <w:vAlign w:val="bottom"/>
          </w:tcPr>
          <w:p w14:paraId="696993DF" w14:textId="77777777" w:rsidR="002A430D" w:rsidRPr="00460288" w:rsidRDefault="002A430D" w:rsidP="002A430D">
            <w:pPr>
              <w:jc w:val="center"/>
              <w:rPr>
                <w:sz w:val="18"/>
                <w:szCs w:val="18"/>
                <w:lang w:eastAsia="hr-HR"/>
              </w:rPr>
            </w:pPr>
            <w:r w:rsidRPr="00460288">
              <w:rPr>
                <w:sz w:val="18"/>
                <w:szCs w:val="18"/>
              </w:rPr>
              <w:t>20,03</w:t>
            </w:r>
          </w:p>
        </w:tc>
        <w:tc>
          <w:tcPr>
            <w:tcW w:w="1866" w:type="dxa"/>
            <w:tcBorders>
              <w:top w:val="nil"/>
              <w:left w:val="single" w:sz="4" w:space="0" w:color="auto"/>
              <w:bottom w:val="single" w:sz="8" w:space="0" w:color="auto"/>
              <w:right w:val="single" w:sz="4" w:space="0" w:color="auto"/>
            </w:tcBorders>
            <w:shd w:val="clear" w:color="auto" w:fill="auto"/>
            <w:vAlign w:val="bottom"/>
          </w:tcPr>
          <w:p w14:paraId="125AB2BF" w14:textId="77777777" w:rsidR="002A430D" w:rsidRPr="00460288" w:rsidRDefault="002A430D" w:rsidP="002A430D">
            <w:pPr>
              <w:jc w:val="center"/>
              <w:rPr>
                <w:sz w:val="18"/>
                <w:szCs w:val="18"/>
                <w:lang w:eastAsia="hr-HR"/>
              </w:rPr>
            </w:pPr>
            <w:r w:rsidRPr="00460288">
              <w:rPr>
                <w:sz w:val="18"/>
                <w:szCs w:val="18"/>
              </w:rPr>
              <w:t>25,51</w:t>
            </w:r>
          </w:p>
        </w:tc>
      </w:tr>
      <w:tr w:rsidR="002A430D" w:rsidRPr="00460288" w14:paraId="6FCD710B" w14:textId="77777777" w:rsidTr="002A430D">
        <w:trPr>
          <w:trHeight w:val="263"/>
        </w:trPr>
        <w:tc>
          <w:tcPr>
            <w:tcW w:w="1838" w:type="dxa"/>
            <w:tcBorders>
              <w:top w:val="nil"/>
              <w:left w:val="nil"/>
              <w:bottom w:val="single" w:sz="4" w:space="0" w:color="000000"/>
              <w:right w:val="nil"/>
            </w:tcBorders>
            <w:noWrap/>
            <w:vAlign w:val="bottom"/>
            <w:hideMark/>
          </w:tcPr>
          <w:p w14:paraId="4AD97AFB" w14:textId="77777777" w:rsidR="002A430D" w:rsidRPr="00460288" w:rsidRDefault="002A430D" w:rsidP="002A430D">
            <w:pPr>
              <w:rPr>
                <w:rFonts w:eastAsia="Times New Roman"/>
                <w:sz w:val="18"/>
                <w:szCs w:val="18"/>
                <w:lang w:eastAsia="hr-HR"/>
              </w:rPr>
            </w:pPr>
          </w:p>
          <w:p w14:paraId="144FB984" w14:textId="0930150C" w:rsidR="002A430D" w:rsidRPr="00460288" w:rsidRDefault="002A430D" w:rsidP="002A430D">
            <w:pPr>
              <w:rPr>
                <w:rFonts w:eastAsia="Times New Roman"/>
                <w:sz w:val="18"/>
                <w:szCs w:val="18"/>
                <w:lang w:eastAsia="hr-HR"/>
              </w:rPr>
            </w:pPr>
          </w:p>
          <w:p w14:paraId="14A434EB" w14:textId="034F0633" w:rsidR="008965FF" w:rsidRPr="00460288" w:rsidRDefault="008965FF" w:rsidP="002A430D">
            <w:pPr>
              <w:rPr>
                <w:rFonts w:eastAsia="Times New Roman"/>
                <w:sz w:val="18"/>
                <w:szCs w:val="18"/>
                <w:lang w:eastAsia="hr-HR"/>
              </w:rPr>
            </w:pPr>
          </w:p>
          <w:p w14:paraId="518CB79F" w14:textId="77777777" w:rsidR="002A430D" w:rsidRPr="00460288" w:rsidRDefault="002A430D" w:rsidP="002A430D">
            <w:pPr>
              <w:rPr>
                <w:rFonts w:eastAsia="Times New Roman"/>
                <w:sz w:val="18"/>
                <w:szCs w:val="18"/>
                <w:lang w:eastAsia="hr-HR"/>
              </w:rPr>
            </w:pPr>
          </w:p>
          <w:p w14:paraId="1E6D3138" w14:textId="77777777" w:rsidR="002A430D" w:rsidRPr="00460288" w:rsidRDefault="002A430D" w:rsidP="002A430D">
            <w:pPr>
              <w:rPr>
                <w:rFonts w:eastAsia="Times New Roman"/>
                <w:sz w:val="18"/>
                <w:szCs w:val="18"/>
                <w:lang w:eastAsia="hr-HR"/>
              </w:rPr>
            </w:pPr>
          </w:p>
        </w:tc>
        <w:tc>
          <w:tcPr>
            <w:tcW w:w="1476" w:type="dxa"/>
            <w:tcBorders>
              <w:top w:val="nil"/>
              <w:left w:val="nil"/>
              <w:bottom w:val="single" w:sz="4" w:space="0" w:color="000000"/>
              <w:right w:val="nil"/>
            </w:tcBorders>
            <w:noWrap/>
            <w:vAlign w:val="center"/>
            <w:hideMark/>
          </w:tcPr>
          <w:p w14:paraId="5E05FEBE" w14:textId="77777777" w:rsidR="002A430D" w:rsidRPr="00460288" w:rsidRDefault="002A430D" w:rsidP="002A430D">
            <w:pPr>
              <w:jc w:val="center"/>
              <w:rPr>
                <w:rFonts w:eastAsia="Times New Roman"/>
                <w:sz w:val="18"/>
                <w:szCs w:val="18"/>
                <w:lang w:eastAsia="hr-HR"/>
              </w:rPr>
            </w:pPr>
          </w:p>
        </w:tc>
        <w:tc>
          <w:tcPr>
            <w:tcW w:w="1756" w:type="dxa"/>
            <w:tcBorders>
              <w:top w:val="nil"/>
              <w:left w:val="nil"/>
              <w:bottom w:val="single" w:sz="4" w:space="0" w:color="000000"/>
              <w:right w:val="nil"/>
            </w:tcBorders>
            <w:noWrap/>
            <w:vAlign w:val="center"/>
            <w:hideMark/>
          </w:tcPr>
          <w:p w14:paraId="270AB137" w14:textId="77777777" w:rsidR="002A430D" w:rsidRPr="00460288" w:rsidRDefault="002A430D" w:rsidP="002A430D">
            <w:pPr>
              <w:jc w:val="center"/>
              <w:rPr>
                <w:rFonts w:eastAsia="Times New Roman"/>
                <w:sz w:val="18"/>
                <w:szCs w:val="18"/>
                <w:lang w:eastAsia="hr-HR"/>
              </w:rPr>
            </w:pPr>
          </w:p>
        </w:tc>
        <w:tc>
          <w:tcPr>
            <w:tcW w:w="1756" w:type="dxa"/>
            <w:tcBorders>
              <w:top w:val="nil"/>
              <w:left w:val="nil"/>
              <w:bottom w:val="single" w:sz="4" w:space="0" w:color="000000"/>
              <w:right w:val="nil"/>
            </w:tcBorders>
            <w:noWrap/>
            <w:vAlign w:val="center"/>
            <w:hideMark/>
          </w:tcPr>
          <w:p w14:paraId="603D5DED" w14:textId="77777777" w:rsidR="002A430D" w:rsidRPr="00460288" w:rsidRDefault="002A430D" w:rsidP="002A430D">
            <w:pPr>
              <w:jc w:val="center"/>
              <w:rPr>
                <w:rFonts w:eastAsia="Times New Roman"/>
                <w:sz w:val="18"/>
                <w:szCs w:val="18"/>
                <w:lang w:eastAsia="hr-HR"/>
              </w:rPr>
            </w:pPr>
          </w:p>
        </w:tc>
        <w:tc>
          <w:tcPr>
            <w:tcW w:w="1756" w:type="dxa"/>
            <w:tcBorders>
              <w:top w:val="nil"/>
              <w:left w:val="nil"/>
              <w:bottom w:val="single" w:sz="4" w:space="0" w:color="000000"/>
              <w:right w:val="nil"/>
            </w:tcBorders>
            <w:noWrap/>
            <w:vAlign w:val="center"/>
            <w:hideMark/>
          </w:tcPr>
          <w:p w14:paraId="2D4929DC" w14:textId="77777777" w:rsidR="002A430D" w:rsidRPr="00460288" w:rsidRDefault="002A430D" w:rsidP="002A430D">
            <w:pPr>
              <w:jc w:val="center"/>
              <w:rPr>
                <w:rFonts w:eastAsia="Times New Roman"/>
                <w:sz w:val="18"/>
                <w:szCs w:val="18"/>
                <w:lang w:eastAsia="hr-HR"/>
              </w:rPr>
            </w:pPr>
          </w:p>
        </w:tc>
        <w:tc>
          <w:tcPr>
            <w:tcW w:w="1866" w:type="dxa"/>
            <w:tcBorders>
              <w:top w:val="nil"/>
              <w:left w:val="nil"/>
              <w:bottom w:val="single" w:sz="4" w:space="0" w:color="000000"/>
              <w:right w:val="nil"/>
            </w:tcBorders>
            <w:noWrap/>
            <w:vAlign w:val="center"/>
            <w:hideMark/>
          </w:tcPr>
          <w:p w14:paraId="6AD7B1D0" w14:textId="77777777" w:rsidR="002A430D" w:rsidRPr="00460288" w:rsidRDefault="002A430D" w:rsidP="002A430D">
            <w:pPr>
              <w:jc w:val="center"/>
              <w:rPr>
                <w:rFonts w:eastAsia="Times New Roman"/>
                <w:sz w:val="18"/>
                <w:szCs w:val="18"/>
                <w:lang w:eastAsia="hr-HR"/>
              </w:rPr>
            </w:pPr>
          </w:p>
        </w:tc>
      </w:tr>
      <w:tr w:rsidR="002A430D" w:rsidRPr="00460288" w14:paraId="376DAB34"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auto" w:fill="A8D08D" w:themeFill="accent6" w:themeFillTint="99"/>
            <w:vAlign w:val="center"/>
            <w:hideMark/>
          </w:tcPr>
          <w:p w14:paraId="3776B632"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Stavke/godina</w:t>
            </w:r>
          </w:p>
        </w:tc>
        <w:tc>
          <w:tcPr>
            <w:tcW w:w="147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60387819"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2027.</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71645269"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2028.</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30BA8599"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2029.</w:t>
            </w:r>
          </w:p>
        </w:tc>
        <w:tc>
          <w:tcPr>
            <w:tcW w:w="175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7EA4175E"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2030.</w:t>
            </w:r>
          </w:p>
        </w:tc>
        <w:tc>
          <w:tcPr>
            <w:tcW w:w="1866" w:type="dxa"/>
            <w:tcBorders>
              <w:top w:val="single" w:sz="4" w:space="0" w:color="000000"/>
              <w:left w:val="single" w:sz="4" w:space="0" w:color="000000"/>
              <w:bottom w:val="single" w:sz="4" w:space="0" w:color="auto"/>
              <w:right w:val="single" w:sz="4" w:space="0" w:color="000000"/>
            </w:tcBorders>
            <w:shd w:val="clear" w:color="auto" w:fill="A8D08D" w:themeFill="accent6" w:themeFillTint="99"/>
            <w:vAlign w:val="center"/>
            <w:hideMark/>
          </w:tcPr>
          <w:p w14:paraId="78217AB7" w14:textId="77777777" w:rsidR="002A430D" w:rsidRPr="00460288" w:rsidRDefault="002A430D" w:rsidP="002A430D">
            <w:pPr>
              <w:jc w:val="center"/>
              <w:rPr>
                <w:rFonts w:eastAsia="Times New Roman"/>
                <w:b/>
                <w:sz w:val="18"/>
                <w:szCs w:val="18"/>
                <w:lang w:eastAsia="hr-HR"/>
              </w:rPr>
            </w:pPr>
            <w:r w:rsidRPr="00460288">
              <w:rPr>
                <w:rFonts w:eastAsia="Times New Roman"/>
                <w:b/>
                <w:sz w:val="18"/>
                <w:szCs w:val="18"/>
                <w:lang w:eastAsia="hr-HR"/>
              </w:rPr>
              <w:t>Kumulativ</w:t>
            </w:r>
          </w:p>
        </w:tc>
      </w:tr>
      <w:tr w:rsidR="002A430D" w:rsidRPr="00460288" w14:paraId="6171F2E8" w14:textId="77777777" w:rsidTr="002A430D">
        <w:trPr>
          <w:trHeight w:val="263"/>
        </w:trPr>
        <w:tc>
          <w:tcPr>
            <w:tcW w:w="1838" w:type="dxa"/>
            <w:tcBorders>
              <w:top w:val="single" w:sz="4" w:space="0" w:color="auto"/>
              <w:left w:val="single" w:sz="4" w:space="0" w:color="auto"/>
              <w:bottom w:val="single" w:sz="4" w:space="0" w:color="000000"/>
              <w:right w:val="single" w:sz="4" w:space="0" w:color="000000"/>
            </w:tcBorders>
            <w:shd w:val="clear" w:color="auto" w:fill="A8D08D" w:themeFill="accent6" w:themeFillTint="99"/>
            <w:vAlign w:val="center"/>
            <w:hideMark/>
          </w:tcPr>
          <w:p w14:paraId="054DB2F3"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Početno ulaganje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10D6CB94" w14:textId="77777777" w:rsidR="002A430D" w:rsidRPr="00460288" w:rsidRDefault="002A430D" w:rsidP="002A430D">
            <w:pPr>
              <w:jc w:val="center"/>
              <w:rPr>
                <w:color w:val="000000"/>
                <w:sz w:val="18"/>
                <w:szCs w:val="18"/>
                <w:lang w:eastAsia="hr-HR"/>
              </w:rPr>
            </w:pPr>
            <w:r w:rsidRPr="00460288">
              <w:rPr>
                <w:sz w:val="18"/>
                <w:szCs w:val="18"/>
              </w:rPr>
              <w:t>984.994.386,35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B4CA231" w14:textId="77777777" w:rsidR="002A430D" w:rsidRPr="00460288" w:rsidRDefault="002A430D" w:rsidP="002A430D">
            <w:pPr>
              <w:jc w:val="center"/>
              <w:rPr>
                <w:color w:val="000000"/>
                <w:sz w:val="18"/>
                <w:szCs w:val="18"/>
                <w:lang w:eastAsia="hr-HR"/>
              </w:rPr>
            </w:pPr>
            <w:r w:rsidRPr="00460288">
              <w:rPr>
                <w:sz w:val="18"/>
                <w:szCs w:val="18"/>
              </w:rPr>
              <w:t>1.102.830.597,16</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5F6F8D5" w14:textId="77777777" w:rsidR="002A430D" w:rsidRPr="00460288" w:rsidRDefault="002A430D" w:rsidP="002A430D">
            <w:pPr>
              <w:jc w:val="center"/>
              <w:rPr>
                <w:color w:val="000000"/>
                <w:sz w:val="18"/>
                <w:szCs w:val="18"/>
                <w:lang w:eastAsia="hr-HR"/>
              </w:rPr>
            </w:pPr>
            <w:r w:rsidRPr="00460288">
              <w:rPr>
                <w:sz w:val="18"/>
                <w:szCs w:val="18"/>
              </w:rPr>
              <w:t>1.247.865.205,71</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4EB4E4B6" w14:textId="77777777" w:rsidR="002A430D" w:rsidRPr="00460288" w:rsidRDefault="002A430D" w:rsidP="002A430D">
            <w:pPr>
              <w:jc w:val="center"/>
              <w:rPr>
                <w:color w:val="000000"/>
                <w:sz w:val="18"/>
                <w:szCs w:val="18"/>
                <w:lang w:eastAsia="hr-HR"/>
              </w:rPr>
            </w:pPr>
            <w:r w:rsidRPr="00460288">
              <w:rPr>
                <w:sz w:val="18"/>
                <w:szCs w:val="18"/>
              </w:rPr>
              <w:t>1.540.948.629,42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0CB6F216" w14:textId="77777777" w:rsidR="002A430D" w:rsidRPr="00460288" w:rsidRDefault="002A430D" w:rsidP="002A430D">
            <w:pPr>
              <w:jc w:val="center"/>
              <w:rPr>
                <w:color w:val="000000"/>
                <w:sz w:val="18"/>
                <w:szCs w:val="18"/>
                <w:lang w:eastAsia="hr-HR"/>
              </w:rPr>
            </w:pPr>
            <w:r w:rsidRPr="00460288">
              <w:rPr>
                <w:b/>
                <w:bCs/>
                <w:sz w:val="18"/>
                <w:szCs w:val="18"/>
              </w:rPr>
              <w:t>9.130.834.503,14</w:t>
            </w:r>
          </w:p>
        </w:tc>
      </w:tr>
      <w:tr w:rsidR="002A430D" w:rsidRPr="00460288" w14:paraId="6BAF2FD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6B80A1F8"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Trošak održavanja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40D29251" w14:textId="77777777" w:rsidR="002A430D" w:rsidRPr="00460288" w:rsidRDefault="002A430D" w:rsidP="002A430D">
            <w:pPr>
              <w:jc w:val="center"/>
              <w:rPr>
                <w:color w:val="000000"/>
                <w:sz w:val="18"/>
                <w:szCs w:val="18"/>
                <w:lang w:eastAsia="hr-HR"/>
              </w:rPr>
            </w:pPr>
            <w:r w:rsidRPr="00460288">
              <w:rPr>
                <w:sz w:val="18"/>
                <w:szCs w:val="18"/>
              </w:rPr>
              <w:t>294.966.400,99</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9440491" w14:textId="77777777" w:rsidR="002A430D" w:rsidRPr="00460288" w:rsidRDefault="002A430D" w:rsidP="002A430D">
            <w:pPr>
              <w:jc w:val="center"/>
              <w:rPr>
                <w:color w:val="000000"/>
                <w:sz w:val="18"/>
                <w:szCs w:val="18"/>
                <w:lang w:eastAsia="hr-HR"/>
              </w:rPr>
            </w:pPr>
            <w:r w:rsidRPr="00460288">
              <w:rPr>
                <w:sz w:val="18"/>
                <w:szCs w:val="18"/>
              </w:rPr>
              <w:t>357.055.763,61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1701207" w14:textId="77777777" w:rsidR="002A430D" w:rsidRPr="00460288" w:rsidRDefault="002A430D" w:rsidP="002A430D">
            <w:pPr>
              <w:jc w:val="center"/>
              <w:rPr>
                <w:color w:val="000000"/>
                <w:sz w:val="18"/>
                <w:szCs w:val="18"/>
                <w:lang w:eastAsia="hr-HR"/>
              </w:rPr>
            </w:pPr>
            <w:r w:rsidRPr="00460288">
              <w:rPr>
                <w:sz w:val="18"/>
                <w:szCs w:val="18"/>
              </w:rPr>
              <w:t>427.310.574,69</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73709133" w14:textId="77777777" w:rsidR="002A430D" w:rsidRPr="00460288" w:rsidRDefault="002A430D" w:rsidP="002A430D">
            <w:pPr>
              <w:jc w:val="center"/>
              <w:rPr>
                <w:color w:val="000000"/>
                <w:sz w:val="18"/>
                <w:szCs w:val="18"/>
                <w:lang w:eastAsia="hr-HR"/>
              </w:rPr>
            </w:pPr>
            <w:r w:rsidRPr="00460288">
              <w:rPr>
                <w:sz w:val="18"/>
                <w:szCs w:val="18"/>
              </w:rPr>
              <w:t>514.065.982,53</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07F38B4" w14:textId="77777777" w:rsidR="002A430D" w:rsidRPr="00460288" w:rsidRDefault="002A430D" w:rsidP="002A430D">
            <w:pPr>
              <w:jc w:val="center"/>
              <w:rPr>
                <w:color w:val="000000"/>
                <w:sz w:val="18"/>
                <w:szCs w:val="18"/>
                <w:lang w:eastAsia="hr-HR"/>
              </w:rPr>
            </w:pPr>
            <w:r w:rsidRPr="00460288">
              <w:rPr>
                <w:b/>
                <w:bCs/>
                <w:sz w:val="18"/>
                <w:szCs w:val="18"/>
              </w:rPr>
              <w:t>2.294.581.291,36</w:t>
            </w:r>
          </w:p>
        </w:tc>
      </w:tr>
      <w:tr w:rsidR="002A430D" w:rsidRPr="00460288" w14:paraId="6A38395E"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3ACC8016"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Ukupan trošak [kuna]*</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525AB26B" w14:textId="77777777" w:rsidR="002A430D" w:rsidRPr="00460288" w:rsidRDefault="002A430D" w:rsidP="002A430D">
            <w:pPr>
              <w:jc w:val="center"/>
              <w:rPr>
                <w:bCs/>
                <w:color w:val="000000"/>
                <w:sz w:val="18"/>
                <w:szCs w:val="18"/>
                <w:lang w:eastAsia="hr-HR"/>
              </w:rPr>
            </w:pPr>
            <w:r w:rsidRPr="00460288">
              <w:rPr>
                <w:sz w:val="18"/>
                <w:szCs w:val="18"/>
              </w:rPr>
              <w:t>1.279.960.787,34</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7C7B9852" w14:textId="77777777" w:rsidR="002A430D" w:rsidRPr="00460288" w:rsidRDefault="002A430D" w:rsidP="002A430D">
            <w:pPr>
              <w:jc w:val="center"/>
              <w:rPr>
                <w:bCs/>
                <w:color w:val="000000"/>
                <w:sz w:val="18"/>
                <w:szCs w:val="18"/>
                <w:lang w:eastAsia="hr-HR"/>
              </w:rPr>
            </w:pPr>
            <w:r w:rsidRPr="00460288">
              <w:rPr>
                <w:sz w:val="18"/>
                <w:szCs w:val="18"/>
              </w:rPr>
              <w:t>1.459.886.360,77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C8F7FBF" w14:textId="77777777" w:rsidR="002A430D" w:rsidRPr="00460288" w:rsidRDefault="002A430D" w:rsidP="002A430D">
            <w:pPr>
              <w:jc w:val="center"/>
              <w:rPr>
                <w:bCs/>
                <w:color w:val="000000"/>
                <w:sz w:val="18"/>
                <w:szCs w:val="18"/>
                <w:lang w:eastAsia="hr-HR"/>
              </w:rPr>
            </w:pPr>
            <w:r w:rsidRPr="00460288">
              <w:rPr>
                <w:sz w:val="18"/>
                <w:szCs w:val="18"/>
              </w:rPr>
              <w:t>1.675.175.780,40</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182482E7" w14:textId="77777777" w:rsidR="002A430D" w:rsidRPr="00460288" w:rsidRDefault="002A430D" w:rsidP="002A430D">
            <w:pPr>
              <w:jc w:val="center"/>
              <w:rPr>
                <w:bCs/>
                <w:color w:val="000000"/>
                <w:sz w:val="18"/>
                <w:szCs w:val="18"/>
                <w:lang w:eastAsia="hr-HR"/>
              </w:rPr>
            </w:pPr>
            <w:r w:rsidRPr="00460288">
              <w:rPr>
                <w:sz w:val="18"/>
                <w:szCs w:val="18"/>
              </w:rPr>
              <w:t>2.055.014.611,94</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BBE9A74" w14:textId="77777777" w:rsidR="002A430D" w:rsidRPr="00460288" w:rsidRDefault="002A430D" w:rsidP="002A430D">
            <w:pPr>
              <w:jc w:val="center"/>
              <w:rPr>
                <w:bCs/>
                <w:color w:val="000000"/>
                <w:sz w:val="18"/>
                <w:szCs w:val="18"/>
                <w:lang w:eastAsia="hr-HR"/>
              </w:rPr>
            </w:pPr>
            <w:r w:rsidRPr="00460288">
              <w:rPr>
                <w:b/>
                <w:bCs/>
                <w:sz w:val="18"/>
                <w:szCs w:val="18"/>
              </w:rPr>
              <w:t>11.425.415.794,50</w:t>
            </w:r>
          </w:p>
        </w:tc>
      </w:tr>
      <w:tr w:rsidR="002A430D" w:rsidRPr="00460288" w14:paraId="16D17E5A"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09FDB434"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Prosječna godišnja stopa obnove [%]</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64F6D554" w14:textId="77777777" w:rsidR="002A430D" w:rsidRPr="00460288" w:rsidRDefault="002A430D" w:rsidP="002A430D">
            <w:pPr>
              <w:jc w:val="center"/>
              <w:rPr>
                <w:rFonts w:eastAsia="Times New Roman"/>
                <w:sz w:val="18"/>
                <w:szCs w:val="18"/>
                <w:lang w:eastAsia="hr-HR"/>
              </w:rPr>
            </w:pPr>
            <w:r w:rsidRPr="00460288">
              <w:rPr>
                <w:sz w:val="18"/>
                <w:szCs w:val="18"/>
              </w:rPr>
              <w:t>1,0</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C62D852" w14:textId="77777777" w:rsidR="002A430D" w:rsidRPr="00460288" w:rsidRDefault="002A430D" w:rsidP="002A430D">
            <w:pPr>
              <w:jc w:val="center"/>
              <w:rPr>
                <w:rFonts w:eastAsia="Times New Roman"/>
                <w:sz w:val="18"/>
                <w:szCs w:val="18"/>
                <w:lang w:eastAsia="hr-HR"/>
              </w:rPr>
            </w:pPr>
            <w:r w:rsidRPr="00460288">
              <w:rPr>
                <w:sz w:val="18"/>
                <w:szCs w:val="18"/>
              </w:rPr>
              <w:t>1,1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711B5B4" w14:textId="77777777" w:rsidR="002A430D" w:rsidRPr="00460288" w:rsidRDefault="002A430D" w:rsidP="002A430D">
            <w:pPr>
              <w:jc w:val="center"/>
              <w:rPr>
                <w:rFonts w:eastAsia="Times New Roman"/>
                <w:sz w:val="18"/>
                <w:szCs w:val="18"/>
                <w:lang w:eastAsia="hr-HR"/>
              </w:rPr>
            </w:pPr>
            <w:r w:rsidRPr="00460288">
              <w:rPr>
                <w:sz w:val="18"/>
                <w:szCs w:val="18"/>
              </w:rPr>
              <w:t>1,3</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6D74943A" w14:textId="77777777" w:rsidR="002A430D" w:rsidRPr="00460288" w:rsidRDefault="002A430D" w:rsidP="002A430D">
            <w:pPr>
              <w:jc w:val="center"/>
              <w:rPr>
                <w:rFonts w:eastAsia="Times New Roman"/>
                <w:sz w:val="18"/>
                <w:szCs w:val="18"/>
                <w:lang w:eastAsia="hr-HR"/>
              </w:rPr>
            </w:pPr>
            <w:r w:rsidRPr="00460288">
              <w:rPr>
                <w:sz w:val="18"/>
                <w:szCs w:val="18"/>
              </w:rPr>
              <w:t>1,6</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2C676D1B" w14:textId="77777777" w:rsidR="002A430D" w:rsidRPr="00460288" w:rsidRDefault="002A430D" w:rsidP="002A430D">
            <w:pPr>
              <w:jc w:val="center"/>
              <w:rPr>
                <w:rFonts w:eastAsia="Times New Roman"/>
                <w:sz w:val="18"/>
                <w:szCs w:val="18"/>
                <w:lang w:eastAsia="hr-HR"/>
              </w:rPr>
            </w:pPr>
            <w:r w:rsidRPr="00460288">
              <w:rPr>
                <w:b/>
                <w:bCs/>
                <w:sz w:val="18"/>
                <w:szCs w:val="18"/>
              </w:rPr>
              <w:t>1,1</w:t>
            </w:r>
          </w:p>
        </w:tc>
      </w:tr>
      <w:tr w:rsidR="002A430D" w:rsidRPr="00460288" w14:paraId="25E33EE7"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7DE8F87E"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Prosječna obnovljena površina godišnje [m²]</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6D91E3A5" w14:textId="77777777" w:rsidR="002A430D" w:rsidRPr="00460288" w:rsidRDefault="002A430D" w:rsidP="002A430D">
            <w:pPr>
              <w:jc w:val="center"/>
              <w:rPr>
                <w:rFonts w:eastAsia="Times New Roman"/>
                <w:sz w:val="18"/>
                <w:szCs w:val="18"/>
                <w:lang w:eastAsia="hr-HR"/>
              </w:rPr>
            </w:pPr>
            <w:r w:rsidRPr="00460288">
              <w:rPr>
                <w:sz w:val="18"/>
                <w:szCs w:val="18"/>
              </w:rPr>
              <w:t>267.120,45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0D7241C" w14:textId="77777777" w:rsidR="002A430D" w:rsidRPr="00460288" w:rsidRDefault="002A430D" w:rsidP="002A430D">
            <w:pPr>
              <w:jc w:val="center"/>
              <w:rPr>
                <w:rFonts w:eastAsia="Times New Roman"/>
                <w:sz w:val="18"/>
                <w:szCs w:val="18"/>
                <w:lang w:eastAsia="hr-HR"/>
              </w:rPr>
            </w:pPr>
            <w:r w:rsidRPr="00460288">
              <w:rPr>
                <w:sz w:val="18"/>
                <w:szCs w:val="18"/>
              </w:rPr>
              <w:t>298.209,28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89100B1" w14:textId="77777777" w:rsidR="002A430D" w:rsidRPr="00460288" w:rsidRDefault="002A430D" w:rsidP="002A430D">
            <w:pPr>
              <w:jc w:val="center"/>
              <w:rPr>
                <w:rFonts w:eastAsia="Times New Roman"/>
                <w:sz w:val="18"/>
                <w:szCs w:val="18"/>
                <w:lang w:eastAsia="hr-HR"/>
              </w:rPr>
            </w:pPr>
            <w:r w:rsidRPr="00460288">
              <w:rPr>
                <w:sz w:val="18"/>
                <w:szCs w:val="18"/>
              </w:rPr>
              <w:t>345.172,14</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5DD45AD2" w14:textId="77777777" w:rsidR="002A430D" w:rsidRPr="00460288" w:rsidRDefault="002A430D" w:rsidP="002A430D">
            <w:pPr>
              <w:jc w:val="center"/>
              <w:rPr>
                <w:rFonts w:eastAsia="Times New Roman"/>
                <w:sz w:val="18"/>
                <w:szCs w:val="18"/>
                <w:lang w:eastAsia="hr-HR"/>
              </w:rPr>
            </w:pPr>
            <w:r w:rsidRPr="00460288">
              <w:rPr>
                <w:sz w:val="18"/>
                <w:szCs w:val="18"/>
              </w:rPr>
              <w:t>428.295,42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36ACFFEF" w14:textId="77777777" w:rsidR="002A430D" w:rsidRPr="00460288" w:rsidRDefault="002A430D" w:rsidP="002A430D">
            <w:pPr>
              <w:jc w:val="center"/>
              <w:rPr>
                <w:rFonts w:eastAsia="Times New Roman"/>
                <w:sz w:val="18"/>
                <w:szCs w:val="18"/>
                <w:lang w:eastAsia="hr-HR"/>
              </w:rPr>
            </w:pPr>
            <w:r w:rsidRPr="00460288">
              <w:rPr>
                <w:b/>
                <w:bCs/>
                <w:sz w:val="18"/>
                <w:szCs w:val="18"/>
              </w:rPr>
              <w:t>2.471.333,32</w:t>
            </w:r>
          </w:p>
        </w:tc>
      </w:tr>
      <w:tr w:rsidR="002A430D" w:rsidRPr="00460288" w14:paraId="667CF07F"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19F0FDE9"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energetska ušteda godišnje [MWh]</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4D498CE4" w14:textId="77777777" w:rsidR="002A430D" w:rsidRPr="00460288" w:rsidRDefault="002A430D" w:rsidP="002A430D">
            <w:pPr>
              <w:jc w:val="center"/>
              <w:rPr>
                <w:color w:val="000000"/>
                <w:sz w:val="18"/>
                <w:szCs w:val="18"/>
                <w:lang w:eastAsia="hr-HR"/>
              </w:rPr>
            </w:pPr>
            <w:r w:rsidRPr="00460288">
              <w:rPr>
                <w:sz w:val="18"/>
                <w:szCs w:val="18"/>
              </w:rPr>
              <w:t>225.317,77</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19AED7FA" w14:textId="77777777" w:rsidR="002A430D" w:rsidRPr="00460288" w:rsidRDefault="002A430D" w:rsidP="002A430D">
            <w:pPr>
              <w:jc w:val="center"/>
              <w:rPr>
                <w:color w:val="000000"/>
                <w:sz w:val="18"/>
                <w:szCs w:val="18"/>
                <w:lang w:eastAsia="hr-HR"/>
              </w:rPr>
            </w:pPr>
            <w:r w:rsidRPr="00460288">
              <w:rPr>
                <w:sz w:val="18"/>
                <w:szCs w:val="18"/>
              </w:rPr>
              <w:t>273.113,65</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3A060CB" w14:textId="77777777" w:rsidR="002A430D" w:rsidRPr="00460288" w:rsidRDefault="002A430D" w:rsidP="002A430D">
            <w:pPr>
              <w:jc w:val="center"/>
              <w:rPr>
                <w:color w:val="000000"/>
                <w:sz w:val="18"/>
                <w:szCs w:val="18"/>
                <w:lang w:eastAsia="hr-HR"/>
              </w:rPr>
            </w:pPr>
            <w:r w:rsidRPr="00460288">
              <w:rPr>
                <w:sz w:val="18"/>
                <w:szCs w:val="18"/>
              </w:rPr>
              <w:t>327.988,38</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1AAE36D2" w14:textId="77777777" w:rsidR="002A430D" w:rsidRPr="00460288" w:rsidRDefault="002A430D" w:rsidP="002A430D">
            <w:pPr>
              <w:jc w:val="center"/>
              <w:rPr>
                <w:color w:val="000000"/>
                <w:sz w:val="18"/>
                <w:szCs w:val="18"/>
                <w:lang w:eastAsia="hr-HR"/>
              </w:rPr>
            </w:pPr>
            <w:r w:rsidRPr="00460288">
              <w:rPr>
                <w:sz w:val="18"/>
                <w:szCs w:val="18"/>
              </w:rPr>
              <w:t>395.961,71</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2879DF6C" w14:textId="77777777" w:rsidR="002A430D" w:rsidRPr="00460288" w:rsidRDefault="002A430D" w:rsidP="002A430D">
            <w:pPr>
              <w:jc w:val="center"/>
              <w:rPr>
                <w:color w:val="000000"/>
                <w:sz w:val="18"/>
                <w:szCs w:val="18"/>
                <w:lang w:eastAsia="hr-HR"/>
              </w:rPr>
            </w:pPr>
            <w:r w:rsidRPr="00460288">
              <w:rPr>
                <w:b/>
                <w:bCs/>
                <w:sz w:val="18"/>
                <w:szCs w:val="18"/>
              </w:rPr>
              <w:t>1.756.435,38</w:t>
            </w:r>
          </w:p>
        </w:tc>
      </w:tr>
      <w:tr w:rsidR="002A430D" w:rsidRPr="00460288" w14:paraId="06E37444"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auto" w:fill="A8D08D" w:themeFill="accent6" w:themeFillTint="99"/>
            <w:vAlign w:val="center"/>
            <w:hideMark/>
          </w:tcPr>
          <w:p w14:paraId="6223362A"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energetska ušteda godišnje [PJ]</w:t>
            </w:r>
          </w:p>
        </w:tc>
        <w:tc>
          <w:tcPr>
            <w:tcW w:w="1476" w:type="dxa"/>
            <w:tcBorders>
              <w:top w:val="nil"/>
              <w:left w:val="single" w:sz="4" w:space="0" w:color="auto"/>
              <w:bottom w:val="single" w:sz="4" w:space="0" w:color="auto"/>
              <w:right w:val="single" w:sz="4" w:space="0" w:color="auto"/>
            </w:tcBorders>
            <w:shd w:val="clear" w:color="auto" w:fill="auto"/>
            <w:vAlign w:val="bottom"/>
            <w:hideMark/>
          </w:tcPr>
          <w:p w14:paraId="7BE1D706" w14:textId="77777777" w:rsidR="002A430D" w:rsidRPr="00460288" w:rsidRDefault="002A430D" w:rsidP="002A430D">
            <w:pPr>
              <w:jc w:val="center"/>
              <w:rPr>
                <w:color w:val="000000"/>
                <w:sz w:val="18"/>
                <w:szCs w:val="18"/>
                <w:lang w:eastAsia="hr-HR"/>
              </w:rPr>
            </w:pPr>
            <w:r w:rsidRPr="00460288">
              <w:rPr>
                <w:sz w:val="18"/>
                <w:szCs w:val="18"/>
              </w:rPr>
              <w:t>0,81</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2203055B" w14:textId="77777777" w:rsidR="002A430D" w:rsidRPr="00460288" w:rsidRDefault="002A430D" w:rsidP="002A430D">
            <w:pPr>
              <w:jc w:val="center"/>
              <w:rPr>
                <w:color w:val="000000"/>
                <w:sz w:val="18"/>
                <w:szCs w:val="18"/>
                <w:lang w:eastAsia="hr-HR"/>
              </w:rPr>
            </w:pPr>
            <w:r w:rsidRPr="00460288">
              <w:rPr>
                <w:sz w:val="18"/>
                <w:szCs w:val="18"/>
              </w:rPr>
              <w:t>0,98</w:t>
            </w:r>
          </w:p>
        </w:tc>
        <w:tc>
          <w:tcPr>
            <w:tcW w:w="1756" w:type="dxa"/>
            <w:tcBorders>
              <w:top w:val="nil"/>
              <w:left w:val="single" w:sz="4" w:space="0" w:color="auto"/>
              <w:bottom w:val="single" w:sz="4" w:space="0" w:color="auto"/>
              <w:right w:val="single" w:sz="4" w:space="0" w:color="auto"/>
            </w:tcBorders>
            <w:shd w:val="clear" w:color="auto" w:fill="auto"/>
            <w:vAlign w:val="bottom"/>
            <w:hideMark/>
          </w:tcPr>
          <w:p w14:paraId="68F1376B" w14:textId="77777777" w:rsidR="002A430D" w:rsidRPr="00460288" w:rsidRDefault="002A430D" w:rsidP="002A430D">
            <w:pPr>
              <w:jc w:val="center"/>
              <w:rPr>
                <w:color w:val="000000"/>
                <w:sz w:val="18"/>
                <w:szCs w:val="18"/>
                <w:lang w:eastAsia="hr-HR"/>
              </w:rPr>
            </w:pPr>
            <w:r w:rsidRPr="00460288">
              <w:rPr>
                <w:sz w:val="18"/>
                <w:szCs w:val="18"/>
              </w:rPr>
              <w:t>1,18</w:t>
            </w:r>
          </w:p>
        </w:tc>
        <w:tc>
          <w:tcPr>
            <w:tcW w:w="1756" w:type="dxa"/>
            <w:tcBorders>
              <w:top w:val="nil"/>
              <w:left w:val="single" w:sz="4" w:space="0" w:color="auto"/>
              <w:bottom w:val="single" w:sz="4" w:space="0" w:color="auto"/>
              <w:right w:val="single" w:sz="8" w:space="0" w:color="auto"/>
            </w:tcBorders>
            <w:shd w:val="clear" w:color="auto" w:fill="auto"/>
            <w:vAlign w:val="bottom"/>
            <w:hideMark/>
          </w:tcPr>
          <w:p w14:paraId="08E7E907" w14:textId="77777777" w:rsidR="002A430D" w:rsidRPr="00460288" w:rsidRDefault="002A430D" w:rsidP="002A430D">
            <w:pPr>
              <w:jc w:val="center"/>
              <w:rPr>
                <w:color w:val="000000"/>
                <w:sz w:val="18"/>
                <w:szCs w:val="18"/>
                <w:lang w:eastAsia="hr-HR"/>
              </w:rPr>
            </w:pPr>
            <w:r w:rsidRPr="00460288">
              <w:rPr>
                <w:sz w:val="18"/>
                <w:szCs w:val="18"/>
              </w:rPr>
              <w:t>1,42</w:t>
            </w:r>
          </w:p>
        </w:tc>
        <w:tc>
          <w:tcPr>
            <w:tcW w:w="1866" w:type="dxa"/>
            <w:tcBorders>
              <w:top w:val="nil"/>
              <w:left w:val="single" w:sz="8" w:space="0" w:color="auto"/>
              <w:bottom w:val="single" w:sz="4" w:space="0" w:color="auto"/>
              <w:right w:val="single" w:sz="8" w:space="0" w:color="auto"/>
            </w:tcBorders>
            <w:shd w:val="clear" w:color="auto" w:fill="auto"/>
            <w:vAlign w:val="bottom"/>
            <w:hideMark/>
          </w:tcPr>
          <w:p w14:paraId="43E36D43" w14:textId="77777777" w:rsidR="002A430D" w:rsidRPr="00460288" w:rsidRDefault="002A430D" w:rsidP="002A430D">
            <w:pPr>
              <w:jc w:val="center"/>
              <w:rPr>
                <w:color w:val="000000"/>
                <w:sz w:val="18"/>
                <w:szCs w:val="18"/>
                <w:lang w:eastAsia="hr-HR"/>
              </w:rPr>
            </w:pPr>
            <w:r w:rsidRPr="00460288">
              <w:rPr>
                <w:b/>
                <w:bCs/>
                <w:sz w:val="18"/>
                <w:szCs w:val="18"/>
              </w:rPr>
              <w:t>6,32</w:t>
            </w:r>
          </w:p>
        </w:tc>
      </w:tr>
      <w:tr w:rsidR="002A430D" w:rsidRPr="00460288" w14:paraId="2EF14255" w14:textId="77777777" w:rsidTr="002A430D">
        <w:trPr>
          <w:trHeight w:val="263"/>
        </w:trPr>
        <w:tc>
          <w:tcPr>
            <w:tcW w:w="1838" w:type="dxa"/>
            <w:tcBorders>
              <w:top w:val="single" w:sz="4" w:space="0" w:color="000000"/>
              <w:left w:val="single" w:sz="4" w:space="0" w:color="auto"/>
              <w:bottom w:val="single" w:sz="4" w:space="0" w:color="000000"/>
              <w:right w:val="single" w:sz="4" w:space="0" w:color="000000"/>
            </w:tcBorders>
            <w:shd w:val="clear" w:color="000000" w:fill="C2D69B"/>
            <w:vAlign w:val="center"/>
          </w:tcPr>
          <w:p w14:paraId="5EF00EC5"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Ukupna financijska ušteda godišnje [kuna]*</w:t>
            </w:r>
          </w:p>
        </w:tc>
        <w:tc>
          <w:tcPr>
            <w:tcW w:w="1476" w:type="dxa"/>
            <w:tcBorders>
              <w:top w:val="nil"/>
              <w:left w:val="single" w:sz="4" w:space="0" w:color="auto"/>
              <w:bottom w:val="single" w:sz="4" w:space="0" w:color="auto"/>
              <w:right w:val="single" w:sz="4" w:space="0" w:color="auto"/>
            </w:tcBorders>
            <w:shd w:val="clear" w:color="auto" w:fill="auto"/>
            <w:vAlign w:val="bottom"/>
          </w:tcPr>
          <w:p w14:paraId="3A739301" w14:textId="77777777" w:rsidR="002A430D" w:rsidRPr="00460288" w:rsidRDefault="002A430D" w:rsidP="002A430D">
            <w:pPr>
              <w:jc w:val="center"/>
              <w:rPr>
                <w:sz w:val="18"/>
                <w:szCs w:val="18"/>
              </w:rPr>
            </w:pPr>
            <w:r w:rsidRPr="00460288">
              <w:rPr>
                <w:sz w:val="18"/>
                <w:szCs w:val="18"/>
              </w:rPr>
              <w:t>59.052.997,29</w:t>
            </w:r>
          </w:p>
        </w:tc>
        <w:tc>
          <w:tcPr>
            <w:tcW w:w="1756" w:type="dxa"/>
            <w:tcBorders>
              <w:top w:val="nil"/>
              <w:left w:val="single" w:sz="4" w:space="0" w:color="auto"/>
              <w:bottom w:val="single" w:sz="4" w:space="0" w:color="auto"/>
              <w:right w:val="single" w:sz="4" w:space="0" w:color="auto"/>
            </w:tcBorders>
            <w:shd w:val="clear" w:color="auto" w:fill="auto"/>
            <w:vAlign w:val="bottom"/>
          </w:tcPr>
          <w:p w14:paraId="7EDB555E" w14:textId="77777777" w:rsidR="002A430D" w:rsidRPr="00460288" w:rsidRDefault="002A430D" w:rsidP="002A430D">
            <w:pPr>
              <w:jc w:val="center"/>
              <w:rPr>
                <w:sz w:val="18"/>
                <w:szCs w:val="18"/>
              </w:rPr>
            </w:pPr>
            <w:r w:rsidRPr="00460288">
              <w:rPr>
                <w:sz w:val="18"/>
                <w:szCs w:val="18"/>
              </w:rPr>
              <w:t>71.583.028,00</w:t>
            </w:r>
          </w:p>
        </w:tc>
        <w:tc>
          <w:tcPr>
            <w:tcW w:w="1756" w:type="dxa"/>
            <w:tcBorders>
              <w:top w:val="nil"/>
              <w:left w:val="single" w:sz="4" w:space="0" w:color="auto"/>
              <w:bottom w:val="single" w:sz="4" w:space="0" w:color="auto"/>
              <w:right w:val="single" w:sz="4" w:space="0" w:color="auto"/>
            </w:tcBorders>
            <w:shd w:val="clear" w:color="auto" w:fill="auto"/>
            <w:vAlign w:val="bottom"/>
          </w:tcPr>
          <w:p w14:paraId="3F66E658" w14:textId="77777777" w:rsidR="002A430D" w:rsidRPr="00460288" w:rsidRDefault="002A430D" w:rsidP="002A430D">
            <w:pPr>
              <w:jc w:val="center"/>
              <w:rPr>
                <w:sz w:val="18"/>
                <w:szCs w:val="18"/>
              </w:rPr>
            </w:pPr>
            <w:r w:rsidRPr="00460288">
              <w:rPr>
                <w:sz w:val="18"/>
                <w:szCs w:val="18"/>
              </w:rPr>
              <w:t>85.975.948,49</w:t>
            </w:r>
          </w:p>
        </w:tc>
        <w:tc>
          <w:tcPr>
            <w:tcW w:w="1756" w:type="dxa"/>
            <w:tcBorders>
              <w:top w:val="nil"/>
              <w:left w:val="single" w:sz="4" w:space="0" w:color="auto"/>
              <w:bottom w:val="single" w:sz="4" w:space="0" w:color="auto"/>
              <w:right w:val="single" w:sz="8" w:space="0" w:color="auto"/>
            </w:tcBorders>
            <w:shd w:val="clear" w:color="auto" w:fill="auto"/>
            <w:vAlign w:val="bottom"/>
          </w:tcPr>
          <w:p w14:paraId="699F86B9" w14:textId="77777777" w:rsidR="002A430D" w:rsidRPr="00460288" w:rsidRDefault="002A430D" w:rsidP="002A430D">
            <w:pPr>
              <w:jc w:val="center"/>
              <w:rPr>
                <w:sz w:val="18"/>
                <w:szCs w:val="18"/>
              </w:rPr>
            </w:pPr>
            <w:r w:rsidRPr="00460288">
              <w:rPr>
                <w:sz w:val="18"/>
                <w:szCs w:val="18"/>
              </w:rPr>
              <w:t>103.806.320,01</w:t>
            </w:r>
          </w:p>
        </w:tc>
        <w:tc>
          <w:tcPr>
            <w:tcW w:w="1866" w:type="dxa"/>
            <w:tcBorders>
              <w:top w:val="nil"/>
              <w:left w:val="single" w:sz="8" w:space="0" w:color="auto"/>
              <w:bottom w:val="single" w:sz="4" w:space="0" w:color="auto"/>
              <w:right w:val="single" w:sz="8" w:space="0" w:color="auto"/>
            </w:tcBorders>
            <w:shd w:val="clear" w:color="auto" w:fill="auto"/>
            <w:vAlign w:val="bottom"/>
          </w:tcPr>
          <w:p w14:paraId="28004F5C" w14:textId="77777777" w:rsidR="002A430D" w:rsidRPr="00460288" w:rsidRDefault="002A430D" w:rsidP="002A430D">
            <w:pPr>
              <w:jc w:val="center"/>
              <w:rPr>
                <w:sz w:val="18"/>
                <w:szCs w:val="18"/>
              </w:rPr>
            </w:pPr>
            <w:r w:rsidRPr="00460288">
              <w:rPr>
                <w:b/>
                <w:bCs/>
                <w:sz w:val="18"/>
                <w:szCs w:val="18"/>
              </w:rPr>
              <w:t>460.373.063,32</w:t>
            </w:r>
          </w:p>
        </w:tc>
      </w:tr>
      <w:tr w:rsidR="002A430D" w:rsidRPr="00460288" w14:paraId="157E67EE" w14:textId="77777777" w:rsidTr="002A430D">
        <w:trPr>
          <w:trHeight w:val="263"/>
        </w:trPr>
        <w:tc>
          <w:tcPr>
            <w:tcW w:w="1838" w:type="dxa"/>
            <w:tcBorders>
              <w:top w:val="single" w:sz="4" w:space="0" w:color="000000"/>
              <w:left w:val="single" w:sz="4" w:space="0" w:color="auto"/>
              <w:bottom w:val="single" w:sz="4" w:space="0" w:color="auto"/>
              <w:right w:val="single" w:sz="4" w:space="0" w:color="000000"/>
            </w:tcBorders>
            <w:shd w:val="clear" w:color="000000" w:fill="C2D69B"/>
            <w:vAlign w:val="center"/>
          </w:tcPr>
          <w:p w14:paraId="788A7C69" w14:textId="77777777" w:rsidR="002A430D" w:rsidRPr="00460288" w:rsidRDefault="002A430D" w:rsidP="002A430D">
            <w:pPr>
              <w:jc w:val="left"/>
              <w:rPr>
                <w:rFonts w:eastAsia="Times New Roman"/>
                <w:b/>
                <w:sz w:val="18"/>
                <w:szCs w:val="18"/>
                <w:lang w:eastAsia="hr-HR"/>
              </w:rPr>
            </w:pPr>
            <w:r w:rsidRPr="00460288">
              <w:rPr>
                <w:rFonts w:eastAsia="Times New Roman"/>
                <w:b/>
                <w:sz w:val="18"/>
                <w:szCs w:val="18"/>
                <w:lang w:eastAsia="hr-HR"/>
              </w:rPr>
              <w:t>Ukupno smanjenje emisija CO</w:t>
            </w:r>
            <w:r w:rsidRPr="00460288">
              <w:rPr>
                <w:rFonts w:eastAsia="Times New Roman"/>
                <w:b/>
                <w:sz w:val="18"/>
                <w:szCs w:val="18"/>
                <w:vertAlign w:val="subscript"/>
                <w:lang w:eastAsia="hr-HR"/>
              </w:rPr>
              <w:t>2</w:t>
            </w:r>
            <w:r w:rsidRPr="00460288">
              <w:rPr>
                <w:rFonts w:eastAsia="Times New Roman"/>
                <w:b/>
                <w:sz w:val="18"/>
                <w:szCs w:val="18"/>
                <w:lang w:eastAsia="hr-HR"/>
              </w:rPr>
              <w:t xml:space="preserve"> [</w:t>
            </w:r>
            <w:proofErr w:type="spellStart"/>
            <w:r w:rsidRPr="00460288">
              <w:rPr>
                <w:rFonts w:eastAsia="Times New Roman"/>
                <w:b/>
                <w:sz w:val="18"/>
                <w:szCs w:val="18"/>
                <w:lang w:eastAsia="hr-HR"/>
              </w:rPr>
              <w:t>kt</w:t>
            </w:r>
            <w:proofErr w:type="spellEnd"/>
            <w:r w:rsidRPr="00460288">
              <w:rPr>
                <w:rFonts w:eastAsia="Times New Roman"/>
                <w:b/>
                <w:sz w:val="18"/>
                <w:szCs w:val="18"/>
                <w:lang w:eastAsia="hr-HR"/>
              </w:rPr>
              <w:t>]</w:t>
            </w:r>
          </w:p>
        </w:tc>
        <w:tc>
          <w:tcPr>
            <w:tcW w:w="1476" w:type="dxa"/>
            <w:tcBorders>
              <w:top w:val="nil"/>
              <w:left w:val="single" w:sz="4" w:space="0" w:color="auto"/>
              <w:bottom w:val="single" w:sz="8" w:space="0" w:color="auto"/>
              <w:right w:val="single" w:sz="4" w:space="0" w:color="auto"/>
            </w:tcBorders>
            <w:shd w:val="clear" w:color="auto" w:fill="auto"/>
            <w:vAlign w:val="bottom"/>
          </w:tcPr>
          <w:p w14:paraId="73D3B78F" w14:textId="77777777" w:rsidR="002A430D" w:rsidRPr="00460288" w:rsidRDefault="002A430D" w:rsidP="002A430D">
            <w:pPr>
              <w:jc w:val="center"/>
              <w:rPr>
                <w:sz w:val="18"/>
                <w:szCs w:val="18"/>
                <w:lang w:eastAsia="hr-HR"/>
              </w:rPr>
            </w:pPr>
            <w:r w:rsidRPr="00460288">
              <w:rPr>
                <w:sz w:val="18"/>
                <w:szCs w:val="18"/>
              </w:rPr>
              <w:t>31,49</w:t>
            </w:r>
          </w:p>
        </w:tc>
        <w:tc>
          <w:tcPr>
            <w:tcW w:w="1756" w:type="dxa"/>
            <w:tcBorders>
              <w:top w:val="nil"/>
              <w:left w:val="single" w:sz="4" w:space="0" w:color="auto"/>
              <w:bottom w:val="single" w:sz="8" w:space="0" w:color="auto"/>
              <w:right w:val="single" w:sz="4" w:space="0" w:color="auto"/>
            </w:tcBorders>
            <w:shd w:val="clear" w:color="auto" w:fill="auto"/>
            <w:vAlign w:val="bottom"/>
          </w:tcPr>
          <w:p w14:paraId="1C35ED0D" w14:textId="77777777" w:rsidR="002A430D" w:rsidRPr="00460288" w:rsidRDefault="002A430D" w:rsidP="002A430D">
            <w:pPr>
              <w:jc w:val="center"/>
              <w:rPr>
                <w:sz w:val="18"/>
                <w:szCs w:val="18"/>
                <w:lang w:eastAsia="hr-HR"/>
              </w:rPr>
            </w:pPr>
            <w:r w:rsidRPr="00460288">
              <w:rPr>
                <w:sz w:val="18"/>
                <w:szCs w:val="18"/>
              </w:rPr>
              <w:t>38,17</w:t>
            </w:r>
          </w:p>
        </w:tc>
        <w:tc>
          <w:tcPr>
            <w:tcW w:w="1756" w:type="dxa"/>
            <w:tcBorders>
              <w:top w:val="nil"/>
              <w:left w:val="single" w:sz="4" w:space="0" w:color="auto"/>
              <w:bottom w:val="single" w:sz="8" w:space="0" w:color="auto"/>
              <w:right w:val="single" w:sz="4" w:space="0" w:color="auto"/>
            </w:tcBorders>
            <w:shd w:val="clear" w:color="auto" w:fill="auto"/>
            <w:vAlign w:val="bottom"/>
          </w:tcPr>
          <w:p w14:paraId="5BD3C830" w14:textId="77777777" w:rsidR="002A430D" w:rsidRPr="00460288" w:rsidRDefault="002A430D" w:rsidP="002A430D">
            <w:pPr>
              <w:jc w:val="center"/>
              <w:rPr>
                <w:sz w:val="18"/>
                <w:szCs w:val="18"/>
                <w:lang w:eastAsia="hr-HR"/>
              </w:rPr>
            </w:pPr>
            <w:r w:rsidRPr="00460288">
              <w:rPr>
                <w:sz w:val="18"/>
                <w:szCs w:val="18"/>
              </w:rPr>
              <w:t>45,84</w:t>
            </w:r>
          </w:p>
        </w:tc>
        <w:tc>
          <w:tcPr>
            <w:tcW w:w="1756" w:type="dxa"/>
            <w:tcBorders>
              <w:top w:val="nil"/>
              <w:left w:val="single" w:sz="4" w:space="0" w:color="auto"/>
              <w:bottom w:val="single" w:sz="8" w:space="0" w:color="auto"/>
              <w:right w:val="single" w:sz="8" w:space="0" w:color="auto"/>
            </w:tcBorders>
            <w:shd w:val="clear" w:color="auto" w:fill="auto"/>
            <w:vAlign w:val="bottom"/>
          </w:tcPr>
          <w:p w14:paraId="66B3C9AE" w14:textId="77777777" w:rsidR="002A430D" w:rsidRPr="00460288" w:rsidRDefault="002A430D" w:rsidP="002A430D">
            <w:pPr>
              <w:jc w:val="center"/>
              <w:rPr>
                <w:sz w:val="18"/>
                <w:szCs w:val="18"/>
                <w:lang w:eastAsia="hr-HR"/>
              </w:rPr>
            </w:pPr>
            <w:r w:rsidRPr="00460288">
              <w:rPr>
                <w:sz w:val="18"/>
                <w:szCs w:val="18"/>
              </w:rPr>
              <w:t>55,34</w:t>
            </w:r>
          </w:p>
        </w:tc>
        <w:tc>
          <w:tcPr>
            <w:tcW w:w="1866" w:type="dxa"/>
            <w:tcBorders>
              <w:top w:val="nil"/>
              <w:left w:val="single" w:sz="8" w:space="0" w:color="auto"/>
              <w:bottom w:val="single" w:sz="8" w:space="0" w:color="auto"/>
              <w:right w:val="single" w:sz="8" w:space="0" w:color="auto"/>
            </w:tcBorders>
            <w:shd w:val="clear" w:color="auto" w:fill="auto"/>
            <w:vAlign w:val="bottom"/>
          </w:tcPr>
          <w:p w14:paraId="1A4CF5CD" w14:textId="77777777" w:rsidR="002A430D" w:rsidRPr="00460288" w:rsidRDefault="002A430D" w:rsidP="002A430D">
            <w:pPr>
              <w:jc w:val="center"/>
              <w:rPr>
                <w:sz w:val="18"/>
                <w:szCs w:val="18"/>
                <w:lang w:eastAsia="hr-HR"/>
              </w:rPr>
            </w:pPr>
            <w:r w:rsidRPr="00460288">
              <w:rPr>
                <w:b/>
                <w:bCs/>
                <w:sz w:val="18"/>
                <w:szCs w:val="18"/>
              </w:rPr>
              <w:t>245,48</w:t>
            </w:r>
          </w:p>
        </w:tc>
      </w:tr>
    </w:tbl>
    <w:p w14:paraId="403E6022" w14:textId="77777777" w:rsidR="00766011" w:rsidRPr="00460288" w:rsidRDefault="00766011" w:rsidP="00766011">
      <w:pPr>
        <w:rPr>
          <w:lang w:val="en-US" w:eastAsia="hr-HR"/>
        </w:rPr>
      </w:pPr>
    </w:p>
    <w:p w14:paraId="381CF6E0" w14:textId="411C8581" w:rsidR="00FC78A8" w:rsidRPr="00460288" w:rsidRDefault="00F91861" w:rsidP="00E95934">
      <w:pPr>
        <w:pStyle w:val="Opisslike"/>
        <w:keepNext/>
        <w:rPr>
          <w:b w:val="0"/>
          <w:bCs w:val="0"/>
          <w:szCs w:val="22"/>
        </w:rPr>
      </w:pPr>
      <w:r w:rsidRPr="00460288">
        <w:rPr>
          <w:b w:val="0"/>
          <w:bCs w:val="0"/>
          <w:szCs w:val="22"/>
        </w:rPr>
        <w:t xml:space="preserve">Tablica </w:t>
      </w:r>
      <w:r w:rsidR="00195E5E" w:rsidRPr="00460288">
        <w:rPr>
          <w:b w:val="0"/>
          <w:bCs w:val="0"/>
          <w:szCs w:val="22"/>
        </w:rPr>
        <w:fldChar w:fldCharType="begin"/>
      </w:r>
      <w:r w:rsidR="00195E5E" w:rsidRPr="00460288">
        <w:rPr>
          <w:b w:val="0"/>
          <w:bCs w:val="0"/>
          <w:szCs w:val="22"/>
        </w:rPr>
        <w:instrText xml:space="preserve"> STYLEREF 1 \s </w:instrText>
      </w:r>
      <w:r w:rsidR="00195E5E" w:rsidRPr="00460288">
        <w:rPr>
          <w:b w:val="0"/>
          <w:bCs w:val="0"/>
          <w:szCs w:val="22"/>
        </w:rPr>
        <w:fldChar w:fldCharType="separate"/>
      </w:r>
      <w:r w:rsidR="00110C1B">
        <w:rPr>
          <w:b w:val="0"/>
          <w:bCs w:val="0"/>
          <w:noProof/>
          <w:szCs w:val="22"/>
        </w:rPr>
        <w:t>15</w:t>
      </w:r>
      <w:r w:rsidR="00195E5E" w:rsidRPr="00460288">
        <w:rPr>
          <w:b w:val="0"/>
          <w:bCs w:val="0"/>
          <w:noProof/>
          <w:szCs w:val="22"/>
        </w:rPr>
        <w:fldChar w:fldCharType="end"/>
      </w:r>
      <w:r w:rsidRPr="00460288">
        <w:rPr>
          <w:b w:val="0"/>
          <w:bCs w:val="0"/>
          <w:szCs w:val="22"/>
        </w:rPr>
        <w:t>.2 Struktura ulaganja u obnovu zgrada koje imaju status kulturnog dobra za razdoblje 2021.-2030.</w:t>
      </w:r>
    </w:p>
    <w:p w14:paraId="41A12261" w14:textId="15FE0BF5" w:rsidR="00960E44" w:rsidRPr="00460288" w:rsidRDefault="005E2193" w:rsidP="00D97275">
      <w:pPr>
        <w:rPr>
          <w:sz w:val="2"/>
          <w:lang w:eastAsia="hr-HR"/>
        </w:rPr>
      </w:pPr>
      <w:r w:rsidRPr="00460288">
        <w:rPr>
          <w:sz w:val="22"/>
        </w:rPr>
        <w:t>*Napomena: PDV nije uključe</w:t>
      </w:r>
      <w:r w:rsidR="00767BFF" w:rsidRPr="00460288">
        <w:rPr>
          <w:sz w:val="22"/>
        </w:rPr>
        <w:t>n</w:t>
      </w:r>
    </w:p>
    <w:sectPr w:rsidR="00960E44" w:rsidRPr="00460288" w:rsidSect="0078424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91F5DF" w14:textId="77777777" w:rsidR="001E6BB8" w:rsidRDefault="001E6BB8" w:rsidP="00F6033B">
      <w:r>
        <w:separator/>
      </w:r>
    </w:p>
  </w:endnote>
  <w:endnote w:type="continuationSeparator" w:id="0">
    <w:p w14:paraId="71C8624C" w14:textId="77777777" w:rsidR="001E6BB8" w:rsidRDefault="001E6BB8" w:rsidP="00F6033B">
      <w:r>
        <w:continuationSeparator/>
      </w:r>
    </w:p>
  </w:endnote>
  <w:endnote w:type="continuationNotice" w:id="1">
    <w:p w14:paraId="762F68E5" w14:textId="77777777" w:rsidR="001E6BB8" w:rsidRDefault="001E6B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EE"/>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646E" w14:textId="4C1AA502" w:rsidR="00766011" w:rsidRDefault="00766011">
    <w:pPr>
      <w:pStyle w:val="Podnoje"/>
      <w:jc w:val="right"/>
    </w:pPr>
    <w:r>
      <w:fldChar w:fldCharType="begin"/>
    </w:r>
    <w:r>
      <w:instrText xml:space="preserve"> PAGE  \* ROMAN  \* MERGEFORMAT </w:instrText>
    </w:r>
    <w:r>
      <w:fldChar w:fldCharType="separate"/>
    </w:r>
    <w:r>
      <w:rPr>
        <w:noProof/>
      </w:rPr>
      <w:t>VII</w:t>
    </w:r>
    <w:r>
      <w:rPr>
        <w:noProof/>
      </w:rPr>
      <w:fldChar w:fldCharType="end"/>
    </w:r>
  </w:p>
  <w:p w14:paraId="064690C7" w14:textId="77777777" w:rsidR="00766011" w:rsidRPr="00B42575" w:rsidRDefault="00766011" w:rsidP="00B4257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A55DB" w14:textId="6A44279B" w:rsidR="00766011" w:rsidRPr="00277077" w:rsidRDefault="00766011" w:rsidP="008C314C">
    <w:pPr>
      <w:pStyle w:val="Podnoje"/>
      <w:jc w:val="center"/>
    </w:pPr>
    <w:r w:rsidRPr="00277077">
      <w:fldChar w:fldCharType="begin"/>
    </w:r>
    <w:r w:rsidRPr="00277077">
      <w:instrText>PAGE   \* MERGEFORMAT</w:instrText>
    </w:r>
    <w:r w:rsidRPr="00277077">
      <w:fldChar w:fldCharType="separate"/>
    </w:r>
    <w:r>
      <w:rPr>
        <w:noProof/>
      </w:rPr>
      <w:t>72</w:t>
    </w:r>
    <w:r w:rsidRPr="0027707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1F8CF" w14:textId="77777777" w:rsidR="001E6BB8" w:rsidRDefault="001E6BB8" w:rsidP="00F6033B">
      <w:r>
        <w:separator/>
      </w:r>
    </w:p>
  </w:footnote>
  <w:footnote w:type="continuationSeparator" w:id="0">
    <w:p w14:paraId="53C39834" w14:textId="77777777" w:rsidR="001E6BB8" w:rsidRDefault="001E6BB8" w:rsidP="00F6033B">
      <w:r>
        <w:continuationSeparator/>
      </w:r>
    </w:p>
  </w:footnote>
  <w:footnote w:type="continuationNotice" w:id="1">
    <w:p w14:paraId="150D0C25" w14:textId="77777777" w:rsidR="001E6BB8" w:rsidRDefault="001E6BB8"/>
  </w:footnote>
  <w:footnote w:id="2">
    <w:p w14:paraId="5AB6658F" w14:textId="7F7016F9" w:rsidR="00766011" w:rsidRDefault="00766011" w:rsidP="0007791B">
      <w:pPr>
        <w:rPr>
          <w:i/>
          <w:iCs/>
          <w:sz w:val="22"/>
        </w:rPr>
      </w:pPr>
      <w:r>
        <w:rPr>
          <w:rStyle w:val="Referencafusnote"/>
        </w:rPr>
        <w:footnoteRef/>
      </w:r>
      <w:r>
        <w:rPr>
          <w:i/>
          <w:iCs/>
        </w:rPr>
        <w:t xml:space="preserve"> nZEB standard za rekonstrukciju u Hrvatskoj trenutno nije propisan. Zbog toga, a kako bi se ostvarila poticajna stopa sufinanciranja od 85 %, zgrada nakon obnove mora zadovoljiti nZEB standard propisan za novogradnju.</w:t>
      </w:r>
    </w:p>
    <w:p w14:paraId="73BE3B7B" w14:textId="2262F951" w:rsidR="00766011" w:rsidRDefault="00766011">
      <w:pPr>
        <w:pStyle w:val="Tekstfusnote"/>
      </w:pPr>
    </w:p>
  </w:footnote>
  <w:footnote w:id="3">
    <w:p w14:paraId="10213965" w14:textId="758D5166" w:rsidR="00766011" w:rsidRDefault="00766011">
      <w:pPr>
        <w:pStyle w:val="Tekstfusnote"/>
      </w:pPr>
      <w:r>
        <w:rPr>
          <w:rStyle w:val="Referencafusnote"/>
        </w:rPr>
        <w:footnoteRef/>
      </w:r>
      <w:r>
        <w:t xml:space="preserve"> </w:t>
      </w:r>
      <w:r w:rsidRPr="00CB2134">
        <w:t xml:space="preserve">Narodne novine, broj 71/15.  </w:t>
      </w:r>
    </w:p>
  </w:footnote>
  <w:footnote w:id="4">
    <w:p w14:paraId="47373534" w14:textId="64ECD58C" w:rsidR="00766011" w:rsidRPr="00E14236" w:rsidRDefault="00766011">
      <w:pPr>
        <w:pStyle w:val="Tekstfusnote"/>
        <w:rPr>
          <w:lang w:eastAsia="de-AT"/>
        </w:rPr>
      </w:pPr>
      <w:r w:rsidRPr="00E14236">
        <w:rPr>
          <w:rStyle w:val="Referencafusnote"/>
        </w:rPr>
        <w:footnoteRef/>
      </w:r>
      <w:r w:rsidRPr="00E14236">
        <w:t xml:space="preserve"> </w:t>
      </w:r>
      <w:r w:rsidRPr="00E14236">
        <w:rPr>
          <w:lang w:eastAsia="de-AT"/>
        </w:rPr>
        <w:t>Strategija zaštite, očuvanja i održivog gospodarskog korištenja kulturne baštine Republike Hrvatske za razdoblje 2011.-2015., Ministarstvo kulture Republike Hrvatske, 2011.</w:t>
      </w:r>
    </w:p>
    <w:p w14:paraId="4378C443" w14:textId="675521BD" w:rsidR="00802503" w:rsidRPr="00E14236" w:rsidRDefault="00766011">
      <w:pPr>
        <w:pStyle w:val="Tekstfusnote"/>
      </w:pPr>
      <w:r w:rsidRPr="00891913">
        <w:rPr>
          <w:lang w:eastAsia="de-AT"/>
        </w:rPr>
        <w:t xml:space="preserve">Dostupno na: </w:t>
      </w:r>
      <w:r w:rsidR="00802503" w:rsidRPr="00802503">
        <w:t>https://min-kulture.gov.hr/UserDocsImages/arhiva/Bastina/Strategija%20za%C5%A1tite%2C%20o%C4%8Duvanja%20i%20odr%C5%BEivog%20gospodarskog%20kori%C5%A1tenja%20kulturne%20ba%C5%A1tine%20Republike%20Hrvatske%20za%20razdoblje%202011.%E2%80%932015..pdf</w:t>
      </w:r>
    </w:p>
  </w:footnote>
  <w:footnote w:id="5">
    <w:p w14:paraId="085FAF2C" w14:textId="5C949120" w:rsidR="00766011" w:rsidRDefault="00766011" w:rsidP="009C787F">
      <w:pPr>
        <w:pStyle w:val="Tekstfusnote"/>
        <w:spacing w:line="240" w:lineRule="atLeast"/>
      </w:pPr>
      <w:bookmarkStart w:id="7" w:name="_Hlk85179039"/>
      <w:r>
        <w:rPr>
          <w:rStyle w:val="Referencafusnote"/>
        </w:rPr>
        <w:footnoteRef/>
      </w:r>
      <w:r>
        <w:t xml:space="preserve"> </w:t>
      </w:r>
      <w:r w:rsidRPr="004409D7">
        <w:t>Nacionalna razvojna strategija Republike Hrvatske do 2030. godine</w:t>
      </w:r>
      <w:r>
        <w:t xml:space="preserve">, </w:t>
      </w:r>
      <w:hyperlink r:id="rId1" w:history="1">
        <w:r w:rsidRPr="00DC5F30">
          <w:rPr>
            <w:rStyle w:val="Hiperveza"/>
          </w:rPr>
          <w:t>https://narodne-novine.nn.hr/clanci/sluzbeni/2021_02_13_230.html</w:t>
        </w:r>
      </w:hyperlink>
    </w:p>
    <w:bookmarkEnd w:id="7"/>
    <w:p w14:paraId="0099884E" w14:textId="77777777" w:rsidR="00766011" w:rsidRDefault="00766011" w:rsidP="009C787F">
      <w:pPr>
        <w:pStyle w:val="Tekstfusnote"/>
        <w:spacing w:line="240" w:lineRule="atLeast"/>
      </w:pPr>
    </w:p>
  </w:footnote>
  <w:footnote w:id="6">
    <w:p w14:paraId="7C07E9D8" w14:textId="208D7E37" w:rsidR="00766011" w:rsidRDefault="00766011" w:rsidP="009C787F">
      <w:pPr>
        <w:pStyle w:val="Tekstfusnote"/>
        <w:spacing w:line="240" w:lineRule="atLeast"/>
      </w:pPr>
      <w:r>
        <w:rPr>
          <w:rStyle w:val="Referencafusnote"/>
        </w:rPr>
        <w:footnoteRef/>
      </w:r>
      <w:r>
        <w:t xml:space="preserve"> </w:t>
      </w:r>
      <w:r w:rsidRPr="002009B8">
        <w:t>Narodne novine, br</w:t>
      </w:r>
      <w:r>
        <w:t>.</w:t>
      </w:r>
      <w:r w:rsidRPr="002009B8">
        <w:t xml:space="preserve"> 127/14, 116/18, 25/20</w:t>
      </w:r>
      <w:r>
        <w:t xml:space="preserve"> i</w:t>
      </w:r>
      <w:r w:rsidRPr="002009B8">
        <w:t xml:space="preserve"> 41/21;</w:t>
      </w:r>
    </w:p>
    <w:p w14:paraId="1D5C750B" w14:textId="77777777" w:rsidR="00766011" w:rsidRDefault="00766011" w:rsidP="009C787F">
      <w:pPr>
        <w:pStyle w:val="Tekstfusnote"/>
        <w:spacing w:line="240" w:lineRule="atLeast"/>
      </w:pPr>
    </w:p>
  </w:footnote>
  <w:footnote w:id="7">
    <w:p w14:paraId="35F0308F" w14:textId="163602D0" w:rsidR="00766011" w:rsidRDefault="00766011" w:rsidP="009C787F">
      <w:pPr>
        <w:pStyle w:val="Tekstfusnote"/>
        <w:spacing w:line="240" w:lineRule="atLeast"/>
      </w:pPr>
      <w:r>
        <w:rPr>
          <w:rStyle w:val="Referencafusnote"/>
        </w:rPr>
        <w:footnoteRef/>
      </w:r>
      <w:r>
        <w:t xml:space="preserve"> </w:t>
      </w:r>
      <w:r w:rsidRPr="00CC4663">
        <w:t>Narodne novine</w:t>
      </w:r>
      <w:r>
        <w:t>,</w:t>
      </w:r>
      <w:r w:rsidRPr="00CC4663">
        <w:t xml:space="preserve"> br</w:t>
      </w:r>
      <w:r>
        <w:t>.</w:t>
      </w:r>
      <w:r w:rsidRPr="00CC4663">
        <w:t xml:space="preserve"> 153/13, 20/17, 39/19</w:t>
      </w:r>
      <w:r>
        <w:t xml:space="preserve"> i</w:t>
      </w:r>
      <w:r w:rsidR="00D15847">
        <w:t xml:space="preserve"> </w:t>
      </w:r>
      <w:r w:rsidRPr="00CC4663">
        <w:t>125/19)</w:t>
      </w:r>
    </w:p>
  </w:footnote>
  <w:footnote w:id="8">
    <w:p w14:paraId="489FBAA2" w14:textId="68AD7690" w:rsidR="00766011" w:rsidRPr="006B61E4" w:rsidRDefault="00766011">
      <w:pPr>
        <w:pStyle w:val="Tekstfusnote"/>
        <w:rPr>
          <w:bCs/>
        </w:rPr>
      </w:pPr>
      <w:r>
        <w:rPr>
          <w:rStyle w:val="Referencafusnote"/>
        </w:rPr>
        <w:footnoteRef/>
      </w:r>
      <w:r w:rsidRPr="006B61E4">
        <w:rPr>
          <w:rStyle w:val="Referencafusnote"/>
          <w:bCs/>
          <w:color w:val="000000"/>
          <w:szCs w:val="24"/>
          <w:shd w:val="clear" w:color="auto" w:fill="FFFFFF"/>
        </w:rPr>
        <w:footnoteRef/>
      </w:r>
      <w:r w:rsidRPr="006B61E4">
        <w:rPr>
          <w:bCs/>
          <w:szCs w:val="24"/>
        </w:rPr>
        <w:t>(Narodne novine, broj 11/15)</w:t>
      </w:r>
    </w:p>
  </w:footnote>
  <w:footnote w:id="9">
    <w:p w14:paraId="00FE4A94" w14:textId="266BD93A" w:rsidR="00766011" w:rsidRPr="009C787F" w:rsidRDefault="00766011">
      <w:pPr>
        <w:pStyle w:val="Tekstfusnote"/>
        <w:rPr>
          <w:bCs/>
        </w:rPr>
      </w:pPr>
      <w:r>
        <w:rPr>
          <w:rStyle w:val="Referencafusnote"/>
        </w:rPr>
        <w:footnoteRef/>
      </w:r>
      <w:r>
        <w:t xml:space="preserve"> </w:t>
      </w:r>
      <w:r w:rsidRPr="009C787F">
        <w:rPr>
          <w:bCs/>
          <w:szCs w:val="24"/>
        </w:rPr>
        <w:t>Pravilnik o energetskom pregledu zgrade i energetskom certificiranju (Narodne novine, br. 88/17, 90/20, 1/21 i 45/21)</w:t>
      </w:r>
    </w:p>
  </w:footnote>
  <w:footnote w:id="10">
    <w:p w14:paraId="5348AFD5" w14:textId="0DC6EE5E" w:rsidR="00766011" w:rsidRDefault="00766011" w:rsidP="00864068">
      <w:pPr>
        <w:rPr>
          <w:szCs w:val="24"/>
        </w:rPr>
      </w:pPr>
      <w:r>
        <w:rPr>
          <w:rStyle w:val="Referencafusnote"/>
        </w:rPr>
        <w:footnoteRef/>
      </w:r>
      <w:r>
        <w:t xml:space="preserve"> </w:t>
      </w:r>
      <w:r w:rsidRPr="000E0BB4">
        <w:rPr>
          <w:bCs/>
          <w:sz w:val="20"/>
          <w:szCs w:val="20"/>
        </w:rPr>
        <w:t>Pravilnik o jednostavnim i drugim građevinama i radovima</w:t>
      </w:r>
      <w:r w:rsidRPr="000E0BB4" w:rsidDel="000E0BB4">
        <w:rPr>
          <w:rStyle w:val="Referencafusnote"/>
          <w:b/>
          <w:sz w:val="20"/>
          <w:szCs w:val="20"/>
        </w:rPr>
        <w:t xml:space="preserve"> </w:t>
      </w:r>
      <w:r w:rsidRPr="000E0BB4">
        <w:rPr>
          <w:sz w:val="20"/>
          <w:szCs w:val="20"/>
        </w:rPr>
        <w:t>(Narodne novine, br. 112/17, 34/18, 36/19, 89/19 i 31/20)</w:t>
      </w:r>
      <w:r w:rsidRPr="007365F4">
        <w:rPr>
          <w:szCs w:val="24"/>
        </w:rPr>
        <w:t xml:space="preserve"> </w:t>
      </w:r>
    </w:p>
    <w:p w14:paraId="2109DC7D" w14:textId="268E5D17" w:rsidR="00766011" w:rsidRDefault="00766011">
      <w:pPr>
        <w:pStyle w:val="Tekstfusnote"/>
      </w:pPr>
    </w:p>
  </w:footnote>
  <w:footnote w:id="11">
    <w:p w14:paraId="2C860629" w14:textId="781F22F5" w:rsidR="00766011" w:rsidRDefault="00766011">
      <w:pPr>
        <w:pStyle w:val="Tekstfusnote"/>
      </w:pPr>
      <w:r>
        <w:rPr>
          <w:rStyle w:val="Referencafusnote"/>
        </w:rPr>
        <w:footnoteRef/>
      </w:r>
      <w:r>
        <w:t xml:space="preserve"> </w:t>
      </w:r>
      <w:r w:rsidRPr="00CB2134">
        <w:t>https://min-kulture.gov.hr/vijesti-8/preporuke-za-primjenu-mjera-energetske-ucinkovitosti-na-graditeljskoj-bastini/17519</w:t>
      </w:r>
    </w:p>
  </w:footnote>
  <w:footnote w:id="12">
    <w:p w14:paraId="652FFB18" w14:textId="59D0BEED" w:rsidR="00766011" w:rsidRDefault="00766011">
      <w:pPr>
        <w:pStyle w:val="Tekstfusnote"/>
      </w:pPr>
      <w:r>
        <w:rPr>
          <w:rStyle w:val="Referencafusnote"/>
        </w:rPr>
        <w:footnoteRef/>
      </w:r>
      <w:r>
        <w:t xml:space="preserve"> Dokument usvojen na</w:t>
      </w:r>
      <w:r w:rsidRPr="00681594">
        <w:t xml:space="preserve"> sjednici Vlade Republike Hrvatske održanoj 14.12.2020. </w:t>
      </w:r>
    </w:p>
  </w:footnote>
  <w:footnote w:id="13">
    <w:p w14:paraId="7A9CD286" w14:textId="6E8B5FAE" w:rsidR="00766011" w:rsidRDefault="00766011">
      <w:pPr>
        <w:pStyle w:val="Tekstfusnote"/>
      </w:pPr>
      <w:r>
        <w:rPr>
          <w:rStyle w:val="Referencafusnote"/>
        </w:rPr>
        <w:footnoteRef/>
      </w:r>
      <w:r>
        <w:t xml:space="preserve"> </w:t>
      </w:r>
      <w:r w:rsidRPr="00F914FA">
        <w:t>Za potrebu izrade ovog Programa korišteni su podaci iz Dugoročne strategije za nacionalnog fonda zgrada Republike Hrvatske do 2050. godine.</w:t>
      </w:r>
    </w:p>
  </w:footnote>
  <w:footnote w:id="14">
    <w:p w14:paraId="3F88673B" w14:textId="3B101D24" w:rsidR="00766011" w:rsidRPr="0063271C" w:rsidRDefault="00766011">
      <w:pPr>
        <w:pStyle w:val="Tekstfusnote"/>
        <w:rPr>
          <w:color w:val="FF0000"/>
        </w:rPr>
      </w:pPr>
      <w:r>
        <w:rPr>
          <w:rStyle w:val="Referencafusnote"/>
        </w:rPr>
        <w:footnoteRef/>
      </w:r>
      <w:r>
        <w:t xml:space="preserve"> </w:t>
      </w:r>
      <w:r w:rsidRPr="00D73D64">
        <w:t>Podaci o broju i veličini zgrada stambene namjene sa određenim stupnjem konzervatorske zaštite (pojedinačno zaštićeno kulturno dobro ili kao dio kulturno-povijesne cjeline) koje su dio obuhvata ovog Programa nisu dostupni u trenutku izrade ovog Programa.</w:t>
      </w:r>
    </w:p>
  </w:footnote>
  <w:footnote w:id="15">
    <w:p w14:paraId="14741E41" w14:textId="2775EFE8" w:rsidR="00531994" w:rsidRDefault="00531994" w:rsidP="00531994">
      <w:pPr>
        <w:pStyle w:val="Tekstfusnote"/>
      </w:pPr>
      <w:r>
        <w:rPr>
          <w:rStyle w:val="Referencafusnote"/>
        </w:rPr>
        <w:footnoteRef/>
      </w:r>
      <w:r>
        <w:t xml:space="preserve"> Narodne novine, br. 102/20, 10/21, 117/21.</w:t>
      </w:r>
    </w:p>
    <w:p w14:paraId="0BFDA5FD" w14:textId="45B95A89" w:rsidR="00531994" w:rsidRDefault="00531994" w:rsidP="00531994">
      <w:pPr>
        <w:pStyle w:val="Tekstfusnote"/>
      </w:pPr>
      <w:r>
        <w:t xml:space="preserve">   </w:t>
      </w:r>
    </w:p>
  </w:footnote>
  <w:footnote w:id="16">
    <w:p w14:paraId="2BD30FC0" w14:textId="0AC897E1" w:rsidR="008F6BAB" w:rsidRDefault="008F6BAB">
      <w:pPr>
        <w:pStyle w:val="Tekstfusnote"/>
      </w:pPr>
      <w:r>
        <w:rPr>
          <w:rStyle w:val="Referencafusnote"/>
        </w:rPr>
        <w:footnoteRef/>
      </w:r>
      <w:r>
        <w:t xml:space="preserve"> </w:t>
      </w:r>
      <w:r w:rsidRPr="008F6BAB">
        <w:t>Narodne novine, br</w:t>
      </w:r>
      <w:r>
        <w:t>.</w:t>
      </w:r>
      <w:r w:rsidRPr="008F6BAB">
        <w:t xml:space="preserve"> 99/21.</w:t>
      </w:r>
    </w:p>
  </w:footnote>
  <w:footnote w:id="17">
    <w:p w14:paraId="4D0B9F94" w14:textId="6ED2A1CE" w:rsidR="00766011" w:rsidRDefault="00766011">
      <w:pPr>
        <w:pStyle w:val="Tekstfusnote"/>
      </w:pPr>
      <w:r>
        <w:rPr>
          <w:rStyle w:val="Referencafusnote"/>
        </w:rPr>
        <w:footnoteRef/>
      </w:r>
      <w:r>
        <w:t xml:space="preserve">  Narodne novine br. 17/2017 i 75/2020.</w:t>
      </w:r>
    </w:p>
  </w:footnote>
  <w:footnote w:id="18">
    <w:p w14:paraId="1D5534C0" w14:textId="680B267A" w:rsidR="00A93E4C" w:rsidRDefault="00A93E4C">
      <w:pPr>
        <w:pStyle w:val="Tekstfusnote"/>
      </w:pPr>
      <w:r>
        <w:rPr>
          <w:rStyle w:val="Referencafusnote"/>
        </w:rPr>
        <w:footnoteRef/>
      </w:r>
      <w:r>
        <w:t xml:space="preserve"> </w:t>
      </w:r>
      <w:r w:rsidRPr="00A93E4C">
        <w:t>Narodne novine, broj 127/20.</w:t>
      </w:r>
    </w:p>
  </w:footnote>
  <w:footnote w:id="19">
    <w:p w14:paraId="20171273" w14:textId="59374F1C" w:rsidR="00766011" w:rsidRDefault="00766011">
      <w:pPr>
        <w:pStyle w:val="Tekstfusnote"/>
      </w:pPr>
      <w:r>
        <w:rPr>
          <w:rStyle w:val="Referencafusnote"/>
        </w:rPr>
        <w:footnoteRef/>
      </w:r>
      <w:r>
        <w:t xml:space="preserve"> </w:t>
      </w:r>
      <w:r w:rsidRPr="008034BB">
        <w:t>Građevinski fakultet Sveučilišta u Zagrebu, Hrvatska komora inženjera građevinarstva, Zagreb, svibanj 2020.</w:t>
      </w:r>
      <w:r>
        <w:t xml:space="preserve"> godine</w:t>
      </w:r>
    </w:p>
  </w:footnote>
  <w:footnote w:id="20">
    <w:p w14:paraId="037F9AA8" w14:textId="77777777" w:rsidR="00766011" w:rsidRDefault="00766011" w:rsidP="008772E6">
      <w:pPr>
        <w:pStyle w:val="Tekstfusnote"/>
      </w:pPr>
      <w:r w:rsidRPr="000F7CD2">
        <w:rPr>
          <w:rStyle w:val="Referencafusnote"/>
        </w:rPr>
        <w:footnoteRef/>
      </w:r>
      <w:r w:rsidRPr="000F7CD2">
        <w:t xml:space="preserve"> EUROSTAT; A </w:t>
      </w:r>
      <w:r w:rsidRPr="000F7CD2">
        <w:t xml:space="preserve">Guide to the Statistical Treatment of Energy Performance Contracts, May 2018. Dostupno na: </w:t>
      </w:r>
      <w:hyperlink r:id="rId2" w:history="1">
        <w:r w:rsidRPr="000F7CD2">
          <w:rPr>
            <w:rStyle w:val="Hiperveza"/>
            <w:color w:val="auto"/>
          </w:rPr>
          <w:t>http://www.eib.org/attachments/pj/guide_to_statistical_treatment_of_epcs_en.pdf</w:t>
        </w:r>
      </w:hyperlink>
      <w:r w:rsidRPr="000F7CD2">
        <w:t xml:space="preserve"> [20. srpnja 2018.]</w:t>
      </w:r>
    </w:p>
  </w:footnote>
  <w:footnote w:id="21">
    <w:p w14:paraId="515CBFD9" w14:textId="77777777" w:rsidR="00766011" w:rsidRDefault="00766011" w:rsidP="008772E6">
      <w:pPr>
        <w:pStyle w:val="Tekstfusnote"/>
      </w:pPr>
      <w:r w:rsidRPr="000F7CD2">
        <w:rPr>
          <w:rStyle w:val="Referencafusnote"/>
        </w:rPr>
        <w:footnoteRef/>
      </w:r>
      <w:r w:rsidRPr="000F7CD2">
        <w:t xml:space="preserve"> Str.50, EUROSTAT; A </w:t>
      </w:r>
      <w:r w:rsidRPr="000F7CD2">
        <w:t xml:space="preserve">Guide to the Statistical Treatment of Energy Performance Contracts, May 2018. Dostupno na: </w:t>
      </w:r>
      <w:hyperlink r:id="rId3" w:history="1">
        <w:r w:rsidRPr="000F7CD2">
          <w:rPr>
            <w:rStyle w:val="Hiperveza"/>
            <w:color w:val="auto"/>
          </w:rPr>
          <w:t>http://www.eib.org/attachments/pj/guide_to_statistical_treatment_of_epcs_en.pdf</w:t>
        </w:r>
      </w:hyperlink>
      <w:r w:rsidRPr="000F7CD2">
        <w:t xml:space="preserve"> [20. srpnja 2018.]</w:t>
      </w:r>
    </w:p>
  </w:footnote>
  <w:footnote w:id="22">
    <w:p w14:paraId="4B21D033" w14:textId="7A51FCCF" w:rsidR="00766011" w:rsidRDefault="00766011">
      <w:pPr>
        <w:pStyle w:val="Tekstfusnote"/>
      </w:pPr>
      <w:r>
        <w:rPr>
          <w:rStyle w:val="Referencafusnote"/>
        </w:rPr>
        <w:footnoteRef/>
      </w:r>
      <w:r>
        <w:t xml:space="preserve"> </w:t>
      </w:r>
      <w:r w:rsidRPr="00461449">
        <w:t>Popis potrebne dokumentacije biti će propisan u svakom pozivu zasebno.</w:t>
      </w:r>
    </w:p>
  </w:footnote>
  <w:footnote w:id="23">
    <w:p w14:paraId="5ADACFF4" w14:textId="77777777" w:rsidR="00766011" w:rsidRDefault="00766011" w:rsidP="005D7BD2">
      <w:pPr>
        <w:pStyle w:val="Tekstfusnote"/>
      </w:pPr>
      <w:r>
        <w:rPr>
          <w:rStyle w:val="Referencafusnote"/>
        </w:rPr>
        <w:footnoteRef/>
      </w:r>
      <w:r>
        <w:t xml:space="preserve"> </w:t>
      </w:r>
      <w:r>
        <w:rPr>
          <w:szCs w:val="24"/>
        </w:rPr>
        <w:t>S</w:t>
      </w:r>
      <w:r w:rsidRPr="00B06E22">
        <w:rPr>
          <w:szCs w:val="24"/>
        </w:rPr>
        <w:t>trategij</w:t>
      </w:r>
      <w:r>
        <w:rPr>
          <w:szCs w:val="24"/>
        </w:rPr>
        <w:t>a</w:t>
      </w:r>
      <w:r w:rsidRPr="00B06E22">
        <w:rPr>
          <w:szCs w:val="24"/>
        </w:rPr>
        <w:t xml:space="preserve"> vala </w:t>
      </w:r>
      <w:r>
        <w:rPr>
          <w:szCs w:val="24"/>
        </w:rPr>
        <w:t>obnove,</w:t>
      </w:r>
      <w:r w:rsidRPr="00B7193C">
        <w:t xml:space="preserve"> https://ec.europa.eu/commission/presscorner/detail/hr/IP_20_1835</w:t>
      </w:r>
    </w:p>
  </w:footnote>
  <w:footnote w:id="24">
    <w:p w14:paraId="7558E8E8" w14:textId="77777777" w:rsidR="00766011" w:rsidRPr="00331C5D" w:rsidRDefault="00766011" w:rsidP="00404195">
      <w:pPr>
        <w:pStyle w:val="Tekstfusnote"/>
      </w:pPr>
      <w:r w:rsidRPr="00331C5D">
        <w:rPr>
          <w:rStyle w:val="Referencafusnote"/>
        </w:rPr>
        <w:footnoteRef/>
      </w:r>
      <w:r w:rsidRPr="00331C5D">
        <w:t xml:space="preserve"> A </w:t>
      </w:r>
      <w:r w:rsidRPr="00331C5D">
        <w:t xml:space="preserve">Guide to the Statistical Treatmentof PPPs, EUROSTAT &amp; EIB; September 2016. Dostupno na: </w:t>
      </w:r>
      <w:hyperlink r:id="rId4" w:history="1">
        <w:r w:rsidRPr="00331C5D">
          <w:rPr>
            <w:rStyle w:val="Hiperveza"/>
            <w:color w:val="auto"/>
          </w:rPr>
          <w:t>https://www.eib.org/attachments/thematic/epec_eurostat_statistical_guide_en.pdf</w:t>
        </w:r>
      </w:hyperlink>
      <w:r w:rsidRPr="00331C5D">
        <w:t xml:space="preserve"> </w:t>
      </w:r>
    </w:p>
  </w:footnote>
  <w:footnote w:id="25">
    <w:p w14:paraId="6EEBF6E7" w14:textId="63EEA8BE" w:rsidR="00766011" w:rsidRPr="00331C5D" w:rsidRDefault="00766011" w:rsidP="00404195">
      <w:pPr>
        <w:pStyle w:val="Tekstfusnote"/>
      </w:pPr>
      <w:r w:rsidRPr="00331C5D">
        <w:rPr>
          <w:rStyle w:val="Referencafusnote"/>
        </w:rPr>
        <w:footnoteRef/>
      </w:r>
      <w:r w:rsidRPr="00331C5D">
        <w:t xml:space="preserve"> A </w:t>
      </w:r>
      <w:r w:rsidRPr="00331C5D">
        <w:t xml:space="preserve">Guide to the Statistical Treatment of Energy Performance Contracts, EUROSTAT &amp; EIB,  May 2018. Dostupno na: </w:t>
      </w:r>
      <w:hyperlink r:id="rId5" w:history="1">
        <w:r w:rsidRPr="00331C5D">
          <w:rPr>
            <w:rStyle w:val="Hiperveza"/>
            <w:color w:val="auto"/>
          </w:rPr>
          <w:t>http://www.eib.org/attachments/pj/guide_to_statistical_treatment_of_epcs_en.pdf</w:t>
        </w:r>
      </w:hyperlink>
      <w:r w:rsidRPr="00331C5D">
        <w:t xml:space="preserve"> </w:t>
      </w:r>
    </w:p>
  </w:footnote>
  <w:footnote w:id="26">
    <w:p w14:paraId="78C6F3BF" w14:textId="77777777" w:rsidR="00766011" w:rsidRDefault="00766011" w:rsidP="00EF724E">
      <w:pPr>
        <w:pStyle w:val="Tekstfusnote"/>
      </w:pPr>
      <w:r w:rsidRPr="00331C5D">
        <w:rPr>
          <w:rStyle w:val="Referencafusnote"/>
        </w:rPr>
        <w:footnoteRef/>
      </w:r>
      <w:r w:rsidRPr="00331C5D">
        <w:t xml:space="preserve"> Europe 2020 – A </w:t>
      </w:r>
      <w:r w:rsidRPr="00331C5D">
        <w:t xml:space="preserve">strategy for smart, sustainable and inclusive growth, </w:t>
      </w:r>
      <w:hyperlink r:id="rId6" w:history="1">
        <w:r w:rsidRPr="00331C5D">
          <w:rPr>
            <w:rStyle w:val="Hiperveza"/>
            <w:color w:val="auto"/>
          </w:rPr>
          <w:t>https://vlada.gov.hr/UserDocsImages//00%20Foto%20mobitel/Europski%20semestar/Dokumenti%20i%20publikacije//Europa%202020%20strategija%20(engl.).pdf</w:t>
        </w:r>
      </w:hyperlink>
    </w:p>
  </w:footnote>
  <w:footnote w:id="27">
    <w:p w14:paraId="0381D1EA" w14:textId="77777777" w:rsidR="00766011" w:rsidRDefault="00766011" w:rsidP="00EF724E">
      <w:pPr>
        <w:pStyle w:val="Tekstfusnote"/>
      </w:pPr>
      <w:r w:rsidRPr="00331C5D">
        <w:rPr>
          <w:rStyle w:val="Referencafusnote"/>
        </w:rPr>
        <w:footnoteRef/>
      </w:r>
      <w:r w:rsidRPr="00331C5D">
        <w:t xml:space="preserve"> Uredba (EU) br. 1303/2013 Europskog parlamenta i vijeća od 17. prosinca 2013., </w:t>
      </w:r>
      <w:hyperlink r:id="rId7" w:history="1">
        <w:r w:rsidRPr="00331C5D">
          <w:rPr>
            <w:rStyle w:val="Hiperveza"/>
            <w:color w:val="auto"/>
          </w:rPr>
          <w:t>https://eur-lex.europa.eu/legal-content/HR/TXT/PDF/?uri=CELEX:32013R1303&amp;from=hr</w:t>
        </w:r>
      </w:hyperlink>
    </w:p>
  </w:footnote>
  <w:footnote w:id="28">
    <w:p w14:paraId="258BBB47" w14:textId="46F5C27B" w:rsidR="00766011" w:rsidRDefault="00766011">
      <w:pPr>
        <w:pStyle w:val="Tekstfusnote"/>
      </w:pPr>
      <w:r>
        <w:rPr>
          <w:rStyle w:val="Referencafusnote"/>
        </w:rPr>
        <w:footnoteRef/>
      </w:r>
      <w:r>
        <w:t xml:space="preserve"> </w:t>
      </w:r>
      <w:r w:rsidRPr="007365F4">
        <w:rPr>
          <w:szCs w:val="24"/>
        </w:rPr>
        <w:t>Uredb</w:t>
      </w:r>
      <w:r>
        <w:rPr>
          <w:szCs w:val="24"/>
        </w:rPr>
        <w:t>a</w:t>
      </w:r>
      <w:r w:rsidRPr="007365F4">
        <w:rPr>
          <w:szCs w:val="24"/>
        </w:rPr>
        <w:t xml:space="preserve"> o provedbi projekata javno-privatnog partnerstva</w:t>
      </w:r>
      <w:r>
        <w:rPr>
          <w:szCs w:val="24"/>
        </w:rPr>
        <w:t xml:space="preserve"> </w:t>
      </w:r>
      <w:r w:rsidRPr="007365F4">
        <w:rPr>
          <w:szCs w:val="24"/>
        </w:rPr>
        <w:t>(</w:t>
      </w:r>
      <w:r w:rsidRPr="007365F4">
        <w:rPr>
          <w:bCs/>
          <w:szCs w:val="24"/>
        </w:rPr>
        <w:t>Narodne novine, broj</w:t>
      </w:r>
      <w:r w:rsidRPr="007365F4">
        <w:rPr>
          <w:szCs w:val="24"/>
        </w:rPr>
        <w:t xml:space="preserve"> 88/12 i 15/15)</w:t>
      </w:r>
    </w:p>
  </w:footnote>
  <w:footnote w:id="29">
    <w:p w14:paraId="63CE9E61" w14:textId="4B1D7021" w:rsidR="00766011" w:rsidRDefault="00766011">
      <w:pPr>
        <w:pStyle w:val="Tekstfusnote"/>
      </w:pPr>
      <w:r>
        <w:rPr>
          <w:rStyle w:val="Referencafusnote"/>
        </w:rPr>
        <w:footnoteRef/>
      </w:r>
      <w:r>
        <w:t xml:space="preserve"> </w:t>
      </w:r>
      <w:r w:rsidRPr="007365F4">
        <w:rPr>
          <w:szCs w:val="24"/>
        </w:rPr>
        <w:t>Zakon o koncesijam</w:t>
      </w:r>
      <w:r>
        <w:rPr>
          <w:szCs w:val="24"/>
        </w:rPr>
        <w:t>a</w:t>
      </w:r>
      <w:r w:rsidRPr="007365F4">
        <w:rPr>
          <w:szCs w:val="24"/>
        </w:rPr>
        <w:t xml:space="preserve"> (</w:t>
      </w:r>
      <w:r w:rsidRPr="007365F4">
        <w:rPr>
          <w:bCs/>
          <w:szCs w:val="24"/>
        </w:rPr>
        <w:t>Narodne novine, broj</w:t>
      </w:r>
      <w:r w:rsidRPr="007365F4">
        <w:rPr>
          <w:szCs w:val="24"/>
        </w:rPr>
        <w:t xml:space="preserve"> 69/17),</w:t>
      </w:r>
    </w:p>
  </w:footnote>
  <w:footnote w:id="30">
    <w:p w14:paraId="049724CE" w14:textId="4431EAA1" w:rsidR="00766011" w:rsidRDefault="00766011">
      <w:pPr>
        <w:pStyle w:val="Tekstfusnote"/>
      </w:pPr>
      <w:r>
        <w:rPr>
          <w:rStyle w:val="Referencafusnote"/>
        </w:rPr>
        <w:footnoteRef/>
      </w:r>
      <w:r>
        <w:t xml:space="preserve"> </w:t>
      </w:r>
      <w:r w:rsidRPr="00EF736D">
        <w:t>Zakon o javnoj nabavi  (Narodne novine, broj 120/16)</w:t>
      </w:r>
    </w:p>
  </w:footnote>
  <w:footnote w:id="31">
    <w:p w14:paraId="24DD91D1" w14:textId="040B5C65" w:rsidR="00766011" w:rsidRDefault="00766011">
      <w:pPr>
        <w:pStyle w:val="Tekstfusnote"/>
      </w:pPr>
      <w:r>
        <w:rPr>
          <w:rStyle w:val="Referencafusnote"/>
        </w:rPr>
        <w:footnoteRef/>
      </w:r>
      <w:r>
        <w:t xml:space="preserve"> </w:t>
      </w:r>
      <w:r w:rsidRPr="00E85D20">
        <w:t>Pravilnik o projektima JPP-a male vrijednosti  (Narodne novine, broj 23/15)</w:t>
      </w:r>
    </w:p>
  </w:footnote>
  <w:footnote w:id="32">
    <w:p w14:paraId="76CF33B7" w14:textId="2A4E96AB" w:rsidR="00766011" w:rsidRDefault="00766011">
      <w:pPr>
        <w:pStyle w:val="Tekstfusnote"/>
      </w:pPr>
      <w:r>
        <w:rPr>
          <w:rStyle w:val="Referencafusnote"/>
        </w:rPr>
        <w:footnoteRef/>
      </w:r>
      <w:r>
        <w:t xml:space="preserve"> </w:t>
      </w:r>
      <w:r w:rsidRPr="00A50760">
        <w:t>Pravilnik o ustroju i vođenju Registra ugovora o javno-privatnom partnerstvu  (Narodne novine, broj 16/13).</w:t>
      </w:r>
    </w:p>
  </w:footnote>
  <w:footnote w:id="33">
    <w:p w14:paraId="216988E1" w14:textId="77777777" w:rsidR="00766011" w:rsidRPr="00DE022F" w:rsidRDefault="00766011" w:rsidP="00602333">
      <w:pPr>
        <w:pStyle w:val="Tekstfusnote"/>
      </w:pPr>
      <w:r w:rsidRPr="00DE022F">
        <w:rPr>
          <w:rStyle w:val="Referencafusnote"/>
        </w:rPr>
        <w:footnoteRef/>
      </w:r>
      <w:r w:rsidRPr="00DE022F">
        <w:t xml:space="preserve"> </w:t>
      </w:r>
      <w:r w:rsidRPr="00DE022F">
        <w:t xml:space="preserve">Leitfaden Mustersanierung, Jahresprogramm 2019, </w:t>
      </w:r>
      <w:hyperlink r:id="rId8" w:history="1">
        <w:r w:rsidRPr="00DE022F">
          <w:rPr>
            <w:rStyle w:val="Hiperveza"/>
            <w:color w:val="auto"/>
          </w:rPr>
          <w:t>https://www.klimafonds.gv.at/wp-content/uploads/sites/6/Leitfaden_Mustersanierung_2019_190425_RZ.pdf</w:t>
        </w:r>
      </w:hyperlink>
    </w:p>
  </w:footnote>
  <w:footnote w:id="34">
    <w:p w14:paraId="68B4D7B5" w14:textId="77777777" w:rsidR="00766011" w:rsidRPr="00DE022F" w:rsidRDefault="00766011" w:rsidP="00602333">
      <w:pPr>
        <w:pStyle w:val="Tekstfusnote"/>
      </w:pPr>
      <w:r w:rsidRPr="00DE022F">
        <w:rPr>
          <w:rStyle w:val="Referencafusnote"/>
        </w:rPr>
        <w:footnoteRef/>
      </w:r>
      <w:r w:rsidRPr="00DE022F">
        <w:t xml:space="preserve"> </w:t>
      </w:r>
      <w:r w:rsidRPr="00DE022F">
        <w:t xml:space="preserve">Revitalisierung historisch bedeutender Baudenkmäler, </w:t>
      </w:r>
      <w:hyperlink r:id="rId9" w:history="1">
        <w:r w:rsidRPr="00DE022F">
          <w:rPr>
            <w:rStyle w:val="Hiperveza"/>
            <w:color w:val="auto"/>
          </w:rPr>
          <w:t>http://www.wohnbau.steiermark.at/cms/beitrag/12120743/113384089</w:t>
        </w:r>
      </w:hyperlink>
    </w:p>
  </w:footnote>
  <w:footnote w:id="35">
    <w:p w14:paraId="7CC42EE4" w14:textId="77777777" w:rsidR="00766011" w:rsidRPr="00DE022F" w:rsidRDefault="00766011" w:rsidP="00602333">
      <w:pPr>
        <w:pStyle w:val="Tekstfusnote"/>
      </w:pPr>
      <w:r w:rsidRPr="00DE022F">
        <w:rPr>
          <w:rStyle w:val="Referencafusnote"/>
        </w:rPr>
        <w:footnoteRef/>
      </w:r>
      <w:r w:rsidRPr="00DE022F">
        <w:t xml:space="preserve"> </w:t>
      </w:r>
      <w:r w:rsidRPr="00DE022F">
        <w:t>Partnerbetriebe Traumhaus Althaus, https://www.energieinstitut.at/unternehmen/partnerbetriebe-traumhaus-althaus/</w:t>
      </w:r>
    </w:p>
  </w:footnote>
  <w:footnote w:id="36">
    <w:p w14:paraId="0D47CF80" w14:textId="77777777" w:rsidR="00766011" w:rsidRDefault="00766011" w:rsidP="00602333">
      <w:pPr>
        <w:pStyle w:val="Tekstfusnote"/>
      </w:pPr>
      <w:r w:rsidRPr="00DE022F">
        <w:rPr>
          <w:rStyle w:val="Referencafusnote"/>
        </w:rPr>
        <w:footnoteRef/>
      </w:r>
      <w:r w:rsidRPr="00DE022F">
        <w:t xml:space="preserve"> </w:t>
      </w:r>
      <w:r w:rsidRPr="00DE022F">
        <w:t>Renovation grant 2019, https://www.kredex.ee/en/services/elamistingimuste-parandamiseks/renovation-grant-2019</w:t>
      </w:r>
    </w:p>
  </w:footnote>
  <w:footnote w:id="37">
    <w:p w14:paraId="16F01FEB" w14:textId="77777777" w:rsidR="00766011" w:rsidRPr="00DE022F" w:rsidRDefault="00766011" w:rsidP="00602333">
      <w:pPr>
        <w:pStyle w:val="Tekstfusnote"/>
      </w:pPr>
      <w:r w:rsidRPr="00DE022F">
        <w:rPr>
          <w:rStyle w:val="Referencafusnote"/>
        </w:rPr>
        <w:footnoteRef/>
      </w:r>
      <w:r w:rsidRPr="00DE022F">
        <w:t xml:space="preserve"> </w:t>
      </w:r>
      <w:r w:rsidRPr="00DE022F">
        <w:t xml:space="preserve">Energieeffizient Sanieren – Kredit 151, </w:t>
      </w:r>
      <w:hyperlink r:id="rId10" w:history="1">
        <w:r w:rsidRPr="00DE022F">
          <w:rPr>
            <w:rStyle w:val="Hiperveza"/>
            <w:color w:val="auto"/>
          </w:rPr>
          <w:t>https://www.kfw.de/inlandsfoerderung/Privatpersonen/Bestandsimmobilien/Finanzierungsangebote/Energieeffizient-Sanieren-Kredit-(151-152)/</w:t>
        </w:r>
      </w:hyperlink>
    </w:p>
  </w:footnote>
  <w:footnote w:id="38">
    <w:p w14:paraId="1505399D" w14:textId="77777777" w:rsidR="00766011" w:rsidRDefault="00766011" w:rsidP="00602333">
      <w:pPr>
        <w:pStyle w:val="Tekstfusnote"/>
      </w:pPr>
      <w:r w:rsidRPr="00DE022F">
        <w:rPr>
          <w:rStyle w:val="Referencafusnote"/>
        </w:rPr>
        <w:footnoteRef/>
      </w:r>
      <w:r w:rsidRPr="00DE022F">
        <w:t xml:space="preserve"> </w:t>
      </w:r>
      <w:r w:rsidRPr="00DE022F">
        <w:t xml:space="preserve">Energieeffizient Sanieren – Investitions­zuschuss 430, </w:t>
      </w:r>
      <w:hyperlink r:id="rId11" w:history="1">
        <w:r w:rsidRPr="00DE022F">
          <w:rPr>
            <w:rStyle w:val="Hiperveza"/>
            <w:color w:val="auto"/>
          </w:rPr>
          <w:t>https://www.kfw.de/inlandsfoerderung/Privatpersonen/Bestandsimmobilien/Finanzierungsangebote/Energieeffizient-Sanieren-Zuschuss-(430)/</w:t>
        </w:r>
      </w:hyperlink>
    </w:p>
  </w:footnote>
  <w:footnote w:id="39">
    <w:p w14:paraId="047FFB34" w14:textId="77777777" w:rsidR="00766011" w:rsidRDefault="00766011" w:rsidP="00602333">
      <w:pPr>
        <w:pStyle w:val="Tekstfusnote"/>
      </w:pPr>
      <w:r w:rsidRPr="00DE022F">
        <w:rPr>
          <w:rStyle w:val="Referencafusnote"/>
        </w:rPr>
        <w:footnoteRef/>
      </w:r>
      <w:r w:rsidRPr="00DE022F">
        <w:t xml:space="preserve"> </w:t>
      </w:r>
      <w:r w:rsidRPr="00DE022F">
        <w:t>Primerjalna analiza davčnih in finančnih mehanizmov na področju kulturne dediščine med Slovenijo in državami članicami EU,  EIPF Ekonomski institut d.o.o., studeni 2018.</w:t>
      </w:r>
      <w:r w:rsidRPr="00DE022F">
        <w:cr/>
      </w:r>
      <w:r w:rsidRPr="00DE022F">
        <w:rPr>
          <w:rStyle w:val="Hiperveza"/>
          <w:color w:val="auto"/>
        </w:rPr>
        <w:t>https://www.gov.si/assets/ministrstva/MK/DEDISCINA/NEPREMICNA/EIPF+MK-Kulturna-dediscina-koncno-porocilo-09.XI.2018.pdf</w:t>
      </w:r>
    </w:p>
  </w:footnote>
  <w:footnote w:id="40">
    <w:p w14:paraId="75FB8900" w14:textId="77777777" w:rsidR="00766011" w:rsidRDefault="00766011" w:rsidP="006C66B4">
      <w:pPr>
        <w:pStyle w:val="Tekstfusnote"/>
      </w:pPr>
      <w:r>
        <w:rPr>
          <w:rStyle w:val="Referencafusnote"/>
        </w:rPr>
        <w:footnoteRef/>
      </w:r>
      <w:r>
        <w:t xml:space="preserve"> Troškovi održavanja odnose se na sveukupne troškove planiranog preventivnog održavanja, troškove reaktivnog održavanja i troškove zamjene istrošenih materijala i opreme (redovno tekuće i investicijsko održavanje) predmetnih građevina (npr. servisiranja sustava, redovna ličenja, redovna zaštita stolarije, redovno održavanje podnih obloga poput brušenja i lakiranja parketa, zamjene dotrajalih materijala i opreme i sl.).   </w:t>
      </w:r>
    </w:p>
  </w:footnote>
  <w:footnote w:id="41">
    <w:p w14:paraId="42FC36E5" w14:textId="4596C3C9" w:rsidR="00766011" w:rsidRDefault="00766011" w:rsidP="007E2B36">
      <w:pPr>
        <w:pStyle w:val="Tekstfusnote"/>
      </w:pPr>
      <w:r>
        <w:rPr>
          <w:rStyle w:val="Referencafusnote"/>
        </w:rPr>
        <w:footnoteRef/>
      </w:r>
      <w:r>
        <w:t xml:space="preserve"> </w:t>
      </w:r>
      <w:r w:rsidRPr="00833F34">
        <w:t xml:space="preserve">Troškovi održavanja odnose se na sveukupne troškove planiranog preventivnog održavanja, troškove reaktivnog održavanja i troškove zamjene istrošenih materijala i opreme (redovno tekuće i investicijsko održavanje) predmetnih građevina (npr. servisiranja sustava, redovna ličenja, redovna zaštita stolarije, redovno održavanje podnih obloga poput brušenja i lakiranja parketa, zamjene dotrajalih materijala i opreme i sl.).   </w:t>
      </w:r>
    </w:p>
  </w:footnote>
  <w:footnote w:id="42">
    <w:p w14:paraId="6F45207E" w14:textId="7BD11DE8" w:rsidR="00766011" w:rsidRDefault="00766011" w:rsidP="00AA2127">
      <w:pPr>
        <w:pStyle w:val="Tekstfusnote"/>
      </w:pPr>
      <w:r>
        <w:rPr>
          <w:rStyle w:val="Referencafusnote"/>
        </w:rPr>
        <w:footnoteRef/>
      </w:r>
      <w:r>
        <w:t xml:space="preserve"> </w:t>
      </w:r>
      <w:r>
        <w:t xml:space="preserve">ibid   </w:t>
      </w:r>
    </w:p>
  </w:footnote>
  <w:footnote w:id="43">
    <w:p w14:paraId="7E1B0685" w14:textId="42CAA1A4" w:rsidR="00766011" w:rsidRDefault="00766011" w:rsidP="0086107F">
      <w:pPr>
        <w:pStyle w:val="Tekstfusnote"/>
      </w:pPr>
      <w:r>
        <w:rPr>
          <w:rStyle w:val="Referencafusnote"/>
        </w:rPr>
        <w:footnoteRef/>
      </w:r>
      <w:r>
        <w:t xml:space="preserve"> </w:t>
      </w:r>
    </w:p>
    <w:p w14:paraId="151402F0" w14:textId="6D93965B" w:rsidR="00364583" w:rsidRDefault="00364583" w:rsidP="0086107F">
      <w:pPr>
        <w:pStyle w:val="Tekstfusnote"/>
      </w:pPr>
      <w:r w:rsidRPr="00364583">
        <w:t>https://planoporavka.gov.hr/UserDocsImages/dokumenti/Plan%20oporavka%20i%20otpornosti%2C%20srpanj%202021..pdf?vel=13435491</w:t>
      </w:r>
    </w:p>
  </w:footnote>
  <w:footnote w:id="44">
    <w:p w14:paraId="39048CAD" w14:textId="77777777" w:rsidR="00766011" w:rsidRDefault="00766011" w:rsidP="000D3BAA">
      <w:pPr>
        <w:pStyle w:val="Tekstfusnote"/>
      </w:pPr>
      <w:r>
        <w:rPr>
          <w:rStyle w:val="Referencafusnote"/>
        </w:rPr>
        <w:footnoteRef/>
      </w:r>
      <w:r>
        <w:t xml:space="preserve"> </w:t>
      </w:r>
      <w:r w:rsidRPr="00F645BB">
        <w:t>Poziv na dodjelu bespovratnih financijskih sredstava - Provedba mjera zaštite kulturne baštine oštećene u potresu 22. ožujka 2020. godine na području Grada Zagreba, Krapinsko-zagorske i Zagrebačke županije</w:t>
      </w:r>
      <w:r>
        <w:t xml:space="preserve">, </w:t>
      </w:r>
      <w:r w:rsidRPr="00F645BB">
        <w:t>https://min-kulture.gov.hr/natjecaji-16274/javni-pozivi-404/20492</w:t>
      </w:r>
    </w:p>
  </w:footnote>
  <w:footnote w:id="45">
    <w:p w14:paraId="54E27D8D" w14:textId="3CF8CD1F" w:rsidR="00766011" w:rsidRDefault="00766011">
      <w:pPr>
        <w:pStyle w:val="Tekstfusnote"/>
      </w:pPr>
      <w:r>
        <w:rPr>
          <w:rStyle w:val="Referencafusnote"/>
        </w:rPr>
        <w:footnoteRef/>
      </w:r>
      <w:r>
        <w:t xml:space="preserve"> Prijedlog o</w:t>
      </w:r>
      <w:r w:rsidRPr="00D9153E">
        <w:t>dluk</w:t>
      </w:r>
      <w:r>
        <w:t>e</w:t>
      </w:r>
      <w:r w:rsidRPr="00D9153E">
        <w:t xml:space="preserve"> o operativnim programima vezanim za kohezijsku politiku za financijsko razdoblje Europske unije 2021.-2027. u Republici Hrvatskoj i tijelima zaduženima za njihovu pripremu</w:t>
      </w:r>
      <w:r>
        <w:t xml:space="preserve">, </w:t>
      </w:r>
      <w:r w:rsidRPr="00F3347C">
        <w:t>https://vlada.gov.hr/sjednice/18-sjednica-vlade-republike-hrvatske-30756/30756</w:t>
      </w:r>
    </w:p>
  </w:footnote>
  <w:footnote w:id="46">
    <w:p w14:paraId="184678E3" w14:textId="08746572" w:rsidR="00766011" w:rsidRDefault="00766011">
      <w:pPr>
        <w:pStyle w:val="Tekstfusnote"/>
      </w:pPr>
      <w:r>
        <w:rPr>
          <w:rStyle w:val="Referencafusnote"/>
        </w:rPr>
        <w:footnoteRef/>
      </w:r>
      <w:r>
        <w:t xml:space="preserve"> </w:t>
      </w:r>
      <w:r>
        <w:rPr>
          <w:szCs w:val="24"/>
        </w:rPr>
        <w:t>S</w:t>
      </w:r>
      <w:r w:rsidRPr="007365F4">
        <w:rPr>
          <w:szCs w:val="24"/>
        </w:rPr>
        <w:t>pomenička renta</w:t>
      </w:r>
      <w:r>
        <w:rPr>
          <w:rStyle w:val="Referencafusnote"/>
          <w:szCs w:val="24"/>
        </w:rPr>
        <w:footnoteRef/>
      </w:r>
      <w:r w:rsidRPr="007365F4">
        <w:rPr>
          <w:szCs w:val="24"/>
        </w:rPr>
        <w:t>definirana</w:t>
      </w:r>
      <w:r>
        <w:rPr>
          <w:szCs w:val="24"/>
        </w:rPr>
        <w:t xml:space="preserve"> je</w:t>
      </w:r>
      <w:r w:rsidRPr="007365F4">
        <w:rPr>
          <w:szCs w:val="24"/>
        </w:rPr>
        <w:t xml:space="preserve"> Zakonom o zaštiti i očuvanju kulturnih dobara (</w:t>
      </w:r>
      <w:r w:rsidRPr="007365F4">
        <w:rPr>
          <w:bCs/>
          <w:szCs w:val="24"/>
        </w:rPr>
        <w:t>Narodne novine, broj</w:t>
      </w:r>
      <w:r w:rsidRPr="007365F4">
        <w:rPr>
          <w:szCs w:val="24"/>
        </w:rPr>
        <w:t xml:space="preserve"> 69/99, 151/03, 157/03, 100/04,  87/09, 88/10, 61/11, 25/12, 136/12, 157/13, 152/14 , 98/15, 44/17, 90/18, 32/2020, 62/2020). </w:t>
      </w:r>
    </w:p>
  </w:footnote>
  <w:footnote w:id="47">
    <w:p w14:paraId="035DAB7B" w14:textId="77777777" w:rsidR="00766011" w:rsidRDefault="00766011" w:rsidP="008E5CA9">
      <w:pPr>
        <w:pStyle w:val="Tekstfusnote"/>
      </w:pPr>
      <w:r>
        <w:rPr>
          <w:rStyle w:val="Referencafusnote"/>
        </w:rPr>
        <w:footnoteRef/>
      </w:r>
      <w:r>
        <w:t xml:space="preserve"> </w:t>
      </w:r>
      <w:r w:rsidRPr="00795530">
        <w:t xml:space="preserve">Opći dio Državnog proračuna Republike Hrvatske za </w:t>
      </w:r>
      <w:r>
        <w:t>2021</w:t>
      </w:r>
      <w:r w:rsidRPr="00795530">
        <w:t>.</w:t>
      </w:r>
      <w:r>
        <w:t xml:space="preserve"> godinu,</w:t>
      </w:r>
      <w:r w:rsidRPr="00795530">
        <w:t xml:space="preserve"> </w:t>
      </w:r>
      <w:r w:rsidRPr="00ED05F5">
        <w:t>https://mfin.gov.hr/proracun-86/drzavni-proracun-2021-godina/3116</w:t>
      </w:r>
      <w:r w:rsidRPr="00ED05F5" w:rsidDel="00ED05F5">
        <w:t xml:space="preserve"> </w:t>
      </w:r>
    </w:p>
  </w:footnote>
  <w:footnote w:id="48">
    <w:p w14:paraId="3B882CEE" w14:textId="77777777" w:rsidR="00766011" w:rsidRDefault="00766011" w:rsidP="008E5CA9">
      <w:pPr>
        <w:pStyle w:val="Tekstfusnote"/>
      </w:pPr>
      <w:r>
        <w:rPr>
          <w:rStyle w:val="Referencafusnote"/>
        </w:rPr>
        <w:footnoteRef/>
      </w:r>
      <w:r>
        <w:t xml:space="preserve"> </w:t>
      </w:r>
      <w:r w:rsidRPr="00AB33D7">
        <w:t>Poziv za predlaganje programa javnih potreba u kulturi Republike Hrvatske za 202</w:t>
      </w:r>
      <w:r>
        <w:t>1</w:t>
      </w:r>
      <w:r w:rsidRPr="00AB33D7">
        <w:t>. godinu</w:t>
      </w:r>
      <w:r>
        <w:t xml:space="preserve">, </w:t>
      </w:r>
      <w:r w:rsidRPr="00DE40E8">
        <w:t>https://min-kulture.gov.hr/natjecaji-16274/javni-pozivi-404/poziv-za-predlaganje-programa-javnih-potreba-u-kulturi-republike-hrvatske-za-2021-godinu-rok-1-listopada-2020/19860</w:t>
      </w:r>
      <w:r w:rsidRPr="00DE40E8" w:rsidDel="00DE40E8">
        <w:t xml:space="preserve"> </w:t>
      </w:r>
    </w:p>
  </w:footnote>
  <w:footnote w:id="49">
    <w:p w14:paraId="7230767B" w14:textId="77777777" w:rsidR="00766011" w:rsidRDefault="00766011" w:rsidP="00CB2134">
      <w:pPr>
        <w:pStyle w:val="Tekstfusnote"/>
        <w:jc w:val="both"/>
      </w:pPr>
      <w:r>
        <w:rPr>
          <w:rStyle w:val="Referencafusnote"/>
        </w:rPr>
        <w:footnoteRef/>
      </w:r>
      <w:r>
        <w:t xml:space="preserve"> </w:t>
      </w:r>
      <w:r w:rsidRPr="001F270D">
        <w:t>Odobreni programi zaštite na nepokretnim kulturnim dobrima za 20</w:t>
      </w:r>
      <w:r>
        <w:t>20</w:t>
      </w:r>
      <w:r w:rsidRPr="001F270D">
        <w:t>. godinu</w:t>
      </w:r>
      <w:r>
        <w:t xml:space="preserve"> </w:t>
      </w:r>
      <w:r w:rsidRPr="001F270D">
        <w:t>(pregled sa stanjem 2</w:t>
      </w:r>
      <w:r>
        <w:t>2</w:t>
      </w:r>
      <w:r w:rsidRPr="001F270D">
        <w:t>.0</w:t>
      </w:r>
      <w:r>
        <w:t>5</w:t>
      </w:r>
      <w:r w:rsidRPr="001F270D">
        <w:t>.20</w:t>
      </w:r>
      <w:r>
        <w:t>20</w:t>
      </w:r>
      <w:r w:rsidRPr="001F270D">
        <w:t>.)</w:t>
      </w:r>
      <w:r>
        <w:t xml:space="preserve">, </w:t>
      </w:r>
      <w:r w:rsidRPr="00B239DD">
        <w:t>https://min-kulture.gov.hr/financiranje/odobreni-programi-u-2020-godini/odobreni-programi-zastite-na-nepokretnim-kulturnim-dobrima-za-2020-godinu-pregled-sa-stanjem-22-5-2020/19299</w:t>
      </w:r>
      <w:r w:rsidRPr="00B239DD" w:rsidDel="00B239DD">
        <w:t xml:space="preserve"> </w:t>
      </w:r>
    </w:p>
  </w:footnote>
  <w:footnote w:id="50">
    <w:p w14:paraId="68EA2B29" w14:textId="77777777" w:rsidR="00766011" w:rsidRDefault="00766011" w:rsidP="00CB2134">
      <w:pPr>
        <w:pStyle w:val="Tekstfusnote"/>
        <w:jc w:val="both"/>
      </w:pPr>
      <w:r>
        <w:rPr>
          <w:rStyle w:val="Referencafusnote"/>
        </w:rPr>
        <w:footnoteRef/>
      </w:r>
      <w:r>
        <w:t xml:space="preserve"> E</w:t>
      </w:r>
      <w:r w:rsidRPr="00E03B50">
        <w:t>GP i Norvešk</w:t>
      </w:r>
      <w:r>
        <w:t>i</w:t>
      </w:r>
      <w:r w:rsidRPr="00E03B50">
        <w:t xml:space="preserve"> financijsk</w:t>
      </w:r>
      <w:r>
        <w:t>i</w:t>
      </w:r>
      <w:r w:rsidRPr="00E03B50">
        <w:t xml:space="preserve"> mehaniz</w:t>
      </w:r>
      <w:r>
        <w:t xml:space="preserve">mi, </w:t>
      </w:r>
      <w:r w:rsidRPr="00C22DE4">
        <w:t>https://eeagrants.hr/</w:t>
      </w:r>
    </w:p>
  </w:footnote>
  <w:footnote w:id="51">
    <w:p w14:paraId="15521BD3" w14:textId="0BFAD9BC" w:rsidR="00766011" w:rsidRDefault="00766011" w:rsidP="006F6742">
      <w:pPr>
        <w:pStyle w:val="Tekstfusnote"/>
      </w:pPr>
      <w:r>
        <w:rPr>
          <w:rStyle w:val="Referencafusnote"/>
        </w:rPr>
        <w:footnoteRef/>
      </w:r>
      <w:r>
        <w:t xml:space="preserve"> Javni ugovor koji javni naručitelj dodijeli drugoj pravnoj osobi na temelju privatnog ili javnog prava ne spada u područje primjene Direktive 2014/24/EU ako su ispunjeni svi sljedeći uvjeti:</w:t>
      </w:r>
    </w:p>
    <w:p w14:paraId="100B31A9" w14:textId="77A8F0D4" w:rsidR="00766011" w:rsidRDefault="00766011">
      <w:pPr>
        <w:pStyle w:val="Tekstfusnote"/>
      </w:pPr>
      <w:r>
        <w:t>(a) nad tom pravnom osobom javni naručitelj obavlja nadzor sličan onom koji provodi nad svojim poslovnim jedinicama;</w:t>
      </w:r>
    </w:p>
    <w:p w14:paraId="74E73871" w14:textId="224406B6" w:rsidR="00766011" w:rsidRDefault="00766011">
      <w:pPr>
        <w:pStyle w:val="Tekstfusnote"/>
      </w:pPr>
      <w:r>
        <w:t>(b) nadzirana pravna osoba provodi više od 80 % svojih aktivnosti u izvršavanju zadataka koje joj je povjerio javni naručitelj koji nad njom provodi nadzor ili koje su joj povjerile druge pravne osobe nad kojima taj javni naručitelj provodi nadzor; i</w:t>
      </w:r>
    </w:p>
    <w:p w14:paraId="653C5BB6" w14:textId="458E7948" w:rsidR="00766011" w:rsidRDefault="00766011">
      <w:pPr>
        <w:pStyle w:val="Tekstfusnote"/>
      </w:pPr>
      <w:r>
        <w:t>(c) nema izravnog učešća privatnog kapitala u pravnoj osobi pod nadzorom osim sudjelovanja privatnog kapitala koji nema značajke kontroliranja i blokiranja, a koji se zahtijeva nacionalnim zakonodavnim odredbama, u skladu u Ugovorima, i koji ne vrši odlučujući utjecaj na pravnu osobu pod nadzorom.</w:t>
      </w:r>
    </w:p>
  </w:footnote>
  <w:footnote w:id="52">
    <w:p w14:paraId="30F14F3B" w14:textId="7538756C" w:rsidR="00766011" w:rsidRDefault="00766011" w:rsidP="00181563">
      <w:pPr>
        <w:pStyle w:val="Tekstfusnote"/>
      </w:pPr>
      <w:r>
        <w:rPr>
          <w:rStyle w:val="Referencafusnote"/>
        </w:rPr>
        <w:footnoteRef/>
      </w:r>
      <w:r>
        <w:t xml:space="preserve"> European </w:t>
      </w:r>
      <w:r>
        <w:t xml:space="preserve">Structural and Investment Funds (ESIF) in Energy Performance Contracting (EPC) - Stimulating investment in energy efficiency, FI-Compass 2020 </w:t>
      </w:r>
      <w:r w:rsidRPr="00705862">
        <w:t>https://www.fi-</w:t>
      </w:r>
      <w:r>
        <w:t>c</w:t>
      </w:r>
      <w:r w:rsidRPr="00705862">
        <w:t>ompass.eu/sites/default/files/publications/European%20Structural%20and%20Investment%20Funds%20%28ESIF%29%20and%20Energy%20Performance%20Contracting%20%28EPC%29_0.pdf</w:t>
      </w:r>
    </w:p>
  </w:footnote>
  <w:footnote w:id="53">
    <w:p w14:paraId="16A77BEA" w14:textId="7512EB53" w:rsidR="00766011" w:rsidRDefault="00766011">
      <w:pPr>
        <w:pStyle w:val="Tekstfusnote"/>
      </w:pPr>
      <w:r>
        <w:rPr>
          <w:rStyle w:val="Referencafusnote"/>
        </w:rPr>
        <w:footnoteRef/>
      </w:r>
      <w:r>
        <w:t xml:space="preserve"> Zelene obveznice su oblik dužničkog financiranja kroz tržište kapitala. Izdaju se kao standardne o</w:t>
      </w:r>
      <w:r w:rsidRPr="00D44769">
        <w:t>bveznice s fiksnim prinosom</w:t>
      </w:r>
      <w:r>
        <w:t xml:space="preserve"> </w:t>
      </w:r>
      <w:r w:rsidRPr="00D44769">
        <w:t>kojima se mogu financirati isključivo projekti s pozitivnim okolišnim i klimatskim učincima</w:t>
      </w:r>
      <w:r>
        <w:t xml:space="preserve">. </w:t>
      </w:r>
    </w:p>
  </w:footnote>
  <w:footnote w:id="54">
    <w:p w14:paraId="61E66B89" w14:textId="1130CD63" w:rsidR="00766011" w:rsidRDefault="00766011">
      <w:pPr>
        <w:pStyle w:val="Tekstfusnote"/>
      </w:pPr>
      <w:r>
        <w:rPr>
          <w:rStyle w:val="Referencafusnote"/>
        </w:rPr>
        <w:footnoteRef/>
      </w:r>
      <w:r>
        <w:t xml:space="preserve"> </w:t>
      </w:r>
      <w:r w:rsidRPr="00D1325E">
        <w:t>Zgrade koje su oštećene u potresu imaju veću stopu obnove jer su prioritetnije te zbog učinkovitog iskorištenja raspoloživih sredstava financiranja koja su za njih veća nego za zgrade koje nisu oštećene u potresu.</w:t>
      </w:r>
    </w:p>
  </w:footnote>
  <w:footnote w:id="55">
    <w:p w14:paraId="40FFE055" w14:textId="3E4B8B41" w:rsidR="00766011" w:rsidRPr="00665E99" w:rsidRDefault="00766011" w:rsidP="00F16C9F">
      <w:pPr>
        <w:pStyle w:val="Tekstfusnote"/>
      </w:pPr>
      <w:r w:rsidRPr="009B7B51">
        <w:rPr>
          <w:rStyle w:val="Referencafusnote"/>
        </w:rPr>
        <w:footnoteRef/>
      </w:r>
      <w:r w:rsidRPr="00665E99">
        <w:t xml:space="preserve"> </w:t>
      </w:r>
      <w:r w:rsidRPr="009B7B51">
        <w:t xml:space="preserve">Narodne novine (2012), </w:t>
      </w:r>
      <w:r w:rsidRPr="009B7B51">
        <w:rPr>
          <w:i/>
          <w:iCs/>
        </w:rPr>
        <w:t>Pravilnik o metodologiji za praćenje, mjerenje i verifikaciju ušteda energije u neposrednoj potrošnji</w:t>
      </w:r>
      <w:r w:rsidRPr="009B7B51">
        <w:t>, Zagreb</w:t>
      </w:r>
      <w:r>
        <w:t>,</w:t>
      </w:r>
      <w:r w:rsidRPr="009B7B51">
        <w:t xml:space="preserve"> Narodne novine d.d., 2012 (71)</w:t>
      </w:r>
    </w:p>
  </w:footnote>
  <w:footnote w:id="56">
    <w:p w14:paraId="3CEEF677" w14:textId="37871428" w:rsidR="00766011" w:rsidRDefault="00766011">
      <w:pPr>
        <w:pStyle w:val="Tekstfusnote"/>
      </w:pPr>
      <w:r>
        <w:rPr>
          <w:rStyle w:val="Referencafusnote"/>
        </w:rPr>
        <w:footnoteRef/>
      </w:r>
      <w:r>
        <w:t xml:space="preserve"> </w:t>
      </w:r>
      <w:r w:rsidRPr="00CB2134">
        <w:t>Zbog nedostupnosti podataka za zgrade oštećene u potresu prema periodu izgradnje i prema stupnju zaštite modeli obnove zgrada, sukladno navedenim podjelama nisu razmatrani, već su u modele uključene sve zgrade pod zaštitom bez obzira na period izgradnje i stupanj zaštite</w:t>
      </w:r>
    </w:p>
  </w:footnote>
  <w:footnote w:id="57">
    <w:p w14:paraId="16CF90FD" w14:textId="77777777" w:rsidR="00766011" w:rsidRPr="00665E99" w:rsidRDefault="00766011" w:rsidP="005C3431">
      <w:pPr>
        <w:pStyle w:val="Tekstfusnote"/>
      </w:pPr>
      <w:r w:rsidRPr="009B7B51">
        <w:rPr>
          <w:rStyle w:val="Referencafusnote"/>
        </w:rPr>
        <w:footnoteRef/>
      </w:r>
      <w:r w:rsidRPr="00665E99">
        <w:t xml:space="preserve"> </w:t>
      </w:r>
      <w:r w:rsidRPr="009B7B51">
        <w:t xml:space="preserve">Narodne novine (2012), </w:t>
      </w:r>
      <w:r w:rsidRPr="009B7B51">
        <w:rPr>
          <w:i/>
          <w:iCs/>
        </w:rPr>
        <w:t>Pravilnik o metodologiji za praćenje, mjerenje i verifikaciju ušteda energije u neposrednoj potrošnji</w:t>
      </w:r>
      <w:r w:rsidRPr="009B7B51">
        <w:t>, Zagreb</w:t>
      </w:r>
      <w:r>
        <w:t>,</w:t>
      </w:r>
      <w:r w:rsidRPr="009B7B51">
        <w:t xml:space="preserve"> Narodne novine d.d., 2012 (71)</w:t>
      </w:r>
    </w:p>
  </w:footnote>
  <w:footnote w:id="58">
    <w:p w14:paraId="38B5FA83" w14:textId="69384044" w:rsidR="00766011" w:rsidRPr="00882438" w:rsidRDefault="00766011" w:rsidP="00FE72AA">
      <w:pPr>
        <w:rPr>
          <w:rStyle w:val="TekstfusnoteChar"/>
          <w:rFonts w:eastAsia="Calibri"/>
          <w:sz w:val="20"/>
          <w:szCs w:val="20"/>
        </w:rPr>
      </w:pPr>
      <w:r w:rsidRPr="00882438">
        <w:rPr>
          <w:rStyle w:val="Referencafusnote"/>
          <w:sz w:val="20"/>
          <w:szCs w:val="20"/>
        </w:rPr>
        <w:footnoteRef/>
      </w:r>
      <w:r w:rsidRPr="00882438">
        <w:rPr>
          <w:rStyle w:val="TekstfusnoteChar"/>
          <w:rFonts w:eastAsia="Calibri"/>
          <w:sz w:val="20"/>
          <w:szCs w:val="20"/>
        </w:rPr>
        <w:t xml:space="preserve">International Energy </w:t>
      </w:r>
      <w:r w:rsidRPr="00882438">
        <w:rPr>
          <w:rStyle w:val="TekstfusnoteChar"/>
          <w:rFonts w:eastAsia="Calibri"/>
          <w:sz w:val="20"/>
          <w:szCs w:val="20"/>
        </w:rPr>
        <w:t xml:space="preserve">Agency (2017), Online Report for Croatia [online], dostupno na: </w:t>
      </w:r>
      <w:hyperlink r:id="rId12" w:history="1">
        <w:r w:rsidRPr="00882438">
          <w:rPr>
            <w:rStyle w:val="TekstfusnoteChar"/>
            <w:rFonts w:eastAsia="Calibri"/>
            <w:sz w:val="20"/>
            <w:szCs w:val="20"/>
          </w:rPr>
          <w:t>https://www.iea.org/statistics/</w:t>
        </w:r>
      </w:hyperlink>
      <w:r w:rsidRPr="00882438">
        <w:rPr>
          <w:rStyle w:val="TekstfusnoteChar"/>
          <w:rFonts w:eastAsia="Calibri"/>
          <w:sz w:val="20"/>
          <w:szCs w:val="20"/>
        </w:rPr>
        <w:t xml:space="preserve">  [20. studenog, 2019.]</w:t>
      </w:r>
      <w:r w:rsidRPr="00882438">
        <w:rPr>
          <w:rStyle w:val="TekstfusnoteChar"/>
          <w:rFonts w:eastAsia="Calibri"/>
          <w:sz w:val="20"/>
          <w:szCs w:val="18"/>
        </w:rPr>
        <w:t xml:space="preserve"> </w:t>
      </w:r>
    </w:p>
  </w:footnote>
  <w:footnote w:id="59">
    <w:p w14:paraId="2EEFC303" w14:textId="51687179" w:rsidR="00766011" w:rsidRPr="00882438" w:rsidRDefault="00766011" w:rsidP="00FE72AA">
      <w:pPr>
        <w:rPr>
          <w:sz w:val="20"/>
          <w:szCs w:val="20"/>
        </w:rPr>
      </w:pPr>
      <w:r w:rsidRPr="00882438">
        <w:rPr>
          <w:rStyle w:val="Referencafusnote"/>
          <w:sz w:val="20"/>
          <w:szCs w:val="20"/>
        </w:rPr>
        <w:footnoteRef/>
      </w:r>
      <w:r w:rsidRPr="00882438">
        <w:rPr>
          <w:rStyle w:val="TekstfusnoteChar"/>
          <w:rFonts w:eastAsia="Calibri"/>
          <w:sz w:val="20"/>
          <w:szCs w:val="20"/>
        </w:rPr>
        <w:t xml:space="preserve">European </w:t>
      </w:r>
      <w:r w:rsidRPr="00882438">
        <w:rPr>
          <w:rStyle w:val="TekstfusnoteChar"/>
          <w:rFonts w:eastAsia="Calibri"/>
          <w:sz w:val="20"/>
          <w:szCs w:val="20"/>
        </w:rPr>
        <w:t xml:space="preserve">Commission (2010), EU Energy Trends to 2030; update 2009. European Union, 2010. [online], dostupno na: </w:t>
      </w:r>
      <w:hyperlink r:id="rId13" w:history="1">
        <w:r w:rsidRPr="00882438">
          <w:rPr>
            <w:rStyle w:val="Hiperveza"/>
            <w:rFonts w:eastAsia="Times New Roman"/>
            <w:color w:val="auto"/>
            <w:sz w:val="20"/>
            <w:szCs w:val="16"/>
            <w:lang w:eastAsia="hr-HR"/>
          </w:rPr>
          <w:t>https://ec.europa.eu/energy/sites/ener/files/documents/trends_to_2030_update_2009.pdf</w:t>
        </w:r>
      </w:hyperlink>
      <w:r w:rsidRPr="00882438">
        <w:rPr>
          <w:rStyle w:val="TekstfusnoteChar"/>
          <w:rFonts w:eastAsia="Calibri"/>
          <w:sz w:val="20"/>
          <w:szCs w:val="20"/>
        </w:rPr>
        <w:t xml:space="preserve"> [30. travnja, 2017]</w:t>
      </w:r>
    </w:p>
  </w:footnote>
  <w:footnote w:id="60">
    <w:p w14:paraId="2E95CBBA" w14:textId="26246C6E" w:rsidR="00766011" w:rsidRPr="007B7D72" w:rsidRDefault="00766011" w:rsidP="007B7D72">
      <w:pPr>
        <w:pStyle w:val="Tekstfusnote"/>
        <w:jc w:val="both"/>
        <w:rPr>
          <w:sz w:val="18"/>
          <w:szCs w:val="18"/>
        </w:rPr>
      </w:pPr>
      <w:r w:rsidRPr="00882438">
        <w:rPr>
          <w:rStyle w:val="Referencafusnote"/>
        </w:rPr>
        <w:footnoteRef/>
      </w:r>
      <w:r w:rsidRPr="00882438">
        <w:t xml:space="preserve">Europska komisija (2010), </w:t>
      </w:r>
      <w:r w:rsidRPr="00882438">
        <w:rPr>
          <w:i/>
        </w:rPr>
        <w:t>Direktiva 2010/31/EU Europskog parlamenta i Vijeća od 19. svibnja 2010. o energetskoj učinkovitosti zgrada (preinaka)</w:t>
      </w:r>
      <w:r w:rsidRPr="00882438">
        <w:t xml:space="preserve">, dostupno na: </w:t>
      </w:r>
      <w:r w:rsidRPr="00882438">
        <w:rPr>
          <w:rStyle w:val="Hiperveza"/>
          <w:color w:val="auto"/>
          <w:szCs w:val="16"/>
        </w:rPr>
        <w:t>https://eur-lex.europa.eu/legal-content/HR/TXT/?uri=CELEX%3A32010L0031</w:t>
      </w:r>
      <w:r w:rsidRPr="00882438">
        <w:t xml:space="preserve"> [20. studenog 2019.]</w:t>
      </w:r>
    </w:p>
  </w:footnote>
  <w:footnote w:id="61">
    <w:p w14:paraId="43B5684D" w14:textId="3DB698AE" w:rsidR="00766011" w:rsidRPr="005F7EB6" w:rsidRDefault="00766011" w:rsidP="009B7B51">
      <w:pPr>
        <w:rPr>
          <w:sz w:val="20"/>
          <w:szCs w:val="20"/>
        </w:rPr>
      </w:pPr>
      <w:r w:rsidRPr="00882438">
        <w:rPr>
          <w:rStyle w:val="Referencafusnote"/>
          <w:sz w:val="20"/>
          <w:szCs w:val="18"/>
        </w:rPr>
        <w:footnoteRef/>
      </w:r>
      <w:r w:rsidRPr="00882438">
        <w:rPr>
          <w:rStyle w:val="TekstfusnoteChar"/>
          <w:rFonts w:eastAsia="Calibri"/>
          <w:sz w:val="20"/>
          <w:szCs w:val="18"/>
        </w:rPr>
        <w:t xml:space="preserve">Europska komisija (2012), </w:t>
      </w:r>
      <w:r w:rsidRPr="00882438">
        <w:rPr>
          <w:rStyle w:val="TekstfusnoteChar"/>
          <w:rFonts w:eastAsia="Calibri"/>
          <w:i/>
          <w:iCs/>
          <w:sz w:val="20"/>
          <w:szCs w:val="18"/>
        </w:rPr>
        <w:t>Delegirana uredba Komisije (EU) br. 244/2012 od 16 siječnja 2012. o dopuni Direktive 2010/31/EU Europskog parlamenta i Vijeća o energetskim svojstvima zgrada utvrđivanjem usporednog metodološkog okvira za izračunavanje troškovno optimalnih razina za minimalne zahtjeve energetskih svojstava zgrada i dijelova zgrada</w:t>
      </w:r>
      <w:r w:rsidRPr="00882438">
        <w:rPr>
          <w:rStyle w:val="TekstfusnoteChar"/>
          <w:rFonts w:eastAsia="Calibri"/>
          <w:sz w:val="20"/>
          <w:szCs w:val="18"/>
        </w:rPr>
        <w:t xml:space="preserve"> (Tekst značajan za EGP), dostupno na: </w:t>
      </w:r>
      <w:hyperlink r:id="rId14" w:history="1">
        <w:r w:rsidRPr="00882438">
          <w:rPr>
            <w:rStyle w:val="Hiperveza"/>
            <w:rFonts w:eastAsia="Times New Roman"/>
            <w:color w:val="auto"/>
            <w:sz w:val="20"/>
            <w:szCs w:val="12"/>
            <w:lang w:eastAsia="hr-HR"/>
          </w:rPr>
          <w:t>http://eur-lex.europa.eu/legal-content/HR/TXT/?uri=celex%3A32012R0244</w:t>
        </w:r>
      </w:hyperlink>
      <w:r w:rsidRPr="00882438">
        <w:rPr>
          <w:rStyle w:val="TekstfusnoteChar"/>
          <w:rFonts w:eastAsia="Calibri"/>
          <w:sz w:val="20"/>
          <w:szCs w:val="18"/>
        </w:rPr>
        <w:t xml:space="preserve"> [16. siječnja 2012.] Europska komisija (2012), </w:t>
      </w:r>
      <w:r w:rsidRPr="00882438">
        <w:rPr>
          <w:rStyle w:val="TekstfusnoteChar"/>
          <w:rFonts w:eastAsia="Calibri"/>
          <w:i/>
          <w:iCs/>
          <w:sz w:val="20"/>
          <w:szCs w:val="18"/>
        </w:rPr>
        <w:t>Guidelines Accompanying Commission Delegated Regulation (EU) No 244/2012</w:t>
      </w:r>
      <w:r w:rsidRPr="00882438">
        <w:rPr>
          <w:rStyle w:val="TekstfusnoteChar"/>
          <w:rFonts w:eastAsia="Calibri"/>
          <w:sz w:val="20"/>
          <w:szCs w:val="18"/>
        </w:rPr>
        <w:t xml:space="preserve">, dostupno na: </w:t>
      </w:r>
      <w:hyperlink r:id="rId15" w:history="1">
        <w:r w:rsidRPr="00882438">
          <w:rPr>
            <w:rStyle w:val="Hiperveza"/>
            <w:rFonts w:eastAsia="Times New Roman"/>
            <w:color w:val="auto"/>
            <w:sz w:val="20"/>
            <w:szCs w:val="8"/>
            <w:lang w:eastAsia="hr-HR"/>
          </w:rPr>
          <w:t>http://eur-lex.europa.eu/legal-content/EN/ALL/?uri=CELEX:52012XC0419%2802%29</w:t>
        </w:r>
      </w:hyperlink>
      <w:r w:rsidRPr="00882438">
        <w:rPr>
          <w:rStyle w:val="TekstfusnoteChar"/>
          <w:rFonts w:eastAsia="Calibri"/>
          <w:sz w:val="20"/>
          <w:szCs w:val="18"/>
        </w:rPr>
        <w:t xml:space="preserve">  [19. travnja 2012.]</w:t>
      </w:r>
    </w:p>
  </w:footnote>
  <w:footnote w:id="62">
    <w:p w14:paraId="216F21A0" w14:textId="5440BDF8" w:rsidR="00766011" w:rsidRPr="005F7EB6" w:rsidRDefault="00766011" w:rsidP="007B7D72">
      <w:pPr>
        <w:pStyle w:val="Tekstfusnote"/>
      </w:pPr>
      <w:r w:rsidRPr="00882438">
        <w:rPr>
          <w:rStyle w:val="Referencafusnote"/>
        </w:rPr>
        <w:footnoteRef/>
      </w:r>
      <w:r w:rsidRPr="00882438">
        <w:t>Faktori primarne energije i emisija CO</w:t>
      </w:r>
      <w:r w:rsidRPr="00882438">
        <w:rPr>
          <w:vertAlign w:val="subscript"/>
        </w:rPr>
        <w:t>2</w:t>
      </w:r>
      <w:r w:rsidRPr="00882438">
        <w:t xml:space="preserve"> [online], rujan 2017., Ministarstvo prostornoga uređenja graditeljstva i državne imovine, dostupno na: </w:t>
      </w:r>
      <w:r w:rsidRPr="00882438">
        <w:rPr>
          <w:rStyle w:val="Hiperveza"/>
          <w:color w:val="auto"/>
        </w:rPr>
        <w:t>https://mgipu.gov.hr/UserDocsImages/dokumenti/EnergetskaUcinkovitost/meteoroloski_podaci/FAKTORI_primarne_energije.pdf</w:t>
      </w:r>
      <w:r w:rsidRPr="00882438">
        <w:t xml:space="preserve"> [20. studenog, 2019.]</w:t>
      </w:r>
    </w:p>
  </w:footnote>
  <w:footnote w:id="63">
    <w:p w14:paraId="20A353F5" w14:textId="77777777" w:rsidR="00766011" w:rsidRPr="00AB6140" w:rsidRDefault="00766011" w:rsidP="0030072F">
      <w:pPr>
        <w:pStyle w:val="Tekstfusnote"/>
      </w:pPr>
      <w:r w:rsidRPr="00A5587E">
        <w:rPr>
          <w:rStyle w:val="Referencafusnote"/>
        </w:rPr>
        <w:footnoteRef/>
      </w:r>
      <w:r w:rsidRPr="00A5587E">
        <w:t xml:space="preserve">IRENA – </w:t>
      </w:r>
      <w:r w:rsidRPr="00A5587E">
        <w:rPr>
          <w:i/>
          <w:iCs/>
        </w:rPr>
        <w:t>The power to change: solar and wind ost reduction potential to 2025</w:t>
      </w:r>
      <w:r w:rsidRPr="00A5587E">
        <w:t xml:space="preserve"> [online], dostupno na: </w:t>
      </w:r>
      <w:hyperlink r:id="rId16" w:history="1">
        <w:r w:rsidRPr="00A5587E">
          <w:rPr>
            <w:rStyle w:val="Hiperveza"/>
            <w:color w:val="auto"/>
          </w:rPr>
          <w:t>http://www.irena.org/menu/index.aspx?mnu=Subcat&amp;PriMenuID=36&amp;CatID=141&amp;SubcatID=2733</w:t>
        </w:r>
      </w:hyperlink>
      <w:r w:rsidRPr="00A5587E">
        <w:t xml:space="preserve"> [30. travnja,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91E8D56"/>
    <w:lvl w:ilvl="0">
      <w:start w:val="1"/>
      <w:numFmt w:val="decimal"/>
      <w:pStyle w:val="Brojevi4"/>
      <w:lvlText w:val="%1."/>
      <w:lvlJc w:val="left"/>
      <w:pPr>
        <w:tabs>
          <w:tab w:val="num" w:pos="1209"/>
        </w:tabs>
        <w:ind w:left="1209" w:hanging="360"/>
      </w:pPr>
    </w:lvl>
  </w:abstractNum>
  <w:abstractNum w:abstractNumId="1" w15:restartNumberingAfterBreak="0">
    <w:nsid w:val="FFFFFF82"/>
    <w:multiLevelType w:val="singleLevel"/>
    <w:tmpl w:val="9A30A2FE"/>
    <w:lvl w:ilvl="0">
      <w:start w:val="1"/>
      <w:numFmt w:val="bullet"/>
      <w:pStyle w:val="Grafikeoznake3"/>
      <w:lvlText w:val=""/>
      <w:lvlJc w:val="left"/>
      <w:pPr>
        <w:tabs>
          <w:tab w:val="num" w:pos="926"/>
        </w:tabs>
        <w:ind w:left="926" w:hanging="360"/>
      </w:pPr>
      <w:rPr>
        <w:rFonts w:ascii="Symbol" w:hAnsi="Symbol" w:hint="default"/>
      </w:rPr>
    </w:lvl>
  </w:abstractNum>
  <w:abstractNum w:abstractNumId="2" w15:restartNumberingAfterBreak="0">
    <w:nsid w:val="01A41E6E"/>
    <w:multiLevelType w:val="hybridMultilevel"/>
    <w:tmpl w:val="3D262E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1C478BB"/>
    <w:multiLevelType w:val="hybridMultilevel"/>
    <w:tmpl w:val="CEA2A9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2471FCD"/>
    <w:multiLevelType w:val="hybridMultilevel"/>
    <w:tmpl w:val="F8D6E0B0"/>
    <w:lvl w:ilvl="0" w:tplc="041A0001">
      <w:start w:val="1"/>
      <w:numFmt w:val="bullet"/>
      <w:lvlText w:val=""/>
      <w:lvlJc w:val="left"/>
      <w:pPr>
        <w:ind w:left="720" w:hanging="360"/>
      </w:pPr>
      <w:rPr>
        <w:rFonts w:ascii="Symbol" w:hAnsi="Symbol" w:hint="default"/>
      </w:rPr>
    </w:lvl>
    <w:lvl w:ilvl="1" w:tplc="5894BE0C">
      <w:start w:val="8"/>
      <w:numFmt w:val="bullet"/>
      <w:lvlText w:val="•"/>
      <w:lvlJc w:val="left"/>
      <w:pPr>
        <w:ind w:left="1790" w:hanging="710"/>
      </w:pPr>
      <w:rPr>
        <w:rFonts w:ascii="Times New Roman" w:eastAsia="Calibri" w:hAnsi="Times New Roman" w:cs="Times New Roman"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6453105"/>
    <w:multiLevelType w:val="hybridMultilevel"/>
    <w:tmpl w:val="AE72F2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6B02EE2"/>
    <w:multiLevelType w:val="hybridMultilevel"/>
    <w:tmpl w:val="B5CE2B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8875E1B"/>
    <w:multiLevelType w:val="hybridMultilevel"/>
    <w:tmpl w:val="D2BE7980"/>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B6E1E6B"/>
    <w:multiLevelType w:val="hybridMultilevel"/>
    <w:tmpl w:val="5F2CA3A8"/>
    <w:lvl w:ilvl="0" w:tplc="1938FD5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727890"/>
    <w:multiLevelType w:val="hybridMultilevel"/>
    <w:tmpl w:val="10B670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FA1537D"/>
    <w:multiLevelType w:val="hybridMultilevel"/>
    <w:tmpl w:val="62942B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0FC234F1"/>
    <w:multiLevelType w:val="hybridMultilevel"/>
    <w:tmpl w:val="9466909E"/>
    <w:lvl w:ilvl="0" w:tplc="041A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1158072E"/>
    <w:multiLevelType w:val="hybridMultilevel"/>
    <w:tmpl w:val="5002EF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546482B"/>
    <w:multiLevelType w:val="hybridMultilevel"/>
    <w:tmpl w:val="DC1E1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91312A9"/>
    <w:multiLevelType w:val="hybridMultilevel"/>
    <w:tmpl w:val="3C2E12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A28302A"/>
    <w:multiLevelType w:val="hybridMultilevel"/>
    <w:tmpl w:val="F9AA9C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BA00654"/>
    <w:multiLevelType w:val="hybridMultilevel"/>
    <w:tmpl w:val="E6607B96"/>
    <w:lvl w:ilvl="0" w:tplc="041A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7" w15:restartNumberingAfterBreak="0">
    <w:nsid w:val="1C017C87"/>
    <w:multiLevelType w:val="hybridMultilevel"/>
    <w:tmpl w:val="35905C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C0813D9"/>
    <w:multiLevelType w:val="multilevel"/>
    <w:tmpl w:val="FF58A1E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pStyle w:val="Naslov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40D51B8"/>
    <w:multiLevelType w:val="hybridMultilevel"/>
    <w:tmpl w:val="DB5851F2"/>
    <w:styleLink w:val="CE-HeadNumbering"/>
    <w:lvl w:ilvl="0" w:tplc="23BA0F0A">
      <w:start w:val="1"/>
      <w:numFmt w:val="decimal"/>
      <w:pStyle w:val="Naslov4"/>
      <w:lvlText w:val="%1."/>
      <w:lvlJc w:val="left"/>
      <w:pPr>
        <w:ind w:left="360" w:hanging="360"/>
      </w:pPr>
      <w:rPr>
        <w:rFonts w:hint="default"/>
      </w:rPr>
    </w:lvl>
    <w:lvl w:ilvl="1" w:tplc="041A0001">
      <w:start w:val="1"/>
      <w:numFmt w:val="bullet"/>
      <w:lvlText w:val=""/>
      <w:lvlJc w:val="left"/>
      <w:pPr>
        <w:ind w:left="1080" w:hanging="360"/>
      </w:pPr>
      <w:rPr>
        <w:rFonts w:ascii="Symbol" w:hAnsi="Symbol"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0" w15:restartNumberingAfterBreak="0">
    <w:nsid w:val="24C01312"/>
    <w:multiLevelType w:val="multilevel"/>
    <w:tmpl w:val="DB5851F2"/>
    <w:numStyleLink w:val="CE-HeadNumbering"/>
  </w:abstractNum>
  <w:abstractNum w:abstractNumId="21" w15:restartNumberingAfterBreak="0">
    <w:nsid w:val="28051517"/>
    <w:multiLevelType w:val="multilevel"/>
    <w:tmpl w:val="842630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9001925"/>
    <w:multiLevelType w:val="hybridMultilevel"/>
    <w:tmpl w:val="92069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5140D2"/>
    <w:multiLevelType w:val="hybridMultilevel"/>
    <w:tmpl w:val="D6E803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2A053135"/>
    <w:multiLevelType w:val="multilevel"/>
    <w:tmpl w:val="B2004BD4"/>
    <w:name w:val="WWNum152222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A2227EF"/>
    <w:multiLevelType w:val="hybridMultilevel"/>
    <w:tmpl w:val="6A4C7D8C"/>
    <w:lvl w:ilvl="0" w:tplc="041A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6" w15:restartNumberingAfterBreak="0">
    <w:nsid w:val="2D8C0B2A"/>
    <w:multiLevelType w:val="hybridMultilevel"/>
    <w:tmpl w:val="00E6DEF2"/>
    <w:lvl w:ilvl="0" w:tplc="041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CF1199"/>
    <w:multiLevelType w:val="hybridMultilevel"/>
    <w:tmpl w:val="B414ED7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8" w15:restartNumberingAfterBreak="0">
    <w:nsid w:val="344E4C1D"/>
    <w:multiLevelType w:val="hybridMultilevel"/>
    <w:tmpl w:val="675C9B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4847B18"/>
    <w:multiLevelType w:val="multilevel"/>
    <w:tmpl w:val="0CA0C1CC"/>
    <w:lvl w:ilvl="0">
      <w:start w:val="2"/>
      <w:numFmt w:val="decimal"/>
      <w:pStyle w:val="Naslov1"/>
      <w:lvlText w:val="%1."/>
      <w:lvlJc w:val="left"/>
      <w:pPr>
        <w:ind w:left="360" w:hanging="360"/>
      </w:pPr>
      <w:rPr>
        <w:rFonts w:hint="default"/>
      </w:rPr>
    </w:lvl>
    <w:lvl w:ilvl="1">
      <w:start w:val="1"/>
      <w:numFmt w:val="decimal"/>
      <w:pStyle w:val="Naslov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67B45F6"/>
    <w:multiLevelType w:val="hybridMultilevel"/>
    <w:tmpl w:val="4A96B2E2"/>
    <w:lvl w:ilvl="0" w:tplc="0409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84C7212"/>
    <w:multiLevelType w:val="hybridMultilevel"/>
    <w:tmpl w:val="E6FAAC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ABF6FFE"/>
    <w:multiLevelType w:val="hybridMultilevel"/>
    <w:tmpl w:val="DABAC09E"/>
    <w:lvl w:ilvl="0" w:tplc="041A0017">
      <w:start w:val="1"/>
      <w:numFmt w:val="lowerLetter"/>
      <w:lvlText w:val="%1)"/>
      <w:lvlJc w:val="left"/>
      <w:pPr>
        <w:ind w:left="720" w:hanging="360"/>
      </w:pPr>
      <w:rPr>
        <w:rFonts w:hint="default"/>
      </w:rPr>
    </w:lvl>
    <w:lvl w:ilvl="1" w:tplc="173CA224">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3C430F12"/>
    <w:multiLevelType w:val="hybridMultilevel"/>
    <w:tmpl w:val="03007D22"/>
    <w:lvl w:ilvl="0" w:tplc="041A0001">
      <w:start w:val="1"/>
      <w:numFmt w:val="bullet"/>
      <w:lvlText w:val=""/>
      <w:lvlJc w:val="left"/>
      <w:pPr>
        <w:ind w:left="720" w:hanging="360"/>
      </w:pPr>
      <w:rPr>
        <w:rFonts w:ascii="Symbol" w:hAnsi="Symbol" w:hint="default"/>
      </w:rPr>
    </w:lvl>
    <w:lvl w:ilvl="1" w:tplc="7FDED9AC">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FD20D06"/>
    <w:multiLevelType w:val="hybridMultilevel"/>
    <w:tmpl w:val="BEA206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404F5E1A"/>
    <w:multiLevelType w:val="multilevel"/>
    <w:tmpl w:val="C0B0BA7C"/>
    <w:lvl w:ilvl="0">
      <w:numFmt w:val="bullet"/>
      <w:lvlText w:val="-"/>
      <w:lvlJc w:val="left"/>
      <w:pPr>
        <w:ind w:left="1065" w:hanging="360"/>
      </w:pPr>
      <w:rPr>
        <w:rFonts w:ascii="Calibri" w:eastAsia="Trebuchet MS" w:hAnsi="Calibri" w:cs="Calibri"/>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36" w15:restartNumberingAfterBreak="0">
    <w:nsid w:val="42D94BDF"/>
    <w:multiLevelType w:val="hybridMultilevel"/>
    <w:tmpl w:val="D83888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4AD70B6"/>
    <w:multiLevelType w:val="hybridMultilevel"/>
    <w:tmpl w:val="A796B478"/>
    <w:lvl w:ilvl="0" w:tplc="041A0003">
      <w:start w:val="1"/>
      <w:numFmt w:val="bullet"/>
      <w:lvlText w:val="o"/>
      <w:lvlJc w:val="left"/>
      <w:pPr>
        <w:ind w:left="1920" w:hanging="360"/>
      </w:pPr>
      <w:rPr>
        <w:rFonts w:ascii="Courier New" w:hAnsi="Courier New" w:cs="Courier New" w:hint="default"/>
      </w:rPr>
    </w:lvl>
    <w:lvl w:ilvl="1" w:tplc="04090003">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38" w15:restartNumberingAfterBreak="0">
    <w:nsid w:val="45B339D4"/>
    <w:multiLevelType w:val="hybridMultilevel"/>
    <w:tmpl w:val="DB0AC87E"/>
    <w:lvl w:ilvl="0" w:tplc="8DF694BE">
      <w:start w:val="1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6806FF2"/>
    <w:multiLevelType w:val="hybridMultilevel"/>
    <w:tmpl w:val="CDFE34F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A0825"/>
    <w:multiLevelType w:val="hybridMultilevel"/>
    <w:tmpl w:val="4560F8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C006F34"/>
    <w:multiLevelType w:val="multilevel"/>
    <w:tmpl w:val="CCF433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F3453EF"/>
    <w:multiLevelType w:val="hybridMultilevel"/>
    <w:tmpl w:val="6EF88000"/>
    <w:lvl w:ilvl="0" w:tplc="5524B6BA">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520D00D5"/>
    <w:multiLevelType w:val="hybridMultilevel"/>
    <w:tmpl w:val="498001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2D02D1E"/>
    <w:multiLevelType w:val="hybridMultilevel"/>
    <w:tmpl w:val="4B7C5614"/>
    <w:lvl w:ilvl="0" w:tplc="041A000F">
      <w:start w:val="1"/>
      <w:numFmt w:val="decimal"/>
      <w:lvlText w:val="%1."/>
      <w:lvlJc w:val="left"/>
      <w:pPr>
        <w:ind w:left="1081" w:hanging="360"/>
      </w:pPr>
    </w:lvl>
    <w:lvl w:ilvl="1" w:tplc="041A0019" w:tentative="1">
      <w:start w:val="1"/>
      <w:numFmt w:val="lowerLetter"/>
      <w:lvlText w:val="%2."/>
      <w:lvlJc w:val="left"/>
      <w:pPr>
        <w:ind w:left="1801" w:hanging="360"/>
      </w:pPr>
    </w:lvl>
    <w:lvl w:ilvl="2" w:tplc="041A001B" w:tentative="1">
      <w:start w:val="1"/>
      <w:numFmt w:val="lowerRoman"/>
      <w:lvlText w:val="%3."/>
      <w:lvlJc w:val="right"/>
      <w:pPr>
        <w:ind w:left="2521" w:hanging="180"/>
      </w:pPr>
    </w:lvl>
    <w:lvl w:ilvl="3" w:tplc="041A000F" w:tentative="1">
      <w:start w:val="1"/>
      <w:numFmt w:val="decimal"/>
      <w:lvlText w:val="%4."/>
      <w:lvlJc w:val="left"/>
      <w:pPr>
        <w:ind w:left="3241" w:hanging="360"/>
      </w:pPr>
    </w:lvl>
    <w:lvl w:ilvl="4" w:tplc="041A0019" w:tentative="1">
      <w:start w:val="1"/>
      <w:numFmt w:val="lowerLetter"/>
      <w:lvlText w:val="%5."/>
      <w:lvlJc w:val="left"/>
      <w:pPr>
        <w:ind w:left="3961" w:hanging="360"/>
      </w:pPr>
    </w:lvl>
    <w:lvl w:ilvl="5" w:tplc="041A001B" w:tentative="1">
      <w:start w:val="1"/>
      <w:numFmt w:val="lowerRoman"/>
      <w:lvlText w:val="%6."/>
      <w:lvlJc w:val="right"/>
      <w:pPr>
        <w:ind w:left="4681" w:hanging="180"/>
      </w:pPr>
    </w:lvl>
    <w:lvl w:ilvl="6" w:tplc="041A000F" w:tentative="1">
      <w:start w:val="1"/>
      <w:numFmt w:val="decimal"/>
      <w:lvlText w:val="%7."/>
      <w:lvlJc w:val="left"/>
      <w:pPr>
        <w:ind w:left="5401" w:hanging="360"/>
      </w:pPr>
    </w:lvl>
    <w:lvl w:ilvl="7" w:tplc="041A0019" w:tentative="1">
      <w:start w:val="1"/>
      <w:numFmt w:val="lowerLetter"/>
      <w:lvlText w:val="%8."/>
      <w:lvlJc w:val="left"/>
      <w:pPr>
        <w:ind w:left="6121" w:hanging="360"/>
      </w:pPr>
    </w:lvl>
    <w:lvl w:ilvl="8" w:tplc="041A001B" w:tentative="1">
      <w:start w:val="1"/>
      <w:numFmt w:val="lowerRoman"/>
      <w:lvlText w:val="%9."/>
      <w:lvlJc w:val="right"/>
      <w:pPr>
        <w:ind w:left="6841" w:hanging="180"/>
      </w:pPr>
    </w:lvl>
  </w:abstractNum>
  <w:abstractNum w:abstractNumId="45" w15:restartNumberingAfterBreak="0">
    <w:nsid w:val="5A483CC2"/>
    <w:multiLevelType w:val="hybridMultilevel"/>
    <w:tmpl w:val="1FDCC6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B116145"/>
    <w:multiLevelType w:val="multilevel"/>
    <w:tmpl w:val="27BA83EC"/>
    <w:styleLink w:val="ArticleSection1"/>
    <w:lvl w:ilvl="0">
      <w:start w:val="1"/>
      <w:numFmt w:val="decimal"/>
      <w:lvlText w:val="%1."/>
      <w:lvlJc w:val="left"/>
      <w:pPr>
        <w:tabs>
          <w:tab w:val="num" w:pos="1080"/>
        </w:tabs>
        <w:ind w:left="1080" w:hanging="360"/>
      </w:pPr>
    </w:lvl>
    <w:lvl w:ilvl="1">
      <w:start w:val="1"/>
      <w:numFmt w:val="decimal"/>
      <w:lvlText w:val="%1.%2."/>
      <w:lvlJc w:val="left"/>
      <w:pPr>
        <w:tabs>
          <w:tab w:val="num" w:pos="1512"/>
        </w:tabs>
        <w:ind w:left="1512" w:hanging="432"/>
      </w:pPr>
    </w:lvl>
    <w:lvl w:ilvl="2">
      <w:start w:val="1"/>
      <w:numFmt w:val="decimal"/>
      <w:lvlText w:val="%1.%2.%3."/>
      <w:lvlJc w:val="left"/>
      <w:pPr>
        <w:tabs>
          <w:tab w:val="num" w:pos="1944"/>
        </w:tabs>
        <w:ind w:left="1944" w:hanging="504"/>
      </w:pPr>
    </w:lvl>
    <w:lvl w:ilvl="3">
      <w:start w:val="1"/>
      <w:numFmt w:val="decimal"/>
      <w:lvlText w:val="%1.%2.%3.%4."/>
      <w:lvlJc w:val="left"/>
      <w:pPr>
        <w:tabs>
          <w:tab w:val="num" w:pos="2448"/>
        </w:tabs>
        <w:ind w:left="2448" w:hanging="648"/>
      </w:pPr>
    </w:lvl>
    <w:lvl w:ilvl="4">
      <w:start w:val="1"/>
      <w:numFmt w:val="decimal"/>
      <w:lvlText w:val="%1.%2.%3.%4.%5."/>
      <w:lvlJc w:val="left"/>
      <w:pPr>
        <w:tabs>
          <w:tab w:val="num" w:pos="2952"/>
        </w:tabs>
        <w:ind w:left="2952" w:hanging="792"/>
      </w:pPr>
    </w:lvl>
    <w:lvl w:ilvl="5">
      <w:start w:val="1"/>
      <w:numFmt w:val="decimal"/>
      <w:lvlText w:val="%1.%2.%3.%4.%5.%6."/>
      <w:lvlJc w:val="left"/>
      <w:pPr>
        <w:tabs>
          <w:tab w:val="num" w:pos="3456"/>
        </w:tabs>
        <w:ind w:left="3456" w:hanging="936"/>
      </w:pPr>
    </w:lvl>
    <w:lvl w:ilvl="6">
      <w:start w:val="1"/>
      <w:numFmt w:val="decimal"/>
      <w:lvlText w:val="%1.%2.%3.%4.%5.%6.%7."/>
      <w:lvlJc w:val="left"/>
      <w:pPr>
        <w:tabs>
          <w:tab w:val="num" w:pos="3960"/>
        </w:tabs>
        <w:ind w:left="3960" w:hanging="1080"/>
      </w:pPr>
    </w:lvl>
    <w:lvl w:ilvl="7">
      <w:start w:val="1"/>
      <w:numFmt w:val="decimal"/>
      <w:lvlText w:val="%1.%2.%3.%4.%5.%6.%7.%8."/>
      <w:lvlJc w:val="left"/>
      <w:pPr>
        <w:tabs>
          <w:tab w:val="num" w:pos="4464"/>
        </w:tabs>
        <w:ind w:left="4464" w:hanging="1224"/>
      </w:pPr>
    </w:lvl>
    <w:lvl w:ilvl="8">
      <w:start w:val="1"/>
      <w:numFmt w:val="decimal"/>
      <w:lvlText w:val="%1.%2.%3.%4.%5.%6.%7.%8.%9."/>
      <w:lvlJc w:val="left"/>
      <w:pPr>
        <w:tabs>
          <w:tab w:val="num" w:pos="5040"/>
        </w:tabs>
        <w:ind w:left="5040" w:hanging="1440"/>
      </w:pPr>
    </w:lvl>
  </w:abstractNum>
  <w:abstractNum w:abstractNumId="47" w15:restartNumberingAfterBreak="0">
    <w:nsid w:val="5B2D28E0"/>
    <w:multiLevelType w:val="hybridMultilevel"/>
    <w:tmpl w:val="B2388C12"/>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88406BB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B83E60"/>
    <w:multiLevelType w:val="hybridMultilevel"/>
    <w:tmpl w:val="E1923AE0"/>
    <w:styleLink w:val="Style1"/>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3FD25E1"/>
    <w:multiLevelType w:val="hybridMultilevel"/>
    <w:tmpl w:val="A04E41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69314291"/>
    <w:multiLevelType w:val="hybridMultilevel"/>
    <w:tmpl w:val="F9C249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AB616AA"/>
    <w:multiLevelType w:val="multilevel"/>
    <w:tmpl w:val="351E06B8"/>
    <w:lvl w:ilvl="0">
      <w:start w:val="1"/>
      <w:numFmt w:val="bullet"/>
      <w:lvlText w:val=""/>
      <w:lvlJc w:val="left"/>
      <w:pPr>
        <w:ind w:left="1065" w:hanging="360"/>
      </w:pPr>
      <w:rPr>
        <w:rFonts w:ascii="Symbol" w:hAnsi="Symbol" w:hint="default"/>
      </w:rPr>
    </w:lvl>
    <w:lvl w:ilvl="1">
      <w:numFmt w:val="bullet"/>
      <w:lvlText w:val="o"/>
      <w:lvlJc w:val="left"/>
      <w:pPr>
        <w:ind w:left="1785" w:hanging="360"/>
      </w:pPr>
      <w:rPr>
        <w:rFonts w:ascii="Courier New" w:hAnsi="Courier New" w:cs="Courier New"/>
      </w:rPr>
    </w:lvl>
    <w:lvl w:ilvl="2">
      <w:numFmt w:val="bullet"/>
      <w:lvlText w:val=""/>
      <w:lvlJc w:val="left"/>
      <w:pPr>
        <w:ind w:left="2505" w:hanging="360"/>
      </w:pPr>
      <w:rPr>
        <w:rFonts w:ascii="Wingdings" w:hAnsi="Wingdings"/>
      </w:rPr>
    </w:lvl>
    <w:lvl w:ilvl="3">
      <w:numFmt w:val="bullet"/>
      <w:lvlText w:val=""/>
      <w:lvlJc w:val="left"/>
      <w:pPr>
        <w:ind w:left="3225" w:hanging="360"/>
      </w:pPr>
      <w:rPr>
        <w:rFonts w:ascii="Symbol" w:hAnsi="Symbol"/>
      </w:rPr>
    </w:lvl>
    <w:lvl w:ilvl="4">
      <w:numFmt w:val="bullet"/>
      <w:lvlText w:val="o"/>
      <w:lvlJc w:val="left"/>
      <w:pPr>
        <w:ind w:left="3945" w:hanging="360"/>
      </w:pPr>
      <w:rPr>
        <w:rFonts w:ascii="Courier New" w:hAnsi="Courier New" w:cs="Courier New"/>
      </w:rPr>
    </w:lvl>
    <w:lvl w:ilvl="5">
      <w:numFmt w:val="bullet"/>
      <w:lvlText w:val=""/>
      <w:lvlJc w:val="left"/>
      <w:pPr>
        <w:ind w:left="4665" w:hanging="360"/>
      </w:pPr>
      <w:rPr>
        <w:rFonts w:ascii="Wingdings" w:hAnsi="Wingdings"/>
      </w:rPr>
    </w:lvl>
    <w:lvl w:ilvl="6">
      <w:numFmt w:val="bullet"/>
      <w:lvlText w:val=""/>
      <w:lvlJc w:val="left"/>
      <w:pPr>
        <w:ind w:left="5385" w:hanging="360"/>
      </w:pPr>
      <w:rPr>
        <w:rFonts w:ascii="Symbol" w:hAnsi="Symbol"/>
      </w:rPr>
    </w:lvl>
    <w:lvl w:ilvl="7">
      <w:numFmt w:val="bullet"/>
      <w:lvlText w:val="o"/>
      <w:lvlJc w:val="left"/>
      <w:pPr>
        <w:ind w:left="6105" w:hanging="360"/>
      </w:pPr>
      <w:rPr>
        <w:rFonts w:ascii="Courier New" w:hAnsi="Courier New" w:cs="Courier New"/>
      </w:rPr>
    </w:lvl>
    <w:lvl w:ilvl="8">
      <w:numFmt w:val="bullet"/>
      <w:lvlText w:val=""/>
      <w:lvlJc w:val="left"/>
      <w:pPr>
        <w:ind w:left="6825" w:hanging="360"/>
      </w:pPr>
      <w:rPr>
        <w:rFonts w:ascii="Wingdings" w:hAnsi="Wingdings"/>
      </w:rPr>
    </w:lvl>
  </w:abstractNum>
  <w:abstractNum w:abstractNumId="52" w15:restartNumberingAfterBreak="0">
    <w:nsid w:val="6DDA00EE"/>
    <w:multiLevelType w:val="hybridMultilevel"/>
    <w:tmpl w:val="BCD25928"/>
    <w:lvl w:ilvl="0" w:tplc="041A0001">
      <w:start w:val="1"/>
      <w:numFmt w:val="bullet"/>
      <w:lvlText w:val=""/>
      <w:lvlJc w:val="left"/>
      <w:pPr>
        <w:ind w:left="928" w:hanging="360"/>
      </w:pPr>
      <w:rPr>
        <w:rFonts w:ascii="Symbol" w:hAnsi="Symbol" w:hint="default"/>
      </w:rPr>
    </w:lvl>
    <w:lvl w:ilvl="1" w:tplc="041A0003">
      <w:start w:val="1"/>
      <w:numFmt w:val="bullet"/>
      <w:lvlText w:val="o"/>
      <w:lvlJc w:val="left"/>
      <w:pPr>
        <w:ind w:left="1648" w:hanging="360"/>
      </w:pPr>
      <w:rPr>
        <w:rFonts w:ascii="Courier New" w:hAnsi="Courier New" w:cs="Courier New" w:hint="default"/>
      </w:rPr>
    </w:lvl>
    <w:lvl w:ilvl="2" w:tplc="041A0005" w:tentative="1">
      <w:start w:val="1"/>
      <w:numFmt w:val="bullet"/>
      <w:lvlText w:val=""/>
      <w:lvlJc w:val="left"/>
      <w:pPr>
        <w:ind w:left="2368" w:hanging="360"/>
      </w:pPr>
      <w:rPr>
        <w:rFonts w:ascii="Wingdings" w:hAnsi="Wingdings" w:hint="default"/>
      </w:rPr>
    </w:lvl>
    <w:lvl w:ilvl="3" w:tplc="041A0001" w:tentative="1">
      <w:start w:val="1"/>
      <w:numFmt w:val="bullet"/>
      <w:lvlText w:val=""/>
      <w:lvlJc w:val="left"/>
      <w:pPr>
        <w:ind w:left="3088" w:hanging="360"/>
      </w:pPr>
      <w:rPr>
        <w:rFonts w:ascii="Symbol" w:hAnsi="Symbol" w:hint="default"/>
      </w:rPr>
    </w:lvl>
    <w:lvl w:ilvl="4" w:tplc="041A0003" w:tentative="1">
      <w:start w:val="1"/>
      <w:numFmt w:val="bullet"/>
      <w:lvlText w:val="o"/>
      <w:lvlJc w:val="left"/>
      <w:pPr>
        <w:ind w:left="3808" w:hanging="360"/>
      </w:pPr>
      <w:rPr>
        <w:rFonts w:ascii="Courier New" w:hAnsi="Courier New" w:cs="Courier New" w:hint="default"/>
      </w:rPr>
    </w:lvl>
    <w:lvl w:ilvl="5" w:tplc="041A0005" w:tentative="1">
      <w:start w:val="1"/>
      <w:numFmt w:val="bullet"/>
      <w:lvlText w:val=""/>
      <w:lvlJc w:val="left"/>
      <w:pPr>
        <w:ind w:left="4528" w:hanging="360"/>
      </w:pPr>
      <w:rPr>
        <w:rFonts w:ascii="Wingdings" w:hAnsi="Wingdings" w:hint="default"/>
      </w:rPr>
    </w:lvl>
    <w:lvl w:ilvl="6" w:tplc="041A0001" w:tentative="1">
      <w:start w:val="1"/>
      <w:numFmt w:val="bullet"/>
      <w:lvlText w:val=""/>
      <w:lvlJc w:val="left"/>
      <w:pPr>
        <w:ind w:left="5248" w:hanging="360"/>
      </w:pPr>
      <w:rPr>
        <w:rFonts w:ascii="Symbol" w:hAnsi="Symbol" w:hint="default"/>
      </w:rPr>
    </w:lvl>
    <w:lvl w:ilvl="7" w:tplc="041A0003" w:tentative="1">
      <w:start w:val="1"/>
      <w:numFmt w:val="bullet"/>
      <w:lvlText w:val="o"/>
      <w:lvlJc w:val="left"/>
      <w:pPr>
        <w:ind w:left="5968" w:hanging="360"/>
      </w:pPr>
      <w:rPr>
        <w:rFonts w:ascii="Courier New" w:hAnsi="Courier New" w:cs="Courier New" w:hint="default"/>
      </w:rPr>
    </w:lvl>
    <w:lvl w:ilvl="8" w:tplc="041A0005" w:tentative="1">
      <w:start w:val="1"/>
      <w:numFmt w:val="bullet"/>
      <w:lvlText w:val=""/>
      <w:lvlJc w:val="left"/>
      <w:pPr>
        <w:ind w:left="6688" w:hanging="360"/>
      </w:pPr>
      <w:rPr>
        <w:rFonts w:ascii="Wingdings" w:hAnsi="Wingdings" w:hint="default"/>
      </w:rPr>
    </w:lvl>
  </w:abstractNum>
  <w:abstractNum w:abstractNumId="53" w15:restartNumberingAfterBreak="0">
    <w:nsid w:val="70BD5E96"/>
    <w:multiLevelType w:val="hybridMultilevel"/>
    <w:tmpl w:val="B48CD0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8786524"/>
    <w:multiLevelType w:val="multilevel"/>
    <w:tmpl w:val="DDEC4F1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vertAlign w:val="baseline"/>
      </w:rPr>
    </w:lvl>
    <w:lvl w:ilvl="3">
      <w:start w:val="1"/>
      <w:numFmt w:val="decimal"/>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55" w15:restartNumberingAfterBreak="0">
    <w:nsid w:val="78D01A2D"/>
    <w:multiLevelType w:val="hybridMultilevel"/>
    <w:tmpl w:val="B65EB864"/>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78DE3C6D"/>
    <w:multiLevelType w:val="hybridMultilevel"/>
    <w:tmpl w:val="1818D342"/>
    <w:lvl w:ilvl="0" w:tplc="17FA42C4">
      <w:start w:val="1"/>
      <w:numFmt w:val="lowerLetter"/>
      <w:lvlText w:val="%1)"/>
      <w:lvlJc w:val="left"/>
      <w:pPr>
        <w:ind w:left="1069" w:hanging="360"/>
      </w:pPr>
      <w:rPr>
        <w:rFonts w:hint="default"/>
      </w:rPr>
    </w:lvl>
    <w:lvl w:ilvl="1" w:tplc="041A0001">
      <w:start w:val="1"/>
      <w:numFmt w:val="bullet"/>
      <w:lvlText w:val=""/>
      <w:lvlJc w:val="left"/>
      <w:pPr>
        <w:ind w:left="1789" w:hanging="360"/>
      </w:pPr>
      <w:rPr>
        <w:rFonts w:ascii="Symbol" w:hAnsi="Symbol" w:hint="default"/>
      </w:rPr>
    </w:lvl>
    <w:lvl w:ilvl="2" w:tplc="88406BBA">
      <w:start w:val="1"/>
      <w:numFmt w:val="decimal"/>
      <w:lvlText w:val="%3."/>
      <w:lvlJc w:val="left"/>
      <w:pPr>
        <w:ind w:left="2689" w:hanging="360"/>
      </w:pPr>
      <w:rPr>
        <w:rFonts w:hint="default"/>
      </w:rPr>
    </w:lvl>
    <w:lvl w:ilvl="3" w:tplc="0409000F">
      <w:start w:val="1"/>
      <w:numFmt w:val="decimal"/>
      <w:lvlText w:val="%4."/>
      <w:lvlJc w:val="left"/>
      <w:pPr>
        <w:ind w:left="3229" w:hanging="360"/>
      </w:pPr>
    </w:lvl>
    <w:lvl w:ilvl="4" w:tplc="27009568">
      <w:start w:val="1"/>
      <w:numFmt w:val="bullet"/>
      <w:lvlText w:val="-"/>
      <w:lvlJc w:val="left"/>
      <w:pPr>
        <w:ind w:left="3949" w:hanging="360"/>
      </w:pPr>
      <w:rPr>
        <w:rFonts w:ascii="Times New Roman" w:eastAsia="Calibri" w:hAnsi="Times New Roman" w:cs="Times New Roman" w:hint="default"/>
        <w:b/>
      </w:r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7" w15:restartNumberingAfterBreak="0">
    <w:nsid w:val="793C3255"/>
    <w:multiLevelType w:val="hybridMultilevel"/>
    <w:tmpl w:val="675E0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7BA36F35"/>
    <w:multiLevelType w:val="hybridMultilevel"/>
    <w:tmpl w:val="1B82D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F122106"/>
    <w:multiLevelType w:val="hybridMultilevel"/>
    <w:tmpl w:val="45F42BA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46"/>
  </w:num>
  <w:num w:numId="2">
    <w:abstractNumId w:val="1"/>
  </w:num>
  <w:num w:numId="3">
    <w:abstractNumId w:val="0"/>
  </w:num>
  <w:num w:numId="4">
    <w:abstractNumId w:val="54"/>
  </w:num>
  <w:num w:numId="5">
    <w:abstractNumId w:val="48"/>
  </w:num>
  <w:num w:numId="6">
    <w:abstractNumId w:val="19"/>
  </w:num>
  <w:num w:numId="7">
    <w:abstractNumId w:val="20"/>
    <w:lvlOverride w:ilvl="0">
      <w:lvl w:ilvl="0">
        <w:start w:val="1"/>
        <w:numFmt w:val="decimal"/>
        <w:pStyle w:val="Naslov4"/>
        <w:suff w:val="space"/>
        <w:lvlText w:val="%1."/>
        <w:lvlJc w:val="left"/>
        <w:pPr>
          <w:ind w:left="2127" w:firstLine="0"/>
        </w:pPr>
        <w:rPr>
          <w:rFonts w:hint="default"/>
        </w:rPr>
      </w:lvl>
    </w:lvlOverride>
    <w:lvlOverride w:ilvl="1">
      <w:lvl w:ilvl="1">
        <w:start w:val="1"/>
        <w:numFmt w:val="decimal"/>
        <w:suff w:val="space"/>
        <w:lvlText w:val="%1.%2."/>
        <w:lvlJc w:val="left"/>
        <w:pPr>
          <w:ind w:left="568"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8">
    <w:abstractNumId w:val="5"/>
  </w:num>
  <w:num w:numId="9">
    <w:abstractNumId w:val="56"/>
  </w:num>
  <w:num w:numId="10">
    <w:abstractNumId w:val="29"/>
  </w:num>
  <w:num w:numId="11">
    <w:abstractNumId w:val="45"/>
  </w:num>
  <w:num w:numId="12">
    <w:abstractNumId w:val="12"/>
  </w:num>
  <w:num w:numId="13">
    <w:abstractNumId w:val="59"/>
  </w:num>
  <w:num w:numId="14">
    <w:abstractNumId w:val="53"/>
  </w:num>
  <w:num w:numId="15">
    <w:abstractNumId w:val="23"/>
  </w:num>
  <w:num w:numId="16">
    <w:abstractNumId w:val="40"/>
  </w:num>
  <w:num w:numId="17">
    <w:abstractNumId w:val="15"/>
  </w:num>
  <w:num w:numId="18">
    <w:abstractNumId w:val="28"/>
  </w:num>
  <w:num w:numId="19">
    <w:abstractNumId w:val="58"/>
  </w:num>
  <w:num w:numId="20">
    <w:abstractNumId w:val="36"/>
  </w:num>
  <w:num w:numId="21">
    <w:abstractNumId w:val="17"/>
  </w:num>
  <w:num w:numId="22">
    <w:abstractNumId w:val="9"/>
  </w:num>
  <w:num w:numId="23">
    <w:abstractNumId w:val="3"/>
  </w:num>
  <w:num w:numId="24">
    <w:abstractNumId w:val="57"/>
  </w:num>
  <w:num w:numId="25">
    <w:abstractNumId w:val="34"/>
  </w:num>
  <w:num w:numId="26">
    <w:abstractNumId w:val="31"/>
  </w:num>
  <w:num w:numId="27">
    <w:abstractNumId w:val="32"/>
  </w:num>
  <w:num w:numId="28">
    <w:abstractNumId w:val="14"/>
  </w:num>
  <w:num w:numId="29">
    <w:abstractNumId w:val="16"/>
  </w:num>
  <w:num w:numId="30">
    <w:abstractNumId w:val="52"/>
  </w:num>
  <w:num w:numId="31">
    <w:abstractNumId w:val="25"/>
  </w:num>
  <w:num w:numId="32">
    <w:abstractNumId w:val="37"/>
  </w:num>
  <w:num w:numId="33">
    <w:abstractNumId w:val="11"/>
  </w:num>
  <w:num w:numId="34">
    <w:abstractNumId w:val="26"/>
  </w:num>
  <w:num w:numId="35">
    <w:abstractNumId w:val="4"/>
  </w:num>
  <w:num w:numId="36">
    <w:abstractNumId w:val="47"/>
  </w:num>
  <w:num w:numId="37">
    <w:abstractNumId w:val="44"/>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33"/>
  </w:num>
  <w:num w:numId="41">
    <w:abstractNumId w:val="6"/>
  </w:num>
  <w:num w:numId="42">
    <w:abstractNumId w:val="43"/>
  </w:num>
  <w:num w:numId="43">
    <w:abstractNumId w:val="49"/>
  </w:num>
  <w:num w:numId="44">
    <w:abstractNumId w:val="38"/>
  </w:num>
  <w:num w:numId="45">
    <w:abstractNumId w:val="55"/>
  </w:num>
  <w:num w:numId="46">
    <w:abstractNumId w:val="30"/>
  </w:num>
  <w:num w:numId="47">
    <w:abstractNumId w:val="7"/>
  </w:num>
  <w:num w:numId="48">
    <w:abstractNumId w:val="35"/>
  </w:num>
  <w:num w:numId="49">
    <w:abstractNumId w:val="21"/>
  </w:num>
  <w:num w:numId="50">
    <w:abstractNumId w:val="50"/>
  </w:num>
  <w:num w:numId="51">
    <w:abstractNumId w:val="22"/>
  </w:num>
  <w:num w:numId="52">
    <w:abstractNumId w:val="39"/>
  </w:num>
  <w:num w:numId="53">
    <w:abstractNumId w:val="2"/>
  </w:num>
  <w:num w:numId="54">
    <w:abstractNumId w:val="51"/>
  </w:num>
  <w:num w:numId="55">
    <w:abstractNumId w:val="13"/>
  </w:num>
  <w:num w:numId="56">
    <w:abstractNumId w:val="27"/>
  </w:num>
  <w:num w:numId="57">
    <w:abstractNumId w:val="8"/>
  </w:num>
  <w:num w:numId="58">
    <w:abstractNumId w:val="10"/>
  </w:num>
  <w:num w:numId="59">
    <w:abstractNumId w:val="18"/>
  </w:num>
  <w:num w:numId="60">
    <w:abstractNumId w:val="18"/>
    <w:lvlOverride w:ilvl="0">
      <w:startOverride w:val="5"/>
    </w:lvlOverride>
    <w:lvlOverride w:ilvl="1">
      <w:startOverride w:val="1"/>
    </w:lvlOverride>
  </w:num>
  <w:num w:numId="61">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U0MDAzNTA3MzU1MzNQ0lEKTi0uzszPAykwNqkFALu+auMtAAAA"/>
  </w:docVars>
  <w:rsids>
    <w:rsidRoot w:val="00AD4462"/>
    <w:rsid w:val="00000687"/>
    <w:rsid w:val="00000702"/>
    <w:rsid w:val="0000088A"/>
    <w:rsid w:val="00000A32"/>
    <w:rsid w:val="00000F46"/>
    <w:rsid w:val="00001072"/>
    <w:rsid w:val="0000112C"/>
    <w:rsid w:val="0000117D"/>
    <w:rsid w:val="00001344"/>
    <w:rsid w:val="000013C8"/>
    <w:rsid w:val="0000148D"/>
    <w:rsid w:val="0000185D"/>
    <w:rsid w:val="0000185E"/>
    <w:rsid w:val="000018B9"/>
    <w:rsid w:val="0000190A"/>
    <w:rsid w:val="0000191C"/>
    <w:rsid w:val="00001BAC"/>
    <w:rsid w:val="00001D88"/>
    <w:rsid w:val="00001DA7"/>
    <w:rsid w:val="00001E0B"/>
    <w:rsid w:val="00001EB5"/>
    <w:rsid w:val="0000200F"/>
    <w:rsid w:val="000023C9"/>
    <w:rsid w:val="000023CD"/>
    <w:rsid w:val="000025E1"/>
    <w:rsid w:val="000025E5"/>
    <w:rsid w:val="00002614"/>
    <w:rsid w:val="0000262D"/>
    <w:rsid w:val="0000282F"/>
    <w:rsid w:val="000029FE"/>
    <w:rsid w:val="00002C2A"/>
    <w:rsid w:val="00002C42"/>
    <w:rsid w:val="00002F46"/>
    <w:rsid w:val="0000314D"/>
    <w:rsid w:val="00003227"/>
    <w:rsid w:val="0000322B"/>
    <w:rsid w:val="00003532"/>
    <w:rsid w:val="0000390E"/>
    <w:rsid w:val="0000399C"/>
    <w:rsid w:val="00004347"/>
    <w:rsid w:val="000043FE"/>
    <w:rsid w:val="0000458D"/>
    <w:rsid w:val="00004732"/>
    <w:rsid w:val="00004BA6"/>
    <w:rsid w:val="00004BC7"/>
    <w:rsid w:val="0000503A"/>
    <w:rsid w:val="00005079"/>
    <w:rsid w:val="00005338"/>
    <w:rsid w:val="00005734"/>
    <w:rsid w:val="00005875"/>
    <w:rsid w:val="000058EF"/>
    <w:rsid w:val="000059DC"/>
    <w:rsid w:val="00005AD1"/>
    <w:rsid w:val="00005C52"/>
    <w:rsid w:val="00005D82"/>
    <w:rsid w:val="00005DB6"/>
    <w:rsid w:val="00005FB9"/>
    <w:rsid w:val="0000640D"/>
    <w:rsid w:val="00006428"/>
    <w:rsid w:val="000064BA"/>
    <w:rsid w:val="00006559"/>
    <w:rsid w:val="000067AF"/>
    <w:rsid w:val="00006D98"/>
    <w:rsid w:val="00006F01"/>
    <w:rsid w:val="00006F95"/>
    <w:rsid w:val="000071D5"/>
    <w:rsid w:val="00007295"/>
    <w:rsid w:val="00007353"/>
    <w:rsid w:val="000073C5"/>
    <w:rsid w:val="00007469"/>
    <w:rsid w:val="00007A3E"/>
    <w:rsid w:val="00007ACD"/>
    <w:rsid w:val="00007C2A"/>
    <w:rsid w:val="00007CAE"/>
    <w:rsid w:val="00007F36"/>
    <w:rsid w:val="00010381"/>
    <w:rsid w:val="0001041A"/>
    <w:rsid w:val="00010573"/>
    <w:rsid w:val="00010618"/>
    <w:rsid w:val="0001062E"/>
    <w:rsid w:val="00010794"/>
    <w:rsid w:val="000107D0"/>
    <w:rsid w:val="000108D2"/>
    <w:rsid w:val="00010AC9"/>
    <w:rsid w:val="00010E8C"/>
    <w:rsid w:val="00010FD9"/>
    <w:rsid w:val="00011147"/>
    <w:rsid w:val="00011151"/>
    <w:rsid w:val="0001129A"/>
    <w:rsid w:val="000114ED"/>
    <w:rsid w:val="000117E0"/>
    <w:rsid w:val="00011A07"/>
    <w:rsid w:val="00011A0B"/>
    <w:rsid w:val="00011C5F"/>
    <w:rsid w:val="00011C71"/>
    <w:rsid w:val="00011D7A"/>
    <w:rsid w:val="0001204E"/>
    <w:rsid w:val="0001209C"/>
    <w:rsid w:val="00012485"/>
    <w:rsid w:val="000124B6"/>
    <w:rsid w:val="000125C4"/>
    <w:rsid w:val="000125C9"/>
    <w:rsid w:val="000125CC"/>
    <w:rsid w:val="0001270B"/>
    <w:rsid w:val="0001272B"/>
    <w:rsid w:val="0001279F"/>
    <w:rsid w:val="00012BAB"/>
    <w:rsid w:val="00012D26"/>
    <w:rsid w:val="00012D60"/>
    <w:rsid w:val="00013271"/>
    <w:rsid w:val="0001347A"/>
    <w:rsid w:val="0001350F"/>
    <w:rsid w:val="000139F4"/>
    <w:rsid w:val="00013A7E"/>
    <w:rsid w:val="00013ACB"/>
    <w:rsid w:val="00013F27"/>
    <w:rsid w:val="000142B3"/>
    <w:rsid w:val="00014463"/>
    <w:rsid w:val="000144F4"/>
    <w:rsid w:val="00014552"/>
    <w:rsid w:val="00014808"/>
    <w:rsid w:val="00014A6D"/>
    <w:rsid w:val="00014ADF"/>
    <w:rsid w:val="00014C11"/>
    <w:rsid w:val="00014C4B"/>
    <w:rsid w:val="00014D44"/>
    <w:rsid w:val="00014EF6"/>
    <w:rsid w:val="00015137"/>
    <w:rsid w:val="00015278"/>
    <w:rsid w:val="0001541A"/>
    <w:rsid w:val="00015675"/>
    <w:rsid w:val="00015692"/>
    <w:rsid w:val="00015858"/>
    <w:rsid w:val="000158A1"/>
    <w:rsid w:val="00015C12"/>
    <w:rsid w:val="00015EF3"/>
    <w:rsid w:val="0001607F"/>
    <w:rsid w:val="0001615D"/>
    <w:rsid w:val="000161B0"/>
    <w:rsid w:val="0001673F"/>
    <w:rsid w:val="0001676B"/>
    <w:rsid w:val="0001678D"/>
    <w:rsid w:val="00016AA6"/>
    <w:rsid w:val="00016B61"/>
    <w:rsid w:val="00016C6A"/>
    <w:rsid w:val="00016F3D"/>
    <w:rsid w:val="00016F7E"/>
    <w:rsid w:val="00017002"/>
    <w:rsid w:val="0001700B"/>
    <w:rsid w:val="00017232"/>
    <w:rsid w:val="00017535"/>
    <w:rsid w:val="000175EA"/>
    <w:rsid w:val="000178DB"/>
    <w:rsid w:val="00020054"/>
    <w:rsid w:val="000200AA"/>
    <w:rsid w:val="000200D9"/>
    <w:rsid w:val="0002017B"/>
    <w:rsid w:val="0002030E"/>
    <w:rsid w:val="0002042C"/>
    <w:rsid w:val="0002066C"/>
    <w:rsid w:val="000209BA"/>
    <w:rsid w:val="00020C27"/>
    <w:rsid w:val="00021206"/>
    <w:rsid w:val="00021377"/>
    <w:rsid w:val="000213E7"/>
    <w:rsid w:val="00021DEE"/>
    <w:rsid w:val="00021E40"/>
    <w:rsid w:val="0002226B"/>
    <w:rsid w:val="000222FF"/>
    <w:rsid w:val="000224D7"/>
    <w:rsid w:val="000226E7"/>
    <w:rsid w:val="000228E5"/>
    <w:rsid w:val="00022B57"/>
    <w:rsid w:val="00022E18"/>
    <w:rsid w:val="00022E27"/>
    <w:rsid w:val="000231C8"/>
    <w:rsid w:val="00023765"/>
    <w:rsid w:val="000237D9"/>
    <w:rsid w:val="0002384B"/>
    <w:rsid w:val="00023A90"/>
    <w:rsid w:val="00023BE8"/>
    <w:rsid w:val="00023EBC"/>
    <w:rsid w:val="00023EC9"/>
    <w:rsid w:val="00023FC7"/>
    <w:rsid w:val="0002402E"/>
    <w:rsid w:val="0002433F"/>
    <w:rsid w:val="0002455D"/>
    <w:rsid w:val="000248B0"/>
    <w:rsid w:val="000248DA"/>
    <w:rsid w:val="0002491B"/>
    <w:rsid w:val="00024E84"/>
    <w:rsid w:val="000251B3"/>
    <w:rsid w:val="00025261"/>
    <w:rsid w:val="00025292"/>
    <w:rsid w:val="000253C5"/>
    <w:rsid w:val="00025421"/>
    <w:rsid w:val="00025652"/>
    <w:rsid w:val="00025A20"/>
    <w:rsid w:val="00025ABC"/>
    <w:rsid w:val="00025F82"/>
    <w:rsid w:val="00026180"/>
    <w:rsid w:val="0002682B"/>
    <w:rsid w:val="000268EB"/>
    <w:rsid w:val="00026955"/>
    <w:rsid w:val="00026992"/>
    <w:rsid w:val="00026B53"/>
    <w:rsid w:val="00026E62"/>
    <w:rsid w:val="00027026"/>
    <w:rsid w:val="00027544"/>
    <w:rsid w:val="0002762A"/>
    <w:rsid w:val="0002777A"/>
    <w:rsid w:val="0002782B"/>
    <w:rsid w:val="0002787C"/>
    <w:rsid w:val="00027A88"/>
    <w:rsid w:val="00027D57"/>
    <w:rsid w:val="00027F62"/>
    <w:rsid w:val="00030037"/>
    <w:rsid w:val="00030200"/>
    <w:rsid w:val="00030728"/>
    <w:rsid w:val="000308FD"/>
    <w:rsid w:val="000309E4"/>
    <w:rsid w:val="00030A50"/>
    <w:rsid w:val="00030CA6"/>
    <w:rsid w:val="00030F0F"/>
    <w:rsid w:val="00030F9C"/>
    <w:rsid w:val="000313AF"/>
    <w:rsid w:val="00031428"/>
    <w:rsid w:val="00031490"/>
    <w:rsid w:val="000314EF"/>
    <w:rsid w:val="00031695"/>
    <w:rsid w:val="00031765"/>
    <w:rsid w:val="000318F6"/>
    <w:rsid w:val="00031EDE"/>
    <w:rsid w:val="00031F91"/>
    <w:rsid w:val="0003204C"/>
    <w:rsid w:val="000322F8"/>
    <w:rsid w:val="00032300"/>
    <w:rsid w:val="00032522"/>
    <w:rsid w:val="0003257C"/>
    <w:rsid w:val="000325D1"/>
    <w:rsid w:val="000326AC"/>
    <w:rsid w:val="00032985"/>
    <w:rsid w:val="000329A7"/>
    <w:rsid w:val="000329C2"/>
    <w:rsid w:val="00032B8A"/>
    <w:rsid w:val="00032C3E"/>
    <w:rsid w:val="00032C47"/>
    <w:rsid w:val="00032CA3"/>
    <w:rsid w:val="00032D2F"/>
    <w:rsid w:val="00032D55"/>
    <w:rsid w:val="00032EFA"/>
    <w:rsid w:val="00032F6F"/>
    <w:rsid w:val="00032F83"/>
    <w:rsid w:val="00032FE4"/>
    <w:rsid w:val="0003363B"/>
    <w:rsid w:val="00033701"/>
    <w:rsid w:val="000338E8"/>
    <w:rsid w:val="00033910"/>
    <w:rsid w:val="00033949"/>
    <w:rsid w:val="000339CF"/>
    <w:rsid w:val="00033F06"/>
    <w:rsid w:val="00033F6B"/>
    <w:rsid w:val="00034131"/>
    <w:rsid w:val="000343AB"/>
    <w:rsid w:val="000343B5"/>
    <w:rsid w:val="00034701"/>
    <w:rsid w:val="0003485A"/>
    <w:rsid w:val="00034981"/>
    <w:rsid w:val="000349CE"/>
    <w:rsid w:val="00034BE3"/>
    <w:rsid w:val="00034E8F"/>
    <w:rsid w:val="00034F2A"/>
    <w:rsid w:val="00034F6A"/>
    <w:rsid w:val="0003505D"/>
    <w:rsid w:val="00035128"/>
    <w:rsid w:val="000355A9"/>
    <w:rsid w:val="00035715"/>
    <w:rsid w:val="0003577B"/>
    <w:rsid w:val="000359B7"/>
    <w:rsid w:val="00035B52"/>
    <w:rsid w:val="00035F1D"/>
    <w:rsid w:val="00036099"/>
    <w:rsid w:val="0003618C"/>
    <w:rsid w:val="0003636F"/>
    <w:rsid w:val="00036375"/>
    <w:rsid w:val="000366E8"/>
    <w:rsid w:val="000368B1"/>
    <w:rsid w:val="000368B9"/>
    <w:rsid w:val="00036D51"/>
    <w:rsid w:val="00036D80"/>
    <w:rsid w:val="000371B3"/>
    <w:rsid w:val="00037391"/>
    <w:rsid w:val="000375C6"/>
    <w:rsid w:val="000376AB"/>
    <w:rsid w:val="00037862"/>
    <w:rsid w:val="00037947"/>
    <w:rsid w:val="00037AD1"/>
    <w:rsid w:val="00037CBF"/>
    <w:rsid w:val="00037D18"/>
    <w:rsid w:val="00037DF5"/>
    <w:rsid w:val="00037EC8"/>
    <w:rsid w:val="00037FCC"/>
    <w:rsid w:val="000400B9"/>
    <w:rsid w:val="0004021A"/>
    <w:rsid w:val="00040271"/>
    <w:rsid w:val="00040280"/>
    <w:rsid w:val="00040620"/>
    <w:rsid w:val="0004073B"/>
    <w:rsid w:val="0004081A"/>
    <w:rsid w:val="00040DE2"/>
    <w:rsid w:val="00040F8E"/>
    <w:rsid w:val="00040FBA"/>
    <w:rsid w:val="0004105C"/>
    <w:rsid w:val="000410E8"/>
    <w:rsid w:val="00041277"/>
    <w:rsid w:val="000415BA"/>
    <w:rsid w:val="00041624"/>
    <w:rsid w:val="00041864"/>
    <w:rsid w:val="00041920"/>
    <w:rsid w:val="00041C02"/>
    <w:rsid w:val="00041CA5"/>
    <w:rsid w:val="0004207E"/>
    <w:rsid w:val="0004212D"/>
    <w:rsid w:val="0004221A"/>
    <w:rsid w:val="00042332"/>
    <w:rsid w:val="00042488"/>
    <w:rsid w:val="00042589"/>
    <w:rsid w:val="0004266D"/>
    <w:rsid w:val="000426E8"/>
    <w:rsid w:val="000429F2"/>
    <w:rsid w:val="00042E61"/>
    <w:rsid w:val="000430EE"/>
    <w:rsid w:val="00043369"/>
    <w:rsid w:val="000433AB"/>
    <w:rsid w:val="000433C7"/>
    <w:rsid w:val="0004371C"/>
    <w:rsid w:val="00043732"/>
    <w:rsid w:val="00043860"/>
    <w:rsid w:val="00043A7E"/>
    <w:rsid w:val="00043B89"/>
    <w:rsid w:val="00043BD1"/>
    <w:rsid w:val="00043C61"/>
    <w:rsid w:val="00043CFD"/>
    <w:rsid w:val="00043EDC"/>
    <w:rsid w:val="00044008"/>
    <w:rsid w:val="0004425B"/>
    <w:rsid w:val="00044574"/>
    <w:rsid w:val="0004465E"/>
    <w:rsid w:val="0004484A"/>
    <w:rsid w:val="00044C0F"/>
    <w:rsid w:val="00044E6D"/>
    <w:rsid w:val="00045251"/>
    <w:rsid w:val="00045472"/>
    <w:rsid w:val="000458A2"/>
    <w:rsid w:val="000458D5"/>
    <w:rsid w:val="0004592D"/>
    <w:rsid w:val="00045C11"/>
    <w:rsid w:val="00046096"/>
    <w:rsid w:val="000464B7"/>
    <w:rsid w:val="000469EF"/>
    <w:rsid w:val="00046E19"/>
    <w:rsid w:val="00046E82"/>
    <w:rsid w:val="00046E8D"/>
    <w:rsid w:val="00046F33"/>
    <w:rsid w:val="000470D6"/>
    <w:rsid w:val="0004729B"/>
    <w:rsid w:val="0004759B"/>
    <w:rsid w:val="000477C6"/>
    <w:rsid w:val="0004799A"/>
    <w:rsid w:val="00047AB0"/>
    <w:rsid w:val="00047D2A"/>
    <w:rsid w:val="00047E4A"/>
    <w:rsid w:val="00047ED8"/>
    <w:rsid w:val="000503A1"/>
    <w:rsid w:val="000504E3"/>
    <w:rsid w:val="000505A2"/>
    <w:rsid w:val="00050639"/>
    <w:rsid w:val="000506A9"/>
    <w:rsid w:val="00050976"/>
    <w:rsid w:val="00050A80"/>
    <w:rsid w:val="00050B8E"/>
    <w:rsid w:val="000510C6"/>
    <w:rsid w:val="0005142A"/>
    <w:rsid w:val="0005197C"/>
    <w:rsid w:val="00051B88"/>
    <w:rsid w:val="00051DE7"/>
    <w:rsid w:val="00052029"/>
    <w:rsid w:val="0005234E"/>
    <w:rsid w:val="0005239D"/>
    <w:rsid w:val="0005239F"/>
    <w:rsid w:val="000524DB"/>
    <w:rsid w:val="000526E2"/>
    <w:rsid w:val="000526F6"/>
    <w:rsid w:val="00052853"/>
    <w:rsid w:val="00052AE6"/>
    <w:rsid w:val="00052CCF"/>
    <w:rsid w:val="00052D1E"/>
    <w:rsid w:val="00052DF8"/>
    <w:rsid w:val="00052EA5"/>
    <w:rsid w:val="00052F78"/>
    <w:rsid w:val="00052FB1"/>
    <w:rsid w:val="00053216"/>
    <w:rsid w:val="000535C8"/>
    <w:rsid w:val="00053886"/>
    <w:rsid w:val="00053996"/>
    <w:rsid w:val="00053B26"/>
    <w:rsid w:val="00053D3A"/>
    <w:rsid w:val="00053E4D"/>
    <w:rsid w:val="00053EFF"/>
    <w:rsid w:val="00054013"/>
    <w:rsid w:val="000540A4"/>
    <w:rsid w:val="000542B9"/>
    <w:rsid w:val="000544B7"/>
    <w:rsid w:val="0005457F"/>
    <w:rsid w:val="000546AE"/>
    <w:rsid w:val="0005478E"/>
    <w:rsid w:val="0005492A"/>
    <w:rsid w:val="0005495D"/>
    <w:rsid w:val="00054A2D"/>
    <w:rsid w:val="00054D2E"/>
    <w:rsid w:val="00054D98"/>
    <w:rsid w:val="00054FDD"/>
    <w:rsid w:val="000550B6"/>
    <w:rsid w:val="0005546B"/>
    <w:rsid w:val="00055513"/>
    <w:rsid w:val="000558F7"/>
    <w:rsid w:val="0005598C"/>
    <w:rsid w:val="000559E6"/>
    <w:rsid w:val="00055ACC"/>
    <w:rsid w:val="00055EE7"/>
    <w:rsid w:val="00055F53"/>
    <w:rsid w:val="0005609E"/>
    <w:rsid w:val="0005610D"/>
    <w:rsid w:val="000561D3"/>
    <w:rsid w:val="000562E5"/>
    <w:rsid w:val="00056372"/>
    <w:rsid w:val="00056559"/>
    <w:rsid w:val="000566CB"/>
    <w:rsid w:val="000567F6"/>
    <w:rsid w:val="00056823"/>
    <w:rsid w:val="000568D0"/>
    <w:rsid w:val="00056DBD"/>
    <w:rsid w:val="00056E1A"/>
    <w:rsid w:val="00056F7C"/>
    <w:rsid w:val="000575D9"/>
    <w:rsid w:val="0005789E"/>
    <w:rsid w:val="00057D01"/>
    <w:rsid w:val="00057E28"/>
    <w:rsid w:val="00060063"/>
    <w:rsid w:val="00060242"/>
    <w:rsid w:val="00060317"/>
    <w:rsid w:val="000604F7"/>
    <w:rsid w:val="00060BE7"/>
    <w:rsid w:val="00060E80"/>
    <w:rsid w:val="00061083"/>
    <w:rsid w:val="00061186"/>
    <w:rsid w:val="00061327"/>
    <w:rsid w:val="00061599"/>
    <w:rsid w:val="000615E2"/>
    <w:rsid w:val="000616DC"/>
    <w:rsid w:val="000619B2"/>
    <w:rsid w:val="00061C2B"/>
    <w:rsid w:val="00061C3B"/>
    <w:rsid w:val="00061CC0"/>
    <w:rsid w:val="00062183"/>
    <w:rsid w:val="000623A7"/>
    <w:rsid w:val="00062567"/>
    <w:rsid w:val="00062675"/>
    <w:rsid w:val="0006299D"/>
    <w:rsid w:val="00062CAE"/>
    <w:rsid w:val="00062EA5"/>
    <w:rsid w:val="00062FC1"/>
    <w:rsid w:val="000632BE"/>
    <w:rsid w:val="000632CF"/>
    <w:rsid w:val="0006339E"/>
    <w:rsid w:val="000636B9"/>
    <w:rsid w:val="000637CD"/>
    <w:rsid w:val="00063809"/>
    <w:rsid w:val="00063978"/>
    <w:rsid w:val="00063B5D"/>
    <w:rsid w:val="00063C6C"/>
    <w:rsid w:val="00063D6B"/>
    <w:rsid w:val="00064282"/>
    <w:rsid w:val="000642EE"/>
    <w:rsid w:val="00064360"/>
    <w:rsid w:val="0006448B"/>
    <w:rsid w:val="00064569"/>
    <w:rsid w:val="0006464F"/>
    <w:rsid w:val="0006479D"/>
    <w:rsid w:val="00064A0A"/>
    <w:rsid w:val="00064AA3"/>
    <w:rsid w:val="00064AFE"/>
    <w:rsid w:val="00064F85"/>
    <w:rsid w:val="00064FB9"/>
    <w:rsid w:val="00065015"/>
    <w:rsid w:val="000652A7"/>
    <w:rsid w:val="00065491"/>
    <w:rsid w:val="00065611"/>
    <w:rsid w:val="00065671"/>
    <w:rsid w:val="000657EE"/>
    <w:rsid w:val="000659A2"/>
    <w:rsid w:val="00065BE5"/>
    <w:rsid w:val="00065E78"/>
    <w:rsid w:val="00065FA5"/>
    <w:rsid w:val="00066120"/>
    <w:rsid w:val="000662F4"/>
    <w:rsid w:val="00066535"/>
    <w:rsid w:val="00066606"/>
    <w:rsid w:val="000668CF"/>
    <w:rsid w:val="00066B04"/>
    <w:rsid w:val="00066B3F"/>
    <w:rsid w:val="00066D5A"/>
    <w:rsid w:val="00066E63"/>
    <w:rsid w:val="00066F0E"/>
    <w:rsid w:val="00067084"/>
    <w:rsid w:val="000671B4"/>
    <w:rsid w:val="0006724D"/>
    <w:rsid w:val="00067265"/>
    <w:rsid w:val="000673A1"/>
    <w:rsid w:val="000675F4"/>
    <w:rsid w:val="000676DF"/>
    <w:rsid w:val="00067857"/>
    <w:rsid w:val="00067A13"/>
    <w:rsid w:val="00067B58"/>
    <w:rsid w:val="00067D15"/>
    <w:rsid w:val="00067D3C"/>
    <w:rsid w:val="00067F46"/>
    <w:rsid w:val="00067FFE"/>
    <w:rsid w:val="000700BF"/>
    <w:rsid w:val="00070142"/>
    <w:rsid w:val="000704CA"/>
    <w:rsid w:val="00070558"/>
    <w:rsid w:val="00070735"/>
    <w:rsid w:val="0007074F"/>
    <w:rsid w:val="0007087D"/>
    <w:rsid w:val="00070A69"/>
    <w:rsid w:val="0007116E"/>
    <w:rsid w:val="00071258"/>
    <w:rsid w:val="000715F6"/>
    <w:rsid w:val="0007161E"/>
    <w:rsid w:val="000716F2"/>
    <w:rsid w:val="00071813"/>
    <w:rsid w:val="0007182E"/>
    <w:rsid w:val="00071831"/>
    <w:rsid w:val="00071B6A"/>
    <w:rsid w:val="00071BFE"/>
    <w:rsid w:val="00071E37"/>
    <w:rsid w:val="00071EA3"/>
    <w:rsid w:val="00072213"/>
    <w:rsid w:val="00072354"/>
    <w:rsid w:val="00072642"/>
    <w:rsid w:val="0007296C"/>
    <w:rsid w:val="000729A8"/>
    <w:rsid w:val="00072B55"/>
    <w:rsid w:val="000730F9"/>
    <w:rsid w:val="00073132"/>
    <w:rsid w:val="000731A1"/>
    <w:rsid w:val="00073250"/>
    <w:rsid w:val="00073260"/>
    <w:rsid w:val="000732D8"/>
    <w:rsid w:val="0007350A"/>
    <w:rsid w:val="00073660"/>
    <w:rsid w:val="00073AF1"/>
    <w:rsid w:val="00073BF2"/>
    <w:rsid w:val="00073C3A"/>
    <w:rsid w:val="00073D58"/>
    <w:rsid w:val="00073ECE"/>
    <w:rsid w:val="00073F38"/>
    <w:rsid w:val="00073F91"/>
    <w:rsid w:val="00074048"/>
    <w:rsid w:val="0007423F"/>
    <w:rsid w:val="000744C8"/>
    <w:rsid w:val="000748A5"/>
    <w:rsid w:val="00074B20"/>
    <w:rsid w:val="00074B2F"/>
    <w:rsid w:val="00074C71"/>
    <w:rsid w:val="00074CC2"/>
    <w:rsid w:val="0007507E"/>
    <w:rsid w:val="000750CD"/>
    <w:rsid w:val="00075358"/>
    <w:rsid w:val="0007535A"/>
    <w:rsid w:val="000754CA"/>
    <w:rsid w:val="000755EE"/>
    <w:rsid w:val="00075966"/>
    <w:rsid w:val="00075976"/>
    <w:rsid w:val="00075D2D"/>
    <w:rsid w:val="00075F1A"/>
    <w:rsid w:val="00075FF8"/>
    <w:rsid w:val="000762CA"/>
    <w:rsid w:val="000765FC"/>
    <w:rsid w:val="0007665E"/>
    <w:rsid w:val="000766AB"/>
    <w:rsid w:val="0007671F"/>
    <w:rsid w:val="000767FF"/>
    <w:rsid w:val="00076955"/>
    <w:rsid w:val="00076A11"/>
    <w:rsid w:val="00076A97"/>
    <w:rsid w:val="00076C35"/>
    <w:rsid w:val="00076F6E"/>
    <w:rsid w:val="00077225"/>
    <w:rsid w:val="000773FB"/>
    <w:rsid w:val="0007745F"/>
    <w:rsid w:val="000774F4"/>
    <w:rsid w:val="000776B2"/>
    <w:rsid w:val="0007791B"/>
    <w:rsid w:val="00077B76"/>
    <w:rsid w:val="00077C50"/>
    <w:rsid w:val="00077DCF"/>
    <w:rsid w:val="00077E0C"/>
    <w:rsid w:val="00080245"/>
    <w:rsid w:val="000803F3"/>
    <w:rsid w:val="00080443"/>
    <w:rsid w:val="000805B6"/>
    <w:rsid w:val="0008079A"/>
    <w:rsid w:val="00080A3D"/>
    <w:rsid w:val="0008102D"/>
    <w:rsid w:val="000813A7"/>
    <w:rsid w:val="000813D9"/>
    <w:rsid w:val="0008166C"/>
    <w:rsid w:val="0008172C"/>
    <w:rsid w:val="00081A28"/>
    <w:rsid w:val="00081A6D"/>
    <w:rsid w:val="00081A9D"/>
    <w:rsid w:val="00081D43"/>
    <w:rsid w:val="00081D51"/>
    <w:rsid w:val="00081EB1"/>
    <w:rsid w:val="00081FF2"/>
    <w:rsid w:val="0008210B"/>
    <w:rsid w:val="000821E1"/>
    <w:rsid w:val="00082237"/>
    <w:rsid w:val="0008239C"/>
    <w:rsid w:val="00082425"/>
    <w:rsid w:val="00082430"/>
    <w:rsid w:val="000825CB"/>
    <w:rsid w:val="00082715"/>
    <w:rsid w:val="000828C8"/>
    <w:rsid w:val="0008292E"/>
    <w:rsid w:val="00082986"/>
    <w:rsid w:val="00082A83"/>
    <w:rsid w:val="00082AEF"/>
    <w:rsid w:val="00082E50"/>
    <w:rsid w:val="00082EB6"/>
    <w:rsid w:val="00082F99"/>
    <w:rsid w:val="000832EF"/>
    <w:rsid w:val="000834AF"/>
    <w:rsid w:val="000837C2"/>
    <w:rsid w:val="00083C1F"/>
    <w:rsid w:val="00083C30"/>
    <w:rsid w:val="00083D41"/>
    <w:rsid w:val="00083DEF"/>
    <w:rsid w:val="00083EA2"/>
    <w:rsid w:val="00083FA5"/>
    <w:rsid w:val="00083FCC"/>
    <w:rsid w:val="00084149"/>
    <w:rsid w:val="000844CD"/>
    <w:rsid w:val="000845A0"/>
    <w:rsid w:val="000845A4"/>
    <w:rsid w:val="000845F0"/>
    <w:rsid w:val="000845F9"/>
    <w:rsid w:val="0008482E"/>
    <w:rsid w:val="0008484B"/>
    <w:rsid w:val="000848A8"/>
    <w:rsid w:val="0008498D"/>
    <w:rsid w:val="00084A55"/>
    <w:rsid w:val="00084BE6"/>
    <w:rsid w:val="00084BF4"/>
    <w:rsid w:val="00084D44"/>
    <w:rsid w:val="00084D45"/>
    <w:rsid w:val="00084EAF"/>
    <w:rsid w:val="0008500B"/>
    <w:rsid w:val="0008505D"/>
    <w:rsid w:val="00085267"/>
    <w:rsid w:val="00085298"/>
    <w:rsid w:val="00085501"/>
    <w:rsid w:val="00085522"/>
    <w:rsid w:val="00085606"/>
    <w:rsid w:val="000857CE"/>
    <w:rsid w:val="00085A26"/>
    <w:rsid w:val="00085BF7"/>
    <w:rsid w:val="00085E45"/>
    <w:rsid w:val="00085F3F"/>
    <w:rsid w:val="0008615E"/>
    <w:rsid w:val="000861A4"/>
    <w:rsid w:val="000863A3"/>
    <w:rsid w:val="000863B9"/>
    <w:rsid w:val="000863D3"/>
    <w:rsid w:val="0008650E"/>
    <w:rsid w:val="0008672A"/>
    <w:rsid w:val="0008672E"/>
    <w:rsid w:val="000867AD"/>
    <w:rsid w:val="0008683D"/>
    <w:rsid w:val="0008689C"/>
    <w:rsid w:val="000868DF"/>
    <w:rsid w:val="00086E95"/>
    <w:rsid w:val="00086F59"/>
    <w:rsid w:val="00086FF7"/>
    <w:rsid w:val="0008736E"/>
    <w:rsid w:val="00087A30"/>
    <w:rsid w:val="00087D85"/>
    <w:rsid w:val="000900A7"/>
    <w:rsid w:val="0009025F"/>
    <w:rsid w:val="000903EB"/>
    <w:rsid w:val="000904C2"/>
    <w:rsid w:val="000905EA"/>
    <w:rsid w:val="0009060C"/>
    <w:rsid w:val="000908C2"/>
    <w:rsid w:val="000909F3"/>
    <w:rsid w:val="00090A76"/>
    <w:rsid w:val="00090A82"/>
    <w:rsid w:val="00090BDC"/>
    <w:rsid w:val="0009112E"/>
    <w:rsid w:val="000911FC"/>
    <w:rsid w:val="000912F1"/>
    <w:rsid w:val="0009134D"/>
    <w:rsid w:val="00091407"/>
    <w:rsid w:val="00091504"/>
    <w:rsid w:val="00091609"/>
    <w:rsid w:val="000918AC"/>
    <w:rsid w:val="0009198C"/>
    <w:rsid w:val="00091A86"/>
    <w:rsid w:val="00091B55"/>
    <w:rsid w:val="00091F0D"/>
    <w:rsid w:val="000921DA"/>
    <w:rsid w:val="000921EF"/>
    <w:rsid w:val="00092338"/>
    <w:rsid w:val="0009249E"/>
    <w:rsid w:val="00092519"/>
    <w:rsid w:val="0009259E"/>
    <w:rsid w:val="000926BA"/>
    <w:rsid w:val="00092781"/>
    <w:rsid w:val="000928DE"/>
    <w:rsid w:val="00092AD5"/>
    <w:rsid w:val="00092C1C"/>
    <w:rsid w:val="00092CFF"/>
    <w:rsid w:val="00093046"/>
    <w:rsid w:val="0009308A"/>
    <w:rsid w:val="00093180"/>
    <w:rsid w:val="00093499"/>
    <w:rsid w:val="000934BA"/>
    <w:rsid w:val="00093B52"/>
    <w:rsid w:val="00093B7F"/>
    <w:rsid w:val="00093B85"/>
    <w:rsid w:val="00093B99"/>
    <w:rsid w:val="00093DF8"/>
    <w:rsid w:val="00093F2C"/>
    <w:rsid w:val="00093FA0"/>
    <w:rsid w:val="00094211"/>
    <w:rsid w:val="00094653"/>
    <w:rsid w:val="00094817"/>
    <w:rsid w:val="00094CBE"/>
    <w:rsid w:val="00094D71"/>
    <w:rsid w:val="00094E91"/>
    <w:rsid w:val="00094EF7"/>
    <w:rsid w:val="000950EE"/>
    <w:rsid w:val="00095691"/>
    <w:rsid w:val="00095738"/>
    <w:rsid w:val="00095831"/>
    <w:rsid w:val="00095840"/>
    <w:rsid w:val="000958A5"/>
    <w:rsid w:val="00095AC0"/>
    <w:rsid w:val="00095C62"/>
    <w:rsid w:val="00095E13"/>
    <w:rsid w:val="000962A3"/>
    <w:rsid w:val="000963B7"/>
    <w:rsid w:val="00096645"/>
    <w:rsid w:val="00096772"/>
    <w:rsid w:val="000967DB"/>
    <w:rsid w:val="0009697C"/>
    <w:rsid w:val="00096996"/>
    <w:rsid w:val="00096CEF"/>
    <w:rsid w:val="00096FE1"/>
    <w:rsid w:val="00097119"/>
    <w:rsid w:val="000971FD"/>
    <w:rsid w:val="00097237"/>
    <w:rsid w:val="0009723D"/>
    <w:rsid w:val="000972F1"/>
    <w:rsid w:val="00097456"/>
    <w:rsid w:val="000975DC"/>
    <w:rsid w:val="0009780C"/>
    <w:rsid w:val="00097830"/>
    <w:rsid w:val="00097A1D"/>
    <w:rsid w:val="00097DEF"/>
    <w:rsid w:val="000A0204"/>
    <w:rsid w:val="000A0262"/>
    <w:rsid w:val="000A030B"/>
    <w:rsid w:val="000A05BD"/>
    <w:rsid w:val="000A0673"/>
    <w:rsid w:val="000A06BF"/>
    <w:rsid w:val="000A0722"/>
    <w:rsid w:val="000A0760"/>
    <w:rsid w:val="000A086A"/>
    <w:rsid w:val="000A0A92"/>
    <w:rsid w:val="000A0F0F"/>
    <w:rsid w:val="000A15EA"/>
    <w:rsid w:val="000A190B"/>
    <w:rsid w:val="000A1A0B"/>
    <w:rsid w:val="000A1A55"/>
    <w:rsid w:val="000A1F0A"/>
    <w:rsid w:val="000A2167"/>
    <w:rsid w:val="000A217D"/>
    <w:rsid w:val="000A2205"/>
    <w:rsid w:val="000A2339"/>
    <w:rsid w:val="000A2367"/>
    <w:rsid w:val="000A245A"/>
    <w:rsid w:val="000A2534"/>
    <w:rsid w:val="000A2788"/>
    <w:rsid w:val="000A2884"/>
    <w:rsid w:val="000A28F9"/>
    <w:rsid w:val="000A2AD8"/>
    <w:rsid w:val="000A2AE7"/>
    <w:rsid w:val="000A2EBF"/>
    <w:rsid w:val="000A31F5"/>
    <w:rsid w:val="000A379B"/>
    <w:rsid w:val="000A3821"/>
    <w:rsid w:val="000A382D"/>
    <w:rsid w:val="000A392E"/>
    <w:rsid w:val="000A3B6C"/>
    <w:rsid w:val="000A3E0B"/>
    <w:rsid w:val="000A3F77"/>
    <w:rsid w:val="000A43C3"/>
    <w:rsid w:val="000A4435"/>
    <w:rsid w:val="000A4850"/>
    <w:rsid w:val="000A49B7"/>
    <w:rsid w:val="000A4B1A"/>
    <w:rsid w:val="000A4C7A"/>
    <w:rsid w:val="000A4D82"/>
    <w:rsid w:val="000A503A"/>
    <w:rsid w:val="000A50EB"/>
    <w:rsid w:val="000A527E"/>
    <w:rsid w:val="000A54AB"/>
    <w:rsid w:val="000A552E"/>
    <w:rsid w:val="000A59DF"/>
    <w:rsid w:val="000A5A01"/>
    <w:rsid w:val="000A5E34"/>
    <w:rsid w:val="000A618D"/>
    <w:rsid w:val="000A6430"/>
    <w:rsid w:val="000A6D7E"/>
    <w:rsid w:val="000A6DED"/>
    <w:rsid w:val="000A7537"/>
    <w:rsid w:val="000A76A8"/>
    <w:rsid w:val="000A7AF7"/>
    <w:rsid w:val="000A7C94"/>
    <w:rsid w:val="000A7CA1"/>
    <w:rsid w:val="000A7CE1"/>
    <w:rsid w:val="000A7DB2"/>
    <w:rsid w:val="000A7E1D"/>
    <w:rsid w:val="000A7E72"/>
    <w:rsid w:val="000A7F17"/>
    <w:rsid w:val="000B0165"/>
    <w:rsid w:val="000B01B5"/>
    <w:rsid w:val="000B041B"/>
    <w:rsid w:val="000B0488"/>
    <w:rsid w:val="000B0814"/>
    <w:rsid w:val="000B0865"/>
    <w:rsid w:val="000B0945"/>
    <w:rsid w:val="000B0A7B"/>
    <w:rsid w:val="000B0DDA"/>
    <w:rsid w:val="000B1029"/>
    <w:rsid w:val="000B10DC"/>
    <w:rsid w:val="000B1251"/>
    <w:rsid w:val="000B133B"/>
    <w:rsid w:val="000B133F"/>
    <w:rsid w:val="000B17C5"/>
    <w:rsid w:val="000B1813"/>
    <w:rsid w:val="000B182D"/>
    <w:rsid w:val="000B1DAC"/>
    <w:rsid w:val="000B1FB0"/>
    <w:rsid w:val="000B204B"/>
    <w:rsid w:val="000B248B"/>
    <w:rsid w:val="000B24D2"/>
    <w:rsid w:val="000B25EB"/>
    <w:rsid w:val="000B285F"/>
    <w:rsid w:val="000B28CC"/>
    <w:rsid w:val="000B2CFA"/>
    <w:rsid w:val="000B2D4B"/>
    <w:rsid w:val="000B2E5E"/>
    <w:rsid w:val="000B31F7"/>
    <w:rsid w:val="000B3280"/>
    <w:rsid w:val="000B354A"/>
    <w:rsid w:val="000B3678"/>
    <w:rsid w:val="000B3765"/>
    <w:rsid w:val="000B382C"/>
    <w:rsid w:val="000B38CE"/>
    <w:rsid w:val="000B3957"/>
    <w:rsid w:val="000B3BB9"/>
    <w:rsid w:val="000B3C44"/>
    <w:rsid w:val="000B3E38"/>
    <w:rsid w:val="000B3EAB"/>
    <w:rsid w:val="000B3F27"/>
    <w:rsid w:val="000B4499"/>
    <w:rsid w:val="000B473B"/>
    <w:rsid w:val="000B4B54"/>
    <w:rsid w:val="000B4B8A"/>
    <w:rsid w:val="000B4CCC"/>
    <w:rsid w:val="000B4DA3"/>
    <w:rsid w:val="000B50DF"/>
    <w:rsid w:val="000B5369"/>
    <w:rsid w:val="000B596F"/>
    <w:rsid w:val="000B5AEC"/>
    <w:rsid w:val="000B5B5E"/>
    <w:rsid w:val="000B5BCD"/>
    <w:rsid w:val="000B5D86"/>
    <w:rsid w:val="000B5E44"/>
    <w:rsid w:val="000B5E9A"/>
    <w:rsid w:val="000B5EFB"/>
    <w:rsid w:val="000B5F15"/>
    <w:rsid w:val="000B6056"/>
    <w:rsid w:val="000B60E3"/>
    <w:rsid w:val="000B60EB"/>
    <w:rsid w:val="000B62B5"/>
    <w:rsid w:val="000B6407"/>
    <w:rsid w:val="000B6529"/>
    <w:rsid w:val="000B6659"/>
    <w:rsid w:val="000B66F6"/>
    <w:rsid w:val="000B67B8"/>
    <w:rsid w:val="000B67D9"/>
    <w:rsid w:val="000B67E4"/>
    <w:rsid w:val="000B6921"/>
    <w:rsid w:val="000B6AB9"/>
    <w:rsid w:val="000B6E54"/>
    <w:rsid w:val="000B6EFC"/>
    <w:rsid w:val="000B6F3D"/>
    <w:rsid w:val="000B6F7D"/>
    <w:rsid w:val="000B7197"/>
    <w:rsid w:val="000B7392"/>
    <w:rsid w:val="000B75A9"/>
    <w:rsid w:val="000B7723"/>
    <w:rsid w:val="000B78ED"/>
    <w:rsid w:val="000B79E3"/>
    <w:rsid w:val="000B7B94"/>
    <w:rsid w:val="000B7BD8"/>
    <w:rsid w:val="000B7E11"/>
    <w:rsid w:val="000B7EF4"/>
    <w:rsid w:val="000B7F06"/>
    <w:rsid w:val="000C0061"/>
    <w:rsid w:val="000C0099"/>
    <w:rsid w:val="000C01E1"/>
    <w:rsid w:val="000C0236"/>
    <w:rsid w:val="000C03CA"/>
    <w:rsid w:val="000C04B5"/>
    <w:rsid w:val="000C0551"/>
    <w:rsid w:val="000C0693"/>
    <w:rsid w:val="000C06D4"/>
    <w:rsid w:val="000C06F9"/>
    <w:rsid w:val="000C07EB"/>
    <w:rsid w:val="000C096F"/>
    <w:rsid w:val="000C0A9B"/>
    <w:rsid w:val="000C0C85"/>
    <w:rsid w:val="000C0CA3"/>
    <w:rsid w:val="000C0E12"/>
    <w:rsid w:val="000C105D"/>
    <w:rsid w:val="000C114C"/>
    <w:rsid w:val="000C124D"/>
    <w:rsid w:val="000C1477"/>
    <w:rsid w:val="000C1540"/>
    <w:rsid w:val="000C1597"/>
    <w:rsid w:val="000C1748"/>
    <w:rsid w:val="000C18B1"/>
    <w:rsid w:val="000C18CD"/>
    <w:rsid w:val="000C1A67"/>
    <w:rsid w:val="000C1D3B"/>
    <w:rsid w:val="000C1D3E"/>
    <w:rsid w:val="000C1FB3"/>
    <w:rsid w:val="000C2033"/>
    <w:rsid w:val="000C2048"/>
    <w:rsid w:val="000C20F8"/>
    <w:rsid w:val="000C2866"/>
    <w:rsid w:val="000C2870"/>
    <w:rsid w:val="000C29AF"/>
    <w:rsid w:val="000C2BF9"/>
    <w:rsid w:val="000C2CCC"/>
    <w:rsid w:val="000C2CD8"/>
    <w:rsid w:val="000C2E31"/>
    <w:rsid w:val="000C2F84"/>
    <w:rsid w:val="000C2FC1"/>
    <w:rsid w:val="000C3104"/>
    <w:rsid w:val="000C32B7"/>
    <w:rsid w:val="000C32C3"/>
    <w:rsid w:val="000C3773"/>
    <w:rsid w:val="000C39EC"/>
    <w:rsid w:val="000C42B1"/>
    <w:rsid w:val="000C4738"/>
    <w:rsid w:val="000C48AC"/>
    <w:rsid w:val="000C4975"/>
    <w:rsid w:val="000C4BEF"/>
    <w:rsid w:val="000C50AF"/>
    <w:rsid w:val="000C51FE"/>
    <w:rsid w:val="000C5645"/>
    <w:rsid w:val="000C5981"/>
    <w:rsid w:val="000C5AC0"/>
    <w:rsid w:val="000C5E50"/>
    <w:rsid w:val="000C5E58"/>
    <w:rsid w:val="000C5E99"/>
    <w:rsid w:val="000C60E8"/>
    <w:rsid w:val="000C614C"/>
    <w:rsid w:val="000C6194"/>
    <w:rsid w:val="000C62BD"/>
    <w:rsid w:val="000C6557"/>
    <w:rsid w:val="000C656E"/>
    <w:rsid w:val="000C6605"/>
    <w:rsid w:val="000C699C"/>
    <w:rsid w:val="000C6B46"/>
    <w:rsid w:val="000C6BE5"/>
    <w:rsid w:val="000C6CC5"/>
    <w:rsid w:val="000C6D25"/>
    <w:rsid w:val="000C70E1"/>
    <w:rsid w:val="000C72C9"/>
    <w:rsid w:val="000C7428"/>
    <w:rsid w:val="000C7523"/>
    <w:rsid w:val="000C75CB"/>
    <w:rsid w:val="000C7AAF"/>
    <w:rsid w:val="000C7D44"/>
    <w:rsid w:val="000C7E7C"/>
    <w:rsid w:val="000D0074"/>
    <w:rsid w:val="000D017C"/>
    <w:rsid w:val="000D0196"/>
    <w:rsid w:val="000D0239"/>
    <w:rsid w:val="000D041C"/>
    <w:rsid w:val="000D043E"/>
    <w:rsid w:val="000D047D"/>
    <w:rsid w:val="000D056B"/>
    <w:rsid w:val="000D0703"/>
    <w:rsid w:val="000D0745"/>
    <w:rsid w:val="000D0994"/>
    <w:rsid w:val="000D0CBD"/>
    <w:rsid w:val="000D0CC7"/>
    <w:rsid w:val="000D0D92"/>
    <w:rsid w:val="000D0DB6"/>
    <w:rsid w:val="000D0E80"/>
    <w:rsid w:val="000D0F90"/>
    <w:rsid w:val="000D13A3"/>
    <w:rsid w:val="000D14A8"/>
    <w:rsid w:val="000D165A"/>
    <w:rsid w:val="000D17C7"/>
    <w:rsid w:val="000D18B9"/>
    <w:rsid w:val="000D1996"/>
    <w:rsid w:val="000D1B40"/>
    <w:rsid w:val="000D1BE8"/>
    <w:rsid w:val="000D1C07"/>
    <w:rsid w:val="000D1CE3"/>
    <w:rsid w:val="000D1DBD"/>
    <w:rsid w:val="000D1F11"/>
    <w:rsid w:val="000D1F28"/>
    <w:rsid w:val="000D1F53"/>
    <w:rsid w:val="000D201F"/>
    <w:rsid w:val="000D20F4"/>
    <w:rsid w:val="000D22F7"/>
    <w:rsid w:val="000D2348"/>
    <w:rsid w:val="000D24A0"/>
    <w:rsid w:val="000D255C"/>
    <w:rsid w:val="000D257E"/>
    <w:rsid w:val="000D2766"/>
    <w:rsid w:val="000D27B3"/>
    <w:rsid w:val="000D2819"/>
    <w:rsid w:val="000D2832"/>
    <w:rsid w:val="000D2939"/>
    <w:rsid w:val="000D2FA0"/>
    <w:rsid w:val="000D2FB2"/>
    <w:rsid w:val="000D3009"/>
    <w:rsid w:val="000D31EB"/>
    <w:rsid w:val="000D32E7"/>
    <w:rsid w:val="000D3561"/>
    <w:rsid w:val="000D3AB7"/>
    <w:rsid w:val="000D3BAA"/>
    <w:rsid w:val="000D3CD5"/>
    <w:rsid w:val="000D3CF8"/>
    <w:rsid w:val="000D3D79"/>
    <w:rsid w:val="000D3F8A"/>
    <w:rsid w:val="000D4490"/>
    <w:rsid w:val="000D4597"/>
    <w:rsid w:val="000D4923"/>
    <w:rsid w:val="000D4A13"/>
    <w:rsid w:val="000D4A43"/>
    <w:rsid w:val="000D4AC3"/>
    <w:rsid w:val="000D4AF3"/>
    <w:rsid w:val="000D4D70"/>
    <w:rsid w:val="000D4EF1"/>
    <w:rsid w:val="000D4F4C"/>
    <w:rsid w:val="000D502C"/>
    <w:rsid w:val="000D502E"/>
    <w:rsid w:val="000D538B"/>
    <w:rsid w:val="000D5430"/>
    <w:rsid w:val="000D54FC"/>
    <w:rsid w:val="000D5668"/>
    <w:rsid w:val="000D5708"/>
    <w:rsid w:val="000D5794"/>
    <w:rsid w:val="000D5BCD"/>
    <w:rsid w:val="000D5DF6"/>
    <w:rsid w:val="000D5F78"/>
    <w:rsid w:val="000D6030"/>
    <w:rsid w:val="000D626F"/>
    <w:rsid w:val="000D65CD"/>
    <w:rsid w:val="000D6781"/>
    <w:rsid w:val="000D6B08"/>
    <w:rsid w:val="000D6BFF"/>
    <w:rsid w:val="000D6D50"/>
    <w:rsid w:val="000D6E0B"/>
    <w:rsid w:val="000D6E10"/>
    <w:rsid w:val="000D6FCE"/>
    <w:rsid w:val="000D7113"/>
    <w:rsid w:val="000D71CD"/>
    <w:rsid w:val="000D730A"/>
    <w:rsid w:val="000D763B"/>
    <w:rsid w:val="000D769D"/>
    <w:rsid w:val="000D76A6"/>
    <w:rsid w:val="000D772E"/>
    <w:rsid w:val="000D775E"/>
    <w:rsid w:val="000D7803"/>
    <w:rsid w:val="000D792D"/>
    <w:rsid w:val="000E0252"/>
    <w:rsid w:val="000E030A"/>
    <w:rsid w:val="000E0861"/>
    <w:rsid w:val="000E09EE"/>
    <w:rsid w:val="000E0AB2"/>
    <w:rsid w:val="000E0B9A"/>
    <w:rsid w:val="000E0BB4"/>
    <w:rsid w:val="000E0D0E"/>
    <w:rsid w:val="000E0D71"/>
    <w:rsid w:val="000E102A"/>
    <w:rsid w:val="000E106B"/>
    <w:rsid w:val="000E121F"/>
    <w:rsid w:val="000E1250"/>
    <w:rsid w:val="000E12E1"/>
    <w:rsid w:val="000E1570"/>
    <w:rsid w:val="000E16AD"/>
    <w:rsid w:val="000E18D0"/>
    <w:rsid w:val="000E18D2"/>
    <w:rsid w:val="000E1957"/>
    <w:rsid w:val="000E1993"/>
    <w:rsid w:val="000E19B8"/>
    <w:rsid w:val="000E1B9D"/>
    <w:rsid w:val="000E1BAD"/>
    <w:rsid w:val="000E1CB8"/>
    <w:rsid w:val="000E1FA1"/>
    <w:rsid w:val="000E2352"/>
    <w:rsid w:val="000E238F"/>
    <w:rsid w:val="000E23BD"/>
    <w:rsid w:val="000E25A5"/>
    <w:rsid w:val="000E2919"/>
    <w:rsid w:val="000E29B6"/>
    <w:rsid w:val="000E2B5E"/>
    <w:rsid w:val="000E2B98"/>
    <w:rsid w:val="000E2BAB"/>
    <w:rsid w:val="000E2D40"/>
    <w:rsid w:val="000E2F6E"/>
    <w:rsid w:val="000E30B9"/>
    <w:rsid w:val="000E3131"/>
    <w:rsid w:val="000E32BE"/>
    <w:rsid w:val="000E3396"/>
    <w:rsid w:val="000E347E"/>
    <w:rsid w:val="000E34B9"/>
    <w:rsid w:val="000E34D0"/>
    <w:rsid w:val="000E36B2"/>
    <w:rsid w:val="000E3E36"/>
    <w:rsid w:val="000E3EAA"/>
    <w:rsid w:val="000E3F71"/>
    <w:rsid w:val="000E3FF1"/>
    <w:rsid w:val="000E412B"/>
    <w:rsid w:val="000E41BB"/>
    <w:rsid w:val="000E41F7"/>
    <w:rsid w:val="000E4268"/>
    <w:rsid w:val="000E43B4"/>
    <w:rsid w:val="000E4509"/>
    <w:rsid w:val="000E4641"/>
    <w:rsid w:val="000E4BD3"/>
    <w:rsid w:val="000E4E67"/>
    <w:rsid w:val="000E5105"/>
    <w:rsid w:val="000E52EB"/>
    <w:rsid w:val="000E53D6"/>
    <w:rsid w:val="000E55BA"/>
    <w:rsid w:val="000E5D06"/>
    <w:rsid w:val="000E5E6A"/>
    <w:rsid w:val="000E5EFE"/>
    <w:rsid w:val="000E5F19"/>
    <w:rsid w:val="000E63B2"/>
    <w:rsid w:val="000E661E"/>
    <w:rsid w:val="000E66A8"/>
    <w:rsid w:val="000E6735"/>
    <w:rsid w:val="000E68D4"/>
    <w:rsid w:val="000E6AFD"/>
    <w:rsid w:val="000E6CD3"/>
    <w:rsid w:val="000E6F2C"/>
    <w:rsid w:val="000E70A4"/>
    <w:rsid w:val="000E727F"/>
    <w:rsid w:val="000E7350"/>
    <w:rsid w:val="000E7379"/>
    <w:rsid w:val="000E7825"/>
    <w:rsid w:val="000E7A47"/>
    <w:rsid w:val="000E7AF0"/>
    <w:rsid w:val="000E7CAA"/>
    <w:rsid w:val="000E7D2B"/>
    <w:rsid w:val="000E7F1F"/>
    <w:rsid w:val="000E7F3E"/>
    <w:rsid w:val="000F00B9"/>
    <w:rsid w:val="000F0593"/>
    <w:rsid w:val="000F05E1"/>
    <w:rsid w:val="000F0639"/>
    <w:rsid w:val="000F0B51"/>
    <w:rsid w:val="000F0BEF"/>
    <w:rsid w:val="000F0BF9"/>
    <w:rsid w:val="000F0D1C"/>
    <w:rsid w:val="000F119D"/>
    <w:rsid w:val="000F1222"/>
    <w:rsid w:val="000F1565"/>
    <w:rsid w:val="000F1696"/>
    <w:rsid w:val="000F171D"/>
    <w:rsid w:val="000F1CA8"/>
    <w:rsid w:val="000F1E24"/>
    <w:rsid w:val="000F2114"/>
    <w:rsid w:val="000F249B"/>
    <w:rsid w:val="000F2820"/>
    <w:rsid w:val="000F28CB"/>
    <w:rsid w:val="000F2913"/>
    <w:rsid w:val="000F294B"/>
    <w:rsid w:val="000F2CFB"/>
    <w:rsid w:val="000F2D44"/>
    <w:rsid w:val="000F309D"/>
    <w:rsid w:val="000F3287"/>
    <w:rsid w:val="000F34B4"/>
    <w:rsid w:val="000F36DB"/>
    <w:rsid w:val="000F3745"/>
    <w:rsid w:val="000F3A70"/>
    <w:rsid w:val="000F3B4C"/>
    <w:rsid w:val="000F3C1C"/>
    <w:rsid w:val="000F3CF6"/>
    <w:rsid w:val="000F3D00"/>
    <w:rsid w:val="000F4068"/>
    <w:rsid w:val="000F407F"/>
    <w:rsid w:val="000F408E"/>
    <w:rsid w:val="000F411F"/>
    <w:rsid w:val="000F43AA"/>
    <w:rsid w:val="000F462B"/>
    <w:rsid w:val="000F47F9"/>
    <w:rsid w:val="000F489F"/>
    <w:rsid w:val="000F49A5"/>
    <w:rsid w:val="000F4AB5"/>
    <w:rsid w:val="000F4BDB"/>
    <w:rsid w:val="000F4EEF"/>
    <w:rsid w:val="000F4F57"/>
    <w:rsid w:val="000F4FA9"/>
    <w:rsid w:val="000F504D"/>
    <w:rsid w:val="000F504E"/>
    <w:rsid w:val="000F507E"/>
    <w:rsid w:val="000F5355"/>
    <w:rsid w:val="000F54C3"/>
    <w:rsid w:val="000F5526"/>
    <w:rsid w:val="000F55DE"/>
    <w:rsid w:val="000F57E7"/>
    <w:rsid w:val="000F59C8"/>
    <w:rsid w:val="000F5A0E"/>
    <w:rsid w:val="000F5BED"/>
    <w:rsid w:val="000F5D7B"/>
    <w:rsid w:val="000F5DDA"/>
    <w:rsid w:val="000F5F02"/>
    <w:rsid w:val="000F5FF1"/>
    <w:rsid w:val="000F6258"/>
    <w:rsid w:val="000F6270"/>
    <w:rsid w:val="000F62D9"/>
    <w:rsid w:val="000F62FE"/>
    <w:rsid w:val="000F66CF"/>
    <w:rsid w:val="000F66FD"/>
    <w:rsid w:val="000F6782"/>
    <w:rsid w:val="000F6A05"/>
    <w:rsid w:val="000F6B5F"/>
    <w:rsid w:val="000F6BBE"/>
    <w:rsid w:val="000F6BD1"/>
    <w:rsid w:val="000F6D26"/>
    <w:rsid w:val="000F6EF9"/>
    <w:rsid w:val="000F6F29"/>
    <w:rsid w:val="000F70A1"/>
    <w:rsid w:val="000F71BA"/>
    <w:rsid w:val="000F7262"/>
    <w:rsid w:val="000F7274"/>
    <w:rsid w:val="000F732F"/>
    <w:rsid w:val="000F743B"/>
    <w:rsid w:val="000F7667"/>
    <w:rsid w:val="000F781A"/>
    <w:rsid w:val="000F7C7B"/>
    <w:rsid w:val="000F7CD2"/>
    <w:rsid w:val="000F7F43"/>
    <w:rsid w:val="00100024"/>
    <w:rsid w:val="00100076"/>
    <w:rsid w:val="00100127"/>
    <w:rsid w:val="00100285"/>
    <w:rsid w:val="00100411"/>
    <w:rsid w:val="0010053E"/>
    <w:rsid w:val="001006C0"/>
    <w:rsid w:val="0010071B"/>
    <w:rsid w:val="00100953"/>
    <w:rsid w:val="00100C28"/>
    <w:rsid w:val="00100DB0"/>
    <w:rsid w:val="00100DC3"/>
    <w:rsid w:val="00100EA6"/>
    <w:rsid w:val="001010A2"/>
    <w:rsid w:val="00101238"/>
    <w:rsid w:val="00101855"/>
    <w:rsid w:val="00101955"/>
    <w:rsid w:val="00101BAF"/>
    <w:rsid w:val="00101BDC"/>
    <w:rsid w:val="00101C9C"/>
    <w:rsid w:val="00101CD9"/>
    <w:rsid w:val="0010204B"/>
    <w:rsid w:val="00102181"/>
    <w:rsid w:val="001022BD"/>
    <w:rsid w:val="0010234B"/>
    <w:rsid w:val="0010244D"/>
    <w:rsid w:val="00102461"/>
    <w:rsid w:val="001026A5"/>
    <w:rsid w:val="00102783"/>
    <w:rsid w:val="00102811"/>
    <w:rsid w:val="001028FF"/>
    <w:rsid w:val="00102978"/>
    <w:rsid w:val="00102D4A"/>
    <w:rsid w:val="00102E79"/>
    <w:rsid w:val="00102FF3"/>
    <w:rsid w:val="00103099"/>
    <w:rsid w:val="0010330E"/>
    <w:rsid w:val="00103434"/>
    <w:rsid w:val="001035DD"/>
    <w:rsid w:val="00103992"/>
    <w:rsid w:val="0010399E"/>
    <w:rsid w:val="00103B9D"/>
    <w:rsid w:val="00103C09"/>
    <w:rsid w:val="00103CD2"/>
    <w:rsid w:val="00103F1D"/>
    <w:rsid w:val="001040EE"/>
    <w:rsid w:val="0010447C"/>
    <w:rsid w:val="00104717"/>
    <w:rsid w:val="00104B0E"/>
    <w:rsid w:val="00104D88"/>
    <w:rsid w:val="00104EBE"/>
    <w:rsid w:val="0010517F"/>
    <w:rsid w:val="0010538C"/>
    <w:rsid w:val="00105449"/>
    <w:rsid w:val="001055FD"/>
    <w:rsid w:val="00105812"/>
    <w:rsid w:val="001058EA"/>
    <w:rsid w:val="00105C1D"/>
    <w:rsid w:val="00105E9B"/>
    <w:rsid w:val="00106203"/>
    <w:rsid w:val="0010629F"/>
    <w:rsid w:val="001062A3"/>
    <w:rsid w:val="00106394"/>
    <w:rsid w:val="0010691D"/>
    <w:rsid w:val="00106BF4"/>
    <w:rsid w:val="00106EDD"/>
    <w:rsid w:val="00106FE2"/>
    <w:rsid w:val="00107681"/>
    <w:rsid w:val="0010769C"/>
    <w:rsid w:val="00107779"/>
    <w:rsid w:val="0010779E"/>
    <w:rsid w:val="001077C2"/>
    <w:rsid w:val="001077E4"/>
    <w:rsid w:val="001079E1"/>
    <w:rsid w:val="00107AD4"/>
    <w:rsid w:val="001100E1"/>
    <w:rsid w:val="0011047D"/>
    <w:rsid w:val="0011049F"/>
    <w:rsid w:val="00110744"/>
    <w:rsid w:val="001108FF"/>
    <w:rsid w:val="00110A2F"/>
    <w:rsid w:val="00110C1B"/>
    <w:rsid w:val="00110D04"/>
    <w:rsid w:val="00110D49"/>
    <w:rsid w:val="00110F40"/>
    <w:rsid w:val="00111260"/>
    <w:rsid w:val="0011128C"/>
    <w:rsid w:val="00111332"/>
    <w:rsid w:val="0011151E"/>
    <w:rsid w:val="001115FF"/>
    <w:rsid w:val="001116BE"/>
    <w:rsid w:val="00111733"/>
    <w:rsid w:val="00111A4C"/>
    <w:rsid w:val="00111FB3"/>
    <w:rsid w:val="001120BE"/>
    <w:rsid w:val="00112465"/>
    <w:rsid w:val="00112949"/>
    <w:rsid w:val="001129FD"/>
    <w:rsid w:val="00112CBB"/>
    <w:rsid w:val="00112D85"/>
    <w:rsid w:val="00112DC6"/>
    <w:rsid w:val="00112F18"/>
    <w:rsid w:val="00112FCB"/>
    <w:rsid w:val="00112FED"/>
    <w:rsid w:val="00113017"/>
    <w:rsid w:val="00113222"/>
    <w:rsid w:val="001133F4"/>
    <w:rsid w:val="0011343B"/>
    <w:rsid w:val="001136BF"/>
    <w:rsid w:val="00113AF5"/>
    <w:rsid w:val="00113B95"/>
    <w:rsid w:val="00113DED"/>
    <w:rsid w:val="00114144"/>
    <w:rsid w:val="00114148"/>
    <w:rsid w:val="001142D5"/>
    <w:rsid w:val="00114301"/>
    <w:rsid w:val="00114518"/>
    <w:rsid w:val="00114711"/>
    <w:rsid w:val="00114782"/>
    <w:rsid w:val="001147A7"/>
    <w:rsid w:val="00114BD1"/>
    <w:rsid w:val="00114BDB"/>
    <w:rsid w:val="00114CCF"/>
    <w:rsid w:val="00114D4E"/>
    <w:rsid w:val="00114F38"/>
    <w:rsid w:val="00114F54"/>
    <w:rsid w:val="00115062"/>
    <w:rsid w:val="0011518D"/>
    <w:rsid w:val="001152B7"/>
    <w:rsid w:val="00115305"/>
    <w:rsid w:val="00115388"/>
    <w:rsid w:val="00115468"/>
    <w:rsid w:val="001157A6"/>
    <w:rsid w:val="00115BA3"/>
    <w:rsid w:val="00115D68"/>
    <w:rsid w:val="00115F08"/>
    <w:rsid w:val="00115FEC"/>
    <w:rsid w:val="001162CD"/>
    <w:rsid w:val="001163DB"/>
    <w:rsid w:val="00116468"/>
    <w:rsid w:val="00116469"/>
    <w:rsid w:val="0011665D"/>
    <w:rsid w:val="00116BC5"/>
    <w:rsid w:val="00116C5E"/>
    <w:rsid w:val="00116CD9"/>
    <w:rsid w:val="001170D7"/>
    <w:rsid w:val="0011718D"/>
    <w:rsid w:val="0011729F"/>
    <w:rsid w:val="00117496"/>
    <w:rsid w:val="00117517"/>
    <w:rsid w:val="001175D5"/>
    <w:rsid w:val="001175F6"/>
    <w:rsid w:val="001177FD"/>
    <w:rsid w:val="0011789F"/>
    <w:rsid w:val="001178D2"/>
    <w:rsid w:val="00117948"/>
    <w:rsid w:val="00117A8B"/>
    <w:rsid w:val="00117CDE"/>
    <w:rsid w:val="00117F0D"/>
    <w:rsid w:val="00117FD4"/>
    <w:rsid w:val="00120166"/>
    <w:rsid w:val="00120362"/>
    <w:rsid w:val="00120389"/>
    <w:rsid w:val="0012048E"/>
    <w:rsid w:val="001205A5"/>
    <w:rsid w:val="0012063B"/>
    <w:rsid w:val="001207B4"/>
    <w:rsid w:val="00120884"/>
    <w:rsid w:val="00120CB4"/>
    <w:rsid w:val="00120D12"/>
    <w:rsid w:val="00120DF8"/>
    <w:rsid w:val="00120E6B"/>
    <w:rsid w:val="00120E82"/>
    <w:rsid w:val="00120F1C"/>
    <w:rsid w:val="001210C6"/>
    <w:rsid w:val="001213A3"/>
    <w:rsid w:val="001213C2"/>
    <w:rsid w:val="001214C3"/>
    <w:rsid w:val="00121582"/>
    <w:rsid w:val="0012167D"/>
    <w:rsid w:val="00121699"/>
    <w:rsid w:val="001216CC"/>
    <w:rsid w:val="00121751"/>
    <w:rsid w:val="001217B9"/>
    <w:rsid w:val="00121810"/>
    <w:rsid w:val="0012193C"/>
    <w:rsid w:val="0012193D"/>
    <w:rsid w:val="00121AD9"/>
    <w:rsid w:val="00122123"/>
    <w:rsid w:val="00122157"/>
    <w:rsid w:val="00122226"/>
    <w:rsid w:val="001222A4"/>
    <w:rsid w:val="0012261A"/>
    <w:rsid w:val="00122830"/>
    <w:rsid w:val="0012289E"/>
    <w:rsid w:val="00122A37"/>
    <w:rsid w:val="00122CC9"/>
    <w:rsid w:val="00122CCF"/>
    <w:rsid w:val="0012321D"/>
    <w:rsid w:val="0012329A"/>
    <w:rsid w:val="00123335"/>
    <w:rsid w:val="001233CB"/>
    <w:rsid w:val="00123601"/>
    <w:rsid w:val="00123740"/>
    <w:rsid w:val="0012386C"/>
    <w:rsid w:val="00123A1F"/>
    <w:rsid w:val="00123BA7"/>
    <w:rsid w:val="00123CF8"/>
    <w:rsid w:val="00123FB0"/>
    <w:rsid w:val="00124139"/>
    <w:rsid w:val="001242BD"/>
    <w:rsid w:val="001247F4"/>
    <w:rsid w:val="0012489F"/>
    <w:rsid w:val="00124ABC"/>
    <w:rsid w:val="00124D11"/>
    <w:rsid w:val="00124E4D"/>
    <w:rsid w:val="0012517B"/>
    <w:rsid w:val="001251CE"/>
    <w:rsid w:val="001251E4"/>
    <w:rsid w:val="00125439"/>
    <w:rsid w:val="001256F3"/>
    <w:rsid w:val="001257EA"/>
    <w:rsid w:val="00125A70"/>
    <w:rsid w:val="00125C99"/>
    <w:rsid w:val="00125DB3"/>
    <w:rsid w:val="00125EBE"/>
    <w:rsid w:val="00126046"/>
    <w:rsid w:val="0012626F"/>
    <w:rsid w:val="00126343"/>
    <w:rsid w:val="00126345"/>
    <w:rsid w:val="00126368"/>
    <w:rsid w:val="00126396"/>
    <w:rsid w:val="001264AC"/>
    <w:rsid w:val="00126A14"/>
    <w:rsid w:val="00126A3A"/>
    <w:rsid w:val="00126AD2"/>
    <w:rsid w:val="00126C5E"/>
    <w:rsid w:val="00126F14"/>
    <w:rsid w:val="00126FEE"/>
    <w:rsid w:val="0012704E"/>
    <w:rsid w:val="001270DC"/>
    <w:rsid w:val="00127DDD"/>
    <w:rsid w:val="00127E69"/>
    <w:rsid w:val="001300B4"/>
    <w:rsid w:val="001300CE"/>
    <w:rsid w:val="00130146"/>
    <w:rsid w:val="001302CB"/>
    <w:rsid w:val="001302F3"/>
    <w:rsid w:val="001303C6"/>
    <w:rsid w:val="00130515"/>
    <w:rsid w:val="00130654"/>
    <w:rsid w:val="001308BB"/>
    <w:rsid w:val="00130C51"/>
    <w:rsid w:val="001313E7"/>
    <w:rsid w:val="00131401"/>
    <w:rsid w:val="0013168D"/>
    <w:rsid w:val="001318B2"/>
    <w:rsid w:val="00131B79"/>
    <w:rsid w:val="00131C21"/>
    <w:rsid w:val="00131DFE"/>
    <w:rsid w:val="00131E0E"/>
    <w:rsid w:val="00132222"/>
    <w:rsid w:val="001324CC"/>
    <w:rsid w:val="001328D5"/>
    <w:rsid w:val="0013295A"/>
    <w:rsid w:val="00132B1C"/>
    <w:rsid w:val="00132B97"/>
    <w:rsid w:val="00132BD3"/>
    <w:rsid w:val="00132C38"/>
    <w:rsid w:val="00132DB0"/>
    <w:rsid w:val="00132ECE"/>
    <w:rsid w:val="00132FC9"/>
    <w:rsid w:val="0013309C"/>
    <w:rsid w:val="001333CE"/>
    <w:rsid w:val="001334FE"/>
    <w:rsid w:val="001335E3"/>
    <w:rsid w:val="001338E5"/>
    <w:rsid w:val="001338FA"/>
    <w:rsid w:val="00133D4A"/>
    <w:rsid w:val="00133FDC"/>
    <w:rsid w:val="00134047"/>
    <w:rsid w:val="001342AF"/>
    <w:rsid w:val="001342C1"/>
    <w:rsid w:val="00134406"/>
    <w:rsid w:val="00134837"/>
    <w:rsid w:val="00134866"/>
    <w:rsid w:val="00134B85"/>
    <w:rsid w:val="00134D80"/>
    <w:rsid w:val="00134DAF"/>
    <w:rsid w:val="00134FB6"/>
    <w:rsid w:val="001351A2"/>
    <w:rsid w:val="00135761"/>
    <w:rsid w:val="00135780"/>
    <w:rsid w:val="00135976"/>
    <w:rsid w:val="00135A69"/>
    <w:rsid w:val="0013609D"/>
    <w:rsid w:val="0013613A"/>
    <w:rsid w:val="0013622B"/>
    <w:rsid w:val="00136565"/>
    <w:rsid w:val="001366B1"/>
    <w:rsid w:val="00136813"/>
    <w:rsid w:val="00136913"/>
    <w:rsid w:val="001369DC"/>
    <w:rsid w:val="00136E6A"/>
    <w:rsid w:val="00137036"/>
    <w:rsid w:val="0013759F"/>
    <w:rsid w:val="0013770A"/>
    <w:rsid w:val="00137738"/>
    <w:rsid w:val="00137810"/>
    <w:rsid w:val="00137B50"/>
    <w:rsid w:val="00137F19"/>
    <w:rsid w:val="001401F0"/>
    <w:rsid w:val="00140313"/>
    <w:rsid w:val="001403AA"/>
    <w:rsid w:val="001407F2"/>
    <w:rsid w:val="001408F2"/>
    <w:rsid w:val="00140A0C"/>
    <w:rsid w:val="00140B68"/>
    <w:rsid w:val="00140C7A"/>
    <w:rsid w:val="00140D1F"/>
    <w:rsid w:val="00140FAB"/>
    <w:rsid w:val="001412AA"/>
    <w:rsid w:val="00141372"/>
    <w:rsid w:val="00141517"/>
    <w:rsid w:val="001415A9"/>
    <w:rsid w:val="0014183B"/>
    <w:rsid w:val="001419C2"/>
    <w:rsid w:val="00141B82"/>
    <w:rsid w:val="00141B91"/>
    <w:rsid w:val="00141C51"/>
    <w:rsid w:val="00141D02"/>
    <w:rsid w:val="00141D9A"/>
    <w:rsid w:val="00141E00"/>
    <w:rsid w:val="00141F01"/>
    <w:rsid w:val="0014205B"/>
    <w:rsid w:val="0014209F"/>
    <w:rsid w:val="001420AB"/>
    <w:rsid w:val="00142108"/>
    <w:rsid w:val="00142471"/>
    <w:rsid w:val="00142513"/>
    <w:rsid w:val="00142598"/>
    <w:rsid w:val="001426DC"/>
    <w:rsid w:val="0014284C"/>
    <w:rsid w:val="00142B9D"/>
    <w:rsid w:val="00142EDE"/>
    <w:rsid w:val="00142EF7"/>
    <w:rsid w:val="00143401"/>
    <w:rsid w:val="00143456"/>
    <w:rsid w:val="00143469"/>
    <w:rsid w:val="001434B6"/>
    <w:rsid w:val="0014352F"/>
    <w:rsid w:val="0014375A"/>
    <w:rsid w:val="0014376A"/>
    <w:rsid w:val="0014378C"/>
    <w:rsid w:val="001437B9"/>
    <w:rsid w:val="00143815"/>
    <w:rsid w:val="001438B0"/>
    <w:rsid w:val="001438BC"/>
    <w:rsid w:val="00143E37"/>
    <w:rsid w:val="00144014"/>
    <w:rsid w:val="0014421B"/>
    <w:rsid w:val="00144413"/>
    <w:rsid w:val="0014452E"/>
    <w:rsid w:val="0014482F"/>
    <w:rsid w:val="00144C60"/>
    <w:rsid w:val="00144D80"/>
    <w:rsid w:val="001454A1"/>
    <w:rsid w:val="001454D4"/>
    <w:rsid w:val="001455EA"/>
    <w:rsid w:val="00145712"/>
    <w:rsid w:val="00145727"/>
    <w:rsid w:val="0014573E"/>
    <w:rsid w:val="00145A9F"/>
    <w:rsid w:val="0014630B"/>
    <w:rsid w:val="00146390"/>
    <w:rsid w:val="00146407"/>
    <w:rsid w:val="00146433"/>
    <w:rsid w:val="0014644F"/>
    <w:rsid w:val="001464B2"/>
    <w:rsid w:val="0014659A"/>
    <w:rsid w:val="0014662B"/>
    <w:rsid w:val="001466DE"/>
    <w:rsid w:val="001469A7"/>
    <w:rsid w:val="00146D15"/>
    <w:rsid w:val="00146D9C"/>
    <w:rsid w:val="00146DA7"/>
    <w:rsid w:val="00146E91"/>
    <w:rsid w:val="00147046"/>
    <w:rsid w:val="0014723A"/>
    <w:rsid w:val="00147251"/>
    <w:rsid w:val="0014742F"/>
    <w:rsid w:val="0014746A"/>
    <w:rsid w:val="001474DE"/>
    <w:rsid w:val="00147848"/>
    <w:rsid w:val="00147B87"/>
    <w:rsid w:val="00147BD1"/>
    <w:rsid w:val="00147D61"/>
    <w:rsid w:val="00150196"/>
    <w:rsid w:val="001502CA"/>
    <w:rsid w:val="00150383"/>
    <w:rsid w:val="00150469"/>
    <w:rsid w:val="0015055C"/>
    <w:rsid w:val="001506DE"/>
    <w:rsid w:val="0015078B"/>
    <w:rsid w:val="00150A03"/>
    <w:rsid w:val="00150B04"/>
    <w:rsid w:val="00150B32"/>
    <w:rsid w:val="00150B81"/>
    <w:rsid w:val="00150CF4"/>
    <w:rsid w:val="00150F08"/>
    <w:rsid w:val="00151060"/>
    <w:rsid w:val="00151102"/>
    <w:rsid w:val="00151144"/>
    <w:rsid w:val="00151214"/>
    <w:rsid w:val="00151397"/>
    <w:rsid w:val="001514E6"/>
    <w:rsid w:val="0015163B"/>
    <w:rsid w:val="00151969"/>
    <w:rsid w:val="00151A26"/>
    <w:rsid w:val="00151AC7"/>
    <w:rsid w:val="00151C29"/>
    <w:rsid w:val="00151E42"/>
    <w:rsid w:val="00151F5B"/>
    <w:rsid w:val="001520C5"/>
    <w:rsid w:val="00152248"/>
    <w:rsid w:val="001523A6"/>
    <w:rsid w:val="0015263C"/>
    <w:rsid w:val="001527D5"/>
    <w:rsid w:val="00152D37"/>
    <w:rsid w:val="00152DD5"/>
    <w:rsid w:val="00152F34"/>
    <w:rsid w:val="0015320B"/>
    <w:rsid w:val="00153269"/>
    <w:rsid w:val="00153466"/>
    <w:rsid w:val="001534E2"/>
    <w:rsid w:val="001534E8"/>
    <w:rsid w:val="00153539"/>
    <w:rsid w:val="001537C7"/>
    <w:rsid w:val="001538B9"/>
    <w:rsid w:val="001538FF"/>
    <w:rsid w:val="0015391D"/>
    <w:rsid w:val="00153A09"/>
    <w:rsid w:val="00153ACE"/>
    <w:rsid w:val="00153B31"/>
    <w:rsid w:val="00153C48"/>
    <w:rsid w:val="00153CD6"/>
    <w:rsid w:val="00153F5F"/>
    <w:rsid w:val="0015400F"/>
    <w:rsid w:val="00154234"/>
    <w:rsid w:val="00154543"/>
    <w:rsid w:val="001545EB"/>
    <w:rsid w:val="00154E7F"/>
    <w:rsid w:val="00154F35"/>
    <w:rsid w:val="00154F7A"/>
    <w:rsid w:val="001551A5"/>
    <w:rsid w:val="001551AB"/>
    <w:rsid w:val="001552F1"/>
    <w:rsid w:val="00155488"/>
    <w:rsid w:val="001554AF"/>
    <w:rsid w:val="0015550F"/>
    <w:rsid w:val="0015559A"/>
    <w:rsid w:val="001555D0"/>
    <w:rsid w:val="0015583F"/>
    <w:rsid w:val="00155874"/>
    <w:rsid w:val="00155A66"/>
    <w:rsid w:val="00155B5D"/>
    <w:rsid w:val="00155C62"/>
    <w:rsid w:val="00155D84"/>
    <w:rsid w:val="00155FE5"/>
    <w:rsid w:val="001561F9"/>
    <w:rsid w:val="001563D5"/>
    <w:rsid w:val="001564A8"/>
    <w:rsid w:val="001564B6"/>
    <w:rsid w:val="001569ED"/>
    <w:rsid w:val="00156B11"/>
    <w:rsid w:val="00156CD7"/>
    <w:rsid w:val="00156F76"/>
    <w:rsid w:val="00156F8B"/>
    <w:rsid w:val="0015712E"/>
    <w:rsid w:val="00157560"/>
    <w:rsid w:val="001576EC"/>
    <w:rsid w:val="00157754"/>
    <w:rsid w:val="00157A4B"/>
    <w:rsid w:val="00157B94"/>
    <w:rsid w:val="00157E99"/>
    <w:rsid w:val="001601DA"/>
    <w:rsid w:val="001601E9"/>
    <w:rsid w:val="001601EB"/>
    <w:rsid w:val="0016031D"/>
    <w:rsid w:val="001607EF"/>
    <w:rsid w:val="001608B3"/>
    <w:rsid w:val="001609E4"/>
    <w:rsid w:val="00160AFD"/>
    <w:rsid w:val="00160B30"/>
    <w:rsid w:val="00160CEA"/>
    <w:rsid w:val="00160DC0"/>
    <w:rsid w:val="00160E30"/>
    <w:rsid w:val="00160EB8"/>
    <w:rsid w:val="00161126"/>
    <w:rsid w:val="0016120C"/>
    <w:rsid w:val="0016128E"/>
    <w:rsid w:val="00161306"/>
    <w:rsid w:val="0016139C"/>
    <w:rsid w:val="00161458"/>
    <w:rsid w:val="00161567"/>
    <w:rsid w:val="001616B4"/>
    <w:rsid w:val="00161A28"/>
    <w:rsid w:val="00161D7B"/>
    <w:rsid w:val="00161EF2"/>
    <w:rsid w:val="00161F0F"/>
    <w:rsid w:val="00162096"/>
    <w:rsid w:val="00162108"/>
    <w:rsid w:val="00162149"/>
    <w:rsid w:val="001622EA"/>
    <w:rsid w:val="00162315"/>
    <w:rsid w:val="00162495"/>
    <w:rsid w:val="0016265F"/>
    <w:rsid w:val="0016285C"/>
    <w:rsid w:val="00162BF6"/>
    <w:rsid w:val="00162CCE"/>
    <w:rsid w:val="00162D4A"/>
    <w:rsid w:val="00162ECE"/>
    <w:rsid w:val="00163008"/>
    <w:rsid w:val="0016305B"/>
    <w:rsid w:val="001630C0"/>
    <w:rsid w:val="001630E9"/>
    <w:rsid w:val="001631CA"/>
    <w:rsid w:val="00163420"/>
    <w:rsid w:val="0016353A"/>
    <w:rsid w:val="00163678"/>
    <w:rsid w:val="00163785"/>
    <w:rsid w:val="001637DE"/>
    <w:rsid w:val="00163A68"/>
    <w:rsid w:val="00163A9F"/>
    <w:rsid w:val="00163C9B"/>
    <w:rsid w:val="00163D4A"/>
    <w:rsid w:val="00163DA0"/>
    <w:rsid w:val="00163E90"/>
    <w:rsid w:val="00163EC8"/>
    <w:rsid w:val="00163F79"/>
    <w:rsid w:val="00163FCD"/>
    <w:rsid w:val="0016437B"/>
    <w:rsid w:val="001643A6"/>
    <w:rsid w:val="00164412"/>
    <w:rsid w:val="00164593"/>
    <w:rsid w:val="0016489D"/>
    <w:rsid w:val="00164A77"/>
    <w:rsid w:val="00164B6B"/>
    <w:rsid w:val="00164D7C"/>
    <w:rsid w:val="00164F22"/>
    <w:rsid w:val="001650BF"/>
    <w:rsid w:val="0016527C"/>
    <w:rsid w:val="0016575D"/>
    <w:rsid w:val="0016587D"/>
    <w:rsid w:val="00165BFF"/>
    <w:rsid w:val="00165C72"/>
    <w:rsid w:val="00165D42"/>
    <w:rsid w:val="00165E3A"/>
    <w:rsid w:val="00166107"/>
    <w:rsid w:val="001665F8"/>
    <w:rsid w:val="00166717"/>
    <w:rsid w:val="0016679F"/>
    <w:rsid w:val="00166869"/>
    <w:rsid w:val="00166BD6"/>
    <w:rsid w:val="00166C66"/>
    <w:rsid w:val="00166F58"/>
    <w:rsid w:val="00167351"/>
    <w:rsid w:val="001673D1"/>
    <w:rsid w:val="001675BA"/>
    <w:rsid w:val="0016765E"/>
    <w:rsid w:val="00167766"/>
    <w:rsid w:val="001677DC"/>
    <w:rsid w:val="0016782C"/>
    <w:rsid w:val="00167890"/>
    <w:rsid w:val="001679F7"/>
    <w:rsid w:val="00167A04"/>
    <w:rsid w:val="00167A29"/>
    <w:rsid w:val="00167A7F"/>
    <w:rsid w:val="00167B31"/>
    <w:rsid w:val="00167B6F"/>
    <w:rsid w:val="00167E02"/>
    <w:rsid w:val="0017007A"/>
    <w:rsid w:val="001701C8"/>
    <w:rsid w:val="00170359"/>
    <w:rsid w:val="001709C4"/>
    <w:rsid w:val="00170DE6"/>
    <w:rsid w:val="0017109F"/>
    <w:rsid w:val="0017116F"/>
    <w:rsid w:val="00171192"/>
    <w:rsid w:val="001711B6"/>
    <w:rsid w:val="001713C2"/>
    <w:rsid w:val="00171581"/>
    <w:rsid w:val="001716C9"/>
    <w:rsid w:val="00171A06"/>
    <w:rsid w:val="00171A8C"/>
    <w:rsid w:val="00171B1B"/>
    <w:rsid w:val="00171CEB"/>
    <w:rsid w:val="00171DBC"/>
    <w:rsid w:val="00171F14"/>
    <w:rsid w:val="001723C1"/>
    <w:rsid w:val="00172409"/>
    <w:rsid w:val="001724EF"/>
    <w:rsid w:val="0017257E"/>
    <w:rsid w:val="001725E8"/>
    <w:rsid w:val="0017270C"/>
    <w:rsid w:val="001727C7"/>
    <w:rsid w:val="001727FD"/>
    <w:rsid w:val="00172800"/>
    <w:rsid w:val="00172A3B"/>
    <w:rsid w:val="00172C76"/>
    <w:rsid w:val="00172E8E"/>
    <w:rsid w:val="0017317B"/>
    <w:rsid w:val="00173192"/>
    <w:rsid w:val="00173465"/>
    <w:rsid w:val="001735BD"/>
    <w:rsid w:val="001735CB"/>
    <w:rsid w:val="001735FE"/>
    <w:rsid w:val="0017388E"/>
    <w:rsid w:val="00173ADB"/>
    <w:rsid w:val="00173BD6"/>
    <w:rsid w:val="00173E2E"/>
    <w:rsid w:val="00173F1E"/>
    <w:rsid w:val="001742C2"/>
    <w:rsid w:val="001743A4"/>
    <w:rsid w:val="00174488"/>
    <w:rsid w:val="0017462E"/>
    <w:rsid w:val="0017519E"/>
    <w:rsid w:val="0017541C"/>
    <w:rsid w:val="0017547B"/>
    <w:rsid w:val="0017552E"/>
    <w:rsid w:val="00175558"/>
    <w:rsid w:val="0017557E"/>
    <w:rsid w:val="0017559A"/>
    <w:rsid w:val="00175625"/>
    <w:rsid w:val="00175763"/>
    <w:rsid w:val="00175B6C"/>
    <w:rsid w:val="00175BBE"/>
    <w:rsid w:val="00175BFF"/>
    <w:rsid w:val="00175D14"/>
    <w:rsid w:val="00175E35"/>
    <w:rsid w:val="00175F1A"/>
    <w:rsid w:val="00175F8A"/>
    <w:rsid w:val="0017653C"/>
    <w:rsid w:val="001767D8"/>
    <w:rsid w:val="00176834"/>
    <w:rsid w:val="00176F88"/>
    <w:rsid w:val="00177167"/>
    <w:rsid w:val="001771DC"/>
    <w:rsid w:val="00177276"/>
    <w:rsid w:val="00177396"/>
    <w:rsid w:val="0017746A"/>
    <w:rsid w:val="00177843"/>
    <w:rsid w:val="00177AAA"/>
    <w:rsid w:val="00177C5A"/>
    <w:rsid w:val="00177C99"/>
    <w:rsid w:val="00177C9E"/>
    <w:rsid w:val="00177D38"/>
    <w:rsid w:val="00177D3F"/>
    <w:rsid w:val="00177F42"/>
    <w:rsid w:val="00177FD1"/>
    <w:rsid w:val="001802D3"/>
    <w:rsid w:val="001803DC"/>
    <w:rsid w:val="001805DD"/>
    <w:rsid w:val="001806D3"/>
    <w:rsid w:val="0018078E"/>
    <w:rsid w:val="00180A4B"/>
    <w:rsid w:val="00180C1E"/>
    <w:rsid w:val="00180C7F"/>
    <w:rsid w:val="00180E3E"/>
    <w:rsid w:val="00180F1E"/>
    <w:rsid w:val="00180F69"/>
    <w:rsid w:val="00181051"/>
    <w:rsid w:val="001810FB"/>
    <w:rsid w:val="001813E8"/>
    <w:rsid w:val="00181563"/>
    <w:rsid w:val="001815E2"/>
    <w:rsid w:val="001816A5"/>
    <w:rsid w:val="001817B5"/>
    <w:rsid w:val="00181A22"/>
    <w:rsid w:val="00181B7A"/>
    <w:rsid w:val="00181C6D"/>
    <w:rsid w:val="00181CD8"/>
    <w:rsid w:val="0018217F"/>
    <w:rsid w:val="001822C3"/>
    <w:rsid w:val="00182805"/>
    <w:rsid w:val="001829E0"/>
    <w:rsid w:val="00182BBA"/>
    <w:rsid w:val="00182C5A"/>
    <w:rsid w:val="00183188"/>
    <w:rsid w:val="00183228"/>
    <w:rsid w:val="0018327B"/>
    <w:rsid w:val="0018332F"/>
    <w:rsid w:val="0018342D"/>
    <w:rsid w:val="00183457"/>
    <w:rsid w:val="00183AC9"/>
    <w:rsid w:val="00183F14"/>
    <w:rsid w:val="00184267"/>
    <w:rsid w:val="001842FB"/>
    <w:rsid w:val="0018434B"/>
    <w:rsid w:val="001843F8"/>
    <w:rsid w:val="00184845"/>
    <w:rsid w:val="001848FA"/>
    <w:rsid w:val="001849E7"/>
    <w:rsid w:val="00184C7F"/>
    <w:rsid w:val="00184CF8"/>
    <w:rsid w:val="00184D74"/>
    <w:rsid w:val="00185054"/>
    <w:rsid w:val="00185277"/>
    <w:rsid w:val="001853A6"/>
    <w:rsid w:val="001854C8"/>
    <w:rsid w:val="00185574"/>
    <w:rsid w:val="0018571E"/>
    <w:rsid w:val="00185899"/>
    <w:rsid w:val="00185B73"/>
    <w:rsid w:val="00185D0E"/>
    <w:rsid w:val="00185DB0"/>
    <w:rsid w:val="00185E37"/>
    <w:rsid w:val="00185EB0"/>
    <w:rsid w:val="00186260"/>
    <w:rsid w:val="001866BC"/>
    <w:rsid w:val="0018671C"/>
    <w:rsid w:val="00186A88"/>
    <w:rsid w:val="00186B98"/>
    <w:rsid w:val="00186CA1"/>
    <w:rsid w:val="00186D0E"/>
    <w:rsid w:val="00186D52"/>
    <w:rsid w:val="00187175"/>
    <w:rsid w:val="0018743F"/>
    <w:rsid w:val="00187448"/>
    <w:rsid w:val="00187449"/>
    <w:rsid w:val="00187513"/>
    <w:rsid w:val="00187611"/>
    <w:rsid w:val="0018771A"/>
    <w:rsid w:val="00187CB7"/>
    <w:rsid w:val="00187D54"/>
    <w:rsid w:val="00187DAA"/>
    <w:rsid w:val="0019017D"/>
    <w:rsid w:val="001905B1"/>
    <w:rsid w:val="00190972"/>
    <w:rsid w:val="00190B05"/>
    <w:rsid w:val="00190BEC"/>
    <w:rsid w:val="00190C63"/>
    <w:rsid w:val="00191016"/>
    <w:rsid w:val="001914B3"/>
    <w:rsid w:val="001914BE"/>
    <w:rsid w:val="001915A6"/>
    <w:rsid w:val="001915FF"/>
    <w:rsid w:val="0019160E"/>
    <w:rsid w:val="00191FB3"/>
    <w:rsid w:val="00191FDE"/>
    <w:rsid w:val="0019234A"/>
    <w:rsid w:val="001924AE"/>
    <w:rsid w:val="001925D2"/>
    <w:rsid w:val="001925F3"/>
    <w:rsid w:val="001927BB"/>
    <w:rsid w:val="001929DD"/>
    <w:rsid w:val="00192C83"/>
    <w:rsid w:val="00192CCB"/>
    <w:rsid w:val="00192D21"/>
    <w:rsid w:val="00192EA8"/>
    <w:rsid w:val="00192EBF"/>
    <w:rsid w:val="00193055"/>
    <w:rsid w:val="0019326B"/>
    <w:rsid w:val="0019331D"/>
    <w:rsid w:val="001933CF"/>
    <w:rsid w:val="001936F8"/>
    <w:rsid w:val="00193905"/>
    <w:rsid w:val="00193B6E"/>
    <w:rsid w:val="00193E91"/>
    <w:rsid w:val="00194018"/>
    <w:rsid w:val="00194066"/>
    <w:rsid w:val="0019407D"/>
    <w:rsid w:val="0019410C"/>
    <w:rsid w:val="001943D9"/>
    <w:rsid w:val="0019460E"/>
    <w:rsid w:val="00194671"/>
    <w:rsid w:val="001946B0"/>
    <w:rsid w:val="0019499F"/>
    <w:rsid w:val="00194CD0"/>
    <w:rsid w:val="001950BE"/>
    <w:rsid w:val="00195209"/>
    <w:rsid w:val="00195590"/>
    <w:rsid w:val="0019575D"/>
    <w:rsid w:val="00195963"/>
    <w:rsid w:val="00195B45"/>
    <w:rsid w:val="00195C10"/>
    <w:rsid w:val="00195DFE"/>
    <w:rsid w:val="00195E5E"/>
    <w:rsid w:val="00195EEF"/>
    <w:rsid w:val="00195F05"/>
    <w:rsid w:val="00195F40"/>
    <w:rsid w:val="00195FDE"/>
    <w:rsid w:val="00195FF8"/>
    <w:rsid w:val="00196209"/>
    <w:rsid w:val="001967AD"/>
    <w:rsid w:val="0019684F"/>
    <w:rsid w:val="001968C9"/>
    <w:rsid w:val="0019691A"/>
    <w:rsid w:val="0019693C"/>
    <w:rsid w:val="001969B9"/>
    <w:rsid w:val="00196A60"/>
    <w:rsid w:val="00196B1D"/>
    <w:rsid w:val="00196C8C"/>
    <w:rsid w:val="00196D0F"/>
    <w:rsid w:val="00196F08"/>
    <w:rsid w:val="00196F8E"/>
    <w:rsid w:val="0019714F"/>
    <w:rsid w:val="00197402"/>
    <w:rsid w:val="00197521"/>
    <w:rsid w:val="001978B6"/>
    <w:rsid w:val="00197A53"/>
    <w:rsid w:val="00197AC8"/>
    <w:rsid w:val="00197F85"/>
    <w:rsid w:val="001A0089"/>
    <w:rsid w:val="001A023D"/>
    <w:rsid w:val="001A0289"/>
    <w:rsid w:val="001A03F1"/>
    <w:rsid w:val="001A0579"/>
    <w:rsid w:val="001A0672"/>
    <w:rsid w:val="001A06D9"/>
    <w:rsid w:val="001A06EF"/>
    <w:rsid w:val="001A0718"/>
    <w:rsid w:val="001A078C"/>
    <w:rsid w:val="001A08CE"/>
    <w:rsid w:val="001A090D"/>
    <w:rsid w:val="001A0AB7"/>
    <w:rsid w:val="001A0B3A"/>
    <w:rsid w:val="001A0B93"/>
    <w:rsid w:val="001A0C43"/>
    <w:rsid w:val="001A0C6B"/>
    <w:rsid w:val="001A0CB8"/>
    <w:rsid w:val="001A0EA7"/>
    <w:rsid w:val="001A1044"/>
    <w:rsid w:val="001A17CA"/>
    <w:rsid w:val="001A180C"/>
    <w:rsid w:val="001A1B1D"/>
    <w:rsid w:val="001A1D68"/>
    <w:rsid w:val="001A1D79"/>
    <w:rsid w:val="001A1FA3"/>
    <w:rsid w:val="001A21C8"/>
    <w:rsid w:val="001A229B"/>
    <w:rsid w:val="001A232D"/>
    <w:rsid w:val="001A2343"/>
    <w:rsid w:val="001A2477"/>
    <w:rsid w:val="001A24A5"/>
    <w:rsid w:val="001A24B3"/>
    <w:rsid w:val="001A24FA"/>
    <w:rsid w:val="001A25A2"/>
    <w:rsid w:val="001A2620"/>
    <w:rsid w:val="001A26ED"/>
    <w:rsid w:val="001A28A6"/>
    <w:rsid w:val="001A2A12"/>
    <w:rsid w:val="001A2A25"/>
    <w:rsid w:val="001A2A2B"/>
    <w:rsid w:val="001A2A4C"/>
    <w:rsid w:val="001A2C1F"/>
    <w:rsid w:val="001A2CC3"/>
    <w:rsid w:val="001A2FAA"/>
    <w:rsid w:val="001A3073"/>
    <w:rsid w:val="001A30F0"/>
    <w:rsid w:val="001A320D"/>
    <w:rsid w:val="001A3272"/>
    <w:rsid w:val="001A3547"/>
    <w:rsid w:val="001A3736"/>
    <w:rsid w:val="001A38AE"/>
    <w:rsid w:val="001A398B"/>
    <w:rsid w:val="001A3B46"/>
    <w:rsid w:val="001A3C7E"/>
    <w:rsid w:val="001A3EA9"/>
    <w:rsid w:val="001A4184"/>
    <w:rsid w:val="001A4262"/>
    <w:rsid w:val="001A43AB"/>
    <w:rsid w:val="001A4525"/>
    <w:rsid w:val="001A46CE"/>
    <w:rsid w:val="001A4919"/>
    <w:rsid w:val="001A4B1F"/>
    <w:rsid w:val="001A5341"/>
    <w:rsid w:val="001A56DC"/>
    <w:rsid w:val="001A5743"/>
    <w:rsid w:val="001A5813"/>
    <w:rsid w:val="001A5B1B"/>
    <w:rsid w:val="001A5D8D"/>
    <w:rsid w:val="001A5DA2"/>
    <w:rsid w:val="001A5E5E"/>
    <w:rsid w:val="001A5E7E"/>
    <w:rsid w:val="001A5F01"/>
    <w:rsid w:val="001A5FA5"/>
    <w:rsid w:val="001A5FB2"/>
    <w:rsid w:val="001A605A"/>
    <w:rsid w:val="001A6071"/>
    <w:rsid w:val="001A607E"/>
    <w:rsid w:val="001A6262"/>
    <w:rsid w:val="001A6340"/>
    <w:rsid w:val="001A63F7"/>
    <w:rsid w:val="001A64A9"/>
    <w:rsid w:val="001A6746"/>
    <w:rsid w:val="001A6925"/>
    <w:rsid w:val="001A6BE0"/>
    <w:rsid w:val="001A70AE"/>
    <w:rsid w:val="001A7148"/>
    <w:rsid w:val="001A7220"/>
    <w:rsid w:val="001A7378"/>
    <w:rsid w:val="001A7493"/>
    <w:rsid w:val="001A7562"/>
    <w:rsid w:val="001A7800"/>
    <w:rsid w:val="001A79E9"/>
    <w:rsid w:val="001A7A23"/>
    <w:rsid w:val="001A7CCB"/>
    <w:rsid w:val="001A7E9D"/>
    <w:rsid w:val="001B01A3"/>
    <w:rsid w:val="001B01B0"/>
    <w:rsid w:val="001B01E1"/>
    <w:rsid w:val="001B0385"/>
    <w:rsid w:val="001B0570"/>
    <w:rsid w:val="001B058E"/>
    <w:rsid w:val="001B098B"/>
    <w:rsid w:val="001B0A56"/>
    <w:rsid w:val="001B0BDD"/>
    <w:rsid w:val="001B0CB2"/>
    <w:rsid w:val="001B0D26"/>
    <w:rsid w:val="001B0E5F"/>
    <w:rsid w:val="001B0E66"/>
    <w:rsid w:val="001B0FB3"/>
    <w:rsid w:val="001B1040"/>
    <w:rsid w:val="001B10E8"/>
    <w:rsid w:val="001B110E"/>
    <w:rsid w:val="001B1394"/>
    <w:rsid w:val="001B13A7"/>
    <w:rsid w:val="001B13CB"/>
    <w:rsid w:val="001B14C0"/>
    <w:rsid w:val="001B15F9"/>
    <w:rsid w:val="001B1837"/>
    <w:rsid w:val="001B1955"/>
    <w:rsid w:val="001B198D"/>
    <w:rsid w:val="001B1D59"/>
    <w:rsid w:val="001B1DA0"/>
    <w:rsid w:val="001B1DFE"/>
    <w:rsid w:val="001B1F33"/>
    <w:rsid w:val="001B20DE"/>
    <w:rsid w:val="001B22D3"/>
    <w:rsid w:val="001B239F"/>
    <w:rsid w:val="001B24B8"/>
    <w:rsid w:val="001B257E"/>
    <w:rsid w:val="001B25A6"/>
    <w:rsid w:val="001B2927"/>
    <w:rsid w:val="001B2969"/>
    <w:rsid w:val="001B29E3"/>
    <w:rsid w:val="001B2B83"/>
    <w:rsid w:val="001B2BAF"/>
    <w:rsid w:val="001B30AB"/>
    <w:rsid w:val="001B31C2"/>
    <w:rsid w:val="001B3401"/>
    <w:rsid w:val="001B340D"/>
    <w:rsid w:val="001B3586"/>
    <w:rsid w:val="001B359D"/>
    <w:rsid w:val="001B35F3"/>
    <w:rsid w:val="001B38DD"/>
    <w:rsid w:val="001B3AD0"/>
    <w:rsid w:val="001B3B1B"/>
    <w:rsid w:val="001B3E8C"/>
    <w:rsid w:val="001B3F59"/>
    <w:rsid w:val="001B4634"/>
    <w:rsid w:val="001B4AB6"/>
    <w:rsid w:val="001B4B88"/>
    <w:rsid w:val="001B4BD1"/>
    <w:rsid w:val="001B4D4C"/>
    <w:rsid w:val="001B4F77"/>
    <w:rsid w:val="001B4FFE"/>
    <w:rsid w:val="001B51DD"/>
    <w:rsid w:val="001B530E"/>
    <w:rsid w:val="001B5339"/>
    <w:rsid w:val="001B5467"/>
    <w:rsid w:val="001B570D"/>
    <w:rsid w:val="001B57EB"/>
    <w:rsid w:val="001B590D"/>
    <w:rsid w:val="001B5970"/>
    <w:rsid w:val="001B5A33"/>
    <w:rsid w:val="001B5B01"/>
    <w:rsid w:val="001B5B96"/>
    <w:rsid w:val="001B5CC4"/>
    <w:rsid w:val="001B5CDA"/>
    <w:rsid w:val="001B5DE5"/>
    <w:rsid w:val="001B5F0B"/>
    <w:rsid w:val="001B5FBB"/>
    <w:rsid w:val="001B6159"/>
    <w:rsid w:val="001B67D6"/>
    <w:rsid w:val="001B682C"/>
    <w:rsid w:val="001B69D0"/>
    <w:rsid w:val="001B6BDA"/>
    <w:rsid w:val="001B6C70"/>
    <w:rsid w:val="001B6CCD"/>
    <w:rsid w:val="001B6EC0"/>
    <w:rsid w:val="001B70B0"/>
    <w:rsid w:val="001B71B4"/>
    <w:rsid w:val="001B7523"/>
    <w:rsid w:val="001B7531"/>
    <w:rsid w:val="001B7641"/>
    <w:rsid w:val="001B773A"/>
    <w:rsid w:val="001B77FF"/>
    <w:rsid w:val="001B7A02"/>
    <w:rsid w:val="001B7B46"/>
    <w:rsid w:val="001B7B4F"/>
    <w:rsid w:val="001B7BE9"/>
    <w:rsid w:val="001B7C8B"/>
    <w:rsid w:val="001B7E01"/>
    <w:rsid w:val="001B7F3B"/>
    <w:rsid w:val="001C02DC"/>
    <w:rsid w:val="001C046F"/>
    <w:rsid w:val="001C07A1"/>
    <w:rsid w:val="001C093D"/>
    <w:rsid w:val="001C097D"/>
    <w:rsid w:val="001C0B06"/>
    <w:rsid w:val="001C0EFA"/>
    <w:rsid w:val="001C0F31"/>
    <w:rsid w:val="001C0FAF"/>
    <w:rsid w:val="001C1068"/>
    <w:rsid w:val="001C154D"/>
    <w:rsid w:val="001C1631"/>
    <w:rsid w:val="001C16A9"/>
    <w:rsid w:val="001C1717"/>
    <w:rsid w:val="001C1730"/>
    <w:rsid w:val="001C1C86"/>
    <w:rsid w:val="001C1CEF"/>
    <w:rsid w:val="001C1D0E"/>
    <w:rsid w:val="001C1D9D"/>
    <w:rsid w:val="001C1E42"/>
    <w:rsid w:val="001C1E76"/>
    <w:rsid w:val="001C1EFD"/>
    <w:rsid w:val="001C2356"/>
    <w:rsid w:val="001C2358"/>
    <w:rsid w:val="001C244C"/>
    <w:rsid w:val="001C257D"/>
    <w:rsid w:val="001C27A0"/>
    <w:rsid w:val="001C29C4"/>
    <w:rsid w:val="001C2AB4"/>
    <w:rsid w:val="001C2DE4"/>
    <w:rsid w:val="001C3176"/>
    <w:rsid w:val="001C325D"/>
    <w:rsid w:val="001C32BE"/>
    <w:rsid w:val="001C3328"/>
    <w:rsid w:val="001C3357"/>
    <w:rsid w:val="001C343D"/>
    <w:rsid w:val="001C3447"/>
    <w:rsid w:val="001C347F"/>
    <w:rsid w:val="001C3A22"/>
    <w:rsid w:val="001C3BE5"/>
    <w:rsid w:val="001C3DED"/>
    <w:rsid w:val="001C4049"/>
    <w:rsid w:val="001C40C8"/>
    <w:rsid w:val="001C42A2"/>
    <w:rsid w:val="001C43B0"/>
    <w:rsid w:val="001C442B"/>
    <w:rsid w:val="001C457F"/>
    <w:rsid w:val="001C47D5"/>
    <w:rsid w:val="001C4828"/>
    <w:rsid w:val="001C49A9"/>
    <w:rsid w:val="001C4B04"/>
    <w:rsid w:val="001C4B28"/>
    <w:rsid w:val="001C4B70"/>
    <w:rsid w:val="001C4CC0"/>
    <w:rsid w:val="001C4E39"/>
    <w:rsid w:val="001C5003"/>
    <w:rsid w:val="001C5076"/>
    <w:rsid w:val="001C50CA"/>
    <w:rsid w:val="001C50D4"/>
    <w:rsid w:val="001C5180"/>
    <w:rsid w:val="001C57FB"/>
    <w:rsid w:val="001C5939"/>
    <w:rsid w:val="001C5A4E"/>
    <w:rsid w:val="001C5BF9"/>
    <w:rsid w:val="001C6116"/>
    <w:rsid w:val="001C6303"/>
    <w:rsid w:val="001C63E5"/>
    <w:rsid w:val="001C6468"/>
    <w:rsid w:val="001C648D"/>
    <w:rsid w:val="001C66E6"/>
    <w:rsid w:val="001C6835"/>
    <w:rsid w:val="001C6959"/>
    <w:rsid w:val="001C6D8A"/>
    <w:rsid w:val="001C6E77"/>
    <w:rsid w:val="001C6F1A"/>
    <w:rsid w:val="001C72CD"/>
    <w:rsid w:val="001C73A9"/>
    <w:rsid w:val="001C73D6"/>
    <w:rsid w:val="001C744C"/>
    <w:rsid w:val="001C7460"/>
    <w:rsid w:val="001C754A"/>
    <w:rsid w:val="001C75A9"/>
    <w:rsid w:val="001C78B1"/>
    <w:rsid w:val="001C78E1"/>
    <w:rsid w:val="001C7DEC"/>
    <w:rsid w:val="001C7E2F"/>
    <w:rsid w:val="001D02A2"/>
    <w:rsid w:val="001D02A5"/>
    <w:rsid w:val="001D06BD"/>
    <w:rsid w:val="001D07F5"/>
    <w:rsid w:val="001D0890"/>
    <w:rsid w:val="001D0989"/>
    <w:rsid w:val="001D0F35"/>
    <w:rsid w:val="001D0FAA"/>
    <w:rsid w:val="001D1012"/>
    <w:rsid w:val="001D12A4"/>
    <w:rsid w:val="001D14A1"/>
    <w:rsid w:val="001D1662"/>
    <w:rsid w:val="001D19CA"/>
    <w:rsid w:val="001D1AF3"/>
    <w:rsid w:val="001D1EB8"/>
    <w:rsid w:val="001D1F0C"/>
    <w:rsid w:val="001D1FCA"/>
    <w:rsid w:val="001D2072"/>
    <w:rsid w:val="001D2148"/>
    <w:rsid w:val="001D21C8"/>
    <w:rsid w:val="001D28C0"/>
    <w:rsid w:val="001D28F0"/>
    <w:rsid w:val="001D2930"/>
    <w:rsid w:val="001D2BC1"/>
    <w:rsid w:val="001D2D71"/>
    <w:rsid w:val="001D2E96"/>
    <w:rsid w:val="001D30EF"/>
    <w:rsid w:val="001D316D"/>
    <w:rsid w:val="001D3220"/>
    <w:rsid w:val="001D3452"/>
    <w:rsid w:val="001D3482"/>
    <w:rsid w:val="001D3528"/>
    <w:rsid w:val="001D35F9"/>
    <w:rsid w:val="001D3749"/>
    <w:rsid w:val="001D3765"/>
    <w:rsid w:val="001D3831"/>
    <w:rsid w:val="001D38D0"/>
    <w:rsid w:val="001D3A84"/>
    <w:rsid w:val="001D3EC1"/>
    <w:rsid w:val="001D41F7"/>
    <w:rsid w:val="001D4423"/>
    <w:rsid w:val="001D4449"/>
    <w:rsid w:val="001D4450"/>
    <w:rsid w:val="001D4495"/>
    <w:rsid w:val="001D45D6"/>
    <w:rsid w:val="001D4659"/>
    <w:rsid w:val="001D48D7"/>
    <w:rsid w:val="001D4CC7"/>
    <w:rsid w:val="001D4CFA"/>
    <w:rsid w:val="001D4E1F"/>
    <w:rsid w:val="001D4F21"/>
    <w:rsid w:val="001D50BD"/>
    <w:rsid w:val="001D5539"/>
    <w:rsid w:val="001D5584"/>
    <w:rsid w:val="001D569E"/>
    <w:rsid w:val="001D571B"/>
    <w:rsid w:val="001D579A"/>
    <w:rsid w:val="001D591F"/>
    <w:rsid w:val="001D5A40"/>
    <w:rsid w:val="001D5A4E"/>
    <w:rsid w:val="001D5A4F"/>
    <w:rsid w:val="001D5DB3"/>
    <w:rsid w:val="001D60CC"/>
    <w:rsid w:val="001D6201"/>
    <w:rsid w:val="001D6348"/>
    <w:rsid w:val="001D636C"/>
    <w:rsid w:val="001D6394"/>
    <w:rsid w:val="001D63B3"/>
    <w:rsid w:val="001D63B6"/>
    <w:rsid w:val="001D63E5"/>
    <w:rsid w:val="001D658D"/>
    <w:rsid w:val="001D6E37"/>
    <w:rsid w:val="001D6FEE"/>
    <w:rsid w:val="001D7037"/>
    <w:rsid w:val="001D70D0"/>
    <w:rsid w:val="001D70FD"/>
    <w:rsid w:val="001D73A5"/>
    <w:rsid w:val="001D75EB"/>
    <w:rsid w:val="001D7640"/>
    <w:rsid w:val="001D79F8"/>
    <w:rsid w:val="001D7CE3"/>
    <w:rsid w:val="001D7DF9"/>
    <w:rsid w:val="001D7EB0"/>
    <w:rsid w:val="001D7FBB"/>
    <w:rsid w:val="001E05BA"/>
    <w:rsid w:val="001E0774"/>
    <w:rsid w:val="001E0C18"/>
    <w:rsid w:val="001E1146"/>
    <w:rsid w:val="001E1262"/>
    <w:rsid w:val="001E14CD"/>
    <w:rsid w:val="001E1506"/>
    <w:rsid w:val="001E1636"/>
    <w:rsid w:val="001E1835"/>
    <w:rsid w:val="001E1D17"/>
    <w:rsid w:val="001E1D3C"/>
    <w:rsid w:val="001E1F79"/>
    <w:rsid w:val="001E20C6"/>
    <w:rsid w:val="001E211E"/>
    <w:rsid w:val="001E2166"/>
    <w:rsid w:val="001E233F"/>
    <w:rsid w:val="001E2487"/>
    <w:rsid w:val="001E24E3"/>
    <w:rsid w:val="001E2768"/>
    <w:rsid w:val="001E2952"/>
    <w:rsid w:val="001E2A00"/>
    <w:rsid w:val="001E2A3E"/>
    <w:rsid w:val="001E2F16"/>
    <w:rsid w:val="001E3014"/>
    <w:rsid w:val="001E3096"/>
    <w:rsid w:val="001E30C1"/>
    <w:rsid w:val="001E30EC"/>
    <w:rsid w:val="001E3249"/>
    <w:rsid w:val="001E3304"/>
    <w:rsid w:val="001E33FD"/>
    <w:rsid w:val="001E3751"/>
    <w:rsid w:val="001E37EA"/>
    <w:rsid w:val="001E37FE"/>
    <w:rsid w:val="001E39C3"/>
    <w:rsid w:val="001E39D4"/>
    <w:rsid w:val="001E3BEF"/>
    <w:rsid w:val="001E3E68"/>
    <w:rsid w:val="001E3F85"/>
    <w:rsid w:val="001E419E"/>
    <w:rsid w:val="001E425B"/>
    <w:rsid w:val="001E4308"/>
    <w:rsid w:val="001E4628"/>
    <w:rsid w:val="001E465A"/>
    <w:rsid w:val="001E4688"/>
    <w:rsid w:val="001E470C"/>
    <w:rsid w:val="001E48A4"/>
    <w:rsid w:val="001E48CA"/>
    <w:rsid w:val="001E4A12"/>
    <w:rsid w:val="001E4B08"/>
    <w:rsid w:val="001E4D74"/>
    <w:rsid w:val="001E4DF2"/>
    <w:rsid w:val="001E4E2D"/>
    <w:rsid w:val="001E4F44"/>
    <w:rsid w:val="001E4F5B"/>
    <w:rsid w:val="001E5052"/>
    <w:rsid w:val="001E5179"/>
    <w:rsid w:val="001E5618"/>
    <w:rsid w:val="001E5628"/>
    <w:rsid w:val="001E56B5"/>
    <w:rsid w:val="001E57CD"/>
    <w:rsid w:val="001E5806"/>
    <w:rsid w:val="001E59BA"/>
    <w:rsid w:val="001E5A77"/>
    <w:rsid w:val="001E5CCC"/>
    <w:rsid w:val="001E5F79"/>
    <w:rsid w:val="001E63B2"/>
    <w:rsid w:val="001E64D0"/>
    <w:rsid w:val="001E6505"/>
    <w:rsid w:val="001E6788"/>
    <w:rsid w:val="001E67E0"/>
    <w:rsid w:val="001E68A2"/>
    <w:rsid w:val="001E693A"/>
    <w:rsid w:val="001E6BA6"/>
    <w:rsid w:val="001E6BB8"/>
    <w:rsid w:val="001E6C84"/>
    <w:rsid w:val="001E70C9"/>
    <w:rsid w:val="001E7270"/>
    <w:rsid w:val="001E737D"/>
    <w:rsid w:val="001E7486"/>
    <w:rsid w:val="001E74EB"/>
    <w:rsid w:val="001E7660"/>
    <w:rsid w:val="001E76CB"/>
    <w:rsid w:val="001E7819"/>
    <w:rsid w:val="001E783A"/>
    <w:rsid w:val="001E784E"/>
    <w:rsid w:val="001E7B8D"/>
    <w:rsid w:val="001E7C2C"/>
    <w:rsid w:val="001E7EBB"/>
    <w:rsid w:val="001E7EFC"/>
    <w:rsid w:val="001F000F"/>
    <w:rsid w:val="001F0184"/>
    <w:rsid w:val="001F020C"/>
    <w:rsid w:val="001F0234"/>
    <w:rsid w:val="001F0431"/>
    <w:rsid w:val="001F0567"/>
    <w:rsid w:val="001F0C71"/>
    <w:rsid w:val="001F0D29"/>
    <w:rsid w:val="001F0DAA"/>
    <w:rsid w:val="001F0EAB"/>
    <w:rsid w:val="001F0FE6"/>
    <w:rsid w:val="001F0FEC"/>
    <w:rsid w:val="001F10BE"/>
    <w:rsid w:val="001F1324"/>
    <w:rsid w:val="001F17B3"/>
    <w:rsid w:val="001F1C06"/>
    <w:rsid w:val="001F1ED6"/>
    <w:rsid w:val="001F1F13"/>
    <w:rsid w:val="001F2026"/>
    <w:rsid w:val="001F22CD"/>
    <w:rsid w:val="001F251D"/>
    <w:rsid w:val="001F2B77"/>
    <w:rsid w:val="001F2D77"/>
    <w:rsid w:val="001F2DEC"/>
    <w:rsid w:val="001F2EDE"/>
    <w:rsid w:val="001F2F18"/>
    <w:rsid w:val="001F30F9"/>
    <w:rsid w:val="001F3162"/>
    <w:rsid w:val="001F31E6"/>
    <w:rsid w:val="001F32FD"/>
    <w:rsid w:val="001F36F8"/>
    <w:rsid w:val="001F37BF"/>
    <w:rsid w:val="001F3958"/>
    <w:rsid w:val="001F3AE1"/>
    <w:rsid w:val="001F3B70"/>
    <w:rsid w:val="001F3C57"/>
    <w:rsid w:val="001F3D4E"/>
    <w:rsid w:val="001F3D9B"/>
    <w:rsid w:val="001F4066"/>
    <w:rsid w:val="001F427E"/>
    <w:rsid w:val="001F4369"/>
    <w:rsid w:val="001F4808"/>
    <w:rsid w:val="001F498C"/>
    <w:rsid w:val="001F4C19"/>
    <w:rsid w:val="001F4D1E"/>
    <w:rsid w:val="001F4E88"/>
    <w:rsid w:val="001F4F20"/>
    <w:rsid w:val="001F51D5"/>
    <w:rsid w:val="001F52B5"/>
    <w:rsid w:val="001F5340"/>
    <w:rsid w:val="001F546A"/>
    <w:rsid w:val="001F5612"/>
    <w:rsid w:val="001F5945"/>
    <w:rsid w:val="001F5E26"/>
    <w:rsid w:val="001F5F2F"/>
    <w:rsid w:val="001F5F9B"/>
    <w:rsid w:val="001F6431"/>
    <w:rsid w:val="001F65BE"/>
    <w:rsid w:val="001F66F2"/>
    <w:rsid w:val="001F671A"/>
    <w:rsid w:val="001F685C"/>
    <w:rsid w:val="001F6A12"/>
    <w:rsid w:val="001F6A9B"/>
    <w:rsid w:val="001F6CB3"/>
    <w:rsid w:val="001F7135"/>
    <w:rsid w:val="001F75C5"/>
    <w:rsid w:val="001F7A59"/>
    <w:rsid w:val="001F7D0D"/>
    <w:rsid w:val="001F7E2A"/>
    <w:rsid w:val="001F7E2C"/>
    <w:rsid w:val="001F7FBF"/>
    <w:rsid w:val="00200409"/>
    <w:rsid w:val="002005C0"/>
    <w:rsid w:val="00200838"/>
    <w:rsid w:val="002008D6"/>
    <w:rsid w:val="002009B8"/>
    <w:rsid w:val="00200C95"/>
    <w:rsid w:val="00200D04"/>
    <w:rsid w:val="00201117"/>
    <w:rsid w:val="0020156F"/>
    <w:rsid w:val="00201679"/>
    <w:rsid w:val="002019CE"/>
    <w:rsid w:val="00201A27"/>
    <w:rsid w:val="00201F09"/>
    <w:rsid w:val="00201F70"/>
    <w:rsid w:val="002022AB"/>
    <w:rsid w:val="002024F7"/>
    <w:rsid w:val="002024FF"/>
    <w:rsid w:val="00202973"/>
    <w:rsid w:val="00202E2E"/>
    <w:rsid w:val="00202ED4"/>
    <w:rsid w:val="002031EB"/>
    <w:rsid w:val="0020341B"/>
    <w:rsid w:val="002038FC"/>
    <w:rsid w:val="00203C8B"/>
    <w:rsid w:val="00203DB9"/>
    <w:rsid w:val="00203E7E"/>
    <w:rsid w:val="00203F9B"/>
    <w:rsid w:val="00203FA1"/>
    <w:rsid w:val="00204074"/>
    <w:rsid w:val="0020411C"/>
    <w:rsid w:val="00204131"/>
    <w:rsid w:val="002043CA"/>
    <w:rsid w:val="0020442D"/>
    <w:rsid w:val="0020442E"/>
    <w:rsid w:val="0020465E"/>
    <w:rsid w:val="002046CC"/>
    <w:rsid w:val="00204721"/>
    <w:rsid w:val="00204802"/>
    <w:rsid w:val="002048A0"/>
    <w:rsid w:val="002048BD"/>
    <w:rsid w:val="00204C6C"/>
    <w:rsid w:val="00204DC4"/>
    <w:rsid w:val="00204DCA"/>
    <w:rsid w:val="00205095"/>
    <w:rsid w:val="00205227"/>
    <w:rsid w:val="0020536C"/>
    <w:rsid w:val="002055D0"/>
    <w:rsid w:val="00205744"/>
    <w:rsid w:val="002058D2"/>
    <w:rsid w:val="00205AD7"/>
    <w:rsid w:val="00205BF4"/>
    <w:rsid w:val="00205DDA"/>
    <w:rsid w:val="002063D3"/>
    <w:rsid w:val="002065C2"/>
    <w:rsid w:val="00206884"/>
    <w:rsid w:val="002068CF"/>
    <w:rsid w:val="002068D7"/>
    <w:rsid w:val="00206F07"/>
    <w:rsid w:val="00206FDD"/>
    <w:rsid w:val="00207084"/>
    <w:rsid w:val="00207375"/>
    <w:rsid w:val="00207669"/>
    <w:rsid w:val="002076EB"/>
    <w:rsid w:val="0020776D"/>
    <w:rsid w:val="00207A97"/>
    <w:rsid w:val="00207B5D"/>
    <w:rsid w:val="00207C92"/>
    <w:rsid w:val="00207DC0"/>
    <w:rsid w:val="00207E17"/>
    <w:rsid w:val="00207E3A"/>
    <w:rsid w:val="002100E7"/>
    <w:rsid w:val="002100FA"/>
    <w:rsid w:val="00210272"/>
    <w:rsid w:val="002102F7"/>
    <w:rsid w:val="0021041A"/>
    <w:rsid w:val="00210578"/>
    <w:rsid w:val="002105AF"/>
    <w:rsid w:val="002106E0"/>
    <w:rsid w:val="00210718"/>
    <w:rsid w:val="002107EA"/>
    <w:rsid w:val="002108DC"/>
    <w:rsid w:val="002109C6"/>
    <w:rsid w:val="002109D0"/>
    <w:rsid w:val="00210A9F"/>
    <w:rsid w:val="00210AA2"/>
    <w:rsid w:val="00210AAC"/>
    <w:rsid w:val="00210BBB"/>
    <w:rsid w:val="00210BEC"/>
    <w:rsid w:val="00210C40"/>
    <w:rsid w:val="00210D9A"/>
    <w:rsid w:val="00210DE6"/>
    <w:rsid w:val="00210F05"/>
    <w:rsid w:val="00210FD2"/>
    <w:rsid w:val="0021126C"/>
    <w:rsid w:val="002119E6"/>
    <w:rsid w:val="00211B06"/>
    <w:rsid w:val="00211CFF"/>
    <w:rsid w:val="00211F22"/>
    <w:rsid w:val="002120C8"/>
    <w:rsid w:val="002123F7"/>
    <w:rsid w:val="002124CF"/>
    <w:rsid w:val="002124D0"/>
    <w:rsid w:val="00212504"/>
    <w:rsid w:val="0021264A"/>
    <w:rsid w:val="00212A6D"/>
    <w:rsid w:val="00212BCD"/>
    <w:rsid w:val="00212D0A"/>
    <w:rsid w:val="00212D71"/>
    <w:rsid w:val="00212FC9"/>
    <w:rsid w:val="00213004"/>
    <w:rsid w:val="0021343E"/>
    <w:rsid w:val="002139EB"/>
    <w:rsid w:val="00213A0B"/>
    <w:rsid w:val="00213A17"/>
    <w:rsid w:val="00213A9C"/>
    <w:rsid w:val="00213CAC"/>
    <w:rsid w:val="00213F7C"/>
    <w:rsid w:val="0021410B"/>
    <w:rsid w:val="0021410C"/>
    <w:rsid w:val="00214447"/>
    <w:rsid w:val="00214665"/>
    <w:rsid w:val="002146D3"/>
    <w:rsid w:val="002146D8"/>
    <w:rsid w:val="002146ED"/>
    <w:rsid w:val="002149AA"/>
    <w:rsid w:val="00214A01"/>
    <w:rsid w:val="00214B37"/>
    <w:rsid w:val="00214E6F"/>
    <w:rsid w:val="00214F32"/>
    <w:rsid w:val="00214F71"/>
    <w:rsid w:val="002151DE"/>
    <w:rsid w:val="002152E3"/>
    <w:rsid w:val="00215521"/>
    <w:rsid w:val="00215547"/>
    <w:rsid w:val="002155F4"/>
    <w:rsid w:val="00215647"/>
    <w:rsid w:val="002156C1"/>
    <w:rsid w:val="002157EF"/>
    <w:rsid w:val="00215897"/>
    <w:rsid w:val="002158D8"/>
    <w:rsid w:val="00215903"/>
    <w:rsid w:val="00215B03"/>
    <w:rsid w:val="00215BC3"/>
    <w:rsid w:val="00215E38"/>
    <w:rsid w:val="00215F75"/>
    <w:rsid w:val="002160BC"/>
    <w:rsid w:val="002161E4"/>
    <w:rsid w:val="00216622"/>
    <w:rsid w:val="0021674B"/>
    <w:rsid w:val="00216AA3"/>
    <w:rsid w:val="00216B85"/>
    <w:rsid w:val="00216E85"/>
    <w:rsid w:val="002172C7"/>
    <w:rsid w:val="00217328"/>
    <w:rsid w:val="0021740A"/>
    <w:rsid w:val="0021750E"/>
    <w:rsid w:val="00217569"/>
    <w:rsid w:val="00217B32"/>
    <w:rsid w:val="00217BC9"/>
    <w:rsid w:val="00217C26"/>
    <w:rsid w:val="00217D4C"/>
    <w:rsid w:val="00217DE7"/>
    <w:rsid w:val="00217F24"/>
    <w:rsid w:val="00217F3C"/>
    <w:rsid w:val="0022034D"/>
    <w:rsid w:val="00220380"/>
    <w:rsid w:val="00220595"/>
    <w:rsid w:val="00220650"/>
    <w:rsid w:val="00220660"/>
    <w:rsid w:val="002206BA"/>
    <w:rsid w:val="002206FA"/>
    <w:rsid w:val="00220862"/>
    <w:rsid w:val="00220974"/>
    <w:rsid w:val="00220B54"/>
    <w:rsid w:val="00220C75"/>
    <w:rsid w:val="00220FE5"/>
    <w:rsid w:val="00221010"/>
    <w:rsid w:val="00221211"/>
    <w:rsid w:val="002212D7"/>
    <w:rsid w:val="0022152B"/>
    <w:rsid w:val="0022159D"/>
    <w:rsid w:val="0022178B"/>
    <w:rsid w:val="00221ECC"/>
    <w:rsid w:val="00221FD3"/>
    <w:rsid w:val="002220C5"/>
    <w:rsid w:val="002225FC"/>
    <w:rsid w:val="002229C8"/>
    <w:rsid w:val="002229FC"/>
    <w:rsid w:val="00222AB5"/>
    <w:rsid w:val="00223078"/>
    <w:rsid w:val="0022333B"/>
    <w:rsid w:val="002236A1"/>
    <w:rsid w:val="00223827"/>
    <w:rsid w:val="0022396C"/>
    <w:rsid w:val="00223CA5"/>
    <w:rsid w:val="00223D7D"/>
    <w:rsid w:val="00223F35"/>
    <w:rsid w:val="00223F44"/>
    <w:rsid w:val="002242A2"/>
    <w:rsid w:val="00224B10"/>
    <w:rsid w:val="00224CC8"/>
    <w:rsid w:val="00224EF1"/>
    <w:rsid w:val="00224F7D"/>
    <w:rsid w:val="002251EB"/>
    <w:rsid w:val="00225234"/>
    <w:rsid w:val="00225632"/>
    <w:rsid w:val="00225739"/>
    <w:rsid w:val="00225805"/>
    <w:rsid w:val="00225877"/>
    <w:rsid w:val="00225A16"/>
    <w:rsid w:val="00225AC6"/>
    <w:rsid w:val="00225B70"/>
    <w:rsid w:val="00225BEB"/>
    <w:rsid w:val="00225CF4"/>
    <w:rsid w:val="00225F15"/>
    <w:rsid w:val="00225FBE"/>
    <w:rsid w:val="0022624C"/>
    <w:rsid w:val="002262A3"/>
    <w:rsid w:val="002263B9"/>
    <w:rsid w:val="00226662"/>
    <w:rsid w:val="00226739"/>
    <w:rsid w:val="00226D9F"/>
    <w:rsid w:val="00226DB0"/>
    <w:rsid w:val="0022718E"/>
    <w:rsid w:val="002275ED"/>
    <w:rsid w:val="0022761A"/>
    <w:rsid w:val="0022764B"/>
    <w:rsid w:val="002277B1"/>
    <w:rsid w:val="002277D4"/>
    <w:rsid w:val="00227948"/>
    <w:rsid w:val="00227A24"/>
    <w:rsid w:val="00227B8B"/>
    <w:rsid w:val="00227F70"/>
    <w:rsid w:val="00230123"/>
    <w:rsid w:val="002301BF"/>
    <w:rsid w:val="00230285"/>
    <w:rsid w:val="00230293"/>
    <w:rsid w:val="0023034D"/>
    <w:rsid w:val="002303B2"/>
    <w:rsid w:val="0023046B"/>
    <w:rsid w:val="0023047B"/>
    <w:rsid w:val="002307B1"/>
    <w:rsid w:val="00230904"/>
    <w:rsid w:val="00230A63"/>
    <w:rsid w:val="00230C7D"/>
    <w:rsid w:val="00230D6A"/>
    <w:rsid w:val="00230E14"/>
    <w:rsid w:val="00230EDF"/>
    <w:rsid w:val="00230F2D"/>
    <w:rsid w:val="002313E2"/>
    <w:rsid w:val="00231506"/>
    <w:rsid w:val="002315CA"/>
    <w:rsid w:val="002315F6"/>
    <w:rsid w:val="002317EA"/>
    <w:rsid w:val="0023188A"/>
    <w:rsid w:val="0023194F"/>
    <w:rsid w:val="00231A7E"/>
    <w:rsid w:val="00231B10"/>
    <w:rsid w:val="00231BDC"/>
    <w:rsid w:val="00231C1F"/>
    <w:rsid w:val="00231CD5"/>
    <w:rsid w:val="00231E7C"/>
    <w:rsid w:val="002322DB"/>
    <w:rsid w:val="002325B1"/>
    <w:rsid w:val="00232657"/>
    <w:rsid w:val="00232E04"/>
    <w:rsid w:val="00232F26"/>
    <w:rsid w:val="0023313A"/>
    <w:rsid w:val="0023365C"/>
    <w:rsid w:val="00233712"/>
    <w:rsid w:val="0023374F"/>
    <w:rsid w:val="00233791"/>
    <w:rsid w:val="00233860"/>
    <w:rsid w:val="00233934"/>
    <w:rsid w:val="00233AC7"/>
    <w:rsid w:val="00233AF0"/>
    <w:rsid w:val="00233CA1"/>
    <w:rsid w:val="00233E04"/>
    <w:rsid w:val="00233E65"/>
    <w:rsid w:val="00233E96"/>
    <w:rsid w:val="002340F8"/>
    <w:rsid w:val="002340FB"/>
    <w:rsid w:val="00234119"/>
    <w:rsid w:val="002342DB"/>
    <w:rsid w:val="002348D1"/>
    <w:rsid w:val="00234B9B"/>
    <w:rsid w:val="00234C42"/>
    <w:rsid w:val="00234CBB"/>
    <w:rsid w:val="00234EF6"/>
    <w:rsid w:val="00235266"/>
    <w:rsid w:val="0023563C"/>
    <w:rsid w:val="0023583C"/>
    <w:rsid w:val="00235BEA"/>
    <w:rsid w:val="00235F94"/>
    <w:rsid w:val="00236231"/>
    <w:rsid w:val="0023630A"/>
    <w:rsid w:val="00236342"/>
    <w:rsid w:val="0023637D"/>
    <w:rsid w:val="00236385"/>
    <w:rsid w:val="002363FF"/>
    <w:rsid w:val="00236939"/>
    <w:rsid w:val="00236BF7"/>
    <w:rsid w:val="00236EF7"/>
    <w:rsid w:val="0023707A"/>
    <w:rsid w:val="00237155"/>
    <w:rsid w:val="00237273"/>
    <w:rsid w:val="002372EE"/>
    <w:rsid w:val="00237472"/>
    <w:rsid w:val="00237589"/>
    <w:rsid w:val="00237673"/>
    <w:rsid w:val="00237C6D"/>
    <w:rsid w:val="00237CB8"/>
    <w:rsid w:val="00240024"/>
    <w:rsid w:val="00240118"/>
    <w:rsid w:val="00240176"/>
    <w:rsid w:val="002401A7"/>
    <w:rsid w:val="002401EC"/>
    <w:rsid w:val="0024076E"/>
    <w:rsid w:val="00240981"/>
    <w:rsid w:val="00240CA0"/>
    <w:rsid w:val="00240D48"/>
    <w:rsid w:val="00240E82"/>
    <w:rsid w:val="0024107A"/>
    <w:rsid w:val="002410D2"/>
    <w:rsid w:val="002411A0"/>
    <w:rsid w:val="002411DB"/>
    <w:rsid w:val="002416B6"/>
    <w:rsid w:val="0024194F"/>
    <w:rsid w:val="00241A31"/>
    <w:rsid w:val="00241AB5"/>
    <w:rsid w:val="00241BB1"/>
    <w:rsid w:val="00241C8B"/>
    <w:rsid w:val="00241F1C"/>
    <w:rsid w:val="00242320"/>
    <w:rsid w:val="002423DB"/>
    <w:rsid w:val="00242549"/>
    <w:rsid w:val="002425FF"/>
    <w:rsid w:val="00242783"/>
    <w:rsid w:val="002435DB"/>
    <w:rsid w:val="002436B2"/>
    <w:rsid w:val="00243DE3"/>
    <w:rsid w:val="002442C6"/>
    <w:rsid w:val="0024433E"/>
    <w:rsid w:val="0024447D"/>
    <w:rsid w:val="0024462E"/>
    <w:rsid w:val="00244637"/>
    <w:rsid w:val="00244736"/>
    <w:rsid w:val="002448F1"/>
    <w:rsid w:val="002449EB"/>
    <w:rsid w:val="00244BD7"/>
    <w:rsid w:val="00244D9A"/>
    <w:rsid w:val="00244ECA"/>
    <w:rsid w:val="002458B7"/>
    <w:rsid w:val="00245A18"/>
    <w:rsid w:val="00245AF0"/>
    <w:rsid w:val="00245C32"/>
    <w:rsid w:val="00246016"/>
    <w:rsid w:val="002461D0"/>
    <w:rsid w:val="0024643B"/>
    <w:rsid w:val="0024644F"/>
    <w:rsid w:val="00246906"/>
    <w:rsid w:val="00246BEF"/>
    <w:rsid w:val="00247295"/>
    <w:rsid w:val="002473AA"/>
    <w:rsid w:val="0024744F"/>
    <w:rsid w:val="002474CC"/>
    <w:rsid w:val="0024772B"/>
    <w:rsid w:val="002478EA"/>
    <w:rsid w:val="00247923"/>
    <w:rsid w:val="00247B7B"/>
    <w:rsid w:val="00247D8D"/>
    <w:rsid w:val="00247E47"/>
    <w:rsid w:val="00247EA1"/>
    <w:rsid w:val="00247EEB"/>
    <w:rsid w:val="002502A2"/>
    <w:rsid w:val="00250321"/>
    <w:rsid w:val="002503E0"/>
    <w:rsid w:val="00250459"/>
    <w:rsid w:val="002508B0"/>
    <w:rsid w:val="0025096D"/>
    <w:rsid w:val="00250993"/>
    <w:rsid w:val="002509E8"/>
    <w:rsid w:val="00250DC4"/>
    <w:rsid w:val="00250DFF"/>
    <w:rsid w:val="0025109C"/>
    <w:rsid w:val="00251137"/>
    <w:rsid w:val="00251198"/>
    <w:rsid w:val="0025138C"/>
    <w:rsid w:val="002515C3"/>
    <w:rsid w:val="0025196F"/>
    <w:rsid w:val="002519D8"/>
    <w:rsid w:val="002519FD"/>
    <w:rsid w:val="00251A26"/>
    <w:rsid w:val="00251B99"/>
    <w:rsid w:val="002520D4"/>
    <w:rsid w:val="00252179"/>
    <w:rsid w:val="00252292"/>
    <w:rsid w:val="0025230C"/>
    <w:rsid w:val="00252509"/>
    <w:rsid w:val="00252645"/>
    <w:rsid w:val="00252812"/>
    <w:rsid w:val="0025289A"/>
    <w:rsid w:val="00252A19"/>
    <w:rsid w:val="00252AFB"/>
    <w:rsid w:val="00252EB4"/>
    <w:rsid w:val="002531F7"/>
    <w:rsid w:val="00253570"/>
    <w:rsid w:val="0025359A"/>
    <w:rsid w:val="00253722"/>
    <w:rsid w:val="00253751"/>
    <w:rsid w:val="00253818"/>
    <w:rsid w:val="0025381C"/>
    <w:rsid w:val="0025382D"/>
    <w:rsid w:val="00253A6B"/>
    <w:rsid w:val="00253EB5"/>
    <w:rsid w:val="0025436F"/>
    <w:rsid w:val="002543B2"/>
    <w:rsid w:val="0025444E"/>
    <w:rsid w:val="0025451B"/>
    <w:rsid w:val="002549E7"/>
    <w:rsid w:val="00254A5C"/>
    <w:rsid w:val="00254C26"/>
    <w:rsid w:val="00254D2D"/>
    <w:rsid w:val="00254DAC"/>
    <w:rsid w:val="00254E23"/>
    <w:rsid w:val="00254FE0"/>
    <w:rsid w:val="0025504D"/>
    <w:rsid w:val="0025510B"/>
    <w:rsid w:val="00255262"/>
    <w:rsid w:val="00255388"/>
    <w:rsid w:val="00255470"/>
    <w:rsid w:val="002554B6"/>
    <w:rsid w:val="002555F3"/>
    <w:rsid w:val="00255795"/>
    <w:rsid w:val="00255927"/>
    <w:rsid w:val="002559B0"/>
    <w:rsid w:val="00255EF2"/>
    <w:rsid w:val="00255FDF"/>
    <w:rsid w:val="002563D9"/>
    <w:rsid w:val="00256468"/>
    <w:rsid w:val="00256625"/>
    <w:rsid w:val="00256663"/>
    <w:rsid w:val="00256692"/>
    <w:rsid w:val="002566EE"/>
    <w:rsid w:val="00256BF8"/>
    <w:rsid w:val="00256E78"/>
    <w:rsid w:val="0025705E"/>
    <w:rsid w:val="0025738F"/>
    <w:rsid w:val="00257467"/>
    <w:rsid w:val="002578C7"/>
    <w:rsid w:val="00257ADF"/>
    <w:rsid w:val="00257C49"/>
    <w:rsid w:val="00257D08"/>
    <w:rsid w:val="00257EDF"/>
    <w:rsid w:val="00260277"/>
    <w:rsid w:val="002602A8"/>
    <w:rsid w:val="002603E0"/>
    <w:rsid w:val="0026095E"/>
    <w:rsid w:val="00260D5A"/>
    <w:rsid w:val="00260E69"/>
    <w:rsid w:val="002610D1"/>
    <w:rsid w:val="0026135E"/>
    <w:rsid w:val="00261368"/>
    <w:rsid w:val="002614C2"/>
    <w:rsid w:val="002615EB"/>
    <w:rsid w:val="0026175B"/>
    <w:rsid w:val="00261ACD"/>
    <w:rsid w:val="00261FF3"/>
    <w:rsid w:val="0026206A"/>
    <w:rsid w:val="00262086"/>
    <w:rsid w:val="002620A8"/>
    <w:rsid w:val="0026241E"/>
    <w:rsid w:val="00262816"/>
    <w:rsid w:val="00262881"/>
    <w:rsid w:val="00262CC8"/>
    <w:rsid w:val="00263641"/>
    <w:rsid w:val="00263725"/>
    <w:rsid w:val="00263996"/>
    <w:rsid w:val="00263A9C"/>
    <w:rsid w:val="00263AE3"/>
    <w:rsid w:val="00263C2E"/>
    <w:rsid w:val="00263D59"/>
    <w:rsid w:val="00263DCB"/>
    <w:rsid w:val="00263E65"/>
    <w:rsid w:val="00264059"/>
    <w:rsid w:val="0026406D"/>
    <w:rsid w:val="00264101"/>
    <w:rsid w:val="00264213"/>
    <w:rsid w:val="00264480"/>
    <w:rsid w:val="002645B7"/>
    <w:rsid w:val="00264719"/>
    <w:rsid w:val="00264777"/>
    <w:rsid w:val="00264811"/>
    <w:rsid w:val="00264893"/>
    <w:rsid w:val="00264A0F"/>
    <w:rsid w:val="00264EA4"/>
    <w:rsid w:val="00265097"/>
    <w:rsid w:val="00265132"/>
    <w:rsid w:val="00265158"/>
    <w:rsid w:val="002651BE"/>
    <w:rsid w:val="002656D4"/>
    <w:rsid w:val="00265E54"/>
    <w:rsid w:val="0026603A"/>
    <w:rsid w:val="00266063"/>
    <w:rsid w:val="00266377"/>
    <w:rsid w:val="00266447"/>
    <w:rsid w:val="00266514"/>
    <w:rsid w:val="002665B7"/>
    <w:rsid w:val="00266704"/>
    <w:rsid w:val="00266ADA"/>
    <w:rsid w:val="00266B5E"/>
    <w:rsid w:val="00266BE6"/>
    <w:rsid w:val="00266D0B"/>
    <w:rsid w:val="00266E04"/>
    <w:rsid w:val="002671C1"/>
    <w:rsid w:val="002672E1"/>
    <w:rsid w:val="00267310"/>
    <w:rsid w:val="0026736B"/>
    <w:rsid w:val="002673EC"/>
    <w:rsid w:val="002675E3"/>
    <w:rsid w:val="00267628"/>
    <w:rsid w:val="0026795E"/>
    <w:rsid w:val="00267A74"/>
    <w:rsid w:val="00267B6F"/>
    <w:rsid w:val="00267D3A"/>
    <w:rsid w:val="00267E25"/>
    <w:rsid w:val="00267E58"/>
    <w:rsid w:val="00267F0C"/>
    <w:rsid w:val="002701D4"/>
    <w:rsid w:val="0027051E"/>
    <w:rsid w:val="002706EE"/>
    <w:rsid w:val="002708D6"/>
    <w:rsid w:val="0027093C"/>
    <w:rsid w:val="00270F1C"/>
    <w:rsid w:val="00271177"/>
    <w:rsid w:val="00271296"/>
    <w:rsid w:val="002712E2"/>
    <w:rsid w:val="0027195C"/>
    <w:rsid w:val="00271A90"/>
    <w:rsid w:val="00271C82"/>
    <w:rsid w:val="00271D97"/>
    <w:rsid w:val="00271E45"/>
    <w:rsid w:val="00272016"/>
    <w:rsid w:val="002720CA"/>
    <w:rsid w:val="002721F1"/>
    <w:rsid w:val="0027223C"/>
    <w:rsid w:val="0027236F"/>
    <w:rsid w:val="00272587"/>
    <w:rsid w:val="00272675"/>
    <w:rsid w:val="0027269A"/>
    <w:rsid w:val="002729FA"/>
    <w:rsid w:val="00272A9A"/>
    <w:rsid w:val="00272C11"/>
    <w:rsid w:val="00272C43"/>
    <w:rsid w:val="00272CBB"/>
    <w:rsid w:val="0027320A"/>
    <w:rsid w:val="00273375"/>
    <w:rsid w:val="002734B3"/>
    <w:rsid w:val="002735AD"/>
    <w:rsid w:val="0027380C"/>
    <w:rsid w:val="0027398A"/>
    <w:rsid w:val="00273B62"/>
    <w:rsid w:val="00273BF6"/>
    <w:rsid w:val="00273DD7"/>
    <w:rsid w:val="00273F87"/>
    <w:rsid w:val="00273FB8"/>
    <w:rsid w:val="00274051"/>
    <w:rsid w:val="00274153"/>
    <w:rsid w:val="002743AA"/>
    <w:rsid w:val="002744E5"/>
    <w:rsid w:val="0027464B"/>
    <w:rsid w:val="002747FF"/>
    <w:rsid w:val="002749AE"/>
    <w:rsid w:val="00274A20"/>
    <w:rsid w:val="00274DDF"/>
    <w:rsid w:val="00274E0F"/>
    <w:rsid w:val="0027504A"/>
    <w:rsid w:val="00275280"/>
    <w:rsid w:val="00275351"/>
    <w:rsid w:val="002759E6"/>
    <w:rsid w:val="002759F4"/>
    <w:rsid w:val="00275BFF"/>
    <w:rsid w:val="00275D5D"/>
    <w:rsid w:val="00275E0A"/>
    <w:rsid w:val="00275FF4"/>
    <w:rsid w:val="002760C1"/>
    <w:rsid w:val="00276190"/>
    <w:rsid w:val="002761E1"/>
    <w:rsid w:val="002762C4"/>
    <w:rsid w:val="00276493"/>
    <w:rsid w:val="0027677C"/>
    <w:rsid w:val="002768C2"/>
    <w:rsid w:val="002769E9"/>
    <w:rsid w:val="00276C5F"/>
    <w:rsid w:val="00276DC8"/>
    <w:rsid w:val="00276EAC"/>
    <w:rsid w:val="00276FCB"/>
    <w:rsid w:val="00277077"/>
    <w:rsid w:val="00277190"/>
    <w:rsid w:val="002771C0"/>
    <w:rsid w:val="002773D9"/>
    <w:rsid w:val="0027767E"/>
    <w:rsid w:val="00277705"/>
    <w:rsid w:val="00277920"/>
    <w:rsid w:val="002801D6"/>
    <w:rsid w:val="002801D8"/>
    <w:rsid w:val="002801F6"/>
    <w:rsid w:val="00280676"/>
    <w:rsid w:val="00280810"/>
    <w:rsid w:val="00280831"/>
    <w:rsid w:val="002809C3"/>
    <w:rsid w:val="00280A7E"/>
    <w:rsid w:val="00280C0B"/>
    <w:rsid w:val="00280C29"/>
    <w:rsid w:val="00280E16"/>
    <w:rsid w:val="00280E6F"/>
    <w:rsid w:val="00280ECA"/>
    <w:rsid w:val="0028112A"/>
    <w:rsid w:val="0028116E"/>
    <w:rsid w:val="00281229"/>
    <w:rsid w:val="0028122B"/>
    <w:rsid w:val="00281237"/>
    <w:rsid w:val="002812F2"/>
    <w:rsid w:val="0028178E"/>
    <w:rsid w:val="00281941"/>
    <w:rsid w:val="00281944"/>
    <w:rsid w:val="002819DD"/>
    <w:rsid w:val="00281A92"/>
    <w:rsid w:val="00281E7E"/>
    <w:rsid w:val="00282101"/>
    <w:rsid w:val="00282814"/>
    <w:rsid w:val="0028289C"/>
    <w:rsid w:val="00282940"/>
    <w:rsid w:val="00282990"/>
    <w:rsid w:val="00282B87"/>
    <w:rsid w:val="00282BAA"/>
    <w:rsid w:val="00282EF9"/>
    <w:rsid w:val="002830BC"/>
    <w:rsid w:val="002833D5"/>
    <w:rsid w:val="002839D5"/>
    <w:rsid w:val="00283A3D"/>
    <w:rsid w:val="00283C32"/>
    <w:rsid w:val="00283D63"/>
    <w:rsid w:val="00283EA7"/>
    <w:rsid w:val="00283EE8"/>
    <w:rsid w:val="0028471E"/>
    <w:rsid w:val="00284915"/>
    <w:rsid w:val="00284C1B"/>
    <w:rsid w:val="00284F4D"/>
    <w:rsid w:val="00284F75"/>
    <w:rsid w:val="00284F96"/>
    <w:rsid w:val="002850D4"/>
    <w:rsid w:val="002851D3"/>
    <w:rsid w:val="00285288"/>
    <w:rsid w:val="002856A3"/>
    <w:rsid w:val="002856A6"/>
    <w:rsid w:val="00285761"/>
    <w:rsid w:val="00285817"/>
    <w:rsid w:val="00285B54"/>
    <w:rsid w:val="00285C25"/>
    <w:rsid w:val="00285DAA"/>
    <w:rsid w:val="00286046"/>
    <w:rsid w:val="002860F1"/>
    <w:rsid w:val="002865BB"/>
    <w:rsid w:val="002867D2"/>
    <w:rsid w:val="00286929"/>
    <w:rsid w:val="002869BA"/>
    <w:rsid w:val="00286A27"/>
    <w:rsid w:val="00286AE8"/>
    <w:rsid w:val="00286B89"/>
    <w:rsid w:val="00286C01"/>
    <w:rsid w:val="00286D59"/>
    <w:rsid w:val="00286E94"/>
    <w:rsid w:val="00287222"/>
    <w:rsid w:val="0028731C"/>
    <w:rsid w:val="0028735B"/>
    <w:rsid w:val="002873AD"/>
    <w:rsid w:val="00287665"/>
    <w:rsid w:val="002876AB"/>
    <w:rsid w:val="00287B48"/>
    <w:rsid w:val="00287EED"/>
    <w:rsid w:val="00290034"/>
    <w:rsid w:val="00290070"/>
    <w:rsid w:val="002901B7"/>
    <w:rsid w:val="0029020C"/>
    <w:rsid w:val="002903F8"/>
    <w:rsid w:val="0029055E"/>
    <w:rsid w:val="00290B54"/>
    <w:rsid w:val="00290BDF"/>
    <w:rsid w:val="00290BE6"/>
    <w:rsid w:val="00290D4D"/>
    <w:rsid w:val="00290E94"/>
    <w:rsid w:val="0029119D"/>
    <w:rsid w:val="00291232"/>
    <w:rsid w:val="00291257"/>
    <w:rsid w:val="002912E9"/>
    <w:rsid w:val="0029132A"/>
    <w:rsid w:val="00291336"/>
    <w:rsid w:val="00291429"/>
    <w:rsid w:val="00291640"/>
    <w:rsid w:val="002916F6"/>
    <w:rsid w:val="00291A0D"/>
    <w:rsid w:val="00291A60"/>
    <w:rsid w:val="00291B1D"/>
    <w:rsid w:val="00291D0F"/>
    <w:rsid w:val="00291DF8"/>
    <w:rsid w:val="00291E60"/>
    <w:rsid w:val="0029225A"/>
    <w:rsid w:val="002922D0"/>
    <w:rsid w:val="002923EE"/>
    <w:rsid w:val="002925E9"/>
    <w:rsid w:val="00292621"/>
    <w:rsid w:val="00292658"/>
    <w:rsid w:val="0029275D"/>
    <w:rsid w:val="00292762"/>
    <w:rsid w:val="0029282A"/>
    <w:rsid w:val="002929FF"/>
    <w:rsid w:val="00292A86"/>
    <w:rsid w:val="00292EF7"/>
    <w:rsid w:val="0029309F"/>
    <w:rsid w:val="00293253"/>
    <w:rsid w:val="00293468"/>
    <w:rsid w:val="002934DE"/>
    <w:rsid w:val="0029352F"/>
    <w:rsid w:val="00293885"/>
    <w:rsid w:val="00293C7C"/>
    <w:rsid w:val="00293D02"/>
    <w:rsid w:val="00293D7F"/>
    <w:rsid w:val="00293D9E"/>
    <w:rsid w:val="00293F32"/>
    <w:rsid w:val="00293FC1"/>
    <w:rsid w:val="00294088"/>
    <w:rsid w:val="0029426A"/>
    <w:rsid w:val="0029428D"/>
    <w:rsid w:val="002944C3"/>
    <w:rsid w:val="002945F0"/>
    <w:rsid w:val="0029489C"/>
    <w:rsid w:val="0029497E"/>
    <w:rsid w:val="00294A17"/>
    <w:rsid w:val="00294BA0"/>
    <w:rsid w:val="00294DA2"/>
    <w:rsid w:val="00294E33"/>
    <w:rsid w:val="00294E79"/>
    <w:rsid w:val="00294EDC"/>
    <w:rsid w:val="00294FD1"/>
    <w:rsid w:val="002950D7"/>
    <w:rsid w:val="002950F2"/>
    <w:rsid w:val="0029513C"/>
    <w:rsid w:val="002951C0"/>
    <w:rsid w:val="002952FB"/>
    <w:rsid w:val="00295499"/>
    <w:rsid w:val="0029581A"/>
    <w:rsid w:val="00295868"/>
    <w:rsid w:val="0029587D"/>
    <w:rsid w:val="00295961"/>
    <w:rsid w:val="00295DEC"/>
    <w:rsid w:val="00295EC4"/>
    <w:rsid w:val="00296294"/>
    <w:rsid w:val="002963A4"/>
    <w:rsid w:val="00296547"/>
    <w:rsid w:val="002969E2"/>
    <w:rsid w:val="00296F50"/>
    <w:rsid w:val="002970A4"/>
    <w:rsid w:val="0029752F"/>
    <w:rsid w:val="002975BE"/>
    <w:rsid w:val="002977AA"/>
    <w:rsid w:val="002977C3"/>
    <w:rsid w:val="002978EB"/>
    <w:rsid w:val="00297E49"/>
    <w:rsid w:val="00297EFB"/>
    <w:rsid w:val="002A010B"/>
    <w:rsid w:val="002A0239"/>
    <w:rsid w:val="002A02D6"/>
    <w:rsid w:val="002A05EC"/>
    <w:rsid w:val="002A063F"/>
    <w:rsid w:val="002A064A"/>
    <w:rsid w:val="002A0943"/>
    <w:rsid w:val="002A0A10"/>
    <w:rsid w:val="002A0F3D"/>
    <w:rsid w:val="002A1357"/>
    <w:rsid w:val="002A154C"/>
    <w:rsid w:val="002A1710"/>
    <w:rsid w:val="002A17D5"/>
    <w:rsid w:val="002A1807"/>
    <w:rsid w:val="002A184E"/>
    <w:rsid w:val="002A1A3B"/>
    <w:rsid w:val="002A1AEC"/>
    <w:rsid w:val="002A1D94"/>
    <w:rsid w:val="002A1DAF"/>
    <w:rsid w:val="002A1EAF"/>
    <w:rsid w:val="002A1F14"/>
    <w:rsid w:val="002A21B5"/>
    <w:rsid w:val="002A238C"/>
    <w:rsid w:val="002A2A91"/>
    <w:rsid w:val="002A2D1A"/>
    <w:rsid w:val="002A2DE4"/>
    <w:rsid w:val="002A3119"/>
    <w:rsid w:val="002A359F"/>
    <w:rsid w:val="002A35A2"/>
    <w:rsid w:val="002A3609"/>
    <w:rsid w:val="002A3668"/>
    <w:rsid w:val="002A37D3"/>
    <w:rsid w:val="002A37F8"/>
    <w:rsid w:val="002A3AA4"/>
    <w:rsid w:val="002A3BB0"/>
    <w:rsid w:val="002A3D71"/>
    <w:rsid w:val="002A4000"/>
    <w:rsid w:val="002A41DC"/>
    <w:rsid w:val="002A4290"/>
    <w:rsid w:val="002A430D"/>
    <w:rsid w:val="002A4547"/>
    <w:rsid w:val="002A49E0"/>
    <w:rsid w:val="002A4CD6"/>
    <w:rsid w:val="002A4DF0"/>
    <w:rsid w:val="002A4E4F"/>
    <w:rsid w:val="002A4E57"/>
    <w:rsid w:val="002A524A"/>
    <w:rsid w:val="002A53F8"/>
    <w:rsid w:val="002A54A8"/>
    <w:rsid w:val="002A55D5"/>
    <w:rsid w:val="002A55DF"/>
    <w:rsid w:val="002A577D"/>
    <w:rsid w:val="002A58D9"/>
    <w:rsid w:val="002A5974"/>
    <w:rsid w:val="002A5B95"/>
    <w:rsid w:val="002A5CDE"/>
    <w:rsid w:val="002A5D59"/>
    <w:rsid w:val="002A5DC6"/>
    <w:rsid w:val="002A696D"/>
    <w:rsid w:val="002A6A39"/>
    <w:rsid w:val="002A6AFB"/>
    <w:rsid w:val="002A6DE7"/>
    <w:rsid w:val="002A6E8D"/>
    <w:rsid w:val="002A7126"/>
    <w:rsid w:val="002A733F"/>
    <w:rsid w:val="002A7404"/>
    <w:rsid w:val="002A742D"/>
    <w:rsid w:val="002A77CA"/>
    <w:rsid w:val="002A7B45"/>
    <w:rsid w:val="002A7DEA"/>
    <w:rsid w:val="002B026C"/>
    <w:rsid w:val="002B02E1"/>
    <w:rsid w:val="002B02EF"/>
    <w:rsid w:val="002B0552"/>
    <w:rsid w:val="002B0555"/>
    <w:rsid w:val="002B06C9"/>
    <w:rsid w:val="002B08F2"/>
    <w:rsid w:val="002B09EF"/>
    <w:rsid w:val="002B0AED"/>
    <w:rsid w:val="002B0B1B"/>
    <w:rsid w:val="002B0CA1"/>
    <w:rsid w:val="002B0D01"/>
    <w:rsid w:val="002B0D98"/>
    <w:rsid w:val="002B101E"/>
    <w:rsid w:val="002B11BE"/>
    <w:rsid w:val="002B1209"/>
    <w:rsid w:val="002B1417"/>
    <w:rsid w:val="002B1434"/>
    <w:rsid w:val="002B146E"/>
    <w:rsid w:val="002B15AF"/>
    <w:rsid w:val="002B1673"/>
    <w:rsid w:val="002B189F"/>
    <w:rsid w:val="002B1A9F"/>
    <w:rsid w:val="002B1B84"/>
    <w:rsid w:val="002B1DBF"/>
    <w:rsid w:val="002B1DCD"/>
    <w:rsid w:val="002B1EE4"/>
    <w:rsid w:val="002B1F01"/>
    <w:rsid w:val="002B211D"/>
    <w:rsid w:val="002B228B"/>
    <w:rsid w:val="002B22C0"/>
    <w:rsid w:val="002B24BD"/>
    <w:rsid w:val="002B2717"/>
    <w:rsid w:val="002B2754"/>
    <w:rsid w:val="002B27FD"/>
    <w:rsid w:val="002B2B56"/>
    <w:rsid w:val="002B2C0E"/>
    <w:rsid w:val="002B2CA1"/>
    <w:rsid w:val="002B2FD0"/>
    <w:rsid w:val="002B3033"/>
    <w:rsid w:val="002B3052"/>
    <w:rsid w:val="002B31E3"/>
    <w:rsid w:val="002B3250"/>
    <w:rsid w:val="002B37B2"/>
    <w:rsid w:val="002B3847"/>
    <w:rsid w:val="002B384B"/>
    <w:rsid w:val="002B3916"/>
    <w:rsid w:val="002B3E82"/>
    <w:rsid w:val="002B3F3F"/>
    <w:rsid w:val="002B3FE6"/>
    <w:rsid w:val="002B43E7"/>
    <w:rsid w:val="002B4406"/>
    <w:rsid w:val="002B4458"/>
    <w:rsid w:val="002B4A3C"/>
    <w:rsid w:val="002B4C54"/>
    <w:rsid w:val="002B4D15"/>
    <w:rsid w:val="002B4FB7"/>
    <w:rsid w:val="002B4FF8"/>
    <w:rsid w:val="002B503D"/>
    <w:rsid w:val="002B51CA"/>
    <w:rsid w:val="002B51F0"/>
    <w:rsid w:val="002B5367"/>
    <w:rsid w:val="002B58BC"/>
    <w:rsid w:val="002B58ED"/>
    <w:rsid w:val="002B5D89"/>
    <w:rsid w:val="002B5DD8"/>
    <w:rsid w:val="002B5E33"/>
    <w:rsid w:val="002B5F16"/>
    <w:rsid w:val="002B5FB7"/>
    <w:rsid w:val="002B63E0"/>
    <w:rsid w:val="002B64C0"/>
    <w:rsid w:val="002B650C"/>
    <w:rsid w:val="002B656B"/>
    <w:rsid w:val="002B6580"/>
    <w:rsid w:val="002B65E2"/>
    <w:rsid w:val="002B66C1"/>
    <w:rsid w:val="002B66D8"/>
    <w:rsid w:val="002B66E6"/>
    <w:rsid w:val="002B691F"/>
    <w:rsid w:val="002B6B03"/>
    <w:rsid w:val="002B6DDB"/>
    <w:rsid w:val="002B6F2C"/>
    <w:rsid w:val="002B703F"/>
    <w:rsid w:val="002B7144"/>
    <w:rsid w:val="002B7292"/>
    <w:rsid w:val="002B77F9"/>
    <w:rsid w:val="002B796B"/>
    <w:rsid w:val="002B799C"/>
    <w:rsid w:val="002B79BC"/>
    <w:rsid w:val="002B7BFA"/>
    <w:rsid w:val="002B7D8C"/>
    <w:rsid w:val="002B7EDC"/>
    <w:rsid w:val="002C00A4"/>
    <w:rsid w:val="002C02D8"/>
    <w:rsid w:val="002C0457"/>
    <w:rsid w:val="002C09D2"/>
    <w:rsid w:val="002C0D61"/>
    <w:rsid w:val="002C1127"/>
    <w:rsid w:val="002C11E2"/>
    <w:rsid w:val="002C1201"/>
    <w:rsid w:val="002C1438"/>
    <w:rsid w:val="002C14DA"/>
    <w:rsid w:val="002C1645"/>
    <w:rsid w:val="002C1744"/>
    <w:rsid w:val="002C1CA6"/>
    <w:rsid w:val="002C1CB6"/>
    <w:rsid w:val="002C1D40"/>
    <w:rsid w:val="002C1EE0"/>
    <w:rsid w:val="002C2010"/>
    <w:rsid w:val="002C20F5"/>
    <w:rsid w:val="002C20FA"/>
    <w:rsid w:val="002C2368"/>
    <w:rsid w:val="002C23D3"/>
    <w:rsid w:val="002C2433"/>
    <w:rsid w:val="002C252B"/>
    <w:rsid w:val="002C2580"/>
    <w:rsid w:val="002C25EA"/>
    <w:rsid w:val="002C2724"/>
    <w:rsid w:val="002C29B9"/>
    <w:rsid w:val="002C2A70"/>
    <w:rsid w:val="002C2B0E"/>
    <w:rsid w:val="002C2C9A"/>
    <w:rsid w:val="002C2DC4"/>
    <w:rsid w:val="002C2F00"/>
    <w:rsid w:val="002C2FA4"/>
    <w:rsid w:val="002C2FA7"/>
    <w:rsid w:val="002C2FC1"/>
    <w:rsid w:val="002C3409"/>
    <w:rsid w:val="002C3484"/>
    <w:rsid w:val="002C366B"/>
    <w:rsid w:val="002C3BA9"/>
    <w:rsid w:val="002C3DA8"/>
    <w:rsid w:val="002C4159"/>
    <w:rsid w:val="002C4451"/>
    <w:rsid w:val="002C4456"/>
    <w:rsid w:val="002C44E0"/>
    <w:rsid w:val="002C44F2"/>
    <w:rsid w:val="002C4792"/>
    <w:rsid w:val="002C4AA8"/>
    <w:rsid w:val="002C4B62"/>
    <w:rsid w:val="002C505C"/>
    <w:rsid w:val="002C50A3"/>
    <w:rsid w:val="002C51F1"/>
    <w:rsid w:val="002C5750"/>
    <w:rsid w:val="002C5827"/>
    <w:rsid w:val="002C59C3"/>
    <w:rsid w:val="002C5A7A"/>
    <w:rsid w:val="002C5F43"/>
    <w:rsid w:val="002C60E0"/>
    <w:rsid w:val="002C61CC"/>
    <w:rsid w:val="002C6259"/>
    <w:rsid w:val="002C6264"/>
    <w:rsid w:val="002C6319"/>
    <w:rsid w:val="002C6323"/>
    <w:rsid w:val="002C63B4"/>
    <w:rsid w:val="002C66F6"/>
    <w:rsid w:val="002C676E"/>
    <w:rsid w:val="002C6783"/>
    <w:rsid w:val="002C6797"/>
    <w:rsid w:val="002C6801"/>
    <w:rsid w:val="002C68E9"/>
    <w:rsid w:val="002C6B43"/>
    <w:rsid w:val="002C6B6A"/>
    <w:rsid w:val="002C6D14"/>
    <w:rsid w:val="002C6E9F"/>
    <w:rsid w:val="002C6F1B"/>
    <w:rsid w:val="002C7040"/>
    <w:rsid w:val="002C7227"/>
    <w:rsid w:val="002C7589"/>
    <w:rsid w:val="002C76A8"/>
    <w:rsid w:val="002C78CE"/>
    <w:rsid w:val="002C7BC9"/>
    <w:rsid w:val="002C7C3A"/>
    <w:rsid w:val="002D03DC"/>
    <w:rsid w:val="002D0539"/>
    <w:rsid w:val="002D0547"/>
    <w:rsid w:val="002D0645"/>
    <w:rsid w:val="002D06E9"/>
    <w:rsid w:val="002D0746"/>
    <w:rsid w:val="002D080D"/>
    <w:rsid w:val="002D0986"/>
    <w:rsid w:val="002D0A5E"/>
    <w:rsid w:val="002D0DE0"/>
    <w:rsid w:val="002D0E8B"/>
    <w:rsid w:val="002D18C8"/>
    <w:rsid w:val="002D1A11"/>
    <w:rsid w:val="002D1B37"/>
    <w:rsid w:val="002D1C49"/>
    <w:rsid w:val="002D1D2F"/>
    <w:rsid w:val="002D24A8"/>
    <w:rsid w:val="002D25BA"/>
    <w:rsid w:val="002D2622"/>
    <w:rsid w:val="002D266B"/>
    <w:rsid w:val="002D2750"/>
    <w:rsid w:val="002D282B"/>
    <w:rsid w:val="002D2905"/>
    <w:rsid w:val="002D2F99"/>
    <w:rsid w:val="002D303F"/>
    <w:rsid w:val="002D30F2"/>
    <w:rsid w:val="002D3301"/>
    <w:rsid w:val="002D3429"/>
    <w:rsid w:val="002D350D"/>
    <w:rsid w:val="002D37E0"/>
    <w:rsid w:val="002D38BB"/>
    <w:rsid w:val="002D399B"/>
    <w:rsid w:val="002D3AA9"/>
    <w:rsid w:val="002D3CEB"/>
    <w:rsid w:val="002D3D24"/>
    <w:rsid w:val="002D3F55"/>
    <w:rsid w:val="002D4260"/>
    <w:rsid w:val="002D43B9"/>
    <w:rsid w:val="002D43DA"/>
    <w:rsid w:val="002D4482"/>
    <w:rsid w:val="002D4762"/>
    <w:rsid w:val="002D4772"/>
    <w:rsid w:val="002D48D5"/>
    <w:rsid w:val="002D4A82"/>
    <w:rsid w:val="002D4C98"/>
    <w:rsid w:val="002D4DBA"/>
    <w:rsid w:val="002D4E36"/>
    <w:rsid w:val="002D5028"/>
    <w:rsid w:val="002D5597"/>
    <w:rsid w:val="002D563F"/>
    <w:rsid w:val="002D569A"/>
    <w:rsid w:val="002D595B"/>
    <w:rsid w:val="002D5A96"/>
    <w:rsid w:val="002D5BAF"/>
    <w:rsid w:val="002D5E75"/>
    <w:rsid w:val="002D5FFB"/>
    <w:rsid w:val="002D6043"/>
    <w:rsid w:val="002D632B"/>
    <w:rsid w:val="002D63F6"/>
    <w:rsid w:val="002D6448"/>
    <w:rsid w:val="002D6566"/>
    <w:rsid w:val="002D68B3"/>
    <w:rsid w:val="002D68B9"/>
    <w:rsid w:val="002D6A32"/>
    <w:rsid w:val="002D6B39"/>
    <w:rsid w:val="002D6B8E"/>
    <w:rsid w:val="002D6CD9"/>
    <w:rsid w:val="002D73DB"/>
    <w:rsid w:val="002D7556"/>
    <w:rsid w:val="002D777C"/>
    <w:rsid w:val="002D7871"/>
    <w:rsid w:val="002D792E"/>
    <w:rsid w:val="002D7BF5"/>
    <w:rsid w:val="002D7FA6"/>
    <w:rsid w:val="002E0173"/>
    <w:rsid w:val="002E01E0"/>
    <w:rsid w:val="002E040F"/>
    <w:rsid w:val="002E0420"/>
    <w:rsid w:val="002E055D"/>
    <w:rsid w:val="002E05A9"/>
    <w:rsid w:val="002E05CC"/>
    <w:rsid w:val="002E0712"/>
    <w:rsid w:val="002E07BF"/>
    <w:rsid w:val="002E081A"/>
    <w:rsid w:val="002E0850"/>
    <w:rsid w:val="002E091E"/>
    <w:rsid w:val="002E0999"/>
    <w:rsid w:val="002E09D7"/>
    <w:rsid w:val="002E0A96"/>
    <w:rsid w:val="002E0C2E"/>
    <w:rsid w:val="002E0C8F"/>
    <w:rsid w:val="002E0D11"/>
    <w:rsid w:val="002E0E7A"/>
    <w:rsid w:val="002E0E97"/>
    <w:rsid w:val="002E0EBF"/>
    <w:rsid w:val="002E0F97"/>
    <w:rsid w:val="002E103C"/>
    <w:rsid w:val="002E110D"/>
    <w:rsid w:val="002E1217"/>
    <w:rsid w:val="002E1381"/>
    <w:rsid w:val="002E1616"/>
    <w:rsid w:val="002E1BAC"/>
    <w:rsid w:val="002E1BDF"/>
    <w:rsid w:val="002E1F61"/>
    <w:rsid w:val="002E254C"/>
    <w:rsid w:val="002E2552"/>
    <w:rsid w:val="002E26FF"/>
    <w:rsid w:val="002E2A3F"/>
    <w:rsid w:val="002E2AC6"/>
    <w:rsid w:val="002E2C6E"/>
    <w:rsid w:val="002E2CCC"/>
    <w:rsid w:val="002E2FE1"/>
    <w:rsid w:val="002E30AE"/>
    <w:rsid w:val="002E310E"/>
    <w:rsid w:val="002E3187"/>
    <w:rsid w:val="002E320B"/>
    <w:rsid w:val="002E321D"/>
    <w:rsid w:val="002E334D"/>
    <w:rsid w:val="002E373A"/>
    <w:rsid w:val="002E37A7"/>
    <w:rsid w:val="002E39A5"/>
    <w:rsid w:val="002E3C42"/>
    <w:rsid w:val="002E3C60"/>
    <w:rsid w:val="002E3D1E"/>
    <w:rsid w:val="002E4052"/>
    <w:rsid w:val="002E4275"/>
    <w:rsid w:val="002E42A4"/>
    <w:rsid w:val="002E42F6"/>
    <w:rsid w:val="002E4361"/>
    <w:rsid w:val="002E4502"/>
    <w:rsid w:val="002E4519"/>
    <w:rsid w:val="002E45B3"/>
    <w:rsid w:val="002E4750"/>
    <w:rsid w:val="002E49CF"/>
    <w:rsid w:val="002E4C1F"/>
    <w:rsid w:val="002E4F8D"/>
    <w:rsid w:val="002E504A"/>
    <w:rsid w:val="002E5114"/>
    <w:rsid w:val="002E520D"/>
    <w:rsid w:val="002E5258"/>
    <w:rsid w:val="002E52AD"/>
    <w:rsid w:val="002E560E"/>
    <w:rsid w:val="002E588C"/>
    <w:rsid w:val="002E590D"/>
    <w:rsid w:val="002E5A77"/>
    <w:rsid w:val="002E5CDE"/>
    <w:rsid w:val="002E5EDC"/>
    <w:rsid w:val="002E60D1"/>
    <w:rsid w:val="002E6210"/>
    <w:rsid w:val="002E62B5"/>
    <w:rsid w:val="002E637A"/>
    <w:rsid w:val="002E6444"/>
    <w:rsid w:val="002E6476"/>
    <w:rsid w:val="002E64D1"/>
    <w:rsid w:val="002E6878"/>
    <w:rsid w:val="002E6969"/>
    <w:rsid w:val="002E6975"/>
    <w:rsid w:val="002E69D1"/>
    <w:rsid w:val="002E6B44"/>
    <w:rsid w:val="002E6C19"/>
    <w:rsid w:val="002E6C83"/>
    <w:rsid w:val="002E6CE4"/>
    <w:rsid w:val="002E6F9C"/>
    <w:rsid w:val="002E703D"/>
    <w:rsid w:val="002E73F8"/>
    <w:rsid w:val="002E74FF"/>
    <w:rsid w:val="002E76E8"/>
    <w:rsid w:val="002E7A47"/>
    <w:rsid w:val="002E7B1D"/>
    <w:rsid w:val="002E7E45"/>
    <w:rsid w:val="002E7E49"/>
    <w:rsid w:val="002E7E80"/>
    <w:rsid w:val="002F012A"/>
    <w:rsid w:val="002F0192"/>
    <w:rsid w:val="002F0338"/>
    <w:rsid w:val="002F06E9"/>
    <w:rsid w:val="002F0812"/>
    <w:rsid w:val="002F0ADB"/>
    <w:rsid w:val="002F0E38"/>
    <w:rsid w:val="002F0FF2"/>
    <w:rsid w:val="002F140E"/>
    <w:rsid w:val="002F14B9"/>
    <w:rsid w:val="002F1508"/>
    <w:rsid w:val="002F15AE"/>
    <w:rsid w:val="002F160F"/>
    <w:rsid w:val="002F18EE"/>
    <w:rsid w:val="002F19E3"/>
    <w:rsid w:val="002F1B72"/>
    <w:rsid w:val="002F1BAE"/>
    <w:rsid w:val="002F1CAE"/>
    <w:rsid w:val="002F1D0C"/>
    <w:rsid w:val="002F1E79"/>
    <w:rsid w:val="002F1F02"/>
    <w:rsid w:val="002F200C"/>
    <w:rsid w:val="002F2592"/>
    <w:rsid w:val="002F28CF"/>
    <w:rsid w:val="002F2914"/>
    <w:rsid w:val="002F2983"/>
    <w:rsid w:val="002F29AB"/>
    <w:rsid w:val="002F2A46"/>
    <w:rsid w:val="002F2B5A"/>
    <w:rsid w:val="002F2C7E"/>
    <w:rsid w:val="002F2CC3"/>
    <w:rsid w:val="002F2CE1"/>
    <w:rsid w:val="002F2D60"/>
    <w:rsid w:val="002F3192"/>
    <w:rsid w:val="002F3393"/>
    <w:rsid w:val="002F34B8"/>
    <w:rsid w:val="002F37DE"/>
    <w:rsid w:val="002F3A74"/>
    <w:rsid w:val="002F3EB5"/>
    <w:rsid w:val="002F40A6"/>
    <w:rsid w:val="002F455D"/>
    <w:rsid w:val="002F460C"/>
    <w:rsid w:val="002F46EE"/>
    <w:rsid w:val="002F4723"/>
    <w:rsid w:val="002F4734"/>
    <w:rsid w:val="002F47FD"/>
    <w:rsid w:val="002F4DC5"/>
    <w:rsid w:val="002F4DE9"/>
    <w:rsid w:val="002F4EB6"/>
    <w:rsid w:val="002F508D"/>
    <w:rsid w:val="002F5193"/>
    <w:rsid w:val="002F51DF"/>
    <w:rsid w:val="002F52D5"/>
    <w:rsid w:val="002F54CB"/>
    <w:rsid w:val="002F54D2"/>
    <w:rsid w:val="002F57D9"/>
    <w:rsid w:val="002F58B1"/>
    <w:rsid w:val="002F5AFE"/>
    <w:rsid w:val="002F5CF3"/>
    <w:rsid w:val="002F5E1C"/>
    <w:rsid w:val="002F5EB8"/>
    <w:rsid w:val="002F5EEE"/>
    <w:rsid w:val="002F610D"/>
    <w:rsid w:val="002F61E8"/>
    <w:rsid w:val="002F6308"/>
    <w:rsid w:val="002F6410"/>
    <w:rsid w:val="002F655F"/>
    <w:rsid w:val="002F66CA"/>
    <w:rsid w:val="002F6756"/>
    <w:rsid w:val="002F6CBA"/>
    <w:rsid w:val="002F6CE1"/>
    <w:rsid w:val="002F6F05"/>
    <w:rsid w:val="002F6F15"/>
    <w:rsid w:val="002F6F5C"/>
    <w:rsid w:val="002F73A9"/>
    <w:rsid w:val="002F7478"/>
    <w:rsid w:val="002F74C2"/>
    <w:rsid w:val="002F786A"/>
    <w:rsid w:val="002F787C"/>
    <w:rsid w:val="002F7989"/>
    <w:rsid w:val="002F7CF3"/>
    <w:rsid w:val="00300081"/>
    <w:rsid w:val="003004E4"/>
    <w:rsid w:val="00300718"/>
    <w:rsid w:val="0030072F"/>
    <w:rsid w:val="003008A4"/>
    <w:rsid w:val="00300948"/>
    <w:rsid w:val="003009B7"/>
    <w:rsid w:val="00300B7F"/>
    <w:rsid w:val="00300D0A"/>
    <w:rsid w:val="003011C7"/>
    <w:rsid w:val="003012C6"/>
    <w:rsid w:val="00301542"/>
    <w:rsid w:val="0030175D"/>
    <w:rsid w:val="003019CE"/>
    <w:rsid w:val="00301DC5"/>
    <w:rsid w:val="00301E86"/>
    <w:rsid w:val="003026D1"/>
    <w:rsid w:val="00302774"/>
    <w:rsid w:val="00302A9A"/>
    <w:rsid w:val="00302BC3"/>
    <w:rsid w:val="00302C9F"/>
    <w:rsid w:val="00302E4C"/>
    <w:rsid w:val="00303177"/>
    <w:rsid w:val="00303197"/>
    <w:rsid w:val="00303257"/>
    <w:rsid w:val="0030349B"/>
    <w:rsid w:val="003036B2"/>
    <w:rsid w:val="003038B2"/>
    <w:rsid w:val="00303B04"/>
    <w:rsid w:val="00303B85"/>
    <w:rsid w:val="00303C05"/>
    <w:rsid w:val="00303D90"/>
    <w:rsid w:val="00303E58"/>
    <w:rsid w:val="0030432D"/>
    <w:rsid w:val="003043F6"/>
    <w:rsid w:val="003044B8"/>
    <w:rsid w:val="0030454A"/>
    <w:rsid w:val="0030457C"/>
    <w:rsid w:val="003045FC"/>
    <w:rsid w:val="00304775"/>
    <w:rsid w:val="003047D4"/>
    <w:rsid w:val="00304AA6"/>
    <w:rsid w:val="00304C5D"/>
    <w:rsid w:val="00304D58"/>
    <w:rsid w:val="00304D79"/>
    <w:rsid w:val="00304F94"/>
    <w:rsid w:val="00304FE3"/>
    <w:rsid w:val="00305036"/>
    <w:rsid w:val="00305063"/>
    <w:rsid w:val="0030544B"/>
    <w:rsid w:val="00305493"/>
    <w:rsid w:val="0030555C"/>
    <w:rsid w:val="00305598"/>
    <w:rsid w:val="00305B18"/>
    <w:rsid w:val="00305CB3"/>
    <w:rsid w:val="00305DAA"/>
    <w:rsid w:val="00305E49"/>
    <w:rsid w:val="00306063"/>
    <w:rsid w:val="00306107"/>
    <w:rsid w:val="003062DC"/>
    <w:rsid w:val="0030634D"/>
    <w:rsid w:val="00306829"/>
    <w:rsid w:val="00306A6F"/>
    <w:rsid w:val="0030712E"/>
    <w:rsid w:val="003071A1"/>
    <w:rsid w:val="003073E3"/>
    <w:rsid w:val="00307505"/>
    <w:rsid w:val="0030753D"/>
    <w:rsid w:val="003079A4"/>
    <w:rsid w:val="003079C2"/>
    <w:rsid w:val="00307B5A"/>
    <w:rsid w:val="00307BF0"/>
    <w:rsid w:val="00307E45"/>
    <w:rsid w:val="00307EB2"/>
    <w:rsid w:val="00307EDA"/>
    <w:rsid w:val="00307F1B"/>
    <w:rsid w:val="00307FFB"/>
    <w:rsid w:val="00307FFD"/>
    <w:rsid w:val="00310002"/>
    <w:rsid w:val="0031001D"/>
    <w:rsid w:val="003100A6"/>
    <w:rsid w:val="00310246"/>
    <w:rsid w:val="0031025F"/>
    <w:rsid w:val="003107A2"/>
    <w:rsid w:val="003108B7"/>
    <w:rsid w:val="00310952"/>
    <w:rsid w:val="0031098D"/>
    <w:rsid w:val="00310996"/>
    <w:rsid w:val="00310A14"/>
    <w:rsid w:val="00310CAB"/>
    <w:rsid w:val="00310DF2"/>
    <w:rsid w:val="00310F36"/>
    <w:rsid w:val="00310FCE"/>
    <w:rsid w:val="00310FE9"/>
    <w:rsid w:val="003111E6"/>
    <w:rsid w:val="0031125E"/>
    <w:rsid w:val="0031175D"/>
    <w:rsid w:val="003117AA"/>
    <w:rsid w:val="00311968"/>
    <w:rsid w:val="003119B4"/>
    <w:rsid w:val="00311C4A"/>
    <w:rsid w:val="00311D86"/>
    <w:rsid w:val="00311FF7"/>
    <w:rsid w:val="003121E6"/>
    <w:rsid w:val="00312439"/>
    <w:rsid w:val="0031285D"/>
    <w:rsid w:val="003128FB"/>
    <w:rsid w:val="00312953"/>
    <w:rsid w:val="003129A1"/>
    <w:rsid w:val="00312ACC"/>
    <w:rsid w:val="00312FCF"/>
    <w:rsid w:val="003131B1"/>
    <w:rsid w:val="003132D3"/>
    <w:rsid w:val="00313332"/>
    <w:rsid w:val="00313618"/>
    <w:rsid w:val="00313968"/>
    <w:rsid w:val="00313AC5"/>
    <w:rsid w:val="00313B20"/>
    <w:rsid w:val="00313EB8"/>
    <w:rsid w:val="00314008"/>
    <w:rsid w:val="00314062"/>
    <w:rsid w:val="003140AA"/>
    <w:rsid w:val="0031427E"/>
    <w:rsid w:val="003146DB"/>
    <w:rsid w:val="00314B07"/>
    <w:rsid w:val="00314B90"/>
    <w:rsid w:val="00314FD6"/>
    <w:rsid w:val="00314FEA"/>
    <w:rsid w:val="003150B8"/>
    <w:rsid w:val="0031519A"/>
    <w:rsid w:val="00315202"/>
    <w:rsid w:val="003152D8"/>
    <w:rsid w:val="00315456"/>
    <w:rsid w:val="0031557D"/>
    <w:rsid w:val="00315643"/>
    <w:rsid w:val="003158CC"/>
    <w:rsid w:val="00315B74"/>
    <w:rsid w:val="00315FB3"/>
    <w:rsid w:val="00316079"/>
    <w:rsid w:val="003160AE"/>
    <w:rsid w:val="00316194"/>
    <w:rsid w:val="00316384"/>
    <w:rsid w:val="00316414"/>
    <w:rsid w:val="003165CC"/>
    <w:rsid w:val="00316628"/>
    <w:rsid w:val="003166F6"/>
    <w:rsid w:val="003167BC"/>
    <w:rsid w:val="003167D7"/>
    <w:rsid w:val="00316A78"/>
    <w:rsid w:val="00316D8C"/>
    <w:rsid w:val="00316E6C"/>
    <w:rsid w:val="00316E81"/>
    <w:rsid w:val="0031786C"/>
    <w:rsid w:val="003178FD"/>
    <w:rsid w:val="0031796F"/>
    <w:rsid w:val="00317A7E"/>
    <w:rsid w:val="00317C3B"/>
    <w:rsid w:val="00317D3C"/>
    <w:rsid w:val="00317F04"/>
    <w:rsid w:val="0032055F"/>
    <w:rsid w:val="003205F1"/>
    <w:rsid w:val="00320A34"/>
    <w:rsid w:val="00320BB7"/>
    <w:rsid w:val="00320C52"/>
    <w:rsid w:val="00320F94"/>
    <w:rsid w:val="0032128C"/>
    <w:rsid w:val="0032141A"/>
    <w:rsid w:val="0032142F"/>
    <w:rsid w:val="0032150F"/>
    <w:rsid w:val="00321992"/>
    <w:rsid w:val="003219BA"/>
    <w:rsid w:val="003219F1"/>
    <w:rsid w:val="00321A07"/>
    <w:rsid w:val="00321A3F"/>
    <w:rsid w:val="00321AD0"/>
    <w:rsid w:val="00321C1E"/>
    <w:rsid w:val="00321D9A"/>
    <w:rsid w:val="003220F1"/>
    <w:rsid w:val="00322377"/>
    <w:rsid w:val="00322487"/>
    <w:rsid w:val="00322630"/>
    <w:rsid w:val="0032267B"/>
    <w:rsid w:val="003226B9"/>
    <w:rsid w:val="003226FD"/>
    <w:rsid w:val="003227FA"/>
    <w:rsid w:val="00322BD0"/>
    <w:rsid w:val="00322BF5"/>
    <w:rsid w:val="00322DE1"/>
    <w:rsid w:val="00322E95"/>
    <w:rsid w:val="00322F9B"/>
    <w:rsid w:val="00323429"/>
    <w:rsid w:val="003234E0"/>
    <w:rsid w:val="00323718"/>
    <w:rsid w:val="003237F3"/>
    <w:rsid w:val="003239C1"/>
    <w:rsid w:val="00323A2B"/>
    <w:rsid w:val="00323B36"/>
    <w:rsid w:val="00323B46"/>
    <w:rsid w:val="00323B6A"/>
    <w:rsid w:val="00323FD4"/>
    <w:rsid w:val="00324162"/>
    <w:rsid w:val="003242E1"/>
    <w:rsid w:val="00324398"/>
    <w:rsid w:val="00324BBF"/>
    <w:rsid w:val="00324FC1"/>
    <w:rsid w:val="00324FF0"/>
    <w:rsid w:val="003251E3"/>
    <w:rsid w:val="00325251"/>
    <w:rsid w:val="003253ED"/>
    <w:rsid w:val="0032554F"/>
    <w:rsid w:val="0032558B"/>
    <w:rsid w:val="00325601"/>
    <w:rsid w:val="00325741"/>
    <w:rsid w:val="00325820"/>
    <w:rsid w:val="00325955"/>
    <w:rsid w:val="00325A57"/>
    <w:rsid w:val="00325F45"/>
    <w:rsid w:val="003261E9"/>
    <w:rsid w:val="00326216"/>
    <w:rsid w:val="003266EC"/>
    <w:rsid w:val="00326A55"/>
    <w:rsid w:val="00326AB4"/>
    <w:rsid w:val="00326B0F"/>
    <w:rsid w:val="00326B84"/>
    <w:rsid w:val="00326CC6"/>
    <w:rsid w:val="00326D0A"/>
    <w:rsid w:val="003270AC"/>
    <w:rsid w:val="0032739D"/>
    <w:rsid w:val="00327477"/>
    <w:rsid w:val="0032755D"/>
    <w:rsid w:val="0032775B"/>
    <w:rsid w:val="00327796"/>
    <w:rsid w:val="003278BC"/>
    <w:rsid w:val="00327A78"/>
    <w:rsid w:val="00327B02"/>
    <w:rsid w:val="00327B46"/>
    <w:rsid w:val="00327C33"/>
    <w:rsid w:val="00327C3E"/>
    <w:rsid w:val="00327E0A"/>
    <w:rsid w:val="00327E0D"/>
    <w:rsid w:val="00327F7D"/>
    <w:rsid w:val="003304AF"/>
    <w:rsid w:val="00330636"/>
    <w:rsid w:val="00330967"/>
    <w:rsid w:val="00330A09"/>
    <w:rsid w:val="00330A3C"/>
    <w:rsid w:val="00330A9C"/>
    <w:rsid w:val="00330ADD"/>
    <w:rsid w:val="00330C24"/>
    <w:rsid w:val="00330C86"/>
    <w:rsid w:val="00330CC2"/>
    <w:rsid w:val="00330D97"/>
    <w:rsid w:val="00330E91"/>
    <w:rsid w:val="00330E97"/>
    <w:rsid w:val="00330F1D"/>
    <w:rsid w:val="003311DF"/>
    <w:rsid w:val="00331910"/>
    <w:rsid w:val="0033191B"/>
    <w:rsid w:val="0033198E"/>
    <w:rsid w:val="003319E5"/>
    <w:rsid w:val="00331AAA"/>
    <w:rsid w:val="00331AE4"/>
    <w:rsid w:val="00331C5D"/>
    <w:rsid w:val="00332062"/>
    <w:rsid w:val="003321BD"/>
    <w:rsid w:val="003321D3"/>
    <w:rsid w:val="0033221F"/>
    <w:rsid w:val="003322D2"/>
    <w:rsid w:val="00332784"/>
    <w:rsid w:val="0033284C"/>
    <w:rsid w:val="0033294A"/>
    <w:rsid w:val="00332AA6"/>
    <w:rsid w:val="00332AB5"/>
    <w:rsid w:val="00332BEA"/>
    <w:rsid w:val="00332D9F"/>
    <w:rsid w:val="0033315F"/>
    <w:rsid w:val="00333468"/>
    <w:rsid w:val="003334B5"/>
    <w:rsid w:val="00333850"/>
    <w:rsid w:val="003339D8"/>
    <w:rsid w:val="00333C3C"/>
    <w:rsid w:val="00333CE6"/>
    <w:rsid w:val="00333D11"/>
    <w:rsid w:val="00333D53"/>
    <w:rsid w:val="00333EA7"/>
    <w:rsid w:val="0033400E"/>
    <w:rsid w:val="0033437B"/>
    <w:rsid w:val="00334387"/>
    <w:rsid w:val="003344D2"/>
    <w:rsid w:val="0033457B"/>
    <w:rsid w:val="00334700"/>
    <w:rsid w:val="00334745"/>
    <w:rsid w:val="00334A6E"/>
    <w:rsid w:val="00334B1F"/>
    <w:rsid w:val="00334B87"/>
    <w:rsid w:val="00334D37"/>
    <w:rsid w:val="00334DDE"/>
    <w:rsid w:val="00334E8D"/>
    <w:rsid w:val="00335172"/>
    <w:rsid w:val="003353E3"/>
    <w:rsid w:val="00335474"/>
    <w:rsid w:val="00335599"/>
    <w:rsid w:val="003357BC"/>
    <w:rsid w:val="003358B8"/>
    <w:rsid w:val="00335940"/>
    <w:rsid w:val="00335971"/>
    <w:rsid w:val="00335AEB"/>
    <w:rsid w:val="00335BCC"/>
    <w:rsid w:val="00335DAD"/>
    <w:rsid w:val="00336247"/>
    <w:rsid w:val="00336497"/>
    <w:rsid w:val="00336641"/>
    <w:rsid w:val="00336697"/>
    <w:rsid w:val="00336835"/>
    <w:rsid w:val="0033687E"/>
    <w:rsid w:val="00336E47"/>
    <w:rsid w:val="00336EFB"/>
    <w:rsid w:val="00337002"/>
    <w:rsid w:val="0033708D"/>
    <w:rsid w:val="00337109"/>
    <w:rsid w:val="003374C0"/>
    <w:rsid w:val="0033795D"/>
    <w:rsid w:val="00337AFE"/>
    <w:rsid w:val="00337C72"/>
    <w:rsid w:val="00337E67"/>
    <w:rsid w:val="003400AB"/>
    <w:rsid w:val="0034017C"/>
    <w:rsid w:val="003403AB"/>
    <w:rsid w:val="0034048C"/>
    <w:rsid w:val="0034054F"/>
    <w:rsid w:val="00340590"/>
    <w:rsid w:val="003406B1"/>
    <w:rsid w:val="00340D43"/>
    <w:rsid w:val="00340FDD"/>
    <w:rsid w:val="00341061"/>
    <w:rsid w:val="00341410"/>
    <w:rsid w:val="00341418"/>
    <w:rsid w:val="003418C4"/>
    <w:rsid w:val="003419A1"/>
    <w:rsid w:val="00341BB3"/>
    <w:rsid w:val="00341C39"/>
    <w:rsid w:val="00341D17"/>
    <w:rsid w:val="00342177"/>
    <w:rsid w:val="0034226A"/>
    <w:rsid w:val="003422E7"/>
    <w:rsid w:val="003422F2"/>
    <w:rsid w:val="0034255F"/>
    <w:rsid w:val="00342589"/>
    <w:rsid w:val="0034270F"/>
    <w:rsid w:val="00342A68"/>
    <w:rsid w:val="00342B65"/>
    <w:rsid w:val="00342B9F"/>
    <w:rsid w:val="00342D88"/>
    <w:rsid w:val="00342E74"/>
    <w:rsid w:val="00342EE9"/>
    <w:rsid w:val="00342FBB"/>
    <w:rsid w:val="00343187"/>
    <w:rsid w:val="00343292"/>
    <w:rsid w:val="0034370F"/>
    <w:rsid w:val="00343AE0"/>
    <w:rsid w:val="00343C93"/>
    <w:rsid w:val="003441C2"/>
    <w:rsid w:val="00344344"/>
    <w:rsid w:val="00344526"/>
    <w:rsid w:val="003447E0"/>
    <w:rsid w:val="0034492B"/>
    <w:rsid w:val="0034496D"/>
    <w:rsid w:val="00344A29"/>
    <w:rsid w:val="00344B17"/>
    <w:rsid w:val="00344CA4"/>
    <w:rsid w:val="00344CC7"/>
    <w:rsid w:val="00344CDC"/>
    <w:rsid w:val="00344CF2"/>
    <w:rsid w:val="00344D1B"/>
    <w:rsid w:val="0034517A"/>
    <w:rsid w:val="003452B9"/>
    <w:rsid w:val="0034533A"/>
    <w:rsid w:val="0034543C"/>
    <w:rsid w:val="003456D8"/>
    <w:rsid w:val="00345706"/>
    <w:rsid w:val="00345B01"/>
    <w:rsid w:val="00345E92"/>
    <w:rsid w:val="00345FD6"/>
    <w:rsid w:val="00345FE3"/>
    <w:rsid w:val="00346423"/>
    <w:rsid w:val="00346428"/>
    <w:rsid w:val="0034652C"/>
    <w:rsid w:val="003466AF"/>
    <w:rsid w:val="00346726"/>
    <w:rsid w:val="00346841"/>
    <w:rsid w:val="0034691A"/>
    <w:rsid w:val="00346B92"/>
    <w:rsid w:val="00346BDC"/>
    <w:rsid w:val="00346CA6"/>
    <w:rsid w:val="0034709C"/>
    <w:rsid w:val="00347266"/>
    <w:rsid w:val="003472BA"/>
    <w:rsid w:val="003473C5"/>
    <w:rsid w:val="00347490"/>
    <w:rsid w:val="003476A4"/>
    <w:rsid w:val="00347707"/>
    <w:rsid w:val="003478FF"/>
    <w:rsid w:val="00347B37"/>
    <w:rsid w:val="00347B47"/>
    <w:rsid w:val="00350039"/>
    <w:rsid w:val="0035021B"/>
    <w:rsid w:val="00350250"/>
    <w:rsid w:val="00350267"/>
    <w:rsid w:val="003502E9"/>
    <w:rsid w:val="003503B8"/>
    <w:rsid w:val="003505DA"/>
    <w:rsid w:val="00350925"/>
    <w:rsid w:val="003509FE"/>
    <w:rsid w:val="00350A33"/>
    <w:rsid w:val="00350B26"/>
    <w:rsid w:val="00350DF0"/>
    <w:rsid w:val="0035110A"/>
    <w:rsid w:val="0035110F"/>
    <w:rsid w:val="00351493"/>
    <w:rsid w:val="003514FF"/>
    <w:rsid w:val="0035182E"/>
    <w:rsid w:val="00351B09"/>
    <w:rsid w:val="00351B3A"/>
    <w:rsid w:val="00352000"/>
    <w:rsid w:val="00352029"/>
    <w:rsid w:val="003523AB"/>
    <w:rsid w:val="0035258C"/>
    <w:rsid w:val="00352978"/>
    <w:rsid w:val="00352AEA"/>
    <w:rsid w:val="00353001"/>
    <w:rsid w:val="00353025"/>
    <w:rsid w:val="0035308E"/>
    <w:rsid w:val="0035322D"/>
    <w:rsid w:val="003532C1"/>
    <w:rsid w:val="00353342"/>
    <w:rsid w:val="00353731"/>
    <w:rsid w:val="00353866"/>
    <w:rsid w:val="00353AEB"/>
    <w:rsid w:val="00353AF3"/>
    <w:rsid w:val="00353CD8"/>
    <w:rsid w:val="00353CED"/>
    <w:rsid w:val="00353EAE"/>
    <w:rsid w:val="00353FD8"/>
    <w:rsid w:val="003541B7"/>
    <w:rsid w:val="0035428B"/>
    <w:rsid w:val="003544A4"/>
    <w:rsid w:val="0035453C"/>
    <w:rsid w:val="00354706"/>
    <w:rsid w:val="00354754"/>
    <w:rsid w:val="00354C03"/>
    <w:rsid w:val="00354EFF"/>
    <w:rsid w:val="00354FDD"/>
    <w:rsid w:val="00355135"/>
    <w:rsid w:val="003556AE"/>
    <w:rsid w:val="003557E8"/>
    <w:rsid w:val="00355A0E"/>
    <w:rsid w:val="00355A72"/>
    <w:rsid w:val="00355AA5"/>
    <w:rsid w:val="00356107"/>
    <w:rsid w:val="00356195"/>
    <w:rsid w:val="003561A5"/>
    <w:rsid w:val="0035629A"/>
    <w:rsid w:val="003562F5"/>
    <w:rsid w:val="003563F3"/>
    <w:rsid w:val="003565B7"/>
    <w:rsid w:val="003566A8"/>
    <w:rsid w:val="00356811"/>
    <w:rsid w:val="00356A24"/>
    <w:rsid w:val="00356B3B"/>
    <w:rsid w:val="00356BA9"/>
    <w:rsid w:val="00356DD8"/>
    <w:rsid w:val="00356EC4"/>
    <w:rsid w:val="0035708B"/>
    <w:rsid w:val="003573D8"/>
    <w:rsid w:val="00357500"/>
    <w:rsid w:val="00357701"/>
    <w:rsid w:val="00357790"/>
    <w:rsid w:val="0035799B"/>
    <w:rsid w:val="003579DB"/>
    <w:rsid w:val="00357C4C"/>
    <w:rsid w:val="00357D7C"/>
    <w:rsid w:val="00357E66"/>
    <w:rsid w:val="00357EA0"/>
    <w:rsid w:val="00357EA6"/>
    <w:rsid w:val="00357EB7"/>
    <w:rsid w:val="00357F63"/>
    <w:rsid w:val="00357FC1"/>
    <w:rsid w:val="00360069"/>
    <w:rsid w:val="003602E9"/>
    <w:rsid w:val="00360413"/>
    <w:rsid w:val="00360513"/>
    <w:rsid w:val="00360696"/>
    <w:rsid w:val="003608D3"/>
    <w:rsid w:val="00360A0B"/>
    <w:rsid w:val="00360AF8"/>
    <w:rsid w:val="00360B61"/>
    <w:rsid w:val="00360BE3"/>
    <w:rsid w:val="00360CB1"/>
    <w:rsid w:val="00360CE0"/>
    <w:rsid w:val="0036101E"/>
    <w:rsid w:val="0036124C"/>
    <w:rsid w:val="003613E7"/>
    <w:rsid w:val="00361767"/>
    <w:rsid w:val="00361A54"/>
    <w:rsid w:val="00361AA5"/>
    <w:rsid w:val="00361AA7"/>
    <w:rsid w:val="00361C08"/>
    <w:rsid w:val="00361EC9"/>
    <w:rsid w:val="00361F41"/>
    <w:rsid w:val="003620DC"/>
    <w:rsid w:val="00362196"/>
    <w:rsid w:val="003623A4"/>
    <w:rsid w:val="003629B0"/>
    <w:rsid w:val="00362B6E"/>
    <w:rsid w:val="00363026"/>
    <w:rsid w:val="00363226"/>
    <w:rsid w:val="00363366"/>
    <w:rsid w:val="003633A0"/>
    <w:rsid w:val="00363482"/>
    <w:rsid w:val="003636EE"/>
    <w:rsid w:val="00363787"/>
    <w:rsid w:val="00363916"/>
    <w:rsid w:val="00363A0A"/>
    <w:rsid w:val="00363A9C"/>
    <w:rsid w:val="00363C2B"/>
    <w:rsid w:val="0036404A"/>
    <w:rsid w:val="003640AA"/>
    <w:rsid w:val="00364303"/>
    <w:rsid w:val="0036445A"/>
    <w:rsid w:val="00364514"/>
    <w:rsid w:val="00364583"/>
    <w:rsid w:val="003645B3"/>
    <w:rsid w:val="00364A12"/>
    <w:rsid w:val="00364A89"/>
    <w:rsid w:val="00364B6E"/>
    <w:rsid w:val="00364C4B"/>
    <w:rsid w:val="00364CF7"/>
    <w:rsid w:val="00364F5D"/>
    <w:rsid w:val="00364FEC"/>
    <w:rsid w:val="003654D6"/>
    <w:rsid w:val="00365516"/>
    <w:rsid w:val="00365543"/>
    <w:rsid w:val="00365710"/>
    <w:rsid w:val="00365B0C"/>
    <w:rsid w:val="00365B23"/>
    <w:rsid w:val="00365BC2"/>
    <w:rsid w:val="00365E12"/>
    <w:rsid w:val="00365E2F"/>
    <w:rsid w:val="00366225"/>
    <w:rsid w:val="00366261"/>
    <w:rsid w:val="00366519"/>
    <w:rsid w:val="00366543"/>
    <w:rsid w:val="0036676E"/>
    <w:rsid w:val="00366775"/>
    <w:rsid w:val="00366958"/>
    <w:rsid w:val="00366996"/>
    <w:rsid w:val="00366AD6"/>
    <w:rsid w:val="00366C97"/>
    <w:rsid w:val="00366D1E"/>
    <w:rsid w:val="00366DE4"/>
    <w:rsid w:val="00367213"/>
    <w:rsid w:val="003672AA"/>
    <w:rsid w:val="003672FC"/>
    <w:rsid w:val="00367498"/>
    <w:rsid w:val="00367522"/>
    <w:rsid w:val="00367831"/>
    <w:rsid w:val="003678C7"/>
    <w:rsid w:val="0036793E"/>
    <w:rsid w:val="00367B9E"/>
    <w:rsid w:val="00367BD1"/>
    <w:rsid w:val="0037005D"/>
    <w:rsid w:val="00370261"/>
    <w:rsid w:val="0037055A"/>
    <w:rsid w:val="00370727"/>
    <w:rsid w:val="00370CED"/>
    <w:rsid w:val="00370D07"/>
    <w:rsid w:val="00370DA9"/>
    <w:rsid w:val="00370FDA"/>
    <w:rsid w:val="00371059"/>
    <w:rsid w:val="003711ED"/>
    <w:rsid w:val="003712A4"/>
    <w:rsid w:val="003713AF"/>
    <w:rsid w:val="00371727"/>
    <w:rsid w:val="0037176C"/>
    <w:rsid w:val="00371B1C"/>
    <w:rsid w:val="00371B1D"/>
    <w:rsid w:val="00371B2E"/>
    <w:rsid w:val="00371B4A"/>
    <w:rsid w:val="00372125"/>
    <w:rsid w:val="00372177"/>
    <w:rsid w:val="00372277"/>
    <w:rsid w:val="003722B0"/>
    <w:rsid w:val="003723B7"/>
    <w:rsid w:val="00372B6F"/>
    <w:rsid w:val="00372D79"/>
    <w:rsid w:val="00372E6D"/>
    <w:rsid w:val="0037305A"/>
    <w:rsid w:val="0037316A"/>
    <w:rsid w:val="00373429"/>
    <w:rsid w:val="00373455"/>
    <w:rsid w:val="00373787"/>
    <w:rsid w:val="00373865"/>
    <w:rsid w:val="003738D2"/>
    <w:rsid w:val="0037394A"/>
    <w:rsid w:val="00373A84"/>
    <w:rsid w:val="00373B19"/>
    <w:rsid w:val="00373B4B"/>
    <w:rsid w:val="00373CB3"/>
    <w:rsid w:val="00373CDE"/>
    <w:rsid w:val="00373DAF"/>
    <w:rsid w:val="00373F2D"/>
    <w:rsid w:val="003742E7"/>
    <w:rsid w:val="00374644"/>
    <w:rsid w:val="003746EC"/>
    <w:rsid w:val="00374770"/>
    <w:rsid w:val="00374910"/>
    <w:rsid w:val="00374964"/>
    <w:rsid w:val="00374BD7"/>
    <w:rsid w:val="00374E34"/>
    <w:rsid w:val="00374F08"/>
    <w:rsid w:val="0037501F"/>
    <w:rsid w:val="00375069"/>
    <w:rsid w:val="003754D0"/>
    <w:rsid w:val="00375523"/>
    <w:rsid w:val="00375537"/>
    <w:rsid w:val="003759FD"/>
    <w:rsid w:val="00375BC7"/>
    <w:rsid w:val="00375C1C"/>
    <w:rsid w:val="00375DA4"/>
    <w:rsid w:val="00375E33"/>
    <w:rsid w:val="00376246"/>
    <w:rsid w:val="00376249"/>
    <w:rsid w:val="003762CF"/>
    <w:rsid w:val="00376367"/>
    <w:rsid w:val="0037646E"/>
    <w:rsid w:val="003767AD"/>
    <w:rsid w:val="003768FB"/>
    <w:rsid w:val="00376A28"/>
    <w:rsid w:val="00376C3D"/>
    <w:rsid w:val="00376F71"/>
    <w:rsid w:val="003770A9"/>
    <w:rsid w:val="00377566"/>
    <w:rsid w:val="0037776C"/>
    <w:rsid w:val="003777C4"/>
    <w:rsid w:val="00377854"/>
    <w:rsid w:val="003779C7"/>
    <w:rsid w:val="00377BAD"/>
    <w:rsid w:val="00377D7D"/>
    <w:rsid w:val="00377DFF"/>
    <w:rsid w:val="00377E08"/>
    <w:rsid w:val="003803F0"/>
    <w:rsid w:val="00380804"/>
    <w:rsid w:val="00380A53"/>
    <w:rsid w:val="00380D06"/>
    <w:rsid w:val="00381097"/>
    <w:rsid w:val="0038109A"/>
    <w:rsid w:val="003810C3"/>
    <w:rsid w:val="00381158"/>
    <w:rsid w:val="003811D9"/>
    <w:rsid w:val="00381327"/>
    <w:rsid w:val="00381429"/>
    <w:rsid w:val="003817C5"/>
    <w:rsid w:val="00381941"/>
    <w:rsid w:val="00381AAC"/>
    <w:rsid w:val="00381C88"/>
    <w:rsid w:val="00381CE8"/>
    <w:rsid w:val="00381D12"/>
    <w:rsid w:val="00381D9A"/>
    <w:rsid w:val="00381DC4"/>
    <w:rsid w:val="00381E81"/>
    <w:rsid w:val="00381FE6"/>
    <w:rsid w:val="003820C7"/>
    <w:rsid w:val="00382911"/>
    <w:rsid w:val="00382931"/>
    <w:rsid w:val="00382950"/>
    <w:rsid w:val="00382B33"/>
    <w:rsid w:val="00382C30"/>
    <w:rsid w:val="00382D03"/>
    <w:rsid w:val="00382F21"/>
    <w:rsid w:val="00382F81"/>
    <w:rsid w:val="00383115"/>
    <w:rsid w:val="00383132"/>
    <w:rsid w:val="003831B4"/>
    <w:rsid w:val="003831CC"/>
    <w:rsid w:val="00383268"/>
    <w:rsid w:val="003833F9"/>
    <w:rsid w:val="003834F2"/>
    <w:rsid w:val="0038354B"/>
    <w:rsid w:val="00383592"/>
    <w:rsid w:val="00383929"/>
    <w:rsid w:val="00383A58"/>
    <w:rsid w:val="00383BC2"/>
    <w:rsid w:val="00383BE8"/>
    <w:rsid w:val="00383DA2"/>
    <w:rsid w:val="00383DB9"/>
    <w:rsid w:val="00383F07"/>
    <w:rsid w:val="00383F3B"/>
    <w:rsid w:val="003841CF"/>
    <w:rsid w:val="00384A74"/>
    <w:rsid w:val="00384B22"/>
    <w:rsid w:val="00384CA8"/>
    <w:rsid w:val="00384D75"/>
    <w:rsid w:val="00384F10"/>
    <w:rsid w:val="003850EF"/>
    <w:rsid w:val="0038526D"/>
    <w:rsid w:val="003852F5"/>
    <w:rsid w:val="0038532D"/>
    <w:rsid w:val="00385469"/>
    <w:rsid w:val="003854A2"/>
    <w:rsid w:val="003854BC"/>
    <w:rsid w:val="0038560F"/>
    <w:rsid w:val="003856D2"/>
    <w:rsid w:val="00385937"/>
    <w:rsid w:val="0038593A"/>
    <w:rsid w:val="003859C1"/>
    <w:rsid w:val="003859E0"/>
    <w:rsid w:val="00385CCD"/>
    <w:rsid w:val="00385D12"/>
    <w:rsid w:val="00385E85"/>
    <w:rsid w:val="00385EDA"/>
    <w:rsid w:val="003868C4"/>
    <w:rsid w:val="003869FC"/>
    <w:rsid w:val="00386AEB"/>
    <w:rsid w:val="00386BC0"/>
    <w:rsid w:val="00386E31"/>
    <w:rsid w:val="00386E89"/>
    <w:rsid w:val="00386E9C"/>
    <w:rsid w:val="003872A2"/>
    <w:rsid w:val="0038735C"/>
    <w:rsid w:val="0038758E"/>
    <w:rsid w:val="003876F7"/>
    <w:rsid w:val="0038777D"/>
    <w:rsid w:val="003877CB"/>
    <w:rsid w:val="003877CF"/>
    <w:rsid w:val="00387861"/>
    <w:rsid w:val="00387A0D"/>
    <w:rsid w:val="00387F00"/>
    <w:rsid w:val="00390036"/>
    <w:rsid w:val="00390194"/>
    <w:rsid w:val="003905CB"/>
    <w:rsid w:val="003907F6"/>
    <w:rsid w:val="003907FD"/>
    <w:rsid w:val="0039097C"/>
    <w:rsid w:val="00390A62"/>
    <w:rsid w:val="00390AF4"/>
    <w:rsid w:val="00390B51"/>
    <w:rsid w:val="00390D3B"/>
    <w:rsid w:val="00390FE5"/>
    <w:rsid w:val="003911AE"/>
    <w:rsid w:val="00391330"/>
    <w:rsid w:val="00391361"/>
    <w:rsid w:val="00391396"/>
    <w:rsid w:val="0039167E"/>
    <w:rsid w:val="00391770"/>
    <w:rsid w:val="00391943"/>
    <w:rsid w:val="00391AD9"/>
    <w:rsid w:val="00391FF3"/>
    <w:rsid w:val="00392209"/>
    <w:rsid w:val="00392214"/>
    <w:rsid w:val="00392240"/>
    <w:rsid w:val="003923A3"/>
    <w:rsid w:val="00392616"/>
    <w:rsid w:val="00392833"/>
    <w:rsid w:val="00392AB0"/>
    <w:rsid w:val="00392BF2"/>
    <w:rsid w:val="00392E0D"/>
    <w:rsid w:val="00392F28"/>
    <w:rsid w:val="003935EF"/>
    <w:rsid w:val="0039371B"/>
    <w:rsid w:val="00393A3D"/>
    <w:rsid w:val="00393A44"/>
    <w:rsid w:val="00393AE8"/>
    <w:rsid w:val="00393AED"/>
    <w:rsid w:val="00393BA8"/>
    <w:rsid w:val="00393EEE"/>
    <w:rsid w:val="00393F6F"/>
    <w:rsid w:val="003940C6"/>
    <w:rsid w:val="003940DC"/>
    <w:rsid w:val="0039428A"/>
    <w:rsid w:val="003942ED"/>
    <w:rsid w:val="003942F2"/>
    <w:rsid w:val="0039449F"/>
    <w:rsid w:val="003945C9"/>
    <w:rsid w:val="00394746"/>
    <w:rsid w:val="00394879"/>
    <w:rsid w:val="00394921"/>
    <w:rsid w:val="00394B35"/>
    <w:rsid w:val="00394B80"/>
    <w:rsid w:val="00394CAB"/>
    <w:rsid w:val="00394CF7"/>
    <w:rsid w:val="00394DE6"/>
    <w:rsid w:val="00394F0E"/>
    <w:rsid w:val="00395119"/>
    <w:rsid w:val="00395319"/>
    <w:rsid w:val="00395322"/>
    <w:rsid w:val="003955C8"/>
    <w:rsid w:val="00395636"/>
    <w:rsid w:val="00395744"/>
    <w:rsid w:val="00395900"/>
    <w:rsid w:val="00395936"/>
    <w:rsid w:val="00395BDB"/>
    <w:rsid w:val="00395DDE"/>
    <w:rsid w:val="00395EE5"/>
    <w:rsid w:val="00395EEA"/>
    <w:rsid w:val="0039614F"/>
    <w:rsid w:val="00396185"/>
    <w:rsid w:val="003964F6"/>
    <w:rsid w:val="00396606"/>
    <w:rsid w:val="0039671E"/>
    <w:rsid w:val="00396EFA"/>
    <w:rsid w:val="0039703E"/>
    <w:rsid w:val="003973C7"/>
    <w:rsid w:val="003974A5"/>
    <w:rsid w:val="0039771B"/>
    <w:rsid w:val="003978AC"/>
    <w:rsid w:val="00397947"/>
    <w:rsid w:val="00397BFC"/>
    <w:rsid w:val="00397C05"/>
    <w:rsid w:val="00397C9D"/>
    <w:rsid w:val="00397D0E"/>
    <w:rsid w:val="00397D6D"/>
    <w:rsid w:val="003A0162"/>
    <w:rsid w:val="003A0671"/>
    <w:rsid w:val="003A0681"/>
    <w:rsid w:val="003A0806"/>
    <w:rsid w:val="003A0881"/>
    <w:rsid w:val="003A095F"/>
    <w:rsid w:val="003A0AF2"/>
    <w:rsid w:val="003A0BE8"/>
    <w:rsid w:val="003A0C05"/>
    <w:rsid w:val="003A0C94"/>
    <w:rsid w:val="003A0F0E"/>
    <w:rsid w:val="003A0F4E"/>
    <w:rsid w:val="003A0FA7"/>
    <w:rsid w:val="003A10A5"/>
    <w:rsid w:val="003A111B"/>
    <w:rsid w:val="003A11EE"/>
    <w:rsid w:val="003A1245"/>
    <w:rsid w:val="003A127E"/>
    <w:rsid w:val="003A1418"/>
    <w:rsid w:val="003A1428"/>
    <w:rsid w:val="003A164B"/>
    <w:rsid w:val="003A1680"/>
    <w:rsid w:val="003A178C"/>
    <w:rsid w:val="003A17C8"/>
    <w:rsid w:val="003A1A7E"/>
    <w:rsid w:val="003A1E57"/>
    <w:rsid w:val="003A1E92"/>
    <w:rsid w:val="003A21CD"/>
    <w:rsid w:val="003A222B"/>
    <w:rsid w:val="003A22ED"/>
    <w:rsid w:val="003A2311"/>
    <w:rsid w:val="003A24CC"/>
    <w:rsid w:val="003A2614"/>
    <w:rsid w:val="003A2666"/>
    <w:rsid w:val="003A26AF"/>
    <w:rsid w:val="003A28F3"/>
    <w:rsid w:val="003A29E2"/>
    <w:rsid w:val="003A2B96"/>
    <w:rsid w:val="003A2FF0"/>
    <w:rsid w:val="003A3110"/>
    <w:rsid w:val="003A3137"/>
    <w:rsid w:val="003A31B9"/>
    <w:rsid w:val="003A3521"/>
    <w:rsid w:val="003A3618"/>
    <w:rsid w:val="003A38EA"/>
    <w:rsid w:val="003A38FA"/>
    <w:rsid w:val="003A3982"/>
    <w:rsid w:val="003A3B57"/>
    <w:rsid w:val="003A3E03"/>
    <w:rsid w:val="003A4114"/>
    <w:rsid w:val="003A46D5"/>
    <w:rsid w:val="003A4713"/>
    <w:rsid w:val="003A4794"/>
    <w:rsid w:val="003A483E"/>
    <w:rsid w:val="003A4B11"/>
    <w:rsid w:val="003A4CDA"/>
    <w:rsid w:val="003A4FBA"/>
    <w:rsid w:val="003A5446"/>
    <w:rsid w:val="003A54C6"/>
    <w:rsid w:val="003A564D"/>
    <w:rsid w:val="003A5883"/>
    <w:rsid w:val="003A5ACC"/>
    <w:rsid w:val="003A5C64"/>
    <w:rsid w:val="003A5E44"/>
    <w:rsid w:val="003A5F5B"/>
    <w:rsid w:val="003A608F"/>
    <w:rsid w:val="003A61DF"/>
    <w:rsid w:val="003A6302"/>
    <w:rsid w:val="003A63B9"/>
    <w:rsid w:val="003A647F"/>
    <w:rsid w:val="003A688E"/>
    <w:rsid w:val="003A696B"/>
    <w:rsid w:val="003A6A31"/>
    <w:rsid w:val="003A6A8D"/>
    <w:rsid w:val="003A6B41"/>
    <w:rsid w:val="003A6E7B"/>
    <w:rsid w:val="003A6F2E"/>
    <w:rsid w:val="003A6FC0"/>
    <w:rsid w:val="003A7068"/>
    <w:rsid w:val="003A70B2"/>
    <w:rsid w:val="003A7461"/>
    <w:rsid w:val="003A748B"/>
    <w:rsid w:val="003A748C"/>
    <w:rsid w:val="003A75E0"/>
    <w:rsid w:val="003A7CB6"/>
    <w:rsid w:val="003A7CDA"/>
    <w:rsid w:val="003A7D68"/>
    <w:rsid w:val="003A7DB9"/>
    <w:rsid w:val="003A7F22"/>
    <w:rsid w:val="003B0120"/>
    <w:rsid w:val="003B01A2"/>
    <w:rsid w:val="003B0209"/>
    <w:rsid w:val="003B02A7"/>
    <w:rsid w:val="003B0634"/>
    <w:rsid w:val="003B0650"/>
    <w:rsid w:val="003B088C"/>
    <w:rsid w:val="003B0930"/>
    <w:rsid w:val="003B0E1B"/>
    <w:rsid w:val="003B0F59"/>
    <w:rsid w:val="003B107F"/>
    <w:rsid w:val="003B1187"/>
    <w:rsid w:val="003B11EC"/>
    <w:rsid w:val="003B11FB"/>
    <w:rsid w:val="003B1218"/>
    <w:rsid w:val="003B12FD"/>
    <w:rsid w:val="003B13AD"/>
    <w:rsid w:val="003B1708"/>
    <w:rsid w:val="003B18D2"/>
    <w:rsid w:val="003B1C62"/>
    <w:rsid w:val="003B1DD1"/>
    <w:rsid w:val="003B243A"/>
    <w:rsid w:val="003B2862"/>
    <w:rsid w:val="003B28CC"/>
    <w:rsid w:val="003B2B82"/>
    <w:rsid w:val="003B2BAD"/>
    <w:rsid w:val="003B3050"/>
    <w:rsid w:val="003B3145"/>
    <w:rsid w:val="003B325E"/>
    <w:rsid w:val="003B34A7"/>
    <w:rsid w:val="003B35C4"/>
    <w:rsid w:val="003B36F2"/>
    <w:rsid w:val="003B391D"/>
    <w:rsid w:val="003B3AA0"/>
    <w:rsid w:val="003B3D45"/>
    <w:rsid w:val="003B3E5A"/>
    <w:rsid w:val="003B3F5C"/>
    <w:rsid w:val="003B3FF2"/>
    <w:rsid w:val="003B40E0"/>
    <w:rsid w:val="003B424A"/>
    <w:rsid w:val="003B430A"/>
    <w:rsid w:val="003B4458"/>
    <w:rsid w:val="003B4545"/>
    <w:rsid w:val="003B455E"/>
    <w:rsid w:val="003B46B0"/>
    <w:rsid w:val="003B47AC"/>
    <w:rsid w:val="003B4802"/>
    <w:rsid w:val="003B4A1C"/>
    <w:rsid w:val="003B4A5C"/>
    <w:rsid w:val="003B4C2E"/>
    <w:rsid w:val="003B4C8D"/>
    <w:rsid w:val="003B4EF5"/>
    <w:rsid w:val="003B4F04"/>
    <w:rsid w:val="003B4F7F"/>
    <w:rsid w:val="003B4FE0"/>
    <w:rsid w:val="003B52F6"/>
    <w:rsid w:val="003B54DB"/>
    <w:rsid w:val="003B5C65"/>
    <w:rsid w:val="003B5D35"/>
    <w:rsid w:val="003B5D4B"/>
    <w:rsid w:val="003B5FA5"/>
    <w:rsid w:val="003B6328"/>
    <w:rsid w:val="003B6464"/>
    <w:rsid w:val="003B64A1"/>
    <w:rsid w:val="003B64F7"/>
    <w:rsid w:val="003B6611"/>
    <w:rsid w:val="003B6876"/>
    <w:rsid w:val="003B68C5"/>
    <w:rsid w:val="003B6B33"/>
    <w:rsid w:val="003B6B75"/>
    <w:rsid w:val="003B6BA5"/>
    <w:rsid w:val="003B6BC0"/>
    <w:rsid w:val="003B6DE7"/>
    <w:rsid w:val="003B7312"/>
    <w:rsid w:val="003B740A"/>
    <w:rsid w:val="003B74C4"/>
    <w:rsid w:val="003B75C1"/>
    <w:rsid w:val="003B7A29"/>
    <w:rsid w:val="003B7A68"/>
    <w:rsid w:val="003B7DFF"/>
    <w:rsid w:val="003C0213"/>
    <w:rsid w:val="003C027E"/>
    <w:rsid w:val="003C0422"/>
    <w:rsid w:val="003C0547"/>
    <w:rsid w:val="003C0602"/>
    <w:rsid w:val="003C07A0"/>
    <w:rsid w:val="003C07EB"/>
    <w:rsid w:val="003C07EF"/>
    <w:rsid w:val="003C0AA1"/>
    <w:rsid w:val="003C0ACC"/>
    <w:rsid w:val="003C0ACE"/>
    <w:rsid w:val="003C0B2D"/>
    <w:rsid w:val="003C0C91"/>
    <w:rsid w:val="003C0E5B"/>
    <w:rsid w:val="003C0EA2"/>
    <w:rsid w:val="003C0EBF"/>
    <w:rsid w:val="003C0EC4"/>
    <w:rsid w:val="003C0FC8"/>
    <w:rsid w:val="003C11C3"/>
    <w:rsid w:val="003C1334"/>
    <w:rsid w:val="003C13A7"/>
    <w:rsid w:val="003C140B"/>
    <w:rsid w:val="003C17DC"/>
    <w:rsid w:val="003C1A34"/>
    <w:rsid w:val="003C1B57"/>
    <w:rsid w:val="003C1BBE"/>
    <w:rsid w:val="003C1C1B"/>
    <w:rsid w:val="003C1D16"/>
    <w:rsid w:val="003C1D39"/>
    <w:rsid w:val="003C1E22"/>
    <w:rsid w:val="003C1EDB"/>
    <w:rsid w:val="003C22A4"/>
    <w:rsid w:val="003C2440"/>
    <w:rsid w:val="003C2528"/>
    <w:rsid w:val="003C27A3"/>
    <w:rsid w:val="003C2A44"/>
    <w:rsid w:val="003C2A8C"/>
    <w:rsid w:val="003C2AC8"/>
    <w:rsid w:val="003C2C17"/>
    <w:rsid w:val="003C2EB2"/>
    <w:rsid w:val="003C2EC5"/>
    <w:rsid w:val="003C308C"/>
    <w:rsid w:val="003C3496"/>
    <w:rsid w:val="003C38BE"/>
    <w:rsid w:val="003C3A56"/>
    <w:rsid w:val="003C3AAE"/>
    <w:rsid w:val="003C3C8F"/>
    <w:rsid w:val="003C3E60"/>
    <w:rsid w:val="003C3F76"/>
    <w:rsid w:val="003C416B"/>
    <w:rsid w:val="003C432F"/>
    <w:rsid w:val="003C4452"/>
    <w:rsid w:val="003C44D6"/>
    <w:rsid w:val="003C469E"/>
    <w:rsid w:val="003C4D02"/>
    <w:rsid w:val="003C4DF4"/>
    <w:rsid w:val="003C4F1F"/>
    <w:rsid w:val="003C4FAB"/>
    <w:rsid w:val="003C5A1B"/>
    <w:rsid w:val="003C5E35"/>
    <w:rsid w:val="003C6099"/>
    <w:rsid w:val="003C6340"/>
    <w:rsid w:val="003C6401"/>
    <w:rsid w:val="003C67CE"/>
    <w:rsid w:val="003C6A4A"/>
    <w:rsid w:val="003C6B30"/>
    <w:rsid w:val="003C6CD3"/>
    <w:rsid w:val="003C7882"/>
    <w:rsid w:val="003C7AA6"/>
    <w:rsid w:val="003C7B13"/>
    <w:rsid w:val="003C7CF5"/>
    <w:rsid w:val="003D0046"/>
    <w:rsid w:val="003D01FC"/>
    <w:rsid w:val="003D0364"/>
    <w:rsid w:val="003D03A8"/>
    <w:rsid w:val="003D0557"/>
    <w:rsid w:val="003D057D"/>
    <w:rsid w:val="003D073F"/>
    <w:rsid w:val="003D07AC"/>
    <w:rsid w:val="003D0F10"/>
    <w:rsid w:val="003D10B6"/>
    <w:rsid w:val="003D10C0"/>
    <w:rsid w:val="003D11D1"/>
    <w:rsid w:val="003D1227"/>
    <w:rsid w:val="003D14AE"/>
    <w:rsid w:val="003D17EC"/>
    <w:rsid w:val="003D18D9"/>
    <w:rsid w:val="003D1A18"/>
    <w:rsid w:val="003D1AA9"/>
    <w:rsid w:val="003D1B93"/>
    <w:rsid w:val="003D1CAE"/>
    <w:rsid w:val="003D1D66"/>
    <w:rsid w:val="003D1FCC"/>
    <w:rsid w:val="003D23FB"/>
    <w:rsid w:val="003D2511"/>
    <w:rsid w:val="003D2524"/>
    <w:rsid w:val="003D259E"/>
    <w:rsid w:val="003D2628"/>
    <w:rsid w:val="003D29E0"/>
    <w:rsid w:val="003D2A9F"/>
    <w:rsid w:val="003D2B5F"/>
    <w:rsid w:val="003D2CED"/>
    <w:rsid w:val="003D2D81"/>
    <w:rsid w:val="003D2E03"/>
    <w:rsid w:val="003D2E9F"/>
    <w:rsid w:val="003D33DD"/>
    <w:rsid w:val="003D35DC"/>
    <w:rsid w:val="003D38C7"/>
    <w:rsid w:val="003D3A88"/>
    <w:rsid w:val="003D3C21"/>
    <w:rsid w:val="003D3C4F"/>
    <w:rsid w:val="003D3DDC"/>
    <w:rsid w:val="003D3E1A"/>
    <w:rsid w:val="003D3E33"/>
    <w:rsid w:val="003D3F80"/>
    <w:rsid w:val="003D4262"/>
    <w:rsid w:val="003D4602"/>
    <w:rsid w:val="003D4748"/>
    <w:rsid w:val="003D4D08"/>
    <w:rsid w:val="003D4D9F"/>
    <w:rsid w:val="003D4F20"/>
    <w:rsid w:val="003D55B5"/>
    <w:rsid w:val="003D576F"/>
    <w:rsid w:val="003D58DC"/>
    <w:rsid w:val="003D592D"/>
    <w:rsid w:val="003D595E"/>
    <w:rsid w:val="003D59B5"/>
    <w:rsid w:val="003D5AB5"/>
    <w:rsid w:val="003D5AD7"/>
    <w:rsid w:val="003D5B63"/>
    <w:rsid w:val="003D5EA6"/>
    <w:rsid w:val="003D6070"/>
    <w:rsid w:val="003D611A"/>
    <w:rsid w:val="003D6348"/>
    <w:rsid w:val="003D65C5"/>
    <w:rsid w:val="003D679D"/>
    <w:rsid w:val="003D6A18"/>
    <w:rsid w:val="003D6A21"/>
    <w:rsid w:val="003D6A83"/>
    <w:rsid w:val="003D6CBA"/>
    <w:rsid w:val="003D6E44"/>
    <w:rsid w:val="003D71E3"/>
    <w:rsid w:val="003D7247"/>
    <w:rsid w:val="003D72EB"/>
    <w:rsid w:val="003D74D7"/>
    <w:rsid w:val="003D7738"/>
    <w:rsid w:val="003D7898"/>
    <w:rsid w:val="003D7A07"/>
    <w:rsid w:val="003D7A82"/>
    <w:rsid w:val="003D7AE1"/>
    <w:rsid w:val="003D7BAE"/>
    <w:rsid w:val="003D7D97"/>
    <w:rsid w:val="003D7E9F"/>
    <w:rsid w:val="003D7ED5"/>
    <w:rsid w:val="003D7F88"/>
    <w:rsid w:val="003E0183"/>
    <w:rsid w:val="003E0457"/>
    <w:rsid w:val="003E0A4C"/>
    <w:rsid w:val="003E0C74"/>
    <w:rsid w:val="003E0E88"/>
    <w:rsid w:val="003E10E4"/>
    <w:rsid w:val="003E125E"/>
    <w:rsid w:val="003E1302"/>
    <w:rsid w:val="003E1404"/>
    <w:rsid w:val="003E146F"/>
    <w:rsid w:val="003E154F"/>
    <w:rsid w:val="003E1731"/>
    <w:rsid w:val="003E17FF"/>
    <w:rsid w:val="003E1837"/>
    <w:rsid w:val="003E19F6"/>
    <w:rsid w:val="003E1AF4"/>
    <w:rsid w:val="003E1C27"/>
    <w:rsid w:val="003E21C2"/>
    <w:rsid w:val="003E21D8"/>
    <w:rsid w:val="003E220E"/>
    <w:rsid w:val="003E2221"/>
    <w:rsid w:val="003E2446"/>
    <w:rsid w:val="003E24DF"/>
    <w:rsid w:val="003E2566"/>
    <w:rsid w:val="003E27B2"/>
    <w:rsid w:val="003E292B"/>
    <w:rsid w:val="003E2A46"/>
    <w:rsid w:val="003E2BB6"/>
    <w:rsid w:val="003E2C8F"/>
    <w:rsid w:val="003E2D96"/>
    <w:rsid w:val="003E2E15"/>
    <w:rsid w:val="003E2F53"/>
    <w:rsid w:val="003E31AF"/>
    <w:rsid w:val="003E320C"/>
    <w:rsid w:val="003E3392"/>
    <w:rsid w:val="003E347A"/>
    <w:rsid w:val="003E35D5"/>
    <w:rsid w:val="003E3642"/>
    <w:rsid w:val="003E36C3"/>
    <w:rsid w:val="003E3886"/>
    <w:rsid w:val="003E38C2"/>
    <w:rsid w:val="003E3C33"/>
    <w:rsid w:val="003E3D45"/>
    <w:rsid w:val="003E4241"/>
    <w:rsid w:val="003E44FF"/>
    <w:rsid w:val="003E454D"/>
    <w:rsid w:val="003E456D"/>
    <w:rsid w:val="003E4607"/>
    <w:rsid w:val="003E4E26"/>
    <w:rsid w:val="003E4FA9"/>
    <w:rsid w:val="003E5191"/>
    <w:rsid w:val="003E51D6"/>
    <w:rsid w:val="003E51F6"/>
    <w:rsid w:val="003E5231"/>
    <w:rsid w:val="003E58CF"/>
    <w:rsid w:val="003E5B98"/>
    <w:rsid w:val="003E5C60"/>
    <w:rsid w:val="003E5D7D"/>
    <w:rsid w:val="003E5F97"/>
    <w:rsid w:val="003E60B0"/>
    <w:rsid w:val="003E62E1"/>
    <w:rsid w:val="003E64E4"/>
    <w:rsid w:val="003E65D4"/>
    <w:rsid w:val="003E6865"/>
    <w:rsid w:val="003E6958"/>
    <w:rsid w:val="003E6B80"/>
    <w:rsid w:val="003E6D7A"/>
    <w:rsid w:val="003E6EC0"/>
    <w:rsid w:val="003E72BF"/>
    <w:rsid w:val="003E72DE"/>
    <w:rsid w:val="003E72FD"/>
    <w:rsid w:val="003E7347"/>
    <w:rsid w:val="003E7417"/>
    <w:rsid w:val="003E765E"/>
    <w:rsid w:val="003E7865"/>
    <w:rsid w:val="003E78FF"/>
    <w:rsid w:val="003E7A87"/>
    <w:rsid w:val="003E7CBF"/>
    <w:rsid w:val="003E7D5C"/>
    <w:rsid w:val="003E7DC0"/>
    <w:rsid w:val="003E7E75"/>
    <w:rsid w:val="003E7FA2"/>
    <w:rsid w:val="003F020E"/>
    <w:rsid w:val="003F03B2"/>
    <w:rsid w:val="003F043F"/>
    <w:rsid w:val="003F049F"/>
    <w:rsid w:val="003F0572"/>
    <w:rsid w:val="003F05E4"/>
    <w:rsid w:val="003F0759"/>
    <w:rsid w:val="003F07D5"/>
    <w:rsid w:val="003F0AF8"/>
    <w:rsid w:val="003F0CE7"/>
    <w:rsid w:val="003F0E38"/>
    <w:rsid w:val="003F0E58"/>
    <w:rsid w:val="003F1464"/>
    <w:rsid w:val="003F1631"/>
    <w:rsid w:val="003F16B2"/>
    <w:rsid w:val="003F19C1"/>
    <w:rsid w:val="003F1A17"/>
    <w:rsid w:val="003F1DBC"/>
    <w:rsid w:val="003F1DEE"/>
    <w:rsid w:val="003F2329"/>
    <w:rsid w:val="003F2587"/>
    <w:rsid w:val="003F271B"/>
    <w:rsid w:val="003F28DD"/>
    <w:rsid w:val="003F28F7"/>
    <w:rsid w:val="003F2B12"/>
    <w:rsid w:val="003F2BBA"/>
    <w:rsid w:val="003F3096"/>
    <w:rsid w:val="003F309C"/>
    <w:rsid w:val="003F3227"/>
    <w:rsid w:val="003F34A2"/>
    <w:rsid w:val="003F3852"/>
    <w:rsid w:val="003F3A8A"/>
    <w:rsid w:val="003F3B76"/>
    <w:rsid w:val="003F3E57"/>
    <w:rsid w:val="003F4267"/>
    <w:rsid w:val="003F42EA"/>
    <w:rsid w:val="003F4386"/>
    <w:rsid w:val="003F47A4"/>
    <w:rsid w:val="003F492E"/>
    <w:rsid w:val="003F5098"/>
    <w:rsid w:val="003F5406"/>
    <w:rsid w:val="003F59CF"/>
    <w:rsid w:val="003F59DE"/>
    <w:rsid w:val="003F5AB2"/>
    <w:rsid w:val="003F5B22"/>
    <w:rsid w:val="003F5ED8"/>
    <w:rsid w:val="003F5EF6"/>
    <w:rsid w:val="003F61AF"/>
    <w:rsid w:val="003F6246"/>
    <w:rsid w:val="003F6853"/>
    <w:rsid w:val="003F6896"/>
    <w:rsid w:val="003F6898"/>
    <w:rsid w:val="003F6AD1"/>
    <w:rsid w:val="003F6C6A"/>
    <w:rsid w:val="003F6CC0"/>
    <w:rsid w:val="003F6D3A"/>
    <w:rsid w:val="003F6D86"/>
    <w:rsid w:val="003F6DA3"/>
    <w:rsid w:val="003F6DF7"/>
    <w:rsid w:val="003F706C"/>
    <w:rsid w:val="003F709C"/>
    <w:rsid w:val="003F7450"/>
    <w:rsid w:val="003F753C"/>
    <w:rsid w:val="003F76A9"/>
    <w:rsid w:val="003F78A0"/>
    <w:rsid w:val="003F7B24"/>
    <w:rsid w:val="003F7D3B"/>
    <w:rsid w:val="003F7DC7"/>
    <w:rsid w:val="003F7E00"/>
    <w:rsid w:val="003F7FC3"/>
    <w:rsid w:val="00400160"/>
    <w:rsid w:val="00400436"/>
    <w:rsid w:val="00400646"/>
    <w:rsid w:val="004006C6"/>
    <w:rsid w:val="004006CC"/>
    <w:rsid w:val="00400812"/>
    <w:rsid w:val="00400995"/>
    <w:rsid w:val="00400B00"/>
    <w:rsid w:val="00400E0F"/>
    <w:rsid w:val="00400F41"/>
    <w:rsid w:val="00400FDF"/>
    <w:rsid w:val="00400FF3"/>
    <w:rsid w:val="0040106E"/>
    <w:rsid w:val="0040122C"/>
    <w:rsid w:val="004012FD"/>
    <w:rsid w:val="00401403"/>
    <w:rsid w:val="00401444"/>
    <w:rsid w:val="004015CA"/>
    <w:rsid w:val="00401608"/>
    <w:rsid w:val="004017EC"/>
    <w:rsid w:val="00401813"/>
    <w:rsid w:val="00401BEC"/>
    <w:rsid w:val="00401CB8"/>
    <w:rsid w:val="00401D11"/>
    <w:rsid w:val="004021F3"/>
    <w:rsid w:val="00402224"/>
    <w:rsid w:val="004022C4"/>
    <w:rsid w:val="00402673"/>
    <w:rsid w:val="00402970"/>
    <w:rsid w:val="00402C47"/>
    <w:rsid w:val="00402D42"/>
    <w:rsid w:val="00402E5C"/>
    <w:rsid w:val="00402E81"/>
    <w:rsid w:val="00402F0E"/>
    <w:rsid w:val="00403062"/>
    <w:rsid w:val="004031A6"/>
    <w:rsid w:val="004031C4"/>
    <w:rsid w:val="0040337C"/>
    <w:rsid w:val="00403560"/>
    <w:rsid w:val="0040358B"/>
    <w:rsid w:val="0040363E"/>
    <w:rsid w:val="0040364A"/>
    <w:rsid w:val="004036D2"/>
    <w:rsid w:val="004038F2"/>
    <w:rsid w:val="00403B9F"/>
    <w:rsid w:val="00403C8F"/>
    <w:rsid w:val="00403F88"/>
    <w:rsid w:val="00404195"/>
    <w:rsid w:val="00404335"/>
    <w:rsid w:val="004045CD"/>
    <w:rsid w:val="00404608"/>
    <w:rsid w:val="00404803"/>
    <w:rsid w:val="004049E5"/>
    <w:rsid w:val="004049EC"/>
    <w:rsid w:val="00404AC5"/>
    <w:rsid w:val="00405088"/>
    <w:rsid w:val="00405578"/>
    <w:rsid w:val="00405812"/>
    <w:rsid w:val="00405856"/>
    <w:rsid w:val="004058A3"/>
    <w:rsid w:val="004058E3"/>
    <w:rsid w:val="004058F8"/>
    <w:rsid w:val="00405AFB"/>
    <w:rsid w:val="00405D75"/>
    <w:rsid w:val="00405D89"/>
    <w:rsid w:val="00405E98"/>
    <w:rsid w:val="00405EFD"/>
    <w:rsid w:val="004061E8"/>
    <w:rsid w:val="00406271"/>
    <w:rsid w:val="00406605"/>
    <w:rsid w:val="0040672F"/>
    <w:rsid w:val="00406791"/>
    <w:rsid w:val="00406842"/>
    <w:rsid w:val="004069DD"/>
    <w:rsid w:val="00406AAF"/>
    <w:rsid w:val="00406E93"/>
    <w:rsid w:val="00406EC3"/>
    <w:rsid w:val="0040702D"/>
    <w:rsid w:val="00407238"/>
    <w:rsid w:val="0040725E"/>
    <w:rsid w:val="004072F1"/>
    <w:rsid w:val="00407523"/>
    <w:rsid w:val="004075B7"/>
    <w:rsid w:val="00407B1E"/>
    <w:rsid w:val="00407ECC"/>
    <w:rsid w:val="00410761"/>
    <w:rsid w:val="00410855"/>
    <w:rsid w:val="00410857"/>
    <w:rsid w:val="00410926"/>
    <w:rsid w:val="004109B2"/>
    <w:rsid w:val="00410B21"/>
    <w:rsid w:val="00410C49"/>
    <w:rsid w:val="00410C57"/>
    <w:rsid w:val="00410E7A"/>
    <w:rsid w:val="00410F5A"/>
    <w:rsid w:val="004112D5"/>
    <w:rsid w:val="00411382"/>
    <w:rsid w:val="00411395"/>
    <w:rsid w:val="00411506"/>
    <w:rsid w:val="0041167A"/>
    <w:rsid w:val="00411782"/>
    <w:rsid w:val="004117B6"/>
    <w:rsid w:val="00411864"/>
    <w:rsid w:val="00411AEB"/>
    <w:rsid w:val="00411C00"/>
    <w:rsid w:val="00411D08"/>
    <w:rsid w:val="00411E0D"/>
    <w:rsid w:val="00411E69"/>
    <w:rsid w:val="00411EA4"/>
    <w:rsid w:val="00411F74"/>
    <w:rsid w:val="00411F86"/>
    <w:rsid w:val="004121FB"/>
    <w:rsid w:val="00412422"/>
    <w:rsid w:val="00412710"/>
    <w:rsid w:val="0041286B"/>
    <w:rsid w:val="00412B9C"/>
    <w:rsid w:val="00412C66"/>
    <w:rsid w:val="00412FCA"/>
    <w:rsid w:val="00413371"/>
    <w:rsid w:val="004133DD"/>
    <w:rsid w:val="00413485"/>
    <w:rsid w:val="004136B4"/>
    <w:rsid w:val="00413726"/>
    <w:rsid w:val="00413766"/>
    <w:rsid w:val="00413D65"/>
    <w:rsid w:val="00413F28"/>
    <w:rsid w:val="00413F9C"/>
    <w:rsid w:val="00414236"/>
    <w:rsid w:val="004142B3"/>
    <w:rsid w:val="0041436B"/>
    <w:rsid w:val="0041450A"/>
    <w:rsid w:val="0041451C"/>
    <w:rsid w:val="00414667"/>
    <w:rsid w:val="00414699"/>
    <w:rsid w:val="004148A8"/>
    <w:rsid w:val="00414A44"/>
    <w:rsid w:val="00414AE9"/>
    <w:rsid w:val="00414C9A"/>
    <w:rsid w:val="00414CE3"/>
    <w:rsid w:val="00414D95"/>
    <w:rsid w:val="00414F51"/>
    <w:rsid w:val="004153ED"/>
    <w:rsid w:val="004158F9"/>
    <w:rsid w:val="00415B3F"/>
    <w:rsid w:val="00415D4A"/>
    <w:rsid w:val="00416001"/>
    <w:rsid w:val="0041608E"/>
    <w:rsid w:val="004161E0"/>
    <w:rsid w:val="0041633D"/>
    <w:rsid w:val="00416800"/>
    <w:rsid w:val="00416B44"/>
    <w:rsid w:val="00416BD5"/>
    <w:rsid w:val="00416BE2"/>
    <w:rsid w:val="004172BA"/>
    <w:rsid w:val="004175CA"/>
    <w:rsid w:val="004176D2"/>
    <w:rsid w:val="004176E0"/>
    <w:rsid w:val="00417AFD"/>
    <w:rsid w:val="00417B0E"/>
    <w:rsid w:val="00417E46"/>
    <w:rsid w:val="00417EA8"/>
    <w:rsid w:val="0042019B"/>
    <w:rsid w:val="004201C4"/>
    <w:rsid w:val="0042028A"/>
    <w:rsid w:val="004202C6"/>
    <w:rsid w:val="00420378"/>
    <w:rsid w:val="00420412"/>
    <w:rsid w:val="004206B7"/>
    <w:rsid w:val="0042094C"/>
    <w:rsid w:val="00420978"/>
    <w:rsid w:val="00420BBD"/>
    <w:rsid w:val="00420CC1"/>
    <w:rsid w:val="00420E8F"/>
    <w:rsid w:val="00420FEB"/>
    <w:rsid w:val="00421087"/>
    <w:rsid w:val="004211E7"/>
    <w:rsid w:val="00421273"/>
    <w:rsid w:val="004212B1"/>
    <w:rsid w:val="00421331"/>
    <w:rsid w:val="004215B8"/>
    <w:rsid w:val="00421871"/>
    <w:rsid w:val="0042189F"/>
    <w:rsid w:val="00421CBC"/>
    <w:rsid w:val="00421D72"/>
    <w:rsid w:val="00421E76"/>
    <w:rsid w:val="00421E7E"/>
    <w:rsid w:val="00421FB7"/>
    <w:rsid w:val="0042200F"/>
    <w:rsid w:val="004220B1"/>
    <w:rsid w:val="004221C6"/>
    <w:rsid w:val="0042230A"/>
    <w:rsid w:val="00422413"/>
    <w:rsid w:val="004226BE"/>
    <w:rsid w:val="00422CE4"/>
    <w:rsid w:val="004230DE"/>
    <w:rsid w:val="004231E8"/>
    <w:rsid w:val="00423456"/>
    <w:rsid w:val="00423499"/>
    <w:rsid w:val="004234CD"/>
    <w:rsid w:val="00423551"/>
    <w:rsid w:val="0042359D"/>
    <w:rsid w:val="0042365E"/>
    <w:rsid w:val="004236F1"/>
    <w:rsid w:val="0042374F"/>
    <w:rsid w:val="004239C9"/>
    <w:rsid w:val="00423A88"/>
    <w:rsid w:val="00423AC1"/>
    <w:rsid w:val="00423D25"/>
    <w:rsid w:val="00424011"/>
    <w:rsid w:val="00424196"/>
    <w:rsid w:val="004242EA"/>
    <w:rsid w:val="00424596"/>
    <w:rsid w:val="00424687"/>
    <w:rsid w:val="00424764"/>
    <w:rsid w:val="00424B98"/>
    <w:rsid w:val="00424DD0"/>
    <w:rsid w:val="00424EB8"/>
    <w:rsid w:val="00424ECC"/>
    <w:rsid w:val="00424EEC"/>
    <w:rsid w:val="00425304"/>
    <w:rsid w:val="00425400"/>
    <w:rsid w:val="0042563E"/>
    <w:rsid w:val="004258D6"/>
    <w:rsid w:val="0042590C"/>
    <w:rsid w:val="00425D1C"/>
    <w:rsid w:val="00425DB8"/>
    <w:rsid w:val="00425F45"/>
    <w:rsid w:val="00426109"/>
    <w:rsid w:val="00426181"/>
    <w:rsid w:val="004261F7"/>
    <w:rsid w:val="004262C4"/>
    <w:rsid w:val="00426434"/>
    <w:rsid w:val="00426436"/>
    <w:rsid w:val="004264EA"/>
    <w:rsid w:val="00426AF7"/>
    <w:rsid w:val="00426C29"/>
    <w:rsid w:val="00426C64"/>
    <w:rsid w:val="00426D32"/>
    <w:rsid w:val="00426F34"/>
    <w:rsid w:val="00426FF0"/>
    <w:rsid w:val="0042707D"/>
    <w:rsid w:val="004271F0"/>
    <w:rsid w:val="004272EB"/>
    <w:rsid w:val="00427451"/>
    <w:rsid w:val="00427487"/>
    <w:rsid w:val="0042768D"/>
    <w:rsid w:val="004276F9"/>
    <w:rsid w:val="00430112"/>
    <w:rsid w:val="0043011B"/>
    <w:rsid w:val="004302FD"/>
    <w:rsid w:val="004303E0"/>
    <w:rsid w:val="004308A2"/>
    <w:rsid w:val="00430D39"/>
    <w:rsid w:val="00430D67"/>
    <w:rsid w:val="00430EB8"/>
    <w:rsid w:val="00430EDE"/>
    <w:rsid w:val="00431095"/>
    <w:rsid w:val="004310FB"/>
    <w:rsid w:val="00431104"/>
    <w:rsid w:val="004312D8"/>
    <w:rsid w:val="0043141E"/>
    <w:rsid w:val="004317C2"/>
    <w:rsid w:val="004317E9"/>
    <w:rsid w:val="00431C05"/>
    <w:rsid w:val="00431DA0"/>
    <w:rsid w:val="00432156"/>
    <w:rsid w:val="00432234"/>
    <w:rsid w:val="00432357"/>
    <w:rsid w:val="004323DF"/>
    <w:rsid w:val="00432560"/>
    <w:rsid w:val="004325DF"/>
    <w:rsid w:val="0043272B"/>
    <w:rsid w:val="0043287D"/>
    <w:rsid w:val="00432CFD"/>
    <w:rsid w:val="00432F25"/>
    <w:rsid w:val="00432FB4"/>
    <w:rsid w:val="00432FC5"/>
    <w:rsid w:val="004332D2"/>
    <w:rsid w:val="00433394"/>
    <w:rsid w:val="004335B4"/>
    <w:rsid w:val="00433647"/>
    <w:rsid w:val="004337EE"/>
    <w:rsid w:val="0043384F"/>
    <w:rsid w:val="00433856"/>
    <w:rsid w:val="00433A12"/>
    <w:rsid w:val="00433C16"/>
    <w:rsid w:val="00433E33"/>
    <w:rsid w:val="004341A3"/>
    <w:rsid w:val="004341FB"/>
    <w:rsid w:val="0043438C"/>
    <w:rsid w:val="00434498"/>
    <w:rsid w:val="004346EE"/>
    <w:rsid w:val="004347A6"/>
    <w:rsid w:val="00434BF5"/>
    <w:rsid w:val="00434C84"/>
    <w:rsid w:val="00434EC9"/>
    <w:rsid w:val="00434FC2"/>
    <w:rsid w:val="00435275"/>
    <w:rsid w:val="00435302"/>
    <w:rsid w:val="00435422"/>
    <w:rsid w:val="004358B6"/>
    <w:rsid w:val="004358C0"/>
    <w:rsid w:val="00435A37"/>
    <w:rsid w:val="00435A7D"/>
    <w:rsid w:val="00435E9C"/>
    <w:rsid w:val="0043603A"/>
    <w:rsid w:val="0043620B"/>
    <w:rsid w:val="0043621D"/>
    <w:rsid w:val="00436291"/>
    <w:rsid w:val="004362DE"/>
    <w:rsid w:val="0043645E"/>
    <w:rsid w:val="004366F1"/>
    <w:rsid w:val="0043670B"/>
    <w:rsid w:val="00436742"/>
    <w:rsid w:val="00436863"/>
    <w:rsid w:val="00436882"/>
    <w:rsid w:val="00436997"/>
    <w:rsid w:val="004369B1"/>
    <w:rsid w:val="004369EA"/>
    <w:rsid w:val="00436A18"/>
    <w:rsid w:val="00436B53"/>
    <w:rsid w:val="00436DDB"/>
    <w:rsid w:val="004370E0"/>
    <w:rsid w:val="004371E8"/>
    <w:rsid w:val="00437560"/>
    <w:rsid w:val="0043757B"/>
    <w:rsid w:val="00437765"/>
    <w:rsid w:val="00437C81"/>
    <w:rsid w:val="00437DBF"/>
    <w:rsid w:val="004400CD"/>
    <w:rsid w:val="00440194"/>
    <w:rsid w:val="0044056C"/>
    <w:rsid w:val="00440873"/>
    <w:rsid w:val="004408F4"/>
    <w:rsid w:val="0044095B"/>
    <w:rsid w:val="004409D7"/>
    <w:rsid w:val="00440A1B"/>
    <w:rsid w:val="00440D4F"/>
    <w:rsid w:val="00441019"/>
    <w:rsid w:val="0044109F"/>
    <w:rsid w:val="004412BE"/>
    <w:rsid w:val="00441436"/>
    <w:rsid w:val="00441867"/>
    <w:rsid w:val="0044191D"/>
    <w:rsid w:val="00441A25"/>
    <w:rsid w:val="00441A54"/>
    <w:rsid w:val="00441ADF"/>
    <w:rsid w:val="00441B0D"/>
    <w:rsid w:val="00441B24"/>
    <w:rsid w:val="00441B45"/>
    <w:rsid w:val="00441C28"/>
    <w:rsid w:val="00441C84"/>
    <w:rsid w:val="00441D71"/>
    <w:rsid w:val="00441DEF"/>
    <w:rsid w:val="004421F8"/>
    <w:rsid w:val="0044227E"/>
    <w:rsid w:val="00442500"/>
    <w:rsid w:val="0044277E"/>
    <w:rsid w:val="0044282A"/>
    <w:rsid w:val="00442874"/>
    <w:rsid w:val="00442930"/>
    <w:rsid w:val="0044299E"/>
    <w:rsid w:val="004429D8"/>
    <w:rsid w:val="004429E1"/>
    <w:rsid w:val="00442C83"/>
    <w:rsid w:val="00442CDD"/>
    <w:rsid w:val="00442DAD"/>
    <w:rsid w:val="00442E0A"/>
    <w:rsid w:val="00442F01"/>
    <w:rsid w:val="00442F3B"/>
    <w:rsid w:val="004430B2"/>
    <w:rsid w:val="00443133"/>
    <w:rsid w:val="004436C3"/>
    <w:rsid w:val="0044380B"/>
    <w:rsid w:val="004439F5"/>
    <w:rsid w:val="00443CFA"/>
    <w:rsid w:val="00443D28"/>
    <w:rsid w:val="0044405F"/>
    <w:rsid w:val="00444147"/>
    <w:rsid w:val="00444375"/>
    <w:rsid w:val="00444381"/>
    <w:rsid w:val="004444C6"/>
    <w:rsid w:val="00444500"/>
    <w:rsid w:val="00444776"/>
    <w:rsid w:val="0044483C"/>
    <w:rsid w:val="00444AF6"/>
    <w:rsid w:val="00444C23"/>
    <w:rsid w:val="00444C77"/>
    <w:rsid w:val="00444CD9"/>
    <w:rsid w:val="00444FD0"/>
    <w:rsid w:val="0044529F"/>
    <w:rsid w:val="00445330"/>
    <w:rsid w:val="004453E4"/>
    <w:rsid w:val="0044546A"/>
    <w:rsid w:val="004456CE"/>
    <w:rsid w:val="0044575C"/>
    <w:rsid w:val="004457CC"/>
    <w:rsid w:val="00445952"/>
    <w:rsid w:val="00445AE8"/>
    <w:rsid w:val="00445B98"/>
    <w:rsid w:val="00445CEB"/>
    <w:rsid w:val="00445DDA"/>
    <w:rsid w:val="00445F19"/>
    <w:rsid w:val="00445F87"/>
    <w:rsid w:val="004460C5"/>
    <w:rsid w:val="004463D5"/>
    <w:rsid w:val="00446583"/>
    <w:rsid w:val="00446779"/>
    <w:rsid w:val="0044694B"/>
    <w:rsid w:val="00446980"/>
    <w:rsid w:val="00446AAA"/>
    <w:rsid w:val="00446C95"/>
    <w:rsid w:val="00446D98"/>
    <w:rsid w:val="00446E63"/>
    <w:rsid w:val="00447024"/>
    <w:rsid w:val="004470E1"/>
    <w:rsid w:val="00447340"/>
    <w:rsid w:val="0044739F"/>
    <w:rsid w:val="004474E7"/>
    <w:rsid w:val="004475AE"/>
    <w:rsid w:val="004475B9"/>
    <w:rsid w:val="004477E1"/>
    <w:rsid w:val="00447AB2"/>
    <w:rsid w:val="00447B47"/>
    <w:rsid w:val="00447B5B"/>
    <w:rsid w:val="00447B77"/>
    <w:rsid w:val="00447C96"/>
    <w:rsid w:val="00447E87"/>
    <w:rsid w:val="00450171"/>
    <w:rsid w:val="00450180"/>
    <w:rsid w:val="004502BB"/>
    <w:rsid w:val="004505B3"/>
    <w:rsid w:val="0045067E"/>
    <w:rsid w:val="004509E6"/>
    <w:rsid w:val="00450D6B"/>
    <w:rsid w:val="00450DF3"/>
    <w:rsid w:val="00450E5E"/>
    <w:rsid w:val="00451086"/>
    <w:rsid w:val="0045117B"/>
    <w:rsid w:val="004511F8"/>
    <w:rsid w:val="00451247"/>
    <w:rsid w:val="00451447"/>
    <w:rsid w:val="004515C6"/>
    <w:rsid w:val="004516D3"/>
    <w:rsid w:val="004519B1"/>
    <w:rsid w:val="00451E8C"/>
    <w:rsid w:val="004520B3"/>
    <w:rsid w:val="004520B7"/>
    <w:rsid w:val="00452298"/>
    <w:rsid w:val="0045230F"/>
    <w:rsid w:val="004523DA"/>
    <w:rsid w:val="004523F0"/>
    <w:rsid w:val="00452562"/>
    <w:rsid w:val="00452661"/>
    <w:rsid w:val="0045286C"/>
    <w:rsid w:val="00452964"/>
    <w:rsid w:val="00452AD2"/>
    <w:rsid w:val="00452B68"/>
    <w:rsid w:val="00452D8F"/>
    <w:rsid w:val="004532F5"/>
    <w:rsid w:val="00453520"/>
    <w:rsid w:val="00453622"/>
    <w:rsid w:val="004536BE"/>
    <w:rsid w:val="00453B1F"/>
    <w:rsid w:val="00453C8E"/>
    <w:rsid w:val="00453D24"/>
    <w:rsid w:val="00453DAF"/>
    <w:rsid w:val="00453ED2"/>
    <w:rsid w:val="00453F95"/>
    <w:rsid w:val="00454193"/>
    <w:rsid w:val="0045432D"/>
    <w:rsid w:val="004543D1"/>
    <w:rsid w:val="0045462A"/>
    <w:rsid w:val="0045467E"/>
    <w:rsid w:val="004549A7"/>
    <w:rsid w:val="00454B62"/>
    <w:rsid w:val="00454E59"/>
    <w:rsid w:val="00454FD6"/>
    <w:rsid w:val="004550B9"/>
    <w:rsid w:val="004555D2"/>
    <w:rsid w:val="004555FF"/>
    <w:rsid w:val="004556A2"/>
    <w:rsid w:val="004557F0"/>
    <w:rsid w:val="004558BA"/>
    <w:rsid w:val="00455AB8"/>
    <w:rsid w:val="00455BC4"/>
    <w:rsid w:val="00455C0D"/>
    <w:rsid w:val="00455C39"/>
    <w:rsid w:val="00455CCF"/>
    <w:rsid w:val="00455D30"/>
    <w:rsid w:val="00456328"/>
    <w:rsid w:val="00456450"/>
    <w:rsid w:val="004564BF"/>
    <w:rsid w:val="004564DB"/>
    <w:rsid w:val="00456C49"/>
    <w:rsid w:val="00456FE1"/>
    <w:rsid w:val="00457129"/>
    <w:rsid w:val="00457227"/>
    <w:rsid w:val="0045726A"/>
    <w:rsid w:val="00457767"/>
    <w:rsid w:val="00457C09"/>
    <w:rsid w:val="00457C46"/>
    <w:rsid w:val="00457C8A"/>
    <w:rsid w:val="00457E04"/>
    <w:rsid w:val="00457F74"/>
    <w:rsid w:val="004600C6"/>
    <w:rsid w:val="00460288"/>
    <w:rsid w:val="00460397"/>
    <w:rsid w:val="004603AB"/>
    <w:rsid w:val="004605EB"/>
    <w:rsid w:val="004605F6"/>
    <w:rsid w:val="004607D6"/>
    <w:rsid w:val="004608A1"/>
    <w:rsid w:val="00460C09"/>
    <w:rsid w:val="00460C96"/>
    <w:rsid w:val="00460F38"/>
    <w:rsid w:val="00461050"/>
    <w:rsid w:val="004610E8"/>
    <w:rsid w:val="00461198"/>
    <w:rsid w:val="00461209"/>
    <w:rsid w:val="00461289"/>
    <w:rsid w:val="004612C7"/>
    <w:rsid w:val="0046138E"/>
    <w:rsid w:val="004613CA"/>
    <w:rsid w:val="00461449"/>
    <w:rsid w:val="00461664"/>
    <w:rsid w:val="00461795"/>
    <w:rsid w:val="004618D2"/>
    <w:rsid w:val="004619C3"/>
    <w:rsid w:val="00461C3B"/>
    <w:rsid w:val="00461C4B"/>
    <w:rsid w:val="00461C77"/>
    <w:rsid w:val="00461EAB"/>
    <w:rsid w:val="00462118"/>
    <w:rsid w:val="00462316"/>
    <w:rsid w:val="00462383"/>
    <w:rsid w:val="0046247F"/>
    <w:rsid w:val="004624C2"/>
    <w:rsid w:val="00462879"/>
    <w:rsid w:val="00462AE0"/>
    <w:rsid w:val="00462B69"/>
    <w:rsid w:val="00462F4F"/>
    <w:rsid w:val="00462FB9"/>
    <w:rsid w:val="0046315B"/>
    <w:rsid w:val="004633A0"/>
    <w:rsid w:val="004633B9"/>
    <w:rsid w:val="004633C0"/>
    <w:rsid w:val="004634EF"/>
    <w:rsid w:val="00463794"/>
    <w:rsid w:val="00463856"/>
    <w:rsid w:val="004638B1"/>
    <w:rsid w:val="00463EC8"/>
    <w:rsid w:val="0046406F"/>
    <w:rsid w:val="00464212"/>
    <w:rsid w:val="004642A0"/>
    <w:rsid w:val="004642A1"/>
    <w:rsid w:val="004642E3"/>
    <w:rsid w:val="00464377"/>
    <w:rsid w:val="00464399"/>
    <w:rsid w:val="00464451"/>
    <w:rsid w:val="00464474"/>
    <w:rsid w:val="004645D5"/>
    <w:rsid w:val="0046473E"/>
    <w:rsid w:val="00464A0B"/>
    <w:rsid w:val="00464C18"/>
    <w:rsid w:val="00465003"/>
    <w:rsid w:val="004650D2"/>
    <w:rsid w:val="00465281"/>
    <w:rsid w:val="00465290"/>
    <w:rsid w:val="004654DC"/>
    <w:rsid w:val="00465514"/>
    <w:rsid w:val="004655A6"/>
    <w:rsid w:val="0046567F"/>
    <w:rsid w:val="00465696"/>
    <w:rsid w:val="004657AF"/>
    <w:rsid w:val="0046597C"/>
    <w:rsid w:val="00465A50"/>
    <w:rsid w:val="00465CEB"/>
    <w:rsid w:val="00465F14"/>
    <w:rsid w:val="004660AE"/>
    <w:rsid w:val="004660E3"/>
    <w:rsid w:val="0046612B"/>
    <w:rsid w:val="0046622C"/>
    <w:rsid w:val="004663D6"/>
    <w:rsid w:val="00466428"/>
    <w:rsid w:val="00466473"/>
    <w:rsid w:val="00466635"/>
    <w:rsid w:val="0046670D"/>
    <w:rsid w:val="0046671D"/>
    <w:rsid w:val="004667B8"/>
    <w:rsid w:val="004667DF"/>
    <w:rsid w:val="00466B00"/>
    <w:rsid w:val="00466E5F"/>
    <w:rsid w:val="00466F0A"/>
    <w:rsid w:val="0046730C"/>
    <w:rsid w:val="004674A1"/>
    <w:rsid w:val="00467546"/>
    <w:rsid w:val="00467581"/>
    <w:rsid w:val="004675F2"/>
    <w:rsid w:val="0046769D"/>
    <w:rsid w:val="00467A25"/>
    <w:rsid w:val="00467B11"/>
    <w:rsid w:val="00467B34"/>
    <w:rsid w:val="00467BB0"/>
    <w:rsid w:val="00467DCB"/>
    <w:rsid w:val="00467ED8"/>
    <w:rsid w:val="00470002"/>
    <w:rsid w:val="0047001D"/>
    <w:rsid w:val="0047019C"/>
    <w:rsid w:val="004703DF"/>
    <w:rsid w:val="004704FC"/>
    <w:rsid w:val="00470712"/>
    <w:rsid w:val="00470792"/>
    <w:rsid w:val="004708C5"/>
    <w:rsid w:val="00470A6B"/>
    <w:rsid w:val="00470AB9"/>
    <w:rsid w:val="00470F21"/>
    <w:rsid w:val="00470F5C"/>
    <w:rsid w:val="004710E1"/>
    <w:rsid w:val="004712F8"/>
    <w:rsid w:val="004714C8"/>
    <w:rsid w:val="0047153D"/>
    <w:rsid w:val="004719A6"/>
    <w:rsid w:val="00471AC1"/>
    <w:rsid w:val="00471BC5"/>
    <w:rsid w:val="00471C49"/>
    <w:rsid w:val="0047200D"/>
    <w:rsid w:val="0047205C"/>
    <w:rsid w:val="004722DF"/>
    <w:rsid w:val="00472336"/>
    <w:rsid w:val="00472489"/>
    <w:rsid w:val="0047257D"/>
    <w:rsid w:val="00472776"/>
    <w:rsid w:val="00472B97"/>
    <w:rsid w:val="00473200"/>
    <w:rsid w:val="00473281"/>
    <w:rsid w:val="0047342E"/>
    <w:rsid w:val="004734E1"/>
    <w:rsid w:val="004737D0"/>
    <w:rsid w:val="00473B0E"/>
    <w:rsid w:val="00473C85"/>
    <w:rsid w:val="004742AB"/>
    <w:rsid w:val="00474455"/>
    <w:rsid w:val="004744AD"/>
    <w:rsid w:val="00474662"/>
    <w:rsid w:val="00474752"/>
    <w:rsid w:val="00474924"/>
    <w:rsid w:val="00474A5A"/>
    <w:rsid w:val="00474AD6"/>
    <w:rsid w:val="00474B03"/>
    <w:rsid w:val="00474C18"/>
    <w:rsid w:val="00474D3E"/>
    <w:rsid w:val="00474DEA"/>
    <w:rsid w:val="00474EB1"/>
    <w:rsid w:val="00474F5E"/>
    <w:rsid w:val="00474F65"/>
    <w:rsid w:val="004750C9"/>
    <w:rsid w:val="004750EC"/>
    <w:rsid w:val="004751F2"/>
    <w:rsid w:val="00475257"/>
    <w:rsid w:val="00475385"/>
    <w:rsid w:val="004753EC"/>
    <w:rsid w:val="0047542B"/>
    <w:rsid w:val="0047549C"/>
    <w:rsid w:val="004754E6"/>
    <w:rsid w:val="004755A6"/>
    <w:rsid w:val="004757CF"/>
    <w:rsid w:val="00475B43"/>
    <w:rsid w:val="00475D2B"/>
    <w:rsid w:val="00475DED"/>
    <w:rsid w:val="004765DA"/>
    <w:rsid w:val="00476A87"/>
    <w:rsid w:val="00476ABE"/>
    <w:rsid w:val="00476B40"/>
    <w:rsid w:val="00476B7C"/>
    <w:rsid w:val="00476C82"/>
    <w:rsid w:val="004771E6"/>
    <w:rsid w:val="00477219"/>
    <w:rsid w:val="004775E3"/>
    <w:rsid w:val="004777CE"/>
    <w:rsid w:val="00477818"/>
    <w:rsid w:val="004778CF"/>
    <w:rsid w:val="00477986"/>
    <w:rsid w:val="00477AE3"/>
    <w:rsid w:val="00477BF6"/>
    <w:rsid w:val="00477F54"/>
    <w:rsid w:val="004801EB"/>
    <w:rsid w:val="0048021E"/>
    <w:rsid w:val="0048040B"/>
    <w:rsid w:val="004804FB"/>
    <w:rsid w:val="0048089C"/>
    <w:rsid w:val="00480D7C"/>
    <w:rsid w:val="00480D86"/>
    <w:rsid w:val="00481071"/>
    <w:rsid w:val="0048118C"/>
    <w:rsid w:val="00481441"/>
    <w:rsid w:val="00481539"/>
    <w:rsid w:val="00481545"/>
    <w:rsid w:val="004819EA"/>
    <w:rsid w:val="00481AE9"/>
    <w:rsid w:val="00481B13"/>
    <w:rsid w:val="00482161"/>
    <w:rsid w:val="00482198"/>
    <w:rsid w:val="004822EC"/>
    <w:rsid w:val="004825F1"/>
    <w:rsid w:val="004825FE"/>
    <w:rsid w:val="0048261A"/>
    <w:rsid w:val="004826F7"/>
    <w:rsid w:val="0048274B"/>
    <w:rsid w:val="00482B68"/>
    <w:rsid w:val="00482C72"/>
    <w:rsid w:val="00482CB5"/>
    <w:rsid w:val="00482CBB"/>
    <w:rsid w:val="00483318"/>
    <w:rsid w:val="0048351B"/>
    <w:rsid w:val="0048357A"/>
    <w:rsid w:val="004835C0"/>
    <w:rsid w:val="00483643"/>
    <w:rsid w:val="00483776"/>
    <w:rsid w:val="00483D2A"/>
    <w:rsid w:val="00483D2B"/>
    <w:rsid w:val="00483F10"/>
    <w:rsid w:val="00483FDD"/>
    <w:rsid w:val="0048409A"/>
    <w:rsid w:val="00484334"/>
    <w:rsid w:val="004843B9"/>
    <w:rsid w:val="004844A6"/>
    <w:rsid w:val="00484873"/>
    <w:rsid w:val="004848EE"/>
    <w:rsid w:val="00484987"/>
    <w:rsid w:val="004849C1"/>
    <w:rsid w:val="00484A00"/>
    <w:rsid w:val="00484B4E"/>
    <w:rsid w:val="00484C4E"/>
    <w:rsid w:val="00484D28"/>
    <w:rsid w:val="00484F7A"/>
    <w:rsid w:val="004851FC"/>
    <w:rsid w:val="0048526D"/>
    <w:rsid w:val="0048535C"/>
    <w:rsid w:val="004853E0"/>
    <w:rsid w:val="004854F4"/>
    <w:rsid w:val="00485763"/>
    <w:rsid w:val="00485858"/>
    <w:rsid w:val="00485A68"/>
    <w:rsid w:val="00485A90"/>
    <w:rsid w:val="00485C10"/>
    <w:rsid w:val="00485DCA"/>
    <w:rsid w:val="00485E91"/>
    <w:rsid w:val="0048608F"/>
    <w:rsid w:val="004860E1"/>
    <w:rsid w:val="00486273"/>
    <w:rsid w:val="004863C5"/>
    <w:rsid w:val="004863C9"/>
    <w:rsid w:val="00486431"/>
    <w:rsid w:val="00486440"/>
    <w:rsid w:val="0048657E"/>
    <w:rsid w:val="004866E7"/>
    <w:rsid w:val="00486987"/>
    <w:rsid w:val="004869D6"/>
    <w:rsid w:val="00486BB5"/>
    <w:rsid w:val="00486C57"/>
    <w:rsid w:val="00486D0E"/>
    <w:rsid w:val="00486F93"/>
    <w:rsid w:val="0048700E"/>
    <w:rsid w:val="004870FF"/>
    <w:rsid w:val="0048715D"/>
    <w:rsid w:val="0048724C"/>
    <w:rsid w:val="00487318"/>
    <w:rsid w:val="0048783D"/>
    <w:rsid w:val="00487B50"/>
    <w:rsid w:val="00487D84"/>
    <w:rsid w:val="00487DAA"/>
    <w:rsid w:val="00487E4F"/>
    <w:rsid w:val="00490116"/>
    <w:rsid w:val="00490231"/>
    <w:rsid w:val="004902B0"/>
    <w:rsid w:val="004902F7"/>
    <w:rsid w:val="00490430"/>
    <w:rsid w:val="00490953"/>
    <w:rsid w:val="00490A1E"/>
    <w:rsid w:val="00490C0B"/>
    <w:rsid w:val="00490C63"/>
    <w:rsid w:val="00490D38"/>
    <w:rsid w:val="00490E2E"/>
    <w:rsid w:val="00490E59"/>
    <w:rsid w:val="00490F41"/>
    <w:rsid w:val="00490F44"/>
    <w:rsid w:val="0049114F"/>
    <w:rsid w:val="004911F6"/>
    <w:rsid w:val="004912B8"/>
    <w:rsid w:val="00491748"/>
    <w:rsid w:val="00491802"/>
    <w:rsid w:val="00491837"/>
    <w:rsid w:val="004918A1"/>
    <w:rsid w:val="004918A7"/>
    <w:rsid w:val="00491957"/>
    <w:rsid w:val="00491DB8"/>
    <w:rsid w:val="0049225B"/>
    <w:rsid w:val="00492463"/>
    <w:rsid w:val="0049252B"/>
    <w:rsid w:val="004927A9"/>
    <w:rsid w:val="00492895"/>
    <w:rsid w:val="00492A03"/>
    <w:rsid w:val="00492A53"/>
    <w:rsid w:val="00492A89"/>
    <w:rsid w:val="00492D36"/>
    <w:rsid w:val="00492EAD"/>
    <w:rsid w:val="004930DD"/>
    <w:rsid w:val="00493344"/>
    <w:rsid w:val="00493636"/>
    <w:rsid w:val="00493919"/>
    <w:rsid w:val="00493D8E"/>
    <w:rsid w:val="00493E06"/>
    <w:rsid w:val="00494055"/>
    <w:rsid w:val="0049423E"/>
    <w:rsid w:val="0049488A"/>
    <w:rsid w:val="0049493C"/>
    <w:rsid w:val="00494C4A"/>
    <w:rsid w:val="00494CC0"/>
    <w:rsid w:val="004951E1"/>
    <w:rsid w:val="004952B5"/>
    <w:rsid w:val="004953CA"/>
    <w:rsid w:val="00495406"/>
    <w:rsid w:val="0049569A"/>
    <w:rsid w:val="004957D8"/>
    <w:rsid w:val="004958B2"/>
    <w:rsid w:val="00495B5E"/>
    <w:rsid w:val="00495E2C"/>
    <w:rsid w:val="00496072"/>
    <w:rsid w:val="00496241"/>
    <w:rsid w:val="004963C4"/>
    <w:rsid w:val="0049659C"/>
    <w:rsid w:val="004969D4"/>
    <w:rsid w:val="004969D6"/>
    <w:rsid w:val="00496AC6"/>
    <w:rsid w:val="00496B4A"/>
    <w:rsid w:val="00496C4D"/>
    <w:rsid w:val="00496D03"/>
    <w:rsid w:val="0049708E"/>
    <w:rsid w:val="004970B1"/>
    <w:rsid w:val="004972B5"/>
    <w:rsid w:val="004972DC"/>
    <w:rsid w:val="0049732A"/>
    <w:rsid w:val="00497B77"/>
    <w:rsid w:val="00497BFB"/>
    <w:rsid w:val="00497C25"/>
    <w:rsid w:val="004A0060"/>
    <w:rsid w:val="004A057A"/>
    <w:rsid w:val="004A06D8"/>
    <w:rsid w:val="004A079F"/>
    <w:rsid w:val="004A07B4"/>
    <w:rsid w:val="004A0AF7"/>
    <w:rsid w:val="004A0BDD"/>
    <w:rsid w:val="004A0BED"/>
    <w:rsid w:val="004A0C94"/>
    <w:rsid w:val="004A0CC6"/>
    <w:rsid w:val="004A0D61"/>
    <w:rsid w:val="004A0E8E"/>
    <w:rsid w:val="004A12C4"/>
    <w:rsid w:val="004A12C6"/>
    <w:rsid w:val="004A135A"/>
    <w:rsid w:val="004A13F4"/>
    <w:rsid w:val="004A155E"/>
    <w:rsid w:val="004A16F9"/>
    <w:rsid w:val="004A194B"/>
    <w:rsid w:val="004A19A1"/>
    <w:rsid w:val="004A1A2C"/>
    <w:rsid w:val="004A1B5B"/>
    <w:rsid w:val="004A1B92"/>
    <w:rsid w:val="004A1DE6"/>
    <w:rsid w:val="004A1F65"/>
    <w:rsid w:val="004A218C"/>
    <w:rsid w:val="004A224C"/>
    <w:rsid w:val="004A24C6"/>
    <w:rsid w:val="004A2534"/>
    <w:rsid w:val="004A258C"/>
    <w:rsid w:val="004A29AB"/>
    <w:rsid w:val="004A2A2D"/>
    <w:rsid w:val="004A2B6A"/>
    <w:rsid w:val="004A3065"/>
    <w:rsid w:val="004A3332"/>
    <w:rsid w:val="004A33F9"/>
    <w:rsid w:val="004A3573"/>
    <w:rsid w:val="004A36CC"/>
    <w:rsid w:val="004A3778"/>
    <w:rsid w:val="004A38C1"/>
    <w:rsid w:val="004A3A26"/>
    <w:rsid w:val="004A3A66"/>
    <w:rsid w:val="004A3C20"/>
    <w:rsid w:val="004A3D24"/>
    <w:rsid w:val="004A3DC9"/>
    <w:rsid w:val="004A40E8"/>
    <w:rsid w:val="004A4335"/>
    <w:rsid w:val="004A44F7"/>
    <w:rsid w:val="004A45DE"/>
    <w:rsid w:val="004A45E8"/>
    <w:rsid w:val="004A46D2"/>
    <w:rsid w:val="004A4E8C"/>
    <w:rsid w:val="004A583C"/>
    <w:rsid w:val="004A5889"/>
    <w:rsid w:val="004A5A0D"/>
    <w:rsid w:val="004A5CD5"/>
    <w:rsid w:val="004A5E50"/>
    <w:rsid w:val="004A5EF7"/>
    <w:rsid w:val="004A5F46"/>
    <w:rsid w:val="004A6395"/>
    <w:rsid w:val="004A64FB"/>
    <w:rsid w:val="004A686D"/>
    <w:rsid w:val="004A68D9"/>
    <w:rsid w:val="004A6B34"/>
    <w:rsid w:val="004A6F05"/>
    <w:rsid w:val="004A715A"/>
    <w:rsid w:val="004A72F4"/>
    <w:rsid w:val="004A744E"/>
    <w:rsid w:val="004A756A"/>
    <w:rsid w:val="004A75CA"/>
    <w:rsid w:val="004A7601"/>
    <w:rsid w:val="004A773D"/>
    <w:rsid w:val="004A78B5"/>
    <w:rsid w:val="004A7B1D"/>
    <w:rsid w:val="004A7B85"/>
    <w:rsid w:val="004A7CB2"/>
    <w:rsid w:val="004A7CEA"/>
    <w:rsid w:val="004A7D1E"/>
    <w:rsid w:val="004B007E"/>
    <w:rsid w:val="004B02F9"/>
    <w:rsid w:val="004B04F3"/>
    <w:rsid w:val="004B05C4"/>
    <w:rsid w:val="004B06F7"/>
    <w:rsid w:val="004B071D"/>
    <w:rsid w:val="004B08DB"/>
    <w:rsid w:val="004B0AF3"/>
    <w:rsid w:val="004B105F"/>
    <w:rsid w:val="004B1307"/>
    <w:rsid w:val="004B1450"/>
    <w:rsid w:val="004B15ED"/>
    <w:rsid w:val="004B1683"/>
    <w:rsid w:val="004B168E"/>
    <w:rsid w:val="004B17EC"/>
    <w:rsid w:val="004B1C62"/>
    <w:rsid w:val="004B1DEA"/>
    <w:rsid w:val="004B1E37"/>
    <w:rsid w:val="004B21C3"/>
    <w:rsid w:val="004B23B6"/>
    <w:rsid w:val="004B26EC"/>
    <w:rsid w:val="004B2911"/>
    <w:rsid w:val="004B2EFD"/>
    <w:rsid w:val="004B31AB"/>
    <w:rsid w:val="004B36E9"/>
    <w:rsid w:val="004B3A44"/>
    <w:rsid w:val="004B3B4E"/>
    <w:rsid w:val="004B3E4B"/>
    <w:rsid w:val="004B40C8"/>
    <w:rsid w:val="004B40F7"/>
    <w:rsid w:val="004B41E6"/>
    <w:rsid w:val="004B42A9"/>
    <w:rsid w:val="004B42C7"/>
    <w:rsid w:val="004B4403"/>
    <w:rsid w:val="004B4550"/>
    <w:rsid w:val="004B45E2"/>
    <w:rsid w:val="004B47B8"/>
    <w:rsid w:val="004B4A44"/>
    <w:rsid w:val="004B4F05"/>
    <w:rsid w:val="004B5210"/>
    <w:rsid w:val="004B524B"/>
    <w:rsid w:val="004B5799"/>
    <w:rsid w:val="004B5A80"/>
    <w:rsid w:val="004B5B28"/>
    <w:rsid w:val="004B5B2A"/>
    <w:rsid w:val="004B5F43"/>
    <w:rsid w:val="004B5FAA"/>
    <w:rsid w:val="004B5FF6"/>
    <w:rsid w:val="004B64AB"/>
    <w:rsid w:val="004B68E7"/>
    <w:rsid w:val="004B6B03"/>
    <w:rsid w:val="004B6B92"/>
    <w:rsid w:val="004B6BBF"/>
    <w:rsid w:val="004B6CBE"/>
    <w:rsid w:val="004B6DD5"/>
    <w:rsid w:val="004B6E7E"/>
    <w:rsid w:val="004B6EF2"/>
    <w:rsid w:val="004B6F72"/>
    <w:rsid w:val="004B6F9C"/>
    <w:rsid w:val="004B6FE4"/>
    <w:rsid w:val="004B7172"/>
    <w:rsid w:val="004B71EF"/>
    <w:rsid w:val="004B7263"/>
    <w:rsid w:val="004B73A5"/>
    <w:rsid w:val="004B73C8"/>
    <w:rsid w:val="004B740A"/>
    <w:rsid w:val="004B7727"/>
    <w:rsid w:val="004B7961"/>
    <w:rsid w:val="004B79A4"/>
    <w:rsid w:val="004B7E33"/>
    <w:rsid w:val="004B7F21"/>
    <w:rsid w:val="004B7F75"/>
    <w:rsid w:val="004C015F"/>
    <w:rsid w:val="004C036A"/>
    <w:rsid w:val="004C055E"/>
    <w:rsid w:val="004C059E"/>
    <w:rsid w:val="004C067F"/>
    <w:rsid w:val="004C07AB"/>
    <w:rsid w:val="004C07D9"/>
    <w:rsid w:val="004C0943"/>
    <w:rsid w:val="004C0ADE"/>
    <w:rsid w:val="004C0B3A"/>
    <w:rsid w:val="004C0CD4"/>
    <w:rsid w:val="004C0D28"/>
    <w:rsid w:val="004C0F26"/>
    <w:rsid w:val="004C13EA"/>
    <w:rsid w:val="004C1475"/>
    <w:rsid w:val="004C1838"/>
    <w:rsid w:val="004C1E31"/>
    <w:rsid w:val="004C1F74"/>
    <w:rsid w:val="004C2266"/>
    <w:rsid w:val="004C22C5"/>
    <w:rsid w:val="004C2434"/>
    <w:rsid w:val="004C262A"/>
    <w:rsid w:val="004C2863"/>
    <w:rsid w:val="004C28AD"/>
    <w:rsid w:val="004C2A0C"/>
    <w:rsid w:val="004C2F8F"/>
    <w:rsid w:val="004C302D"/>
    <w:rsid w:val="004C3048"/>
    <w:rsid w:val="004C30E6"/>
    <w:rsid w:val="004C32E7"/>
    <w:rsid w:val="004C3371"/>
    <w:rsid w:val="004C33B5"/>
    <w:rsid w:val="004C342C"/>
    <w:rsid w:val="004C3442"/>
    <w:rsid w:val="004C3574"/>
    <w:rsid w:val="004C3770"/>
    <w:rsid w:val="004C3A15"/>
    <w:rsid w:val="004C3C47"/>
    <w:rsid w:val="004C402C"/>
    <w:rsid w:val="004C43E3"/>
    <w:rsid w:val="004C43F1"/>
    <w:rsid w:val="004C4425"/>
    <w:rsid w:val="004C4449"/>
    <w:rsid w:val="004C446B"/>
    <w:rsid w:val="004C450E"/>
    <w:rsid w:val="004C473D"/>
    <w:rsid w:val="004C485F"/>
    <w:rsid w:val="004C4968"/>
    <w:rsid w:val="004C4B2F"/>
    <w:rsid w:val="004C4DB3"/>
    <w:rsid w:val="004C5068"/>
    <w:rsid w:val="004C541E"/>
    <w:rsid w:val="004C54A3"/>
    <w:rsid w:val="004C556F"/>
    <w:rsid w:val="004C55AF"/>
    <w:rsid w:val="004C55BD"/>
    <w:rsid w:val="004C582C"/>
    <w:rsid w:val="004C58AE"/>
    <w:rsid w:val="004C5D77"/>
    <w:rsid w:val="004C5E53"/>
    <w:rsid w:val="004C6061"/>
    <w:rsid w:val="004C60BF"/>
    <w:rsid w:val="004C646E"/>
    <w:rsid w:val="004C6969"/>
    <w:rsid w:val="004C6BD0"/>
    <w:rsid w:val="004C6C8F"/>
    <w:rsid w:val="004C6C93"/>
    <w:rsid w:val="004C6CF1"/>
    <w:rsid w:val="004C6D22"/>
    <w:rsid w:val="004C6E09"/>
    <w:rsid w:val="004C6E22"/>
    <w:rsid w:val="004C6FA2"/>
    <w:rsid w:val="004C71B0"/>
    <w:rsid w:val="004C7410"/>
    <w:rsid w:val="004C74B8"/>
    <w:rsid w:val="004C796F"/>
    <w:rsid w:val="004C7E0F"/>
    <w:rsid w:val="004C7E6F"/>
    <w:rsid w:val="004C7EA8"/>
    <w:rsid w:val="004D0118"/>
    <w:rsid w:val="004D034A"/>
    <w:rsid w:val="004D0680"/>
    <w:rsid w:val="004D071A"/>
    <w:rsid w:val="004D071B"/>
    <w:rsid w:val="004D0815"/>
    <w:rsid w:val="004D0831"/>
    <w:rsid w:val="004D08FF"/>
    <w:rsid w:val="004D0B94"/>
    <w:rsid w:val="004D0BAB"/>
    <w:rsid w:val="004D0F8B"/>
    <w:rsid w:val="004D10C1"/>
    <w:rsid w:val="004D1122"/>
    <w:rsid w:val="004D1843"/>
    <w:rsid w:val="004D19C2"/>
    <w:rsid w:val="004D19D3"/>
    <w:rsid w:val="004D1D95"/>
    <w:rsid w:val="004D1F0A"/>
    <w:rsid w:val="004D2141"/>
    <w:rsid w:val="004D21BA"/>
    <w:rsid w:val="004D234B"/>
    <w:rsid w:val="004D251F"/>
    <w:rsid w:val="004D2549"/>
    <w:rsid w:val="004D2701"/>
    <w:rsid w:val="004D2708"/>
    <w:rsid w:val="004D2813"/>
    <w:rsid w:val="004D2855"/>
    <w:rsid w:val="004D2A57"/>
    <w:rsid w:val="004D2C7F"/>
    <w:rsid w:val="004D2EE6"/>
    <w:rsid w:val="004D313D"/>
    <w:rsid w:val="004D34B2"/>
    <w:rsid w:val="004D3510"/>
    <w:rsid w:val="004D3752"/>
    <w:rsid w:val="004D378D"/>
    <w:rsid w:val="004D389F"/>
    <w:rsid w:val="004D3BC0"/>
    <w:rsid w:val="004D3D38"/>
    <w:rsid w:val="004D3D69"/>
    <w:rsid w:val="004D40E0"/>
    <w:rsid w:val="004D429B"/>
    <w:rsid w:val="004D42F5"/>
    <w:rsid w:val="004D446C"/>
    <w:rsid w:val="004D4509"/>
    <w:rsid w:val="004D4585"/>
    <w:rsid w:val="004D463C"/>
    <w:rsid w:val="004D4758"/>
    <w:rsid w:val="004D49B5"/>
    <w:rsid w:val="004D49D2"/>
    <w:rsid w:val="004D4CB3"/>
    <w:rsid w:val="004D4D25"/>
    <w:rsid w:val="004D4D57"/>
    <w:rsid w:val="004D5004"/>
    <w:rsid w:val="004D5036"/>
    <w:rsid w:val="004D5107"/>
    <w:rsid w:val="004D538A"/>
    <w:rsid w:val="004D573D"/>
    <w:rsid w:val="004D5898"/>
    <w:rsid w:val="004D5AEF"/>
    <w:rsid w:val="004D5DA4"/>
    <w:rsid w:val="004D5E21"/>
    <w:rsid w:val="004D5E8F"/>
    <w:rsid w:val="004D608B"/>
    <w:rsid w:val="004D622B"/>
    <w:rsid w:val="004D6341"/>
    <w:rsid w:val="004D63FA"/>
    <w:rsid w:val="004D67BC"/>
    <w:rsid w:val="004D6A18"/>
    <w:rsid w:val="004D6A1E"/>
    <w:rsid w:val="004D6D1E"/>
    <w:rsid w:val="004D7064"/>
    <w:rsid w:val="004D7920"/>
    <w:rsid w:val="004D7953"/>
    <w:rsid w:val="004D7DE4"/>
    <w:rsid w:val="004D7DEE"/>
    <w:rsid w:val="004D7E54"/>
    <w:rsid w:val="004D7ECB"/>
    <w:rsid w:val="004E0077"/>
    <w:rsid w:val="004E05B9"/>
    <w:rsid w:val="004E07CB"/>
    <w:rsid w:val="004E0B64"/>
    <w:rsid w:val="004E0ED9"/>
    <w:rsid w:val="004E1222"/>
    <w:rsid w:val="004E12B8"/>
    <w:rsid w:val="004E1343"/>
    <w:rsid w:val="004E13CF"/>
    <w:rsid w:val="004E14B7"/>
    <w:rsid w:val="004E188D"/>
    <w:rsid w:val="004E1982"/>
    <w:rsid w:val="004E19F7"/>
    <w:rsid w:val="004E1A27"/>
    <w:rsid w:val="004E1E19"/>
    <w:rsid w:val="004E2158"/>
    <w:rsid w:val="004E21A4"/>
    <w:rsid w:val="004E223A"/>
    <w:rsid w:val="004E22C2"/>
    <w:rsid w:val="004E24C6"/>
    <w:rsid w:val="004E2503"/>
    <w:rsid w:val="004E2521"/>
    <w:rsid w:val="004E25F4"/>
    <w:rsid w:val="004E2614"/>
    <w:rsid w:val="004E2A18"/>
    <w:rsid w:val="004E2C5A"/>
    <w:rsid w:val="004E2E2B"/>
    <w:rsid w:val="004E2F98"/>
    <w:rsid w:val="004E30FA"/>
    <w:rsid w:val="004E32FD"/>
    <w:rsid w:val="004E3381"/>
    <w:rsid w:val="004E339B"/>
    <w:rsid w:val="004E362E"/>
    <w:rsid w:val="004E37F2"/>
    <w:rsid w:val="004E3821"/>
    <w:rsid w:val="004E39E0"/>
    <w:rsid w:val="004E3AA3"/>
    <w:rsid w:val="004E3DE0"/>
    <w:rsid w:val="004E43AC"/>
    <w:rsid w:val="004E4501"/>
    <w:rsid w:val="004E4772"/>
    <w:rsid w:val="004E49CE"/>
    <w:rsid w:val="004E49E7"/>
    <w:rsid w:val="004E4BFC"/>
    <w:rsid w:val="004E4D87"/>
    <w:rsid w:val="004E4EEA"/>
    <w:rsid w:val="004E4F66"/>
    <w:rsid w:val="004E4F7B"/>
    <w:rsid w:val="004E5293"/>
    <w:rsid w:val="004E5497"/>
    <w:rsid w:val="004E54A7"/>
    <w:rsid w:val="004E55D8"/>
    <w:rsid w:val="004E57DA"/>
    <w:rsid w:val="004E591B"/>
    <w:rsid w:val="004E5969"/>
    <w:rsid w:val="004E5A1A"/>
    <w:rsid w:val="004E5BC1"/>
    <w:rsid w:val="004E5C65"/>
    <w:rsid w:val="004E5F87"/>
    <w:rsid w:val="004E61F2"/>
    <w:rsid w:val="004E62BD"/>
    <w:rsid w:val="004E63C2"/>
    <w:rsid w:val="004E64D4"/>
    <w:rsid w:val="004E6514"/>
    <w:rsid w:val="004E656B"/>
    <w:rsid w:val="004E6872"/>
    <w:rsid w:val="004E6AA9"/>
    <w:rsid w:val="004E6D27"/>
    <w:rsid w:val="004E72E5"/>
    <w:rsid w:val="004E750B"/>
    <w:rsid w:val="004E7EA6"/>
    <w:rsid w:val="004F00DD"/>
    <w:rsid w:val="004F00FF"/>
    <w:rsid w:val="004F01E2"/>
    <w:rsid w:val="004F0538"/>
    <w:rsid w:val="004F05E7"/>
    <w:rsid w:val="004F0C56"/>
    <w:rsid w:val="004F0D2A"/>
    <w:rsid w:val="004F0D56"/>
    <w:rsid w:val="004F0F22"/>
    <w:rsid w:val="004F0F44"/>
    <w:rsid w:val="004F0F50"/>
    <w:rsid w:val="004F0F83"/>
    <w:rsid w:val="004F1238"/>
    <w:rsid w:val="004F1351"/>
    <w:rsid w:val="004F1486"/>
    <w:rsid w:val="004F1774"/>
    <w:rsid w:val="004F1833"/>
    <w:rsid w:val="004F1940"/>
    <w:rsid w:val="004F19B6"/>
    <w:rsid w:val="004F1E06"/>
    <w:rsid w:val="004F2097"/>
    <w:rsid w:val="004F2187"/>
    <w:rsid w:val="004F21E5"/>
    <w:rsid w:val="004F2388"/>
    <w:rsid w:val="004F2677"/>
    <w:rsid w:val="004F28DF"/>
    <w:rsid w:val="004F2973"/>
    <w:rsid w:val="004F2A3E"/>
    <w:rsid w:val="004F2FB3"/>
    <w:rsid w:val="004F3164"/>
    <w:rsid w:val="004F316E"/>
    <w:rsid w:val="004F31AC"/>
    <w:rsid w:val="004F3375"/>
    <w:rsid w:val="004F3413"/>
    <w:rsid w:val="004F350F"/>
    <w:rsid w:val="004F3566"/>
    <w:rsid w:val="004F36AE"/>
    <w:rsid w:val="004F37A3"/>
    <w:rsid w:val="004F3986"/>
    <w:rsid w:val="004F3D3B"/>
    <w:rsid w:val="004F4051"/>
    <w:rsid w:val="004F4121"/>
    <w:rsid w:val="004F4224"/>
    <w:rsid w:val="004F4297"/>
    <w:rsid w:val="004F4481"/>
    <w:rsid w:val="004F44C6"/>
    <w:rsid w:val="004F44E9"/>
    <w:rsid w:val="004F4BA5"/>
    <w:rsid w:val="004F4C87"/>
    <w:rsid w:val="004F4CE8"/>
    <w:rsid w:val="004F4D63"/>
    <w:rsid w:val="004F4F87"/>
    <w:rsid w:val="004F51AB"/>
    <w:rsid w:val="004F51D3"/>
    <w:rsid w:val="004F53CD"/>
    <w:rsid w:val="004F548A"/>
    <w:rsid w:val="004F5532"/>
    <w:rsid w:val="004F5598"/>
    <w:rsid w:val="004F55F8"/>
    <w:rsid w:val="004F5690"/>
    <w:rsid w:val="004F56AF"/>
    <w:rsid w:val="004F5724"/>
    <w:rsid w:val="004F583A"/>
    <w:rsid w:val="004F5B8D"/>
    <w:rsid w:val="004F5BDC"/>
    <w:rsid w:val="004F5E84"/>
    <w:rsid w:val="004F5EA3"/>
    <w:rsid w:val="004F5F18"/>
    <w:rsid w:val="004F6124"/>
    <w:rsid w:val="004F63B8"/>
    <w:rsid w:val="004F63EA"/>
    <w:rsid w:val="004F657E"/>
    <w:rsid w:val="004F6B4E"/>
    <w:rsid w:val="004F6C97"/>
    <w:rsid w:val="004F6CD5"/>
    <w:rsid w:val="004F6EDB"/>
    <w:rsid w:val="004F6FB7"/>
    <w:rsid w:val="004F6FC6"/>
    <w:rsid w:val="004F709A"/>
    <w:rsid w:val="004F72B4"/>
    <w:rsid w:val="004F72FC"/>
    <w:rsid w:val="004F7498"/>
    <w:rsid w:val="004F758C"/>
    <w:rsid w:val="004F765E"/>
    <w:rsid w:val="004F76D6"/>
    <w:rsid w:val="004F7780"/>
    <w:rsid w:val="004F77A2"/>
    <w:rsid w:val="004F7996"/>
    <w:rsid w:val="004F7B3C"/>
    <w:rsid w:val="004F7E6E"/>
    <w:rsid w:val="004F7EC7"/>
    <w:rsid w:val="00500060"/>
    <w:rsid w:val="00500091"/>
    <w:rsid w:val="00500227"/>
    <w:rsid w:val="005002E8"/>
    <w:rsid w:val="0050037A"/>
    <w:rsid w:val="0050044A"/>
    <w:rsid w:val="005004F3"/>
    <w:rsid w:val="005005CA"/>
    <w:rsid w:val="00500676"/>
    <w:rsid w:val="005008D0"/>
    <w:rsid w:val="0050094F"/>
    <w:rsid w:val="00500AB9"/>
    <w:rsid w:val="00500B37"/>
    <w:rsid w:val="00500CBE"/>
    <w:rsid w:val="00500CEC"/>
    <w:rsid w:val="00500DB0"/>
    <w:rsid w:val="00500E0E"/>
    <w:rsid w:val="00500E3E"/>
    <w:rsid w:val="00500F3A"/>
    <w:rsid w:val="00500FE6"/>
    <w:rsid w:val="00501460"/>
    <w:rsid w:val="005014CE"/>
    <w:rsid w:val="0050185E"/>
    <w:rsid w:val="005018C7"/>
    <w:rsid w:val="0050195E"/>
    <w:rsid w:val="00501A50"/>
    <w:rsid w:val="00501F3B"/>
    <w:rsid w:val="00501FFC"/>
    <w:rsid w:val="00502179"/>
    <w:rsid w:val="005021AF"/>
    <w:rsid w:val="00502262"/>
    <w:rsid w:val="00502729"/>
    <w:rsid w:val="0050286C"/>
    <w:rsid w:val="00502DF0"/>
    <w:rsid w:val="00502ED5"/>
    <w:rsid w:val="00502F9A"/>
    <w:rsid w:val="00503064"/>
    <w:rsid w:val="005030C5"/>
    <w:rsid w:val="005030ED"/>
    <w:rsid w:val="00503245"/>
    <w:rsid w:val="0050330F"/>
    <w:rsid w:val="0050342C"/>
    <w:rsid w:val="005034B5"/>
    <w:rsid w:val="0050385C"/>
    <w:rsid w:val="0050389F"/>
    <w:rsid w:val="00503C98"/>
    <w:rsid w:val="00503DAB"/>
    <w:rsid w:val="0050408C"/>
    <w:rsid w:val="0050413A"/>
    <w:rsid w:val="00504331"/>
    <w:rsid w:val="00504D27"/>
    <w:rsid w:val="00504E92"/>
    <w:rsid w:val="0050504E"/>
    <w:rsid w:val="0050525E"/>
    <w:rsid w:val="005052F0"/>
    <w:rsid w:val="00505497"/>
    <w:rsid w:val="00505518"/>
    <w:rsid w:val="00505586"/>
    <w:rsid w:val="00505739"/>
    <w:rsid w:val="005057C1"/>
    <w:rsid w:val="0050590D"/>
    <w:rsid w:val="00505926"/>
    <w:rsid w:val="00505A4A"/>
    <w:rsid w:val="00505A87"/>
    <w:rsid w:val="00505BF1"/>
    <w:rsid w:val="00506124"/>
    <w:rsid w:val="0050628A"/>
    <w:rsid w:val="005064A3"/>
    <w:rsid w:val="005065C9"/>
    <w:rsid w:val="0050662A"/>
    <w:rsid w:val="0050662B"/>
    <w:rsid w:val="00506780"/>
    <w:rsid w:val="0050678A"/>
    <w:rsid w:val="005068FF"/>
    <w:rsid w:val="00506AC8"/>
    <w:rsid w:val="00506D31"/>
    <w:rsid w:val="00506DDB"/>
    <w:rsid w:val="00506E4F"/>
    <w:rsid w:val="00506EA8"/>
    <w:rsid w:val="0050741C"/>
    <w:rsid w:val="005074E3"/>
    <w:rsid w:val="00507502"/>
    <w:rsid w:val="00507792"/>
    <w:rsid w:val="00507894"/>
    <w:rsid w:val="00507991"/>
    <w:rsid w:val="00507A94"/>
    <w:rsid w:val="00507E51"/>
    <w:rsid w:val="00507E65"/>
    <w:rsid w:val="00507FE3"/>
    <w:rsid w:val="005102F0"/>
    <w:rsid w:val="00510418"/>
    <w:rsid w:val="0051057C"/>
    <w:rsid w:val="00510696"/>
    <w:rsid w:val="005107E6"/>
    <w:rsid w:val="00510911"/>
    <w:rsid w:val="005110EC"/>
    <w:rsid w:val="00511199"/>
    <w:rsid w:val="00511391"/>
    <w:rsid w:val="005113F9"/>
    <w:rsid w:val="00511491"/>
    <w:rsid w:val="00511807"/>
    <w:rsid w:val="00511851"/>
    <w:rsid w:val="0051185E"/>
    <w:rsid w:val="005118C7"/>
    <w:rsid w:val="005118F7"/>
    <w:rsid w:val="00511BFC"/>
    <w:rsid w:val="00511D37"/>
    <w:rsid w:val="00511D57"/>
    <w:rsid w:val="005126DE"/>
    <w:rsid w:val="00512857"/>
    <w:rsid w:val="0051289B"/>
    <w:rsid w:val="005128C0"/>
    <w:rsid w:val="0051297A"/>
    <w:rsid w:val="00512A07"/>
    <w:rsid w:val="00513131"/>
    <w:rsid w:val="0051319E"/>
    <w:rsid w:val="00513B00"/>
    <w:rsid w:val="00513C7E"/>
    <w:rsid w:val="00513CFA"/>
    <w:rsid w:val="00513FC2"/>
    <w:rsid w:val="00514012"/>
    <w:rsid w:val="005140A2"/>
    <w:rsid w:val="00514161"/>
    <w:rsid w:val="00514432"/>
    <w:rsid w:val="0051455B"/>
    <w:rsid w:val="005145F2"/>
    <w:rsid w:val="0051471C"/>
    <w:rsid w:val="00514A7C"/>
    <w:rsid w:val="00514CA0"/>
    <w:rsid w:val="00514E98"/>
    <w:rsid w:val="0051510E"/>
    <w:rsid w:val="00515125"/>
    <w:rsid w:val="00515354"/>
    <w:rsid w:val="0051544A"/>
    <w:rsid w:val="00515520"/>
    <w:rsid w:val="005156AC"/>
    <w:rsid w:val="00515B1D"/>
    <w:rsid w:val="00515BB0"/>
    <w:rsid w:val="00515CD2"/>
    <w:rsid w:val="00515E6B"/>
    <w:rsid w:val="00515F1F"/>
    <w:rsid w:val="005162FB"/>
    <w:rsid w:val="00516478"/>
    <w:rsid w:val="005165BE"/>
    <w:rsid w:val="005169FA"/>
    <w:rsid w:val="00516C89"/>
    <w:rsid w:val="00516DED"/>
    <w:rsid w:val="00516F79"/>
    <w:rsid w:val="005170B5"/>
    <w:rsid w:val="005170C3"/>
    <w:rsid w:val="0051729D"/>
    <w:rsid w:val="0051736A"/>
    <w:rsid w:val="00517408"/>
    <w:rsid w:val="00517484"/>
    <w:rsid w:val="005174BB"/>
    <w:rsid w:val="0051765C"/>
    <w:rsid w:val="005176FB"/>
    <w:rsid w:val="005178F8"/>
    <w:rsid w:val="005179FE"/>
    <w:rsid w:val="00517B6D"/>
    <w:rsid w:val="00517CCA"/>
    <w:rsid w:val="00517DFA"/>
    <w:rsid w:val="00517E3C"/>
    <w:rsid w:val="00520025"/>
    <w:rsid w:val="005200A4"/>
    <w:rsid w:val="0052049A"/>
    <w:rsid w:val="00520800"/>
    <w:rsid w:val="0052086C"/>
    <w:rsid w:val="005209D9"/>
    <w:rsid w:val="00520A66"/>
    <w:rsid w:val="00520AD9"/>
    <w:rsid w:val="00521071"/>
    <w:rsid w:val="00521167"/>
    <w:rsid w:val="005214CE"/>
    <w:rsid w:val="00521672"/>
    <w:rsid w:val="00521A9F"/>
    <w:rsid w:val="00521BDA"/>
    <w:rsid w:val="00521D90"/>
    <w:rsid w:val="00521E94"/>
    <w:rsid w:val="00521F69"/>
    <w:rsid w:val="0052261D"/>
    <w:rsid w:val="005226DC"/>
    <w:rsid w:val="00522BD3"/>
    <w:rsid w:val="00522E05"/>
    <w:rsid w:val="00522FBF"/>
    <w:rsid w:val="005231A6"/>
    <w:rsid w:val="0052327C"/>
    <w:rsid w:val="005234A9"/>
    <w:rsid w:val="00523838"/>
    <w:rsid w:val="005238F4"/>
    <w:rsid w:val="005239CD"/>
    <w:rsid w:val="00523BD2"/>
    <w:rsid w:val="00524006"/>
    <w:rsid w:val="0052405F"/>
    <w:rsid w:val="005240CE"/>
    <w:rsid w:val="0052414E"/>
    <w:rsid w:val="0052425C"/>
    <w:rsid w:val="00524290"/>
    <w:rsid w:val="005242D4"/>
    <w:rsid w:val="00524446"/>
    <w:rsid w:val="005245B8"/>
    <w:rsid w:val="00524630"/>
    <w:rsid w:val="005246C1"/>
    <w:rsid w:val="0052478E"/>
    <w:rsid w:val="005247CF"/>
    <w:rsid w:val="005249EA"/>
    <w:rsid w:val="00524A43"/>
    <w:rsid w:val="00524B71"/>
    <w:rsid w:val="00524ECA"/>
    <w:rsid w:val="00524F25"/>
    <w:rsid w:val="00525288"/>
    <w:rsid w:val="005253A0"/>
    <w:rsid w:val="00525581"/>
    <w:rsid w:val="00525615"/>
    <w:rsid w:val="0052589D"/>
    <w:rsid w:val="005259A9"/>
    <w:rsid w:val="00525AE5"/>
    <w:rsid w:val="00526152"/>
    <w:rsid w:val="00526320"/>
    <w:rsid w:val="00526394"/>
    <w:rsid w:val="00526EDD"/>
    <w:rsid w:val="005270D1"/>
    <w:rsid w:val="005271A0"/>
    <w:rsid w:val="00527384"/>
    <w:rsid w:val="005273BF"/>
    <w:rsid w:val="00527505"/>
    <w:rsid w:val="00527A58"/>
    <w:rsid w:val="00527A6B"/>
    <w:rsid w:val="00527B35"/>
    <w:rsid w:val="00527C99"/>
    <w:rsid w:val="00527CA6"/>
    <w:rsid w:val="005302E4"/>
    <w:rsid w:val="00530344"/>
    <w:rsid w:val="0053044F"/>
    <w:rsid w:val="005306AC"/>
    <w:rsid w:val="00530D24"/>
    <w:rsid w:val="005311D2"/>
    <w:rsid w:val="005311F7"/>
    <w:rsid w:val="00531234"/>
    <w:rsid w:val="005313FC"/>
    <w:rsid w:val="00531515"/>
    <w:rsid w:val="005318DA"/>
    <w:rsid w:val="00531905"/>
    <w:rsid w:val="00531931"/>
    <w:rsid w:val="00531994"/>
    <w:rsid w:val="005319F1"/>
    <w:rsid w:val="00531ADD"/>
    <w:rsid w:val="00531BEA"/>
    <w:rsid w:val="00531CA4"/>
    <w:rsid w:val="00531CDA"/>
    <w:rsid w:val="00532074"/>
    <w:rsid w:val="005325B9"/>
    <w:rsid w:val="0053260B"/>
    <w:rsid w:val="00532E39"/>
    <w:rsid w:val="00533021"/>
    <w:rsid w:val="0053359C"/>
    <w:rsid w:val="0053365A"/>
    <w:rsid w:val="00533A56"/>
    <w:rsid w:val="00533DC8"/>
    <w:rsid w:val="00533F30"/>
    <w:rsid w:val="00534228"/>
    <w:rsid w:val="005343FB"/>
    <w:rsid w:val="0053492E"/>
    <w:rsid w:val="00534B51"/>
    <w:rsid w:val="00534BAE"/>
    <w:rsid w:val="00534C02"/>
    <w:rsid w:val="00534EBB"/>
    <w:rsid w:val="00534F6D"/>
    <w:rsid w:val="0053502B"/>
    <w:rsid w:val="005352C4"/>
    <w:rsid w:val="00535649"/>
    <w:rsid w:val="00535678"/>
    <w:rsid w:val="00535740"/>
    <w:rsid w:val="005358CF"/>
    <w:rsid w:val="005358F7"/>
    <w:rsid w:val="00535A99"/>
    <w:rsid w:val="00535AD3"/>
    <w:rsid w:val="00535B86"/>
    <w:rsid w:val="00535C06"/>
    <w:rsid w:val="00535C87"/>
    <w:rsid w:val="0053628D"/>
    <w:rsid w:val="00536661"/>
    <w:rsid w:val="0053666A"/>
    <w:rsid w:val="00536736"/>
    <w:rsid w:val="00536A45"/>
    <w:rsid w:val="00536BA2"/>
    <w:rsid w:val="00536C7B"/>
    <w:rsid w:val="005370EC"/>
    <w:rsid w:val="005371E2"/>
    <w:rsid w:val="0053762C"/>
    <w:rsid w:val="005376F8"/>
    <w:rsid w:val="00537708"/>
    <w:rsid w:val="00537A4D"/>
    <w:rsid w:val="00537CBA"/>
    <w:rsid w:val="00537E14"/>
    <w:rsid w:val="00537FF4"/>
    <w:rsid w:val="0054005E"/>
    <w:rsid w:val="005403DE"/>
    <w:rsid w:val="0054049A"/>
    <w:rsid w:val="00540554"/>
    <w:rsid w:val="00540A7E"/>
    <w:rsid w:val="00540BB9"/>
    <w:rsid w:val="00540BC3"/>
    <w:rsid w:val="00540DFA"/>
    <w:rsid w:val="00541043"/>
    <w:rsid w:val="005411DB"/>
    <w:rsid w:val="00541210"/>
    <w:rsid w:val="0054125D"/>
    <w:rsid w:val="00541307"/>
    <w:rsid w:val="00541315"/>
    <w:rsid w:val="005413E0"/>
    <w:rsid w:val="00541699"/>
    <w:rsid w:val="00541948"/>
    <w:rsid w:val="00541E0F"/>
    <w:rsid w:val="00541E2E"/>
    <w:rsid w:val="0054204F"/>
    <w:rsid w:val="00542539"/>
    <w:rsid w:val="005427D1"/>
    <w:rsid w:val="00542B24"/>
    <w:rsid w:val="00542C68"/>
    <w:rsid w:val="00542C7E"/>
    <w:rsid w:val="00542F98"/>
    <w:rsid w:val="00543175"/>
    <w:rsid w:val="00543231"/>
    <w:rsid w:val="00543503"/>
    <w:rsid w:val="005437B1"/>
    <w:rsid w:val="0054396F"/>
    <w:rsid w:val="00543C74"/>
    <w:rsid w:val="00543DAC"/>
    <w:rsid w:val="00543E23"/>
    <w:rsid w:val="00543EBF"/>
    <w:rsid w:val="0054418F"/>
    <w:rsid w:val="0054421E"/>
    <w:rsid w:val="0054424E"/>
    <w:rsid w:val="0054429C"/>
    <w:rsid w:val="00544342"/>
    <w:rsid w:val="00544435"/>
    <w:rsid w:val="005444A6"/>
    <w:rsid w:val="005446A9"/>
    <w:rsid w:val="00544907"/>
    <w:rsid w:val="005449D2"/>
    <w:rsid w:val="00544AC6"/>
    <w:rsid w:val="00544B8B"/>
    <w:rsid w:val="00544C0C"/>
    <w:rsid w:val="00544DD4"/>
    <w:rsid w:val="00544F88"/>
    <w:rsid w:val="00545087"/>
    <w:rsid w:val="005457DD"/>
    <w:rsid w:val="0054581B"/>
    <w:rsid w:val="0054591C"/>
    <w:rsid w:val="00545CAD"/>
    <w:rsid w:val="00545D5C"/>
    <w:rsid w:val="00545F8B"/>
    <w:rsid w:val="00546475"/>
    <w:rsid w:val="0054651F"/>
    <w:rsid w:val="005466E5"/>
    <w:rsid w:val="005466F0"/>
    <w:rsid w:val="00546771"/>
    <w:rsid w:val="00546966"/>
    <w:rsid w:val="00546BF7"/>
    <w:rsid w:val="00546EAD"/>
    <w:rsid w:val="0054700D"/>
    <w:rsid w:val="0054707D"/>
    <w:rsid w:val="0054727E"/>
    <w:rsid w:val="00547292"/>
    <w:rsid w:val="0054790A"/>
    <w:rsid w:val="00547961"/>
    <w:rsid w:val="00547A93"/>
    <w:rsid w:val="00547B2E"/>
    <w:rsid w:val="00547F2A"/>
    <w:rsid w:val="00547F5A"/>
    <w:rsid w:val="00550130"/>
    <w:rsid w:val="005501B9"/>
    <w:rsid w:val="005506B4"/>
    <w:rsid w:val="0055071D"/>
    <w:rsid w:val="00550777"/>
    <w:rsid w:val="005507B5"/>
    <w:rsid w:val="00550835"/>
    <w:rsid w:val="0055084A"/>
    <w:rsid w:val="00550A84"/>
    <w:rsid w:val="00550DE3"/>
    <w:rsid w:val="005511E6"/>
    <w:rsid w:val="00551242"/>
    <w:rsid w:val="00551244"/>
    <w:rsid w:val="005512D9"/>
    <w:rsid w:val="00551649"/>
    <w:rsid w:val="00551957"/>
    <w:rsid w:val="00551CD4"/>
    <w:rsid w:val="00551FB4"/>
    <w:rsid w:val="005521AF"/>
    <w:rsid w:val="00552409"/>
    <w:rsid w:val="0055241F"/>
    <w:rsid w:val="00552572"/>
    <w:rsid w:val="00552740"/>
    <w:rsid w:val="00552986"/>
    <w:rsid w:val="005529ED"/>
    <w:rsid w:val="00552A1B"/>
    <w:rsid w:val="00552B23"/>
    <w:rsid w:val="00552C85"/>
    <w:rsid w:val="00552E41"/>
    <w:rsid w:val="00552F2E"/>
    <w:rsid w:val="00552FCF"/>
    <w:rsid w:val="0055329E"/>
    <w:rsid w:val="00553448"/>
    <w:rsid w:val="0055360D"/>
    <w:rsid w:val="00553706"/>
    <w:rsid w:val="005537D8"/>
    <w:rsid w:val="00553856"/>
    <w:rsid w:val="00553BAC"/>
    <w:rsid w:val="00553DA2"/>
    <w:rsid w:val="005541B6"/>
    <w:rsid w:val="005543C1"/>
    <w:rsid w:val="0055449F"/>
    <w:rsid w:val="00554505"/>
    <w:rsid w:val="005545D1"/>
    <w:rsid w:val="00554B30"/>
    <w:rsid w:val="00554BBD"/>
    <w:rsid w:val="00554DE5"/>
    <w:rsid w:val="00554F85"/>
    <w:rsid w:val="00555035"/>
    <w:rsid w:val="0055543B"/>
    <w:rsid w:val="005556B8"/>
    <w:rsid w:val="0055580B"/>
    <w:rsid w:val="005559E0"/>
    <w:rsid w:val="00555B0B"/>
    <w:rsid w:val="00555E7C"/>
    <w:rsid w:val="00555F6E"/>
    <w:rsid w:val="00556176"/>
    <w:rsid w:val="0055621D"/>
    <w:rsid w:val="00556421"/>
    <w:rsid w:val="00556437"/>
    <w:rsid w:val="00556470"/>
    <w:rsid w:val="0055652B"/>
    <w:rsid w:val="0055661E"/>
    <w:rsid w:val="00556941"/>
    <w:rsid w:val="0055699C"/>
    <w:rsid w:val="00556C26"/>
    <w:rsid w:val="00556E59"/>
    <w:rsid w:val="00556EF9"/>
    <w:rsid w:val="00556FED"/>
    <w:rsid w:val="0055743B"/>
    <w:rsid w:val="0055754C"/>
    <w:rsid w:val="0055759F"/>
    <w:rsid w:val="005575B8"/>
    <w:rsid w:val="005576D0"/>
    <w:rsid w:val="00557BC5"/>
    <w:rsid w:val="00557CF5"/>
    <w:rsid w:val="00557D37"/>
    <w:rsid w:val="00557DB4"/>
    <w:rsid w:val="00557E60"/>
    <w:rsid w:val="00557EE1"/>
    <w:rsid w:val="00557F82"/>
    <w:rsid w:val="00560071"/>
    <w:rsid w:val="005600D6"/>
    <w:rsid w:val="0056018F"/>
    <w:rsid w:val="00560206"/>
    <w:rsid w:val="00560214"/>
    <w:rsid w:val="0056053B"/>
    <w:rsid w:val="00560562"/>
    <w:rsid w:val="00560A5B"/>
    <w:rsid w:val="00560C19"/>
    <w:rsid w:val="00560E3D"/>
    <w:rsid w:val="00560EBD"/>
    <w:rsid w:val="00560F05"/>
    <w:rsid w:val="00560FBB"/>
    <w:rsid w:val="00560FC1"/>
    <w:rsid w:val="00561046"/>
    <w:rsid w:val="005611A1"/>
    <w:rsid w:val="0056134A"/>
    <w:rsid w:val="00561533"/>
    <w:rsid w:val="00561C7C"/>
    <w:rsid w:val="00561E7E"/>
    <w:rsid w:val="00561EBC"/>
    <w:rsid w:val="005620D3"/>
    <w:rsid w:val="00562275"/>
    <w:rsid w:val="00562313"/>
    <w:rsid w:val="00562373"/>
    <w:rsid w:val="0056281A"/>
    <w:rsid w:val="00562972"/>
    <w:rsid w:val="00562AF8"/>
    <w:rsid w:val="00562C39"/>
    <w:rsid w:val="00562C43"/>
    <w:rsid w:val="00562D54"/>
    <w:rsid w:val="00562DC3"/>
    <w:rsid w:val="00562E8F"/>
    <w:rsid w:val="0056319D"/>
    <w:rsid w:val="005638D7"/>
    <w:rsid w:val="0056399E"/>
    <w:rsid w:val="00563C40"/>
    <w:rsid w:val="005640DE"/>
    <w:rsid w:val="00564109"/>
    <w:rsid w:val="005641DB"/>
    <w:rsid w:val="00564608"/>
    <w:rsid w:val="00564681"/>
    <w:rsid w:val="0056481B"/>
    <w:rsid w:val="005649E4"/>
    <w:rsid w:val="00564AF4"/>
    <w:rsid w:val="00564BDC"/>
    <w:rsid w:val="00564C81"/>
    <w:rsid w:val="00564CF6"/>
    <w:rsid w:val="00564E81"/>
    <w:rsid w:val="00565093"/>
    <w:rsid w:val="00565117"/>
    <w:rsid w:val="005651F4"/>
    <w:rsid w:val="00565351"/>
    <w:rsid w:val="0056564C"/>
    <w:rsid w:val="005656B5"/>
    <w:rsid w:val="00565737"/>
    <w:rsid w:val="0056578A"/>
    <w:rsid w:val="005658C0"/>
    <w:rsid w:val="00565955"/>
    <w:rsid w:val="005659B6"/>
    <w:rsid w:val="005659BB"/>
    <w:rsid w:val="00565A51"/>
    <w:rsid w:val="00565B61"/>
    <w:rsid w:val="00565C49"/>
    <w:rsid w:val="00565F35"/>
    <w:rsid w:val="00566126"/>
    <w:rsid w:val="0056658D"/>
    <w:rsid w:val="0056666D"/>
    <w:rsid w:val="005666E4"/>
    <w:rsid w:val="00566770"/>
    <w:rsid w:val="00566838"/>
    <w:rsid w:val="005668C3"/>
    <w:rsid w:val="005668DC"/>
    <w:rsid w:val="00566C9B"/>
    <w:rsid w:val="00566D36"/>
    <w:rsid w:val="00566E6A"/>
    <w:rsid w:val="005671C6"/>
    <w:rsid w:val="0056729D"/>
    <w:rsid w:val="00567332"/>
    <w:rsid w:val="005674EE"/>
    <w:rsid w:val="0056750E"/>
    <w:rsid w:val="0056773F"/>
    <w:rsid w:val="00567833"/>
    <w:rsid w:val="00567A30"/>
    <w:rsid w:val="00567A3A"/>
    <w:rsid w:val="00567A8A"/>
    <w:rsid w:val="00567B94"/>
    <w:rsid w:val="00570079"/>
    <w:rsid w:val="005700D2"/>
    <w:rsid w:val="00570133"/>
    <w:rsid w:val="0057013E"/>
    <w:rsid w:val="0057015C"/>
    <w:rsid w:val="00570231"/>
    <w:rsid w:val="00570621"/>
    <w:rsid w:val="005708AB"/>
    <w:rsid w:val="005708BC"/>
    <w:rsid w:val="00570A3B"/>
    <w:rsid w:val="00570C90"/>
    <w:rsid w:val="00570CA6"/>
    <w:rsid w:val="00570E37"/>
    <w:rsid w:val="00570F55"/>
    <w:rsid w:val="00571039"/>
    <w:rsid w:val="005711E1"/>
    <w:rsid w:val="0057120D"/>
    <w:rsid w:val="00571251"/>
    <w:rsid w:val="005712C8"/>
    <w:rsid w:val="00571605"/>
    <w:rsid w:val="0057161E"/>
    <w:rsid w:val="00571668"/>
    <w:rsid w:val="00571747"/>
    <w:rsid w:val="00571869"/>
    <w:rsid w:val="005718D3"/>
    <w:rsid w:val="0057198C"/>
    <w:rsid w:val="00571996"/>
    <w:rsid w:val="005719C6"/>
    <w:rsid w:val="00571A72"/>
    <w:rsid w:val="00571E6B"/>
    <w:rsid w:val="00571E8A"/>
    <w:rsid w:val="00571E95"/>
    <w:rsid w:val="00572209"/>
    <w:rsid w:val="00572335"/>
    <w:rsid w:val="005723E5"/>
    <w:rsid w:val="0057271C"/>
    <w:rsid w:val="00572770"/>
    <w:rsid w:val="005727F5"/>
    <w:rsid w:val="0057290C"/>
    <w:rsid w:val="00572A32"/>
    <w:rsid w:val="00572BD8"/>
    <w:rsid w:val="00572BE2"/>
    <w:rsid w:val="00572E74"/>
    <w:rsid w:val="00572F15"/>
    <w:rsid w:val="005730A1"/>
    <w:rsid w:val="005730BE"/>
    <w:rsid w:val="005734A5"/>
    <w:rsid w:val="005735CA"/>
    <w:rsid w:val="00573692"/>
    <w:rsid w:val="005736D0"/>
    <w:rsid w:val="0057372D"/>
    <w:rsid w:val="00573AF4"/>
    <w:rsid w:val="00574049"/>
    <w:rsid w:val="00574304"/>
    <w:rsid w:val="00574577"/>
    <w:rsid w:val="005746F6"/>
    <w:rsid w:val="00574738"/>
    <w:rsid w:val="00574836"/>
    <w:rsid w:val="005749CE"/>
    <w:rsid w:val="00574A50"/>
    <w:rsid w:val="00574AFC"/>
    <w:rsid w:val="00574B6C"/>
    <w:rsid w:val="00574B6E"/>
    <w:rsid w:val="00574E39"/>
    <w:rsid w:val="00575029"/>
    <w:rsid w:val="005750F4"/>
    <w:rsid w:val="00575183"/>
    <w:rsid w:val="0057539C"/>
    <w:rsid w:val="0057544D"/>
    <w:rsid w:val="005756FA"/>
    <w:rsid w:val="005759EA"/>
    <w:rsid w:val="00575AC6"/>
    <w:rsid w:val="00575C03"/>
    <w:rsid w:val="00575C51"/>
    <w:rsid w:val="00576042"/>
    <w:rsid w:val="005761D5"/>
    <w:rsid w:val="005762A6"/>
    <w:rsid w:val="00576324"/>
    <w:rsid w:val="0057634B"/>
    <w:rsid w:val="00576396"/>
    <w:rsid w:val="005764EE"/>
    <w:rsid w:val="00576619"/>
    <w:rsid w:val="00576AB4"/>
    <w:rsid w:val="00576B46"/>
    <w:rsid w:val="00576BC0"/>
    <w:rsid w:val="00576EF2"/>
    <w:rsid w:val="00577063"/>
    <w:rsid w:val="00577154"/>
    <w:rsid w:val="005771F9"/>
    <w:rsid w:val="005778FB"/>
    <w:rsid w:val="005779C3"/>
    <w:rsid w:val="005779E9"/>
    <w:rsid w:val="00577A4E"/>
    <w:rsid w:val="00577D0E"/>
    <w:rsid w:val="00577D38"/>
    <w:rsid w:val="00580168"/>
    <w:rsid w:val="005803B4"/>
    <w:rsid w:val="005806CE"/>
    <w:rsid w:val="00580928"/>
    <w:rsid w:val="00580936"/>
    <w:rsid w:val="00580B1A"/>
    <w:rsid w:val="00580B24"/>
    <w:rsid w:val="00580CC1"/>
    <w:rsid w:val="00580DE9"/>
    <w:rsid w:val="00581012"/>
    <w:rsid w:val="005811E2"/>
    <w:rsid w:val="005816EB"/>
    <w:rsid w:val="00581744"/>
    <w:rsid w:val="005817A8"/>
    <w:rsid w:val="005818CC"/>
    <w:rsid w:val="00581CFB"/>
    <w:rsid w:val="0058204C"/>
    <w:rsid w:val="00582248"/>
    <w:rsid w:val="00582432"/>
    <w:rsid w:val="0058243E"/>
    <w:rsid w:val="005824BE"/>
    <w:rsid w:val="00582B40"/>
    <w:rsid w:val="00582C73"/>
    <w:rsid w:val="00582D0B"/>
    <w:rsid w:val="00582D4F"/>
    <w:rsid w:val="00582F6C"/>
    <w:rsid w:val="00582F7F"/>
    <w:rsid w:val="00583021"/>
    <w:rsid w:val="005831E6"/>
    <w:rsid w:val="005831FA"/>
    <w:rsid w:val="00583286"/>
    <w:rsid w:val="0058343A"/>
    <w:rsid w:val="005836E7"/>
    <w:rsid w:val="005838F9"/>
    <w:rsid w:val="0058394B"/>
    <w:rsid w:val="00583A22"/>
    <w:rsid w:val="00583D0A"/>
    <w:rsid w:val="00583D4D"/>
    <w:rsid w:val="00584042"/>
    <w:rsid w:val="0058410C"/>
    <w:rsid w:val="00584392"/>
    <w:rsid w:val="005843AF"/>
    <w:rsid w:val="0058440C"/>
    <w:rsid w:val="0058441B"/>
    <w:rsid w:val="005844B5"/>
    <w:rsid w:val="0058459F"/>
    <w:rsid w:val="00584DD8"/>
    <w:rsid w:val="00584E0A"/>
    <w:rsid w:val="00584E7C"/>
    <w:rsid w:val="00584F16"/>
    <w:rsid w:val="00584F1E"/>
    <w:rsid w:val="00584F56"/>
    <w:rsid w:val="00584F83"/>
    <w:rsid w:val="00584FBC"/>
    <w:rsid w:val="00584FF7"/>
    <w:rsid w:val="00585147"/>
    <w:rsid w:val="00585522"/>
    <w:rsid w:val="00585AF3"/>
    <w:rsid w:val="00585BC3"/>
    <w:rsid w:val="00585EED"/>
    <w:rsid w:val="00585EFA"/>
    <w:rsid w:val="00586329"/>
    <w:rsid w:val="00586444"/>
    <w:rsid w:val="00586573"/>
    <w:rsid w:val="0058689B"/>
    <w:rsid w:val="00586B16"/>
    <w:rsid w:val="00586BC1"/>
    <w:rsid w:val="00586E0E"/>
    <w:rsid w:val="00586F1A"/>
    <w:rsid w:val="00586F9A"/>
    <w:rsid w:val="00587026"/>
    <w:rsid w:val="0058726A"/>
    <w:rsid w:val="005872E4"/>
    <w:rsid w:val="005874AE"/>
    <w:rsid w:val="0058750D"/>
    <w:rsid w:val="005878F2"/>
    <w:rsid w:val="005879C9"/>
    <w:rsid w:val="00587C43"/>
    <w:rsid w:val="00587DD0"/>
    <w:rsid w:val="00590130"/>
    <w:rsid w:val="005904B3"/>
    <w:rsid w:val="005904C8"/>
    <w:rsid w:val="005905F5"/>
    <w:rsid w:val="005908F4"/>
    <w:rsid w:val="00590A83"/>
    <w:rsid w:val="00590DC4"/>
    <w:rsid w:val="00590E78"/>
    <w:rsid w:val="00591482"/>
    <w:rsid w:val="00591509"/>
    <w:rsid w:val="0059170F"/>
    <w:rsid w:val="0059179B"/>
    <w:rsid w:val="00591860"/>
    <w:rsid w:val="00591954"/>
    <w:rsid w:val="005919F3"/>
    <w:rsid w:val="00591A40"/>
    <w:rsid w:val="00591AE9"/>
    <w:rsid w:val="00592172"/>
    <w:rsid w:val="005923D7"/>
    <w:rsid w:val="0059244A"/>
    <w:rsid w:val="00592551"/>
    <w:rsid w:val="00592809"/>
    <w:rsid w:val="00592978"/>
    <w:rsid w:val="005929A2"/>
    <w:rsid w:val="005929A4"/>
    <w:rsid w:val="00592A04"/>
    <w:rsid w:val="00592B24"/>
    <w:rsid w:val="00592D3E"/>
    <w:rsid w:val="00592E13"/>
    <w:rsid w:val="00593174"/>
    <w:rsid w:val="005932B2"/>
    <w:rsid w:val="005932E4"/>
    <w:rsid w:val="005933AF"/>
    <w:rsid w:val="00593587"/>
    <w:rsid w:val="005938DC"/>
    <w:rsid w:val="00593D6A"/>
    <w:rsid w:val="00593E7F"/>
    <w:rsid w:val="00593EDB"/>
    <w:rsid w:val="00594172"/>
    <w:rsid w:val="00594182"/>
    <w:rsid w:val="005946E0"/>
    <w:rsid w:val="005947AA"/>
    <w:rsid w:val="00594887"/>
    <w:rsid w:val="00594977"/>
    <w:rsid w:val="00594BF1"/>
    <w:rsid w:val="00594C33"/>
    <w:rsid w:val="00594EC0"/>
    <w:rsid w:val="00594F12"/>
    <w:rsid w:val="00594F2F"/>
    <w:rsid w:val="00594F77"/>
    <w:rsid w:val="00594FD0"/>
    <w:rsid w:val="00595025"/>
    <w:rsid w:val="005953C7"/>
    <w:rsid w:val="00595461"/>
    <w:rsid w:val="00595590"/>
    <w:rsid w:val="005955A5"/>
    <w:rsid w:val="0059562F"/>
    <w:rsid w:val="005956AA"/>
    <w:rsid w:val="0059586D"/>
    <w:rsid w:val="00595B23"/>
    <w:rsid w:val="00595DCC"/>
    <w:rsid w:val="00595FEF"/>
    <w:rsid w:val="00596069"/>
    <w:rsid w:val="005960F9"/>
    <w:rsid w:val="00596120"/>
    <w:rsid w:val="00596384"/>
    <w:rsid w:val="0059696E"/>
    <w:rsid w:val="00596BD8"/>
    <w:rsid w:val="00596C56"/>
    <w:rsid w:val="00596F58"/>
    <w:rsid w:val="00596FE1"/>
    <w:rsid w:val="0059708E"/>
    <w:rsid w:val="00597286"/>
    <w:rsid w:val="0059742E"/>
    <w:rsid w:val="0059743E"/>
    <w:rsid w:val="005975E1"/>
    <w:rsid w:val="005976C7"/>
    <w:rsid w:val="00597812"/>
    <w:rsid w:val="00597840"/>
    <w:rsid w:val="005979F9"/>
    <w:rsid w:val="00597DD7"/>
    <w:rsid w:val="00597E3D"/>
    <w:rsid w:val="00597F37"/>
    <w:rsid w:val="005A0332"/>
    <w:rsid w:val="005A04C1"/>
    <w:rsid w:val="005A05F8"/>
    <w:rsid w:val="005A0B26"/>
    <w:rsid w:val="005A0BEE"/>
    <w:rsid w:val="005A0D85"/>
    <w:rsid w:val="005A0F75"/>
    <w:rsid w:val="005A1061"/>
    <w:rsid w:val="005A1517"/>
    <w:rsid w:val="005A15FC"/>
    <w:rsid w:val="005A1770"/>
    <w:rsid w:val="005A195A"/>
    <w:rsid w:val="005A1E9E"/>
    <w:rsid w:val="005A1F64"/>
    <w:rsid w:val="005A227A"/>
    <w:rsid w:val="005A2578"/>
    <w:rsid w:val="005A25C0"/>
    <w:rsid w:val="005A2832"/>
    <w:rsid w:val="005A2A17"/>
    <w:rsid w:val="005A2C26"/>
    <w:rsid w:val="005A2CF5"/>
    <w:rsid w:val="005A32BA"/>
    <w:rsid w:val="005A32EA"/>
    <w:rsid w:val="005A348A"/>
    <w:rsid w:val="005A3511"/>
    <w:rsid w:val="005A3533"/>
    <w:rsid w:val="005A36BB"/>
    <w:rsid w:val="005A36EE"/>
    <w:rsid w:val="005A38AC"/>
    <w:rsid w:val="005A3EEC"/>
    <w:rsid w:val="005A4121"/>
    <w:rsid w:val="005A4642"/>
    <w:rsid w:val="005A4776"/>
    <w:rsid w:val="005A47E3"/>
    <w:rsid w:val="005A49FE"/>
    <w:rsid w:val="005A4A77"/>
    <w:rsid w:val="005A4B67"/>
    <w:rsid w:val="005A4B76"/>
    <w:rsid w:val="005A4B84"/>
    <w:rsid w:val="005A4D32"/>
    <w:rsid w:val="005A533A"/>
    <w:rsid w:val="005A5395"/>
    <w:rsid w:val="005A53BD"/>
    <w:rsid w:val="005A5430"/>
    <w:rsid w:val="005A5503"/>
    <w:rsid w:val="005A56CA"/>
    <w:rsid w:val="005A56CF"/>
    <w:rsid w:val="005A5820"/>
    <w:rsid w:val="005A58CA"/>
    <w:rsid w:val="005A5A6B"/>
    <w:rsid w:val="005A5D09"/>
    <w:rsid w:val="005A5D3C"/>
    <w:rsid w:val="005A5E57"/>
    <w:rsid w:val="005A5E81"/>
    <w:rsid w:val="005A609D"/>
    <w:rsid w:val="005A631A"/>
    <w:rsid w:val="005A6329"/>
    <w:rsid w:val="005A657A"/>
    <w:rsid w:val="005A6655"/>
    <w:rsid w:val="005A673C"/>
    <w:rsid w:val="005A6782"/>
    <w:rsid w:val="005A69A0"/>
    <w:rsid w:val="005A6B20"/>
    <w:rsid w:val="005A6D31"/>
    <w:rsid w:val="005A7283"/>
    <w:rsid w:val="005A745A"/>
    <w:rsid w:val="005A7487"/>
    <w:rsid w:val="005A7514"/>
    <w:rsid w:val="005A753A"/>
    <w:rsid w:val="005A7568"/>
    <w:rsid w:val="005A7610"/>
    <w:rsid w:val="005A7651"/>
    <w:rsid w:val="005A79CE"/>
    <w:rsid w:val="005A79E1"/>
    <w:rsid w:val="005A7C25"/>
    <w:rsid w:val="005A7DB6"/>
    <w:rsid w:val="005A7E75"/>
    <w:rsid w:val="005A7F0C"/>
    <w:rsid w:val="005A7F9E"/>
    <w:rsid w:val="005B06AC"/>
    <w:rsid w:val="005B079B"/>
    <w:rsid w:val="005B08ED"/>
    <w:rsid w:val="005B0A7E"/>
    <w:rsid w:val="005B0E96"/>
    <w:rsid w:val="005B0EE9"/>
    <w:rsid w:val="005B1148"/>
    <w:rsid w:val="005B125A"/>
    <w:rsid w:val="005B1444"/>
    <w:rsid w:val="005B15DD"/>
    <w:rsid w:val="005B170D"/>
    <w:rsid w:val="005B182A"/>
    <w:rsid w:val="005B19A7"/>
    <w:rsid w:val="005B1C24"/>
    <w:rsid w:val="005B1C9D"/>
    <w:rsid w:val="005B1CAC"/>
    <w:rsid w:val="005B1EAB"/>
    <w:rsid w:val="005B202F"/>
    <w:rsid w:val="005B2345"/>
    <w:rsid w:val="005B2538"/>
    <w:rsid w:val="005B27A6"/>
    <w:rsid w:val="005B29ED"/>
    <w:rsid w:val="005B2B50"/>
    <w:rsid w:val="005B2F96"/>
    <w:rsid w:val="005B2FE6"/>
    <w:rsid w:val="005B310F"/>
    <w:rsid w:val="005B31E3"/>
    <w:rsid w:val="005B331A"/>
    <w:rsid w:val="005B3538"/>
    <w:rsid w:val="005B35EB"/>
    <w:rsid w:val="005B390C"/>
    <w:rsid w:val="005B3D7C"/>
    <w:rsid w:val="005B3E48"/>
    <w:rsid w:val="005B3ED8"/>
    <w:rsid w:val="005B4175"/>
    <w:rsid w:val="005B4225"/>
    <w:rsid w:val="005B422D"/>
    <w:rsid w:val="005B4326"/>
    <w:rsid w:val="005B4440"/>
    <w:rsid w:val="005B44D6"/>
    <w:rsid w:val="005B4CAA"/>
    <w:rsid w:val="005B52E1"/>
    <w:rsid w:val="005B58B9"/>
    <w:rsid w:val="005B59E9"/>
    <w:rsid w:val="005B5E3C"/>
    <w:rsid w:val="005B5F33"/>
    <w:rsid w:val="005B5FE2"/>
    <w:rsid w:val="005B6110"/>
    <w:rsid w:val="005B615B"/>
    <w:rsid w:val="005B6215"/>
    <w:rsid w:val="005B6432"/>
    <w:rsid w:val="005B65C2"/>
    <w:rsid w:val="005B66DF"/>
    <w:rsid w:val="005B6704"/>
    <w:rsid w:val="005B6719"/>
    <w:rsid w:val="005B68D0"/>
    <w:rsid w:val="005B68EB"/>
    <w:rsid w:val="005B6903"/>
    <w:rsid w:val="005B6928"/>
    <w:rsid w:val="005B69C6"/>
    <w:rsid w:val="005B69EA"/>
    <w:rsid w:val="005B6A2D"/>
    <w:rsid w:val="005B6A6E"/>
    <w:rsid w:val="005B6A9F"/>
    <w:rsid w:val="005B6B86"/>
    <w:rsid w:val="005B6CE5"/>
    <w:rsid w:val="005B6DF6"/>
    <w:rsid w:val="005B6E3F"/>
    <w:rsid w:val="005B6FC1"/>
    <w:rsid w:val="005B706D"/>
    <w:rsid w:val="005B7225"/>
    <w:rsid w:val="005B73FD"/>
    <w:rsid w:val="005B742A"/>
    <w:rsid w:val="005B7594"/>
    <w:rsid w:val="005B75E8"/>
    <w:rsid w:val="005B761A"/>
    <w:rsid w:val="005B76D3"/>
    <w:rsid w:val="005B772E"/>
    <w:rsid w:val="005B77A5"/>
    <w:rsid w:val="005B79E3"/>
    <w:rsid w:val="005B7ADD"/>
    <w:rsid w:val="005B7D58"/>
    <w:rsid w:val="005B7D81"/>
    <w:rsid w:val="005B7E14"/>
    <w:rsid w:val="005B7E5A"/>
    <w:rsid w:val="005C0078"/>
    <w:rsid w:val="005C007C"/>
    <w:rsid w:val="005C0230"/>
    <w:rsid w:val="005C0276"/>
    <w:rsid w:val="005C05CA"/>
    <w:rsid w:val="005C0A3B"/>
    <w:rsid w:val="005C0B1F"/>
    <w:rsid w:val="005C0C1C"/>
    <w:rsid w:val="005C0C49"/>
    <w:rsid w:val="005C0E1C"/>
    <w:rsid w:val="005C0F01"/>
    <w:rsid w:val="005C1037"/>
    <w:rsid w:val="005C121C"/>
    <w:rsid w:val="005C13A0"/>
    <w:rsid w:val="005C141A"/>
    <w:rsid w:val="005C17FE"/>
    <w:rsid w:val="005C1BD0"/>
    <w:rsid w:val="005C1C75"/>
    <w:rsid w:val="005C1EEA"/>
    <w:rsid w:val="005C2205"/>
    <w:rsid w:val="005C237F"/>
    <w:rsid w:val="005C2434"/>
    <w:rsid w:val="005C2786"/>
    <w:rsid w:val="005C2812"/>
    <w:rsid w:val="005C29DD"/>
    <w:rsid w:val="005C2BD8"/>
    <w:rsid w:val="005C2BF4"/>
    <w:rsid w:val="005C319F"/>
    <w:rsid w:val="005C323D"/>
    <w:rsid w:val="005C333B"/>
    <w:rsid w:val="005C3431"/>
    <w:rsid w:val="005C3569"/>
    <w:rsid w:val="005C35DA"/>
    <w:rsid w:val="005C3854"/>
    <w:rsid w:val="005C394F"/>
    <w:rsid w:val="005C3A01"/>
    <w:rsid w:val="005C3FC9"/>
    <w:rsid w:val="005C3FE2"/>
    <w:rsid w:val="005C4016"/>
    <w:rsid w:val="005C4036"/>
    <w:rsid w:val="005C4427"/>
    <w:rsid w:val="005C4572"/>
    <w:rsid w:val="005C46ED"/>
    <w:rsid w:val="005C4784"/>
    <w:rsid w:val="005C48D7"/>
    <w:rsid w:val="005C498E"/>
    <w:rsid w:val="005C4B5A"/>
    <w:rsid w:val="005C4BAC"/>
    <w:rsid w:val="005C4E79"/>
    <w:rsid w:val="005C4E8B"/>
    <w:rsid w:val="005C4F08"/>
    <w:rsid w:val="005C5039"/>
    <w:rsid w:val="005C505E"/>
    <w:rsid w:val="005C5187"/>
    <w:rsid w:val="005C5551"/>
    <w:rsid w:val="005C56B8"/>
    <w:rsid w:val="005C5812"/>
    <w:rsid w:val="005C5965"/>
    <w:rsid w:val="005C5A39"/>
    <w:rsid w:val="005C5C93"/>
    <w:rsid w:val="005C6082"/>
    <w:rsid w:val="005C631F"/>
    <w:rsid w:val="005C6900"/>
    <w:rsid w:val="005C69AF"/>
    <w:rsid w:val="005C6A1E"/>
    <w:rsid w:val="005C6C84"/>
    <w:rsid w:val="005C6D47"/>
    <w:rsid w:val="005C6EF0"/>
    <w:rsid w:val="005C71ED"/>
    <w:rsid w:val="005C72D7"/>
    <w:rsid w:val="005C760C"/>
    <w:rsid w:val="005C7972"/>
    <w:rsid w:val="005C7B82"/>
    <w:rsid w:val="005C7BE0"/>
    <w:rsid w:val="005C7C1B"/>
    <w:rsid w:val="005D0035"/>
    <w:rsid w:val="005D003D"/>
    <w:rsid w:val="005D005F"/>
    <w:rsid w:val="005D016F"/>
    <w:rsid w:val="005D051B"/>
    <w:rsid w:val="005D053F"/>
    <w:rsid w:val="005D0844"/>
    <w:rsid w:val="005D0B97"/>
    <w:rsid w:val="005D0DC2"/>
    <w:rsid w:val="005D0E52"/>
    <w:rsid w:val="005D0FD3"/>
    <w:rsid w:val="005D11BE"/>
    <w:rsid w:val="005D15DB"/>
    <w:rsid w:val="005D1652"/>
    <w:rsid w:val="005D16B5"/>
    <w:rsid w:val="005D1714"/>
    <w:rsid w:val="005D1843"/>
    <w:rsid w:val="005D1960"/>
    <w:rsid w:val="005D1AB8"/>
    <w:rsid w:val="005D1D9A"/>
    <w:rsid w:val="005D1DEE"/>
    <w:rsid w:val="005D1F83"/>
    <w:rsid w:val="005D221D"/>
    <w:rsid w:val="005D23C7"/>
    <w:rsid w:val="005D2606"/>
    <w:rsid w:val="005D2A7A"/>
    <w:rsid w:val="005D2A7B"/>
    <w:rsid w:val="005D2CC5"/>
    <w:rsid w:val="005D2FDA"/>
    <w:rsid w:val="005D31CC"/>
    <w:rsid w:val="005D3244"/>
    <w:rsid w:val="005D32CE"/>
    <w:rsid w:val="005D3739"/>
    <w:rsid w:val="005D37EA"/>
    <w:rsid w:val="005D381B"/>
    <w:rsid w:val="005D3928"/>
    <w:rsid w:val="005D3ADB"/>
    <w:rsid w:val="005D3D92"/>
    <w:rsid w:val="005D41AE"/>
    <w:rsid w:val="005D4275"/>
    <w:rsid w:val="005D44C9"/>
    <w:rsid w:val="005D4592"/>
    <w:rsid w:val="005D4725"/>
    <w:rsid w:val="005D472E"/>
    <w:rsid w:val="005D47CB"/>
    <w:rsid w:val="005D49DD"/>
    <w:rsid w:val="005D4B22"/>
    <w:rsid w:val="005D4D61"/>
    <w:rsid w:val="005D4DD2"/>
    <w:rsid w:val="005D51A1"/>
    <w:rsid w:val="005D532A"/>
    <w:rsid w:val="005D5371"/>
    <w:rsid w:val="005D548B"/>
    <w:rsid w:val="005D5B31"/>
    <w:rsid w:val="005D5EDC"/>
    <w:rsid w:val="005D5F39"/>
    <w:rsid w:val="005D5FE9"/>
    <w:rsid w:val="005D6069"/>
    <w:rsid w:val="005D61AE"/>
    <w:rsid w:val="005D61EA"/>
    <w:rsid w:val="005D62C3"/>
    <w:rsid w:val="005D68EC"/>
    <w:rsid w:val="005D6AA2"/>
    <w:rsid w:val="005D6B9C"/>
    <w:rsid w:val="005D6C82"/>
    <w:rsid w:val="005D6E07"/>
    <w:rsid w:val="005D6F3D"/>
    <w:rsid w:val="005D6FF1"/>
    <w:rsid w:val="005D7067"/>
    <w:rsid w:val="005D7105"/>
    <w:rsid w:val="005D729E"/>
    <w:rsid w:val="005D73F2"/>
    <w:rsid w:val="005D74FA"/>
    <w:rsid w:val="005D752E"/>
    <w:rsid w:val="005D758C"/>
    <w:rsid w:val="005D780D"/>
    <w:rsid w:val="005D7B83"/>
    <w:rsid w:val="005D7BD2"/>
    <w:rsid w:val="005D7C7B"/>
    <w:rsid w:val="005E0414"/>
    <w:rsid w:val="005E059A"/>
    <w:rsid w:val="005E05DF"/>
    <w:rsid w:val="005E05E2"/>
    <w:rsid w:val="005E099E"/>
    <w:rsid w:val="005E0DEB"/>
    <w:rsid w:val="005E0DF7"/>
    <w:rsid w:val="005E0EC1"/>
    <w:rsid w:val="005E1076"/>
    <w:rsid w:val="005E115A"/>
    <w:rsid w:val="005E12E6"/>
    <w:rsid w:val="005E14D1"/>
    <w:rsid w:val="005E1608"/>
    <w:rsid w:val="005E1780"/>
    <w:rsid w:val="005E1916"/>
    <w:rsid w:val="005E1B2E"/>
    <w:rsid w:val="005E1C54"/>
    <w:rsid w:val="005E1C55"/>
    <w:rsid w:val="005E1D70"/>
    <w:rsid w:val="005E1F06"/>
    <w:rsid w:val="005E2193"/>
    <w:rsid w:val="005E21F9"/>
    <w:rsid w:val="005E23A3"/>
    <w:rsid w:val="005E2E07"/>
    <w:rsid w:val="005E2E2C"/>
    <w:rsid w:val="005E331D"/>
    <w:rsid w:val="005E33A5"/>
    <w:rsid w:val="005E3515"/>
    <w:rsid w:val="005E37DC"/>
    <w:rsid w:val="005E3814"/>
    <w:rsid w:val="005E3A2B"/>
    <w:rsid w:val="005E3C06"/>
    <w:rsid w:val="005E3D89"/>
    <w:rsid w:val="005E3E3F"/>
    <w:rsid w:val="005E3EC8"/>
    <w:rsid w:val="005E3F7B"/>
    <w:rsid w:val="005E45D2"/>
    <w:rsid w:val="005E45E1"/>
    <w:rsid w:val="005E46F8"/>
    <w:rsid w:val="005E46FB"/>
    <w:rsid w:val="005E4748"/>
    <w:rsid w:val="005E4852"/>
    <w:rsid w:val="005E48A8"/>
    <w:rsid w:val="005E4D2B"/>
    <w:rsid w:val="005E4E1F"/>
    <w:rsid w:val="005E518E"/>
    <w:rsid w:val="005E51D2"/>
    <w:rsid w:val="005E522A"/>
    <w:rsid w:val="005E5346"/>
    <w:rsid w:val="005E5832"/>
    <w:rsid w:val="005E5906"/>
    <w:rsid w:val="005E5AA3"/>
    <w:rsid w:val="005E5AC9"/>
    <w:rsid w:val="005E5F7E"/>
    <w:rsid w:val="005E606B"/>
    <w:rsid w:val="005E60EE"/>
    <w:rsid w:val="005E6160"/>
    <w:rsid w:val="005E63A8"/>
    <w:rsid w:val="005E6536"/>
    <w:rsid w:val="005E66D4"/>
    <w:rsid w:val="005E69F2"/>
    <w:rsid w:val="005E6A99"/>
    <w:rsid w:val="005E6B04"/>
    <w:rsid w:val="005E6B0C"/>
    <w:rsid w:val="005E6B84"/>
    <w:rsid w:val="005E6CF7"/>
    <w:rsid w:val="005E6F17"/>
    <w:rsid w:val="005E6FF0"/>
    <w:rsid w:val="005E7660"/>
    <w:rsid w:val="005E76AB"/>
    <w:rsid w:val="005E7770"/>
    <w:rsid w:val="005E7856"/>
    <w:rsid w:val="005E788B"/>
    <w:rsid w:val="005E7974"/>
    <w:rsid w:val="005E797F"/>
    <w:rsid w:val="005E7A30"/>
    <w:rsid w:val="005E7C2F"/>
    <w:rsid w:val="005E7CF6"/>
    <w:rsid w:val="005E7F34"/>
    <w:rsid w:val="005F00AA"/>
    <w:rsid w:val="005F0131"/>
    <w:rsid w:val="005F042F"/>
    <w:rsid w:val="005F04DB"/>
    <w:rsid w:val="005F054E"/>
    <w:rsid w:val="005F07B8"/>
    <w:rsid w:val="005F080C"/>
    <w:rsid w:val="005F084D"/>
    <w:rsid w:val="005F088E"/>
    <w:rsid w:val="005F094D"/>
    <w:rsid w:val="005F099E"/>
    <w:rsid w:val="005F09D3"/>
    <w:rsid w:val="005F0A01"/>
    <w:rsid w:val="005F0B7F"/>
    <w:rsid w:val="005F1123"/>
    <w:rsid w:val="005F1161"/>
    <w:rsid w:val="005F1286"/>
    <w:rsid w:val="005F1388"/>
    <w:rsid w:val="005F151D"/>
    <w:rsid w:val="005F16D7"/>
    <w:rsid w:val="005F16EB"/>
    <w:rsid w:val="005F1777"/>
    <w:rsid w:val="005F1862"/>
    <w:rsid w:val="005F18BE"/>
    <w:rsid w:val="005F19D9"/>
    <w:rsid w:val="005F1AD6"/>
    <w:rsid w:val="005F1BBD"/>
    <w:rsid w:val="005F1D5F"/>
    <w:rsid w:val="005F1E40"/>
    <w:rsid w:val="005F1FA1"/>
    <w:rsid w:val="005F2116"/>
    <w:rsid w:val="005F229F"/>
    <w:rsid w:val="005F2395"/>
    <w:rsid w:val="005F2462"/>
    <w:rsid w:val="005F24E4"/>
    <w:rsid w:val="005F252C"/>
    <w:rsid w:val="005F26D8"/>
    <w:rsid w:val="005F2945"/>
    <w:rsid w:val="005F29B3"/>
    <w:rsid w:val="005F2AC1"/>
    <w:rsid w:val="005F2B4A"/>
    <w:rsid w:val="005F2BC5"/>
    <w:rsid w:val="005F2C41"/>
    <w:rsid w:val="005F2CB9"/>
    <w:rsid w:val="005F2EF2"/>
    <w:rsid w:val="005F2FE7"/>
    <w:rsid w:val="005F3052"/>
    <w:rsid w:val="005F31B2"/>
    <w:rsid w:val="005F3329"/>
    <w:rsid w:val="005F3480"/>
    <w:rsid w:val="005F3550"/>
    <w:rsid w:val="005F35D3"/>
    <w:rsid w:val="005F39B6"/>
    <w:rsid w:val="005F3BB6"/>
    <w:rsid w:val="005F3C93"/>
    <w:rsid w:val="005F3C96"/>
    <w:rsid w:val="005F3D1D"/>
    <w:rsid w:val="005F3D51"/>
    <w:rsid w:val="005F3DB9"/>
    <w:rsid w:val="005F3F54"/>
    <w:rsid w:val="005F42CB"/>
    <w:rsid w:val="005F4316"/>
    <w:rsid w:val="005F4359"/>
    <w:rsid w:val="005F452E"/>
    <w:rsid w:val="005F48DF"/>
    <w:rsid w:val="005F4A11"/>
    <w:rsid w:val="005F4A5C"/>
    <w:rsid w:val="005F4A80"/>
    <w:rsid w:val="005F4BB6"/>
    <w:rsid w:val="005F5034"/>
    <w:rsid w:val="005F5096"/>
    <w:rsid w:val="005F5173"/>
    <w:rsid w:val="005F59B5"/>
    <w:rsid w:val="005F5A26"/>
    <w:rsid w:val="005F5AC4"/>
    <w:rsid w:val="005F5B97"/>
    <w:rsid w:val="005F5EA9"/>
    <w:rsid w:val="005F5F32"/>
    <w:rsid w:val="005F6237"/>
    <w:rsid w:val="005F638E"/>
    <w:rsid w:val="005F64DA"/>
    <w:rsid w:val="005F680F"/>
    <w:rsid w:val="005F68EA"/>
    <w:rsid w:val="005F6BA1"/>
    <w:rsid w:val="005F6BDF"/>
    <w:rsid w:val="005F6D89"/>
    <w:rsid w:val="005F6E96"/>
    <w:rsid w:val="005F703C"/>
    <w:rsid w:val="005F718C"/>
    <w:rsid w:val="005F72CB"/>
    <w:rsid w:val="005F72D7"/>
    <w:rsid w:val="005F745C"/>
    <w:rsid w:val="005F75E9"/>
    <w:rsid w:val="005F7746"/>
    <w:rsid w:val="005F7B48"/>
    <w:rsid w:val="005F7D00"/>
    <w:rsid w:val="005F7EB6"/>
    <w:rsid w:val="005F7F6D"/>
    <w:rsid w:val="005F7F6E"/>
    <w:rsid w:val="005F7FDD"/>
    <w:rsid w:val="006002D4"/>
    <w:rsid w:val="00600321"/>
    <w:rsid w:val="00600355"/>
    <w:rsid w:val="00600585"/>
    <w:rsid w:val="006006E7"/>
    <w:rsid w:val="00600BE5"/>
    <w:rsid w:val="00600C18"/>
    <w:rsid w:val="00600EE5"/>
    <w:rsid w:val="0060104B"/>
    <w:rsid w:val="006013DD"/>
    <w:rsid w:val="006015C6"/>
    <w:rsid w:val="00601645"/>
    <w:rsid w:val="00601720"/>
    <w:rsid w:val="00601758"/>
    <w:rsid w:val="0060176C"/>
    <w:rsid w:val="0060188E"/>
    <w:rsid w:val="00601DDF"/>
    <w:rsid w:val="00601E4C"/>
    <w:rsid w:val="006020AC"/>
    <w:rsid w:val="00602178"/>
    <w:rsid w:val="00602188"/>
    <w:rsid w:val="006021F9"/>
    <w:rsid w:val="00602306"/>
    <w:rsid w:val="00602333"/>
    <w:rsid w:val="00602436"/>
    <w:rsid w:val="00602AA7"/>
    <w:rsid w:val="00602AAF"/>
    <w:rsid w:val="00602AF4"/>
    <w:rsid w:val="00602BB7"/>
    <w:rsid w:val="00602CF9"/>
    <w:rsid w:val="006030F9"/>
    <w:rsid w:val="006039EF"/>
    <w:rsid w:val="00603B58"/>
    <w:rsid w:val="00603E34"/>
    <w:rsid w:val="006043D3"/>
    <w:rsid w:val="00604437"/>
    <w:rsid w:val="006044E3"/>
    <w:rsid w:val="006045F8"/>
    <w:rsid w:val="0060478A"/>
    <w:rsid w:val="006047CF"/>
    <w:rsid w:val="00604AB5"/>
    <w:rsid w:val="00604BC8"/>
    <w:rsid w:val="00604CEE"/>
    <w:rsid w:val="00604DEC"/>
    <w:rsid w:val="00604FBF"/>
    <w:rsid w:val="00605125"/>
    <w:rsid w:val="006052D1"/>
    <w:rsid w:val="00605358"/>
    <w:rsid w:val="00605738"/>
    <w:rsid w:val="00605910"/>
    <w:rsid w:val="006059AC"/>
    <w:rsid w:val="00605B4A"/>
    <w:rsid w:val="00605C54"/>
    <w:rsid w:val="00605D5B"/>
    <w:rsid w:val="00605DB5"/>
    <w:rsid w:val="00605E27"/>
    <w:rsid w:val="00605F00"/>
    <w:rsid w:val="0060615E"/>
    <w:rsid w:val="00606476"/>
    <w:rsid w:val="006066D5"/>
    <w:rsid w:val="00606869"/>
    <w:rsid w:val="0060686D"/>
    <w:rsid w:val="006068A2"/>
    <w:rsid w:val="0060690E"/>
    <w:rsid w:val="00606AA6"/>
    <w:rsid w:val="00606E2D"/>
    <w:rsid w:val="00606E83"/>
    <w:rsid w:val="00606EBA"/>
    <w:rsid w:val="00606F83"/>
    <w:rsid w:val="00607042"/>
    <w:rsid w:val="0060742E"/>
    <w:rsid w:val="00607691"/>
    <w:rsid w:val="006077F0"/>
    <w:rsid w:val="00607809"/>
    <w:rsid w:val="00607865"/>
    <w:rsid w:val="00607C15"/>
    <w:rsid w:val="00607F97"/>
    <w:rsid w:val="006101E9"/>
    <w:rsid w:val="006103C1"/>
    <w:rsid w:val="0061046C"/>
    <w:rsid w:val="006104F1"/>
    <w:rsid w:val="0061063C"/>
    <w:rsid w:val="006107D9"/>
    <w:rsid w:val="00610968"/>
    <w:rsid w:val="006109A5"/>
    <w:rsid w:val="00610E99"/>
    <w:rsid w:val="006111B6"/>
    <w:rsid w:val="006111CF"/>
    <w:rsid w:val="00611542"/>
    <w:rsid w:val="00611994"/>
    <w:rsid w:val="00611EFB"/>
    <w:rsid w:val="00612070"/>
    <w:rsid w:val="006120CD"/>
    <w:rsid w:val="00612579"/>
    <w:rsid w:val="00612840"/>
    <w:rsid w:val="00612AD4"/>
    <w:rsid w:val="00612BE8"/>
    <w:rsid w:val="00612CC5"/>
    <w:rsid w:val="00612D08"/>
    <w:rsid w:val="00612D3F"/>
    <w:rsid w:val="00612DE2"/>
    <w:rsid w:val="00612E64"/>
    <w:rsid w:val="006130FA"/>
    <w:rsid w:val="0061352E"/>
    <w:rsid w:val="00613764"/>
    <w:rsid w:val="00613ADE"/>
    <w:rsid w:val="00614176"/>
    <w:rsid w:val="006143FF"/>
    <w:rsid w:val="0061484A"/>
    <w:rsid w:val="00614ADA"/>
    <w:rsid w:val="00614BE9"/>
    <w:rsid w:val="00614D39"/>
    <w:rsid w:val="0061505D"/>
    <w:rsid w:val="0061529A"/>
    <w:rsid w:val="0061557D"/>
    <w:rsid w:val="006156B1"/>
    <w:rsid w:val="00615836"/>
    <w:rsid w:val="00615B5F"/>
    <w:rsid w:val="00615BC4"/>
    <w:rsid w:val="00616013"/>
    <w:rsid w:val="00616031"/>
    <w:rsid w:val="006162D7"/>
    <w:rsid w:val="0061631F"/>
    <w:rsid w:val="00616425"/>
    <w:rsid w:val="00616461"/>
    <w:rsid w:val="00616561"/>
    <w:rsid w:val="0061682D"/>
    <w:rsid w:val="0061694E"/>
    <w:rsid w:val="00616CE2"/>
    <w:rsid w:val="00616EC5"/>
    <w:rsid w:val="00616ECE"/>
    <w:rsid w:val="00617140"/>
    <w:rsid w:val="006173E2"/>
    <w:rsid w:val="0061748B"/>
    <w:rsid w:val="00617550"/>
    <w:rsid w:val="00617AC9"/>
    <w:rsid w:val="00617B2E"/>
    <w:rsid w:val="00617C77"/>
    <w:rsid w:val="00617DC2"/>
    <w:rsid w:val="00617DCE"/>
    <w:rsid w:val="006202B5"/>
    <w:rsid w:val="006202C4"/>
    <w:rsid w:val="00620351"/>
    <w:rsid w:val="006205C5"/>
    <w:rsid w:val="0062066A"/>
    <w:rsid w:val="006206A5"/>
    <w:rsid w:val="006207B8"/>
    <w:rsid w:val="00620A11"/>
    <w:rsid w:val="00620A1F"/>
    <w:rsid w:val="00620B09"/>
    <w:rsid w:val="00620B8C"/>
    <w:rsid w:val="00620EF7"/>
    <w:rsid w:val="00620F63"/>
    <w:rsid w:val="0062107A"/>
    <w:rsid w:val="00621109"/>
    <w:rsid w:val="006212A7"/>
    <w:rsid w:val="006214D3"/>
    <w:rsid w:val="0062190F"/>
    <w:rsid w:val="0062199B"/>
    <w:rsid w:val="00621B4F"/>
    <w:rsid w:val="00621C1F"/>
    <w:rsid w:val="00621D55"/>
    <w:rsid w:val="00621EB1"/>
    <w:rsid w:val="00621EC3"/>
    <w:rsid w:val="0062212F"/>
    <w:rsid w:val="00622265"/>
    <w:rsid w:val="00622405"/>
    <w:rsid w:val="00622481"/>
    <w:rsid w:val="0062253B"/>
    <w:rsid w:val="006226C3"/>
    <w:rsid w:val="006227A1"/>
    <w:rsid w:val="00622AE1"/>
    <w:rsid w:val="00622B69"/>
    <w:rsid w:val="00622B8A"/>
    <w:rsid w:val="00622C1D"/>
    <w:rsid w:val="00622D19"/>
    <w:rsid w:val="00622D7F"/>
    <w:rsid w:val="00622FB1"/>
    <w:rsid w:val="006231F1"/>
    <w:rsid w:val="00623313"/>
    <w:rsid w:val="0062345E"/>
    <w:rsid w:val="006234D2"/>
    <w:rsid w:val="0062383E"/>
    <w:rsid w:val="00623B28"/>
    <w:rsid w:val="00623F21"/>
    <w:rsid w:val="00623F65"/>
    <w:rsid w:val="00624062"/>
    <w:rsid w:val="00624070"/>
    <w:rsid w:val="0062418D"/>
    <w:rsid w:val="006241C8"/>
    <w:rsid w:val="00624291"/>
    <w:rsid w:val="006242CE"/>
    <w:rsid w:val="00624766"/>
    <w:rsid w:val="00624BED"/>
    <w:rsid w:val="00624BF4"/>
    <w:rsid w:val="00624D17"/>
    <w:rsid w:val="00624D3B"/>
    <w:rsid w:val="00624EA6"/>
    <w:rsid w:val="00625063"/>
    <w:rsid w:val="006250BB"/>
    <w:rsid w:val="006250C7"/>
    <w:rsid w:val="0062536B"/>
    <w:rsid w:val="006253D4"/>
    <w:rsid w:val="00625615"/>
    <w:rsid w:val="0062562A"/>
    <w:rsid w:val="00625E5E"/>
    <w:rsid w:val="0062626B"/>
    <w:rsid w:val="0062627D"/>
    <w:rsid w:val="006262ED"/>
    <w:rsid w:val="0062641E"/>
    <w:rsid w:val="00626490"/>
    <w:rsid w:val="006264F6"/>
    <w:rsid w:val="00626985"/>
    <w:rsid w:val="00626B34"/>
    <w:rsid w:val="00626B3E"/>
    <w:rsid w:val="00626D03"/>
    <w:rsid w:val="00626D17"/>
    <w:rsid w:val="00626EE2"/>
    <w:rsid w:val="0062700C"/>
    <w:rsid w:val="006271DC"/>
    <w:rsid w:val="0062743A"/>
    <w:rsid w:val="00627531"/>
    <w:rsid w:val="00627A58"/>
    <w:rsid w:val="00627C0D"/>
    <w:rsid w:val="00627C82"/>
    <w:rsid w:val="00627DF0"/>
    <w:rsid w:val="00627E02"/>
    <w:rsid w:val="00627E82"/>
    <w:rsid w:val="00627F79"/>
    <w:rsid w:val="006303BA"/>
    <w:rsid w:val="0063060D"/>
    <w:rsid w:val="00630613"/>
    <w:rsid w:val="006308C1"/>
    <w:rsid w:val="00630A0B"/>
    <w:rsid w:val="006311B3"/>
    <w:rsid w:val="0063148B"/>
    <w:rsid w:val="00631598"/>
    <w:rsid w:val="006315CB"/>
    <w:rsid w:val="0063161C"/>
    <w:rsid w:val="006317F6"/>
    <w:rsid w:val="0063188E"/>
    <w:rsid w:val="00631A42"/>
    <w:rsid w:val="00631C0B"/>
    <w:rsid w:val="00631CEA"/>
    <w:rsid w:val="00631E03"/>
    <w:rsid w:val="00632020"/>
    <w:rsid w:val="00632240"/>
    <w:rsid w:val="00632344"/>
    <w:rsid w:val="00632350"/>
    <w:rsid w:val="006323E9"/>
    <w:rsid w:val="006324DB"/>
    <w:rsid w:val="00632572"/>
    <w:rsid w:val="00632582"/>
    <w:rsid w:val="0063271C"/>
    <w:rsid w:val="006327B2"/>
    <w:rsid w:val="006329A9"/>
    <w:rsid w:val="00632A8C"/>
    <w:rsid w:val="00632C35"/>
    <w:rsid w:val="0063304F"/>
    <w:rsid w:val="00633204"/>
    <w:rsid w:val="0063322A"/>
    <w:rsid w:val="00633298"/>
    <w:rsid w:val="006333A3"/>
    <w:rsid w:val="00633797"/>
    <w:rsid w:val="006337B3"/>
    <w:rsid w:val="00633A85"/>
    <w:rsid w:val="00633C00"/>
    <w:rsid w:val="00633EDD"/>
    <w:rsid w:val="00633F1E"/>
    <w:rsid w:val="00634158"/>
    <w:rsid w:val="00634349"/>
    <w:rsid w:val="00634536"/>
    <w:rsid w:val="00634608"/>
    <w:rsid w:val="0063478B"/>
    <w:rsid w:val="006348A0"/>
    <w:rsid w:val="00634943"/>
    <w:rsid w:val="006349D1"/>
    <w:rsid w:val="006349E7"/>
    <w:rsid w:val="00634A7E"/>
    <w:rsid w:val="00634CDA"/>
    <w:rsid w:val="006350A6"/>
    <w:rsid w:val="006350CF"/>
    <w:rsid w:val="0063526B"/>
    <w:rsid w:val="006356D2"/>
    <w:rsid w:val="00635791"/>
    <w:rsid w:val="00635D05"/>
    <w:rsid w:val="0063614B"/>
    <w:rsid w:val="006362F0"/>
    <w:rsid w:val="0063632D"/>
    <w:rsid w:val="0063684E"/>
    <w:rsid w:val="00636944"/>
    <w:rsid w:val="006369E0"/>
    <w:rsid w:val="00636A61"/>
    <w:rsid w:val="00636B39"/>
    <w:rsid w:val="00636BD9"/>
    <w:rsid w:val="00636CC1"/>
    <w:rsid w:val="00636CCC"/>
    <w:rsid w:val="00636DBD"/>
    <w:rsid w:val="00636E0D"/>
    <w:rsid w:val="00636E37"/>
    <w:rsid w:val="00636FD1"/>
    <w:rsid w:val="0063720E"/>
    <w:rsid w:val="0063730B"/>
    <w:rsid w:val="00637388"/>
    <w:rsid w:val="0063744A"/>
    <w:rsid w:val="0063745E"/>
    <w:rsid w:val="006375D9"/>
    <w:rsid w:val="00637BD9"/>
    <w:rsid w:val="00637EF2"/>
    <w:rsid w:val="00637F1E"/>
    <w:rsid w:val="006401F3"/>
    <w:rsid w:val="006403D3"/>
    <w:rsid w:val="00640467"/>
    <w:rsid w:val="0064058D"/>
    <w:rsid w:val="00640790"/>
    <w:rsid w:val="00640A18"/>
    <w:rsid w:val="00640BEE"/>
    <w:rsid w:val="00640D0A"/>
    <w:rsid w:val="00640D4E"/>
    <w:rsid w:val="006411EF"/>
    <w:rsid w:val="006414D7"/>
    <w:rsid w:val="0064162D"/>
    <w:rsid w:val="00641640"/>
    <w:rsid w:val="0064171A"/>
    <w:rsid w:val="006418DB"/>
    <w:rsid w:val="006419B0"/>
    <w:rsid w:val="00641AA9"/>
    <w:rsid w:val="00641AB6"/>
    <w:rsid w:val="00641CE4"/>
    <w:rsid w:val="00641E12"/>
    <w:rsid w:val="00641E3F"/>
    <w:rsid w:val="006420B8"/>
    <w:rsid w:val="006423A0"/>
    <w:rsid w:val="00642B8D"/>
    <w:rsid w:val="00643011"/>
    <w:rsid w:val="00643052"/>
    <w:rsid w:val="0064314B"/>
    <w:rsid w:val="006431FA"/>
    <w:rsid w:val="00643202"/>
    <w:rsid w:val="00643305"/>
    <w:rsid w:val="0064356E"/>
    <w:rsid w:val="00643583"/>
    <w:rsid w:val="00643649"/>
    <w:rsid w:val="00643768"/>
    <w:rsid w:val="006437FE"/>
    <w:rsid w:val="00643865"/>
    <w:rsid w:val="006438B0"/>
    <w:rsid w:val="00643E43"/>
    <w:rsid w:val="00643F8A"/>
    <w:rsid w:val="006440FA"/>
    <w:rsid w:val="006441AC"/>
    <w:rsid w:val="00644551"/>
    <w:rsid w:val="006445DD"/>
    <w:rsid w:val="0064462A"/>
    <w:rsid w:val="0064465B"/>
    <w:rsid w:val="00644866"/>
    <w:rsid w:val="00644891"/>
    <w:rsid w:val="0064499E"/>
    <w:rsid w:val="00644A88"/>
    <w:rsid w:val="00644B73"/>
    <w:rsid w:val="00644CE4"/>
    <w:rsid w:val="00644D00"/>
    <w:rsid w:val="00644D60"/>
    <w:rsid w:val="00644DFA"/>
    <w:rsid w:val="00644E26"/>
    <w:rsid w:val="00644EC9"/>
    <w:rsid w:val="00644F0A"/>
    <w:rsid w:val="00645304"/>
    <w:rsid w:val="006455E3"/>
    <w:rsid w:val="00645650"/>
    <w:rsid w:val="006456BC"/>
    <w:rsid w:val="0064572B"/>
    <w:rsid w:val="0064578D"/>
    <w:rsid w:val="006457A1"/>
    <w:rsid w:val="0064589F"/>
    <w:rsid w:val="00645F2A"/>
    <w:rsid w:val="006461F3"/>
    <w:rsid w:val="00646230"/>
    <w:rsid w:val="0064652B"/>
    <w:rsid w:val="00646756"/>
    <w:rsid w:val="0064676E"/>
    <w:rsid w:val="00646AE8"/>
    <w:rsid w:val="00646CAA"/>
    <w:rsid w:val="00646DCF"/>
    <w:rsid w:val="00646E1A"/>
    <w:rsid w:val="00646E35"/>
    <w:rsid w:val="00646EEF"/>
    <w:rsid w:val="00647232"/>
    <w:rsid w:val="00647468"/>
    <w:rsid w:val="00647570"/>
    <w:rsid w:val="006475C1"/>
    <w:rsid w:val="006475ED"/>
    <w:rsid w:val="006477AD"/>
    <w:rsid w:val="00647B51"/>
    <w:rsid w:val="00647C62"/>
    <w:rsid w:val="00647CF2"/>
    <w:rsid w:val="00650016"/>
    <w:rsid w:val="00650043"/>
    <w:rsid w:val="006501B2"/>
    <w:rsid w:val="00650254"/>
    <w:rsid w:val="00650299"/>
    <w:rsid w:val="00650403"/>
    <w:rsid w:val="00650613"/>
    <w:rsid w:val="0065073F"/>
    <w:rsid w:val="006508E0"/>
    <w:rsid w:val="00650975"/>
    <w:rsid w:val="0065097D"/>
    <w:rsid w:val="00650A7A"/>
    <w:rsid w:val="00650C63"/>
    <w:rsid w:val="00650EF7"/>
    <w:rsid w:val="00650F16"/>
    <w:rsid w:val="00650F93"/>
    <w:rsid w:val="006510A2"/>
    <w:rsid w:val="0065131B"/>
    <w:rsid w:val="006517FB"/>
    <w:rsid w:val="00651921"/>
    <w:rsid w:val="00651952"/>
    <w:rsid w:val="006519A7"/>
    <w:rsid w:val="00651A45"/>
    <w:rsid w:val="00651D8A"/>
    <w:rsid w:val="00651ECE"/>
    <w:rsid w:val="00652296"/>
    <w:rsid w:val="00652407"/>
    <w:rsid w:val="0065295D"/>
    <w:rsid w:val="00652B6A"/>
    <w:rsid w:val="00653436"/>
    <w:rsid w:val="00653489"/>
    <w:rsid w:val="006535C7"/>
    <w:rsid w:val="00653601"/>
    <w:rsid w:val="006539FE"/>
    <w:rsid w:val="00653D2A"/>
    <w:rsid w:val="006540AC"/>
    <w:rsid w:val="006541C2"/>
    <w:rsid w:val="006542D6"/>
    <w:rsid w:val="00654475"/>
    <w:rsid w:val="006545D8"/>
    <w:rsid w:val="0065460C"/>
    <w:rsid w:val="006547ED"/>
    <w:rsid w:val="00654A0C"/>
    <w:rsid w:val="00654BC2"/>
    <w:rsid w:val="00654CF4"/>
    <w:rsid w:val="00655002"/>
    <w:rsid w:val="00655250"/>
    <w:rsid w:val="00655267"/>
    <w:rsid w:val="00655460"/>
    <w:rsid w:val="006555EC"/>
    <w:rsid w:val="0065565B"/>
    <w:rsid w:val="00655860"/>
    <w:rsid w:val="006558C5"/>
    <w:rsid w:val="00655C08"/>
    <w:rsid w:val="00655C18"/>
    <w:rsid w:val="00655E2E"/>
    <w:rsid w:val="00656192"/>
    <w:rsid w:val="0065623E"/>
    <w:rsid w:val="00656276"/>
    <w:rsid w:val="006562E1"/>
    <w:rsid w:val="00656367"/>
    <w:rsid w:val="006563EC"/>
    <w:rsid w:val="006564A7"/>
    <w:rsid w:val="006564B1"/>
    <w:rsid w:val="00656AF2"/>
    <w:rsid w:val="00656B3B"/>
    <w:rsid w:val="00656CEF"/>
    <w:rsid w:val="00656DAE"/>
    <w:rsid w:val="00657190"/>
    <w:rsid w:val="00657534"/>
    <w:rsid w:val="0065767C"/>
    <w:rsid w:val="006576C6"/>
    <w:rsid w:val="00657708"/>
    <w:rsid w:val="00657747"/>
    <w:rsid w:val="0065790F"/>
    <w:rsid w:val="00657918"/>
    <w:rsid w:val="00657C30"/>
    <w:rsid w:val="00657CFA"/>
    <w:rsid w:val="00657D8F"/>
    <w:rsid w:val="00657F50"/>
    <w:rsid w:val="00657F87"/>
    <w:rsid w:val="0066016F"/>
    <w:rsid w:val="006601F0"/>
    <w:rsid w:val="00660342"/>
    <w:rsid w:val="00660493"/>
    <w:rsid w:val="006605C7"/>
    <w:rsid w:val="00660851"/>
    <w:rsid w:val="00660B22"/>
    <w:rsid w:val="0066110E"/>
    <w:rsid w:val="006611FB"/>
    <w:rsid w:val="00661435"/>
    <w:rsid w:val="00661446"/>
    <w:rsid w:val="0066163F"/>
    <w:rsid w:val="00661699"/>
    <w:rsid w:val="0066189C"/>
    <w:rsid w:val="00661962"/>
    <w:rsid w:val="00661967"/>
    <w:rsid w:val="00661C5B"/>
    <w:rsid w:val="00661C87"/>
    <w:rsid w:val="00662187"/>
    <w:rsid w:val="006622C9"/>
    <w:rsid w:val="00662430"/>
    <w:rsid w:val="00662478"/>
    <w:rsid w:val="006624ED"/>
    <w:rsid w:val="00662500"/>
    <w:rsid w:val="00662606"/>
    <w:rsid w:val="006626B7"/>
    <w:rsid w:val="006628DB"/>
    <w:rsid w:val="00662CD6"/>
    <w:rsid w:val="00662E7F"/>
    <w:rsid w:val="00662F28"/>
    <w:rsid w:val="00663088"/>
    <w:rsid w:val="006632DF"/>
    <w:rsid w:val="00663304"/>
    <w:rsid w:val="00663533"/>
    <w:rsid w:val="0066361C"/>
    <w:rsid w:val="0066368C"/>
    <w:rsid w:val="006636EB"/>
    <w:rsid w:val="00663902"/>
    <w:rsid w:val="00663AE4"/>
    <w:rsid w:val="00663B40"/>
    <w:rsid w:val="00663CF7"/>
    <w:rsid w:val="00663E85"/>
    <w:rsid w:val="00663FDC"/>
    <w:rsid w:val="00663FE7"/>
    <w:rsid w:val="0066401D"/>
    <w:rsid w:val="0066412C"/>
    <w:rsid w:val="00664389"/>
    <w:rsid w:val="0066449F"/>
    <w:rsid w:val="006644BD"/>
    <w:rsid w:val="00664908"/>
    <w:rsid w:val="00664A3B"/>
    <w:rsid w:val="00664A72"/>
    <w:rsid w:val="00664A89"/>
    <w:rsid w:val="00664B5F"/>
    <w:rsid w:val="00664BB3"/>
    <w:rsid w:val="00664C5B"/>
    <w:rsid w:val="00664CDD"/>
    <w:rsid w:val="00664E9B"/>
    <w:rsid w:val="00664F53"/>
    <w:rsid w:val="00665162"/>
    <w:rsid w:val="0066517F"/>
    <w:rsid w:val="006652A7"/>
    <w:rsid w:val="006655B1"/>
    <w:rsid w:val="00665714"/>
    <w:rsid w:val="0066588F"/>
    <w:rsid w:val="00665957"/>
    <w:rsid w:val="00665972"/>
    <w:rsid w:val="00665AC6"/>
    <w:rsid w:val="00665D2D"/>
    <w:rsid w:val="00665E99"/>
    <w:rsid w:val="00665F4E"/>
    <w:rsid w:val="00665FEF"/>
    <w:rsid w:val="0066643F"/>
    <w:rsid w:val="00666543"/>
    <w:rsid w:val="0066670E"/>
    <w:rsid w:val="006667C8"/>
    <w:rsid w:val="00666B82"/>
    <w:rsid w:val="00666BBD"/>
    <w:rsid w:val="00666D1A"/>
    <w:rsid w:val="00666EAE"/>
    <w:rsid w:val="00666EC9"/>
    <w:rsid w:val="00667408"/>
    <w:rsid w:val="00667799"/>
    <w:rsid w:val="00667D6A"/>
    <w:rsid w:val="00667D8A"/>
    <w:rsid w:val="00667F0D"/>
    <w:rsid w:val="00667F40"/>
    <w:rsid w:val="00667FE3"/>
    <w:rsid w:val="0067008D"/>
    <w:rsid w:val="00670199"/>
    <w:rsid w:val="006701BA"/>
    <w:rsid w:val="006701D9"/>
    <w:rsid w:val="006701F3"/>
    <w:rsid w:val="006701FF"/>
    <w:rsid w:val="0067028C"/>
    <w:rsid w:val="00670461"/>
    <w:rsid w:val="006707E5"/>
    <w:rsid w:val="00670BEE"/>
    <w:rsid w:val="00670E87"/>
    <w:rsid w:val="00670E9F"/>
    <w:rsid w:val="00670F00"/>
    <w:rsid w:val="00671278"/>
    <w:rsid w:val="006714EB"/>
    <w:rsid w:val="00671670"/>
    <w:rsid w:val="006716C2"/>
    <w:rsid w:val="006718FD"/>
    <w:rsid w:val="006719DA"/>
    <w:rsid w:val="00671A6C"/>
    <w:rsid w:val="00671AFA"/>
    <w:rsid w:val="00671BC6"/>
    <w:rsid w:val="00671BE1"/>
    <w:rsid w:val="0067211E"/>
    <w:rsid w:val="00672228"/>
    <w:rsid w:val="006722E6"/>
    <w:rsid w:val="00672748"/>
    <w:rsid w:val="006727D3"/>
    <w:rsid w:val="006728DD"/>
    <w:rsid w:val="00672AB4"/>
    <w:rsid w:val="00672C91"/>
    <w:rsid w:val="00672E42"/>
    <w:rsid w:val="00672EA7"/>
    <w:rsid w:val="00672F8A"/>
    <w:rsid w:val="00672F9D"/>
    <w:rsid w:val="0067305F"/>
    <w:rsid w:val="006731BF"/>
    <w:rsid w:val="006731D6"/>
    <w:rsid w:val="00673317"/>
    <w:rsid w:val="00673443"/>
    <w:rsid w:val="00673C0C"/>
    <w:rsid w:val="00673CC1"/>
    <w:rsid w:val="00673D28"/>
    <w:rsid w:val="00673E7D"/>
    <w:rsid w:val="00673F53"/>
    <w:rsid w:val="00673FD6"/>
    <w:rsid w:val="006740FD"/>
    <w:rsid w:val="006742E9"/>
    <w:rsid w:val="00674306"/>
    <w:rsid w:val="006745E5"/>
    <w:rsid w:val="00674855"/>
    <w:rsid w:val="00674ABD"/>
    <w:rsid w:val="00674B06"/>
    <w:rsid w:val="0067526C"/>
    <w:rsid w:val="00675460"/>
    <w:rsid w:val="006754F0"/>
    <w:rsid w:val="00675536"/>
    <w:rsid w:val="00675659"/>
    <w:rsid w:val="00675799"/>
    <w:rsid w:val="00675A69"/>
    <w:rsid w:val="00675B9D"/>
    <w:rsid w:val="00675C1F"/>
    <w:rsid w:val="00675E4E"/>
    <w:rsid w:val="00675F57"/>
    <w:rsid w:val="006761CA"/>
    <w:rsid w:val="006761E5"/>
    <w:rsid w:val="0067663E"/>
    <w:rsid w:val="006767B8"/>
    <w:rsid w:val="006768C1"/>
    <w:rsid w:val="00676EB6"/>
    <w:rsid w:val="00677111"/>
    <w:rsid w:val="00677527"/>
    <w:rsid w:val="00677760"/>
    <w:rsid w:val="00677873"/>
    <w:rsid w:val="0067787E"/>
    <w:rsid w:val="006778C5"/>
    <w:rsid w:val="0067790E"/>
    <w:rsid w:val="00677980"/>
    <w:rsid w:val="00677A4C"/>
    <w:rsid w:val="00677AB1"/>
    <w:rsid w:val="00677ABB"/>
    <w:rsid w:val="00677B18"/>
    <w:rsid w:val="00677BF4"/>
    <w:rsid w:val="00677C61"/>
    <w:rsid w:val="00677D58"/>
    <w:rsid w:val="00677F7A"/>
    <w:rsid w:val="00680116"/>
    <w:rsid w:val="0068021A"/>
    <w:rsid w:val="00680445"/>
    <w:rsid w:val="00680780"/>
    <w:rsid w:val="006807AB"/>
    <w:rsid w:val="00680831"/>
    <w:rsid w:val="00680993"/>
    <w:rsid w:val="006809E6"/>
    <w:rsid w:val="00680B66"/>
    <w:rsid w:val="00680BDC"/>
    <w:rsid w:val="00680CC7"/>
    <w:rsid w:val="00680D53"/>
    <w:rsid w:val="00680D97"/>
    <w:rsid w:val="00680DCF"/>
    <w:rsid w:val="00680F67"/>
    <w:rsid w:val="00681323"/>
    <w:rsid w:val="0068153E"/>
    <w:rsid w:val="00681594"/>
    <w:rsid w:val="00681682"/>
    <w:rsid w:val="00681759"/>
    <w:rsid w:val="00681893"/>
    <w:rsid w:val="006819E2"/>
    <w:rsid w:val="00681E56"/>
    <w:rsid w:val="00681FF7"/>
    <w:rsid w:val="0068210D"/>
    <w:rsid w:val="0068226D"/>
    <w:rsid w:val="006822F2"/>
    <w:rsid w:val="006822F7"/>
    <w:rsid w:val="0068236F"/>
    <w:rsid w:val="00682C44"/>
    <w:rsid w:val="00682CFD"/>
    <w:rsid w:val="00682E47"/>
    <w:rsid w:val="00682FE6"/>
    <w:rsid w:val="00682FF3"/>
    <w:rsid w:val="0068312B"/>
    <w:rsid w:val="006831A5"/>
    <w:rsid w:val="00683350"/>
    <w:rsid w:val="006833E9"/>
    <w:rsid w:val="006838AF"/>
    <w:rsid w:val="00683B3E"/>
    <w:rsid w:val="00683B44"/>
    <w:rsid w:val="00683BDB"/>
    <w:rsid w:val="00683C9B"/>
    <w:rsid w:val="00683CBB"/>
    <w:rsid w:val="00683D5E"/>
    <w:rsid w:val="00683E53"/>
    <w:rsid w:val="00684096"/>
    <w:rsid w:val="00684273"/>
    <w:rsid w:val="0068450A"/>
    <w:rsid w:val="00684514"/>
    <w:rsid w:val="0068465E"/>
    <w:rsid w:val="00684758"/>
    <w:rsid w:val="006847CB"/>
    <w:rsid w:val="00684824"/>
    <w:rsid w:val="0068491E"/>
    <w:rsid w:val="00684B38"/>
    <w:rsid w:val="00684BE3"/>
    <w:rsid w:val="00684CAB"/>
    <w:rsid w:val="00685330"/>
    <w:rsid w:val="00685800"/>
    <w:rsid w:val="00685A18"/>
    <w:rsid w:val="00685E36"/>
    <w:rsid w:val="00685EB8"/>
    <w:rsid w:val="00686220"/>
    <w:rsid w:val="00686608"/>
    <w:rsid w:val="00686778"/>
    <w:rsid w:val="00686845"/>
    <w:rsid w:val="00686997"/>
    <w:rsid w:val="00686B5C"/>
    <w:rsid w:val="00686C05"/>
    <w:rsid w:val="00686C3C"/>
    <w:rsid w:val="00686C67"/>
    <w:rsid w:val="00686DA9"/>
    <w:rsid w:val="0068725C"/>
    <w:rsid w:val="00687874"/>
    <w:rsid w:val="006879F4"/>
    <w:rsid w:val="00687D72"/>
    <w:rsid w:val="00687D86"/>
    <w:rsid w:val="0069011D"/>
    <w:rsid w:val="00690160"/>
    <w:rsid w:val="00690299"/>
    <w:rsid w:val="006902C0"/>
    <w:rsid w:val="0069047D"/>
    <w:rsid w:val="00690863"/>
    <w:rsid w:val="0069090D"/>
    <w:rsid w:val="00690BF0"/>
    <w:rsid w:val="00690DAF"/>
    <w:rsid w:val="00691600"/>
    <w:rsid w:val="00691967"/>
    <w:rsid w:val="00691AD9"/>
    <w:rsid w:val="00691F36"/>
    <w:rsid w:val="00691F38"/>
    <w:rsid w:val="0069222F"/>
    <w:rsid w:val="00692323"/>
    <w:rsid w:val="006924D7"/>
    <w:rsid w:val="0069270B"/>
    <w:rsid w:val="0069285C"/>
    <w:rsid w:val="006929D1"/>
    <w:rsid w:val="006929F3"/>
    <w:rsid w:val="00692C96"/>
    <w:rsid w:val="00692DC6"/>
    <w:rsid w:val="00693022"/>
    <w:rsid w:val="006931BD"/>
    <w:rsid w:val="006934E6"/>
    <w:rsid w:val="00693903"/>
    <w:rsid w:val="0069393A"/>
    <w:rsid w:val="00693A75"/>
    <w:rsid w:val="00693E3A"/>
    <w:rsid w:val="00693F23"/>
    <w:rsid w:val="00693FBB"/>
    <w:rsid w:val="0069405B"/>
    <w:rsid w:val="006940FD"/>
    <w:rsid w:val="0069412D"/>
    <w:rsid w:val="00694341"/>
    <w:rsid w:val="006943D6"/>
    <w:rsid w:val="006944F4"/>
    <w:rsid w:val="006945C8"/>
    <w:rsid w:val="006947F9"/>
    <w:rsid w:val="00694959"/>
    <w:rsid w:val="00694C9F"/>
    <w:rsid w:val="00694F25"/>
    <w:rsid w:val="00694FCF"/>
    <w:rsid w:val="00695034"/>
    <w:rsid w:val="00695131"/>
    <w:rsid w:val="0069528D"/>
    <w:rsid w:val="00695394"/>
    <w:rsid w:val="006955A9"/>
    <w:rsid w:val="00695618"/>
    <w:rsid w:val="0069590B"/>
    <w:rsid w:val="00695C9C"/>
    <w:rsid w:val="00695CDC"/>
    <w:rsid w:val="00695D5A"/>
    <w:rsid w:val="00695DD4"/>
    <w:rsid w:val="00696016"/>
    <w:rsid w:val="00696148"/>
    <w:rsid w:val="00696201"/>
    <w:rsid w:val="00696A08"/>
    <w:rsid w:val="00696C69"/>
    <w:rsid w:val="00696D41"/>
    <w:rsid w:val="00696DEC"/>
    <w:rsid w:val="00696E7B"/>
    <w:rsid w:val="00696F95"/>
    <w:rsid w:val="0069712F"/>
    <w:rsid w:val="0069714E"/>
    <w:rsid w:val="006971DF"/>
    <w:rsid w:val="00697230"/>
    <w:rsid w:val="006972E4"/>
    <w:rsid w:val="00697509"/>
    <w:rsid w:val="006975D7"/>
    <w:rsid w:val="0069762C"/>
    <w:rsid w:val="0069794E"/>
    <w:rsid w:val="00697A39"/>
    <w:rsid w:val="00697A6B"/>
    <w:rsid w:val="00697DC2"/>
    <w:rsid w:val="00697FF1"/>
    <w:rsid w:val="00697FF7"/>
    <w:rsid w:val="006A0108"/>
    <w:rsid w:val="006A0829"/>
    <w:rsid w:val="006A08FD"/>
    <w:rsid w:val="006A0927"/>
    <w:rsid w:val="006A09B5"/>
    <w:rsid w:val="006A0A70"/>
    <w:rsid w:val="006A0AC1"/>
    <w:rsid w:val="006A1041"/>
    <w:rsid w:val="006A1066"/>
    <w:rsid w:val="006A1187"/>
    <w:rsid w:val="006A11E8"/>
    <w:rsid w:val="006A1212"/>
    <w:rsid w:val="006A15EE"/>
    <w:rsid w:val="006A1852"/>
    <w:rsid w:val="006A1944"/>
    <w:rsid w:val="006A1B00"/>
    <w:rsid w:val="006A1DA4"/>
    <w:rsid w:val="006A1ED1"/>
    <w:rsid w:val="006A1FCB"/>
    <w:rsid w:val="006A2063"/>
    <w:rsid w:val="006A207C"/>
    <w:rsid w:val="006A246A"/>
    <w:rsid w:val="006A2478"/>
    <w:rsid w:val="006A24CB"/>
    <w:rsid w:val="006A24FD"/>
    <w:rsid w:val="006A2605"/>
    <w:rsid w:val="006A2637"/>
    <w:rsid w:val="006A2733"/>
    <w:rsid w:val="006A2877"/>
    <w:rsid w:val="006A28E5"/>
    <w:rsid w:val="006A2AFE"/>
    <w:rsid w:val="006A2DB8"/>
    <w:rsid w:val="006A2E02"/>
    <w:rsid w:val="006A317E"/>
    <w:rsid w:val="006A3223"/>
    <w:rsid w:val="006A32D0"/>
    <w:rsid w:val="006A33DA"/>
    <w:rsid w:val="006A3543"/>
    <w:rsid w:val="006A3601"/>
    <w:rsid w:val="006A3BEC"/>
    <w:rsid w:val="006A3F25"/>
    <w:rsid w:val="006A40AD"/>
    <w:rsid w:val="006A411E"/>
    <w:rsid w:val="006A4166"/>
    <w:rsid w:val="006A423E"/>
    <w:rsid w:val="006A45E6"/>
    <w:rsid w:val="006A46BB"/>
    <w:rsid w:val="006A486B"/>
    <w:rsid w:val="006A4B71"/>
    <w:rsid w:val="006A4C1E"/>
    <w:rsid w:val="006A4D1E"/>
    <w:rsid w:val="006A5139"/>
    <w:rsid w:val="006A5273"/>
    <w:rsid w:val="006A560A"/>
    <w:rsid w:val="006A5E5F"/>
    <w:rsid w:val="006A5EDC"/>
    <w:rsid w:val="006A62CB"/>
    <w:rsid w:val="006A66EC"/>
    <w:rsid w:val="006A671E"/>
    <w:rsid w:val="006A690B"/>
    <w:rsid w:val="006A6ACC"/>
    <w:rsid w:val="006A6B61"/>
    <w:rsid w:val="006A6C1B"/>
    <w:rsid w:val="006A6D03"/>
    <w:rsid w:val="006A6E02"/>
    <w:rsid w:val="006A6FC4"/>
    <w:rsid w:val="006A70FB"/>
    <w:rsid w:val="006A7358"/>
    <w:rsid w:val="006A738F"/>
    <w:rsid w:val="006A7500"/>
    <w:rsid w:val="006A781A"/>
    <w:rsid w:val="006A7934"/>
    <w:rsid w:val="006A79BA"/>
    <w:rsid w:val="006A7A6A"/>
    <w:rsid w:val="006A7AA5"/>
    <w:rsid w:val="006A7BD7"/>
    <w:rsid w:val="006A7D9F"/>
    <w:rsid w:val="006B008B"/>
    <w:rsid w:val="006B0182"/>
    <w:rsid w:val="006B0417"/>
    <w:rsid w:val="006B0597"/>
    <w:rsid w:val="006B0689"/>
    <w:rsid w:val="006B09C5"/>
    <w:rsid w:val="006B0B7F"/>
    <w:rsid w:val="006B0EE3"/>
    <w:rsid w:val="006B11D7"/>
    <w:rsid w:val="006B1211"/>
    <w:rsid w:val="006B121E"/>
    <w:rsid w:val="006B1499"/>
    <w:rsid w:val="006B190A"/>
    <w:rsid w:val="006B195C"/>
    <w:rsid w:val="006B1E08"/>
    <w:rsid w:val="006B1E0E"/>
    <w:rsid w:val="006B1EC7"/>
    <w:rsid w:val="006B1F55"/>
    <w:rsid w:val="006B2038"/>
    <w:rsid w:val="006B21E7"/>
    <w:rsid w:val="006B2291"/>
    <w:rsid w:val="006B241C"/>
    <w:rsid w:val="006B2BC7"/>
    <w:rsid w:val="006B2D09"/>
    <w:rsid w:val="006B2EFB"/>
    <w:rsid w:val="006B2FB9"/>
    <w:rsid w:val="006B3195"/>
    <w:rsid w:val="006B31C1"/>
    <w:rsid w:val="006B329A"/>
    <w:rsid w:val="006B338D"/>
    <w:rsid w:val="006B346B"/>
    <w:rsid w:val="006B36C1"/>
    <w:rsid w:val="006B372A"/>
    <w:rsid w:val="006B3B53"/>
    <w:rsid w:val="006B3D3B"/>
    <w:rsid w:val="006B3D7B"/>
    <w:rsid w:val="006B3FC7"/>
    <w:rsid w:val="006B3FE4"/>
    <w:rsid w:val="006B4049"/>
    <w:rsid w:val="006B4324"/>
    <w:rsid w:val="006B442B"/>
    <w:rsid w:val="006B459B"/>
    <w:rsid w:val="006B45EA"/>
    <w:rsid w:val="006B4A8C"/>
    <w:rsid w:val="006B4CA8"/>
    <w:rsid w:val="006B4D35"/>
    <w:rsid w:val="006B4DFE"/>
    <w:rsid w:val="006B4FF3"/>
    <w:rsid w:val="006B500E"/>
    <w:rsid w:val="006B5026"/>
    <w:rsid w:val="006B512B"/>
    <w:rsid w:val="006B5188"/>
    <w:rsid w:val="006B5519"/>
    <w:rsid w:val="006B55DD"/>
    <w:rsid w:val="006B59EB"/>
    <w:rsid w:val="006B5C0C"/>
    <w:rsid w:val="006B5D09"/>
    <w:rsid w:val="006B5DB5"/>
    <w:rsid w:val="006B5F8C"/>
    <w:rsid w:val="006B60F1"/>
    <w:rsid w:val="006B61E4"/>
    <w:rsid w:val="006B6236"/>
    <w:rsid w:val="006B6337"/>
    <w:rsid w:val="006B66D6"/>
    <w:rsid w:val="006B66EF"/>
    <w:rsid w:val="006B689C"/>
    <w:rsid w:val="006B68B0"/>
    <w:rsid w:val="006B68F2"/>
    <w:rsid w:val="006B6A3D"/>
    <w:rsid w:val="006B6CD0"/>
    <w:rsid w:val="006B6EBC"/>
    <w:rsid w:val="006B719F"/>
    <w:rsid w:val="006B723F"/>
    <w:rsid w:val="006B797D"/>
    <w:rsid w:val="006B7A56"/>
    <w:rsid w:val="006B7BCC"/>
    <w:rsid w:val="006B7D50"/>
    <w:rsid w:val="006B7D5D"/>
    <w:rsid w:val="006B7FD8"/>
    <w:rsid w:val="006C008F"/>
    <w:rsid w:val="006C0382"/>
    <w:rsid w:val="006C046C"/>
    <w:rsid w:val="006C04D0"/>
    <w:rsid w:val="006C04EE"/>
    <w:rsid w:val="006C056D"/>
    <w:rsid w:val="006C0630"/>
    <w:rsid w:val="006C0646"/>
    <w:rsid w:val="006C066C"/>
    <w:rsid w:val="006C080E"/>
    <w:rsid w:val="006C0B92"/>
    <w:rsid w:val="006C0BDD"/>
    <w:rsid w:val="006C0D3F"/>
    <w:rsid w:val="006C0EAA"/>
    <w:rsid w:val="006C0EFB"/>
    <w:rsid w:val="006C118E"/>
    <w:rsid w:val="006C11E9"/>
    <w:rsid w:val="006C124F"/>
    <w:rsid w:val="006C12DC"/>
    <w:rsid w:val="006C1AA7"/>
    <w:rsid w:val="006C250A"/>
    <w:rsid w:val="006C2901"/>
    <w:rsid w:val="006C2948"/>
    <w:rsid w:val="006C2A8F"/>
    <w:rsid w:val="006C2B37"/>
    <w:rsid w:val="006C301B"/>
    <w:rsid w:val="006C303C"/>
    <w:rsid w:val="006C30FB"/>
    <w:rsid w:val="006C312F"/>
    <w:rsid w:val="006C3435"/>
    <w:rsid w:val="006C347E"/>
    <w:rsid w:val="006C3731"/>
    <w:rsid w:val="006C380A"/>
    <w:rsid w:val="006C3FC6"/>
    <w:rsid w:val="006C426A"/>
    <w:rsid w:val="006C4448"/>
    <w:rsid w:val="006C44D1"/>
    <w:rsid w:val="006C45E9"/>
    <w:rsid w:val="006C4650"/>
    <w:rsid w:val="006C4809"/>
    <w:rsid w:val="006C49BD"/>
    <w:rsid w:val="006C4B69"/>
    <w:rsid w:val="006C4C94"/>
    <w:rsid w:val="006C4DD9"/>
    <w:rsid w:val="006C507E"/>
    <w:rsid w:val="006C516C"/>
    <w:rsid w:val="006C5221"/>
    <w:rsid w:val="006C54C6"/>
    <w:rsid w:val="006C565A"/>
    <w:rsid w:val="006C5697"/>
    <w:rsid w:val="006C596F"/>
    <w:rsid w:val="006C5A44"/>
    <w:rsid w:val="006C5C2A"/>
    <w:rsid w:val="006C6149"/>
    <w:rsid w:val="006C63BA"/>
    <w:rsid w:val="006C66B4"/>
    <w:rsid w:val="006C6FB5"/>
    <w:rsid w:val="006C6FB6"/>
    <w:rsid w:val="006C7001"/>
    <w:rsid w:val="006C742A"/>
    <w:rsid w:val="006C75FF"/>
    <w:rsid w:val="006C762C"/>
    <w:rsid w:val="006C765D"/>
    <w:rsid w:val="006C7693"/>
    <w:rsid w:val="006C76E4"/>
    <w:rsid w:val="006C7853"/>
    <w:rsid w:val="006C796D"/>
    <w:rsid w:val="006C79EE"/>
    <w:rsid w:val="006C7D02"/>
    <w:rsid w:val="006C7D62"/>
    <w:rsid w:val="006C7D9D"/>
    <w:rsid w:val="006C7F37"/>
    <w:rsid w:val="006D008A"/>
    <w:rsid w:val="006D01DA"/>
    <w:rsid w:val="006D0274"/>
    <w:rsid w:val="006D0366"/>
    <w:rsid w:val="006D04B3"/>
    <w:rsid w:val="006D0629"/>
    <w:rsid w:val="006D085F"/>
    <w:rsid w:val="006D0873"/>
    <w:rsid w:val="006D0A4B"/>
    <w:rsid w:val="006D0A4F"/>
    <w:rsid w:val="006D0A70"/>
    <w:rsid w:val="006D0C12"/>
    <w:rsid w:val="006D0E2A"/>
    <w:rsid w:val="006D0E7A"/>
    <w:rsid w:val="006D0F87"/>
    <w:rsid w:val="006D0F96"/>
    <w:rsid w:val="006D124D"/>
    <w:rsid w:val="006D1399"/>
    <w:rsid w:val="006D144D"/>
    <w:rsid w:val="006D14D3"/>
    <w:rsid w:val="006D1519"/>
    <w:rsid w:val="006D156D"/>
    <w:rsid w:val="006D203F"/>
    <w:rsid w:val="006D20C7"/>
    <w:rsid w:val="006D2121"/>
    <w:rsid w:val="006D25C9"/>
    <w:rsid w:val="006D2610"/>
    <w:rsid w:val="006D2792"/>
    <w:rsid w:val="006D27AA"/>
    <w:rsid w:val="006D29A6"/>
    <w:rsid w:val="006D29F2"/>
    <w:rsid w:val="006D2D2F"/>
    <w:rsid w:val="006D2D4A"/>
    <w:rsid w:val="006D2EFA"/>
    <w:rsid w:val="006D3385"/>
    <w:rsid w:val="006D3443"/>
    <w:rsid w:val="006D3594"/>
    <w:rsid w:val="006D37AD"/>
    <w:rsid w:val="006D3918"/>
    <w:rsid w:val="006D39B2"/>
    <w:rsid w:val="006D3A73"/>
    <w:rsid w:val="006D3CF6"/>
    <w:rsid w:val="006D3D16"/>
    <w:rsid w:val="006D3E24"/>
    <w:rsid w:val="006D3EE9"/>
    <w:rsid w:val="006D4236"/>
    <w:rsid w:val="006D432E"/>
    <w:rsid w:val="006D4333"/>
    <w:rsid w:val="006D43A8"/>
    <w:rsid w:val="006D43E2"/>
    <w:rsid w:val="006D442B"/>
    <w:rsid w:val="006D4771"/>
    <w:rsid w:val="006D488C"/>
    <w:rsid w:val="006D48EC"/>
    <w:rsid w:val="006D4C1E"/>
    <w:rsid w:val="006D4E52"/>
    <w:rsid w:val="006D4F9B"/>
    <w:rsid w:val="006D5151"/>
    <w:rsid w:val="006D517B"/>
    <w:rsid w:val="006D5426"/>
    <w:rsid w:val="006D5528"/>
    <w:rsid w:val="006D5699"/>
    <w:rsid w:val="006D5822"/>
    <w:rsid w:val="006D58DF"/>
    <w:rsid w:val="006D5A11"/>
    <w:rsid w:val="006D5B29"/>
    <w:rsid w:val="006D5BA9"/>
    <w:rsid w:val="006D5BAB"/>
    <w:rsid w:val="006D5ED6"/>
    <w:rsid w:val="006D5EE5"/>
    <w:rsid w:val="006D5FDE"/>
    <w:rsid w:val="006D600C"/>
    <w:rsid w:val="006D60E3"/>
    <w:rsid w:val="006D60F9"/>
    <w:rsid w:val="006D62B4"/>
    <w:rsid w:val="006D65BA"/>
    <w:rsid w:val="006D6657"/>
    <w:rsid w:val="006D679C"/>
    <w:rsid w:val="006D68A8"/>
    <w:rsid w:val="006D6908"/>
    <w:rsid w:val="006D69A3"/>
    <w:rsid w:val="006D6A2D"/>
    <w:rsid w:val="006D6A2E"/>
    <w:rsid w:val="006D6A41"/>
    <w:rsid w:val="006D6D18"/>
    <w:rsid w:val="006D6D24"/>
    <w:rsid w:val="006D6D85"/>
    <w:rsid w:val="006D6DCA"/>
    <w:rsid w:val="006D6F44"/>
    <w:rsid w:val="006D7058"/>
    <w:rsid w:val="006D7121"/>
    <w:rsid w:val="006D71C8"/>
    <w:rsid w:val="006D7466"/>
    <w:rsid w:val="006D7491"/>
    <w:rsid w:val="006D779F"/>
    <w:rsid w:val="006D7D2D"/>
    <w:rsid w:val="006E0100"/>
    <w:rsid w:val="006E017C"/>
    <w:rsid w:val="006E0631"/>
    <w:rsid w:val="006E0949"/>
    <w:rsid w:val="006E0A9B"/>
    <w:rsid w:val="006E0AE3"/>
    <w:rsid w:val="006E0C7B"/>
    <w:rsid w:val="006E0CAA"/>
    <w:rsid w:val="006E13C6"/>
    <w:rsid w:val="006E15EA"/>
    <w:rsid w:val="006E16C0"/>
    <w:rsid w:val="006E192A"/>
    <w:rsid w:val="006E195B"/>
    <w:rsid w:val="006E1D5C"/>
    <w:rsid w:val="006E2199"/>
    <w:rsid w:val="006E22AD"/>
    <w:rsid w:val="006E2418"/>
    <w:rsid w:val="006E24D8"/>
    <w:rsid w:val="006E26CA"/>
    <w:rsid w:val="006E276C"/>
    <w:rsid w:val="006E2962"/>
    <w:rsid w:val="006E2A03"/>
    <w:rsid w:val="006E2A9B"/>
    <w:rsid w:val="006E2B88"/>
    <w:rsid w:val="006E2FD1"/>
    <w:rsid w:val="006E2FD5"/>
    <w:rsid w:val="006E2FFE"/>
    <w:rsid w:val="006E3003"/>
    <w:rsid w:val="006E3150"/>
    <w:rsid w:val="006E3233"/>
    <w:rsid w:val="006E3348"/>
    <w:rsid w:val="006E397F"/>
    <w:rsid w:val="006E3C41"/>
    <w:rsid w:val="006E3F95"/>
    <w:rsid w:val="006E437D"/>
    <w:rsid w:val="006E444A"/>
    <w:rsid w:val="006E44E1"/>
    <w:rsid w:val="006E45AB"/>
    <w:rsid w:val="006E46CB"/>
    <w:rsid w:val="006E476E"/>
    <w:rsid w:val="006E477E"/>
    <w:rsid w:val="006E4DB9"/>
    <w:rsid w:val="006E4E3C"/>
    <w:rsid w:val="006E4F6A"/>
    <w:rsid w:val="006E4F6B"/>
    <w:rsid w:val="006E5044"/>
    <w:rsid w:val="006E5241"/>
    <w:rsid w:val="006E5289"/>
    <w:rsid w:val="006E5429"/>
    <w:rsid w:val="006E559F"/>
    <w:rsid w:val="006E55C0"/>
    <w:rsid w:val="006E59D9"/>
    <w:rsid w:val="006E5A39"/>
    <w:rsid w:val="006E5B7D"/>
    <w:rsid w:val="006E5ECC"/>
    <w:rsid w:val="006E5FBE"/>
    <w:rsid w:val="006E613A"/>
    <w:rsid w:val="006E618A"/>
    <w:rsid w:val="006E64C0"/>
    <w:rsid w:val="006E67F3"/>
    <w:rsid w:val="006E6A22"/>
    <w:rsid w:val="006E6B2E"/>
    <w:rsid w:val="006E6DC8"/>
    <w:rsid w:val="006E6F3A"/>
    <w:rsid w:val="006E6FA1"/>
    <w:rsid w:val="006E732D"/>
    <w:rsid w:val="006E73A2"/>
    <w:rsid w:val="006E73B7"/>
    <w:rsid w:val="006E73BA"/>
    <w:rsid w:val="006E77E9"/>
    <w:rsid w:val="006E7AF0"/>
    <w:rsid w:val="006E7D99"/>
    <w:rsid w:val="006E7EFA"/>
    <w:rsid w:val="006F00C4"/>
    <w:rsid w:val="006F0290"/>
    <w:rsid w:val="006F02C0"/>
    <w:rsid w:val="006F02CE"/>
    <w:rsid w:val="006F0457"/>
    <w:rsid w:val="006F04EB"/>
    <w:rsid w:val="006F066C"/>
    <w:rsid w:val="006F0775"/>
    <w:rsid w:val="006F07BA"/>
    <w:rsid w:val="006F0B03"/>
    <w:rsid w:val="006F0D11"/>
    <w:rsid w:val="006F0D8C"/>
    <w:rsid w:val="006F0D8F"/>
    <w:rsid w:val="006F0E0A"/>
    <w:rsid w:val="006F0ED1"/>
    <w:rsid w:val="006F154A"/>
    <w:rsid w:val="006F1642"/>
    <w:rsid w:val="006F16B1"/>
    <w:rsid w:val="006F1844"/>
    <w:rsid w:val="006F19F2"/>
    <w:rsid w:val="006F1A65"/>
    <w:rsid w:val="006F1AD4"/>
    <w:rsid w:val="006F1B75"/>
    <w:rsid w:val="006F1E52"/>
    <w:rsid w:val="006F1E83"/>
    <w:rsid w:val="006F2215"/>
    <w:rsid w:val="006F226A"/>
    <w:rsid w:val="006F2272"/>
    <w:rsid w:val="006F240A"/>
    <w:rsid w:val="006F2430"/>
    <w:rsid w:val="006F2531"/>
    <w:rsid w:val="006F2564"/>
    <w:rsid w:val="006F2A97"/>
    <w:rsid w:val="006F2B50"/>
    <w:rsid w:val="006F2E7D"/>
    <w:rsid w:val="006F3299"/>
    <w:rsid w:val="006F3608"/>
    <w:rsid w:val="006F36E2"/>
    <w:rsid w:val="006F3814"/>
    <w:rsid w:val="006F3AB4"/>
    <w:rsid w:val="006F3BA3"/>
    <w:rsid w:val="006F3BB7"/>
    <w:rsid w:val="006F441B"/>
    <w:rsid w:val="006F44DC"/>
    <w:rsid w:val="006F468F"/>
    <w:rsid w:val="006F49D1"/>
    <w:rsid w:val="006F4A2E"/>
    <w:rsid w:val="006F4B6C"/>
    <w:rsid w:val="006F4C38"/>
    <w:rsid w:val="006F4C60"/>
    <w:rsid w:val="006F4CB3"/>
    <w:rsid w:val="006F4DB1"/>
    <w:rsid w:val="006F4DE0"/>
    <w:rsid w:val="006F505D"/>
    <w:rsid w:val="006F506E"/>
    <w:rsid w:val="006F51FA"/>
    <w:rsid w:val="006F52F1"/>
    <w:rsid w:val="006F53FD"/>
    <w:rsid w:val="006F5482"/>
    <w:rsid w:val="006F549B"/>
    <w:rsid w:val="006F54F6"/>
    <w:rsid w:val="006F551A"/>
    <w:rsid w:val="006F557F"/>
    <w:rsid w:val="006F5584"/>
    <w:rsid w:val="006F55E0"/>
    <w:rsid w:val="006F57AF"/>
    <w:rsid w:val="006F580B"/>
    <w:rsid w:val="006F5AE0"/>
    <w:rsid w:val="006F5B36"/>
    <w:rsid w:val="006F5B8E"/>
    <w:rsid w:val="006F5D18"/>
    <w:rsid w:val="006F5F83"/>
    <w:rsid w:val="006F609F"/>
    <w:rsid w:val="006F6151"/>
    <w:rsid w:val="006F6421"/>
    <w:rsid w:val="006F6742"/>
    <w:rsid w:val="006F679B"/>
    <w:rsid w:val="006F687C"/>
    <w:rsid w:val="006F6D17"/>
    <w:rsid w:val="006F6EFC"/>
    <w:rsid w:val="006F6F93"/>
    <w:rsid w:val="006F756D"/>
    <w:rsid w:val="006F77E3"/>
    <w:rsid w:val="006F786B"/>
    <w:rsid w:val="006F7B38"/>
    <w:rsid w:val="006F7ED8"/>
    <w:rsid w:val="006F7F47"/>
    <w:rsid w:val="006F7FA3"/>
    <w:rsid w:val="007000CF"/>
    <w:rsid w:val="00700177"/>
    <w:rsid w:val="0070017B"/>
    <w:rsid w:val="007004E5"/>
    <w:rsid w:val="00700516"/>
    <w:rsid w:val="0070063A"/>
    <w:rsid w:val="007007BD"/>
    <w:rsid w:val="00700C46"/>
    <w:rsid w:val="0070122F"/>
    <w:rsid w:val="00701293"/>
    <w:rsid w:val="007012B6"/>
    <w:rsid w:val="0070185B"/>
    <w:rsid w:val="0070198B"/>
    <w:rsid w:val="00701C35"/>
    <w:rsid w:val="007021B4"/>
    <w:rsid w:val="007022F8"/>
    <w:rsid w:val="00702389"/>
    <w:rsid w:val="007025A0"/>
    <w:rsid w:val="007026A0"/>
    <w:rsid w:val="007029B8"/>
    <w:rsid w:val="007029BF"/>
    <w:rsid w:val="00702A90"/>
    <w:rsid w:val="00702E19"/>
    <w:rsid w:val="0070305D"/>
    <w:rsid w:val="00703129"/>
    <w:rsid w:val="007033FE"/>
    <w:rsid w:val="00703431"/>
    <w:rsid w:val="0070347F"/>
    <w:rsid w:val="007034C3"/>
    <w:rsid w:val="00703501"/>
    <w:rsid w:val="007038E4"/>
    <w:rsid w:val="00703976"/>
    <w:rsid w:val="00703A3D"/>
    <w:rsid w:val="00703D17"/>
    <w:rsid w:val="00703FBB"/>
    <w:rsid w:val="007040E7"/>
    <w:rsid w:val="007041A0"/>
    <w:rsid w:val="00704215"/>
    <w:rsid w:val="0070442F"/>
    <w:rsid w:val="00704485"/>
    <w:rsid w:val="00704C2B"/>
    <w:rsid w:val="00704CEE"/>
    <w:rsid w:val="00704EAD"/>
    <w:rsid w:val="00704F84"/>
    <w:rsid w:val="00705362"/>
    <w:rsid w:val="0070598C"/>
    <w:rsid w:val="00706047"/>
    <w:rsid w:val="0070664E"/>
    <w:rsid w:val="0070687D"/>
    <w:rsid w:val="00706AD6"/>
    <w:rsid w:val="00706C3B"/>
    <w:rsid w:val="00706CA3"/>
    <w:rsid w:val="00706EC6"/>
    <w:rsid w:val="00706FD9"/>
    <w:rsid w:val="0070715C"/>
    <w:rsid w:val="0070728C"/>
    <w:rsid w:val="007072F4"/>
    <w:rsid w:val="00707420"/>
    <w:rsid w:val="007074C2"/>
    <w:rsid w:val="00707C29"/>
    <w:rsid w:val="00707D76"/>
    <w:rsid w:val="00707E21"/>
    <w:rsid w:val="00707F08"/>
    <w:rsid w:val="0071049E"/>
    <w:rsid w:val="007105E3"/>
    <w:rsid w:val="007108BA"/>
    <w:rsid w:val="00710B09"/>
    <w:rsid w:val="00710C63"/>
    <w:rsid w:val="00710D89"/>
    <w:rsid w:val="007110B7"/>
    <w:rsid w:val="0071127C"/>
    <w:rsid w:val="00711507"/>
    <w:rsid w:val="0071167F"/>
    <w:rsid w:val="007116E0"/>
    <w:rsid w:val="0071175D"/>
    <w:rsid w:val="00711A23"/>
    <w:rsid w:val="00711A46"/>
    <w:rsid w:val="00711B8F"/>
    <w:rsid w:val="00711C6C"/>
    <w:rsid w:val="00711CC2"/>
    <w:rsid w:val="00711D34"/>
    <w:rsid w:val="00712011"/>
    <w:rsid w:val="00712145"/>
    <w:rsid w:val="00712408"/>
    <w:rsid w:val="0071260C"/>
    <w:rsid w:val="007128AF"/>
    <w:rsid w:val="007129C6"/>
    <w:rsid w:val="0071319B"/>
    <w:rsid w:val="007131F6"/>
    <w:rsid w:val="007132F3"/>
    <w:rsid w:val="0071343E"/>
    <w:rsid w:val="00713722"/>
    <w:rsid w:val="00713BA0"/>
    <w:rsid w:val="007140EA"/>
    <w:rsid w:val="0071416D"/>
    <w:rsid w:val="007141F6"/>
    <w:rsid w:val="00714485"/>
    <w:rsid w:val="00714547"/>
    <w:rsid w:val="00714744"/>
    <w:rsid w:val="00714763"/>
    <w:rsid w:val="00714A33"/>
    <w:rsid w:val="00714B84"/>
    <w:rsid w:val="00714CF5"/>
    <w:rsid w:val="00715057"/>
    <w:rsid w:val="00715060"/>
    <w:rsid w:val="007150CA"/>
    <w:rsid w:val="0071520E"/>
    <w:rsid w:val="00715690"/>
    <w:rsid w:val="0071598D"/>
    <w:rsid w:val="00715B08"/>
    <w:rsid w:val="00715BCB"/>
    <w:rsid w:val="00715BD4"/>
    <w:rsid w:val="00715D79"/>
    <w:rsid w:val="00715F06"/>
    <w:rsid w:val="00715FE2"/>
    <w:rsid w:val="007161EA"/>
    <w:rsid w:val="007161FC"/>
    <w:rsid w:val="00716455"/>
    <w:rsid w:val="0071649C"/>
    <w:rsid w:val="00716646"/>
    <w:rsid w:val="0071669F"/>
    <w:rsid w:val="007167BA"/>
    <w:rsid w:val="007167C3"/>
    <w:rsid w:val="00716811"/>
    <w:rsid w:val="00716B0C"/>
    <w:rsid w:val="00716B44"/>
    <w:rsid w:val="00716BF6"/>
    <w:rsid w:val="00716C5E"/>
    <w:rsid w:val="0071726F"/>
    <w:rsid w:val="00717390"/>
    <w:rsid w:val="00717627"/>
    <w:rsid w:val="007176CE"/>
    <w:rsid w:val="00717748"/>
    <w:rsid w:val="007177C6"/>
    <w:rsid w:val="0071790E"/>
    <w:rsid w:val="007179D7"/>
    <w:rsid w:val="007200BB"/>
    <w:rsid w:val="00720A82"/>
    <w:rsid w:val="00720B9B"/>
    <w:rsid w:val="00720F72"/>
    <w:rsid w:val="0072114F"/>
    <w:rsid w:val="007211DA"/>
    <w:rsid w:val="00721316"/>
    <w:rsid w:val="007213AA"/>
    <w:rsid w:val="00721551"/>
    <w:rsid w:val="007216EE"/>
    <w:rsid w:val="00721701"/>
    <w:rsid w:val="00721831"/>
    <w:rsid w:val="007218EA"/>
    <w:rsid w:val="007219BF"/>
    <w:rsid w:val="00721C78"/>
    <w:rsid w:val="00721DCD"/>
    <w:rsid w:val="00721E94"/>
    <w:rsid w:val="00721F93"/>
    <w:rsid w:val="00721FDB"/>
    <w:rsid w:val="00722379"/>
    <w:rsid w:val="00722854"/>
    <w:rsid w:val="00722BAB"/>
    <w:rsid w:val="00722F08"/>
    <w:rsid w:val="00722F86"/>
    <w:rsid w:val="00722FE5"/>
    <w:rsid w:val="00723532"/>
    <w:rsid w:val="00723697"/>
    <w:rsid w:val="00723880"/>
    <w:rsid w:val="00723988"/>
    <w:rsid w:val="00723AA2"/>
    <w:rsid w:val="00723C32"/>
    <w:rsid w:val="00723C4F"/>
    <w:rsid w:val="00723D27"/>
    <w:rsid w:val="00723DDC"/>
    <w:rsid w:val="00723E9E"/>
    <w:rsid w:val="00723F58"/>
    <w:rsid w:val="00723F65"/>
    <w:rsid w:val="00723F66"/>
    <w:rsid w:val="00724191"/>
    <w:rsid w:val="00724870"/>
    <w:rsid w:val="007249DF"/>
    <w:rsid w:val="00724BEC"/>
    <w:rsid w:val="00724DF7"/>
    <w:rsid w:val="00725065"/>
    <w:rsid w:val="0072539E"/>
    <w:rsid w:val="0072556D"/>
    <w:rsid w:val="00725655"/>
    <w:rsid w:val="00725730"/>
    <w:rsid w:val="00725768"/>
    <w:rsid w:val="00725D20"/>
    <w:rsid w:val="00725D55"/>
    <w:rsid w:val="00725DCB"/>
    <w:rsid w:val="007260BE"/>
    <w:rsid w:val="007263B9"/>
    <w:rsid w:val="00726436"/>
    <w:rsid w:val="00726446"/>
    <w:rsid w:val="007265C6"/>
    <w:rsid w:val="007265F1"/>
    <w:rsid w:val="0072670F"/>
    <w:rsid w:val="00726772"/>
    <w:rsid w:val="0072682A"/>
    <w:rsid w:val="0072687D"/>
    <w:rsid w:val="00726AA3"/>
    <w:rsid w:val="00726BC7"/>
    <w:rsid w:val="00726C26"/>
    <w:rsid w:val="00726DA1"/>
    <w:rsid w:val="00726DEC"/>
    <w:rsid w:val="00726EB9"/>
    <w:rsid w:val="0072700D"/>
    <w:rsid w:val="007272A6"/>
    <w:rsid w:val="007272DE"/>
    <w:rsid w:val="007274B9"/>
    <w:rsid w:val="00727830"/>
    <w:rsid w:val="00727838"/>
    <w:rsid w:val="00727B3C"/>
    <w:rsid w:val="00727D37"/>
    <w:rsid w:val="00730033"/>
    <w:rsid w:val="0073005F"/>
    <w:rsid w:val="0073011A"/>
    <w:rsid w:val="007301AD"/>
    <w:rsid w:val="00730411"/>
    <w:rsid w:val="007304A0"/>
    <w:rsid w:val="00730896"/>
    <w:rsid w:val="00730F55"/>
    <w:rsid w:val="007310C6"/>
    <w:rsid w:val="0073128B"/>
    <w:rsid w:val="00731291"/>
    <w:rsid w:val="00731622"/>
    <w:rsid w:val="0073163A"/>
    <w:rsid w:val="007318BD"/>
    <w:rsid w:val="007319F5"/>
    <w:rsid w:val="00731C64"/>
    <w:rsid w:val="00732175"/>
    <w:rsid w:val="007321FE"/>
    <w:rsid w:val="0073228A"/>
    <w:rsid w:val="0073245B"/>
    <w:rsid w:val="00732844"/>
    <w:rsid w:val="00732A7E"/>
    <w:rsid w:val="00732AB1"/>
    <w:rsid w:val="00732C26"/>
    <w:rsid w:val="00732D1C"/>
    <w:rsid w:val="00732F0C"/>
    <w:rsid w:val="00732F1A"/>
    <w:rsid w:val="00732F49"/>
    <w:rsid w:val="0073321D"/>
    <w:rsid w:val="007335B8"/>
    <w:rsid w:val="0073382E"/>
    <w:rsid w:val="007338A4"/>
    <w:rsid w:val="00733AAA"/>
    <w:rsid w:val="00733B97"/>
    <w:rsid w:val="00733C19"/>
    <w:rsid w:val="00733C52"/>
    <w:rsid w:val="00734079"/>
    <w:rsid w:val="00734152"/>
    <w:rsid w:val="007343B0"/>
    <w:rsid w:val="00734421"/>
    <w:rsid w:val="00734529"/>
    <w:rsid w:val="0073473C"/>
    <w:rsid w:val="00734B85"/>
    <w:rsid w:val="00734CE6"/>
    <w:rsid w:val="00734DE0"/>
    <w:rsid w:val="00734E52"/>
    <w:rsid w:val="00734E86"/>
    <w:rsid w:val="00734FD4"/>
    <w:rsid w:val="00735745"/>
    <w:rsid w:val="007357F1"/>
    <w:rsid w:val="00735991"/>
    <w:rsid w:val="00735CF4"/>
    <w:rsid w:val="00735E5E"/>
    <w:rsid w:val="00735E74"/>
    <w:rsid w:val="00735F2E"/>
    <w:rsid w:val="00735F2F"/>
    <w:rsid w:val="007360B6"/>
    <w:rsid w:val="007362FA"/>
    <w:rsid w:val="00736382"/>
    <w:rsid w:val="0073653D"/>
    <w:rsid w:val="007365F4"/>
    <w:rsid w:val="0073665A"/>
    <w:rsid w:val="00736793"/>
    <w:rsid w:val="007368D5"/>
    <w:rsid w:val="00736A92"/>
    <w:rsid w:val="00736CB7"/>
    <w:rsid w:val="00736E2A"/>
    <w:rsid w:val="00736E52"/>
    <w:rsid w:val="0073716D"/>
    <w:rsid w:val="0073721E"/>
    <w:rsid w:val="007374B3"/>
    <w:rsid w:val="00737798"/>
    <w:rsid w:val="00737909"/>
    <w:rsid w:val="007379ED"/>
    <w:rsid w:val="00737A1F"/>
    <w:rsid w:val="00737BFB"/>
    <w:rsid w:val="00737D09"/>
    <w:rsid w:val="00737D8D"/>
    <w:rsid w:val="00737EAF"/>
    <w:rsid w:val="00737F6E"/>
    <w:rsid w:val="00740016"/>
    <w:rsid w:val="00740078"/>
    <w:rsid w:val="00740122"/>
    <w:rsid w:val="007402C6"/>
    <w:rsid w:val="00740582"/>
    <w:rsid w:val="007406E3"/>
    <w:rsid w:val="007407AC"/>
    <w:rsid w:val="007408C3"/>
    <w:rsid w:val="00740979"/>
    <w:rsid w:val="00740E8E"/>
    <w:rsid w:val="00740EAD"/>
    <w:rsid w:val="00740F3B"/>
    <w:rsid w:val="007410E5"/>
    <w:rsid w:val="00741108"/>
    <w:rsid w:val="00741123"/>
    <w:rsid w:val="0074153B"/>
    <w:rsid w:val="007416A7"/>
    <w:rsid w:val="007417FD"/>
    <w:rsid w:val="007418AC"/>
    <w:rsid w:val="0074194C"/>
    <w:rsid w:val="007419D9"/>
    <w:rsid w:val="00741B36"/>
    <w:rsid w:val="00741E27"/>
    <w:rsid w:val="0074202E"/>
    <w:rsid w:val="00742074"/>
    <w:rsid w:val="00742293"/>
    <w:rsid w:val="007422FC"/>
    <w:rsid w:val="00742860"/>
    <w:rsid w:val="007428C8"/>
    <w:rsid w:val="007429FC"/>
    <w:rsid w:val="00742BCE"/>
    <w:rsid w:val="00742E5E"/>
    <w:rsid w:val="00742EB4"/>
    <w:rsid w:val="007430F7"/>
    <w:rsid w:val="007431A9"/>
    <w:rsid w:val="0074327D"/>
    <w:rsid w:val="0074369E"/>
    <w:rsid w:val="007437E9"/>
    <w:rsid w:val="00743A46"/>
    <w:rsid w:val="00743C71"/>
    <w:rsid w:val="00743F63"/>
    <w:rsid w:val="00743FE3"/>
    <w:rsid w:val="007440C8"/>
    <w:rsid w:val="00744120"/>
    <w:rsid w:val="0074429D"/>
    <w:rsid w:val="007447C5"/>
    <w:rsid w:val="00744926"/>
    <w:rsid w:val="00744A11"/>
    <w:rsid w:val="00744ABC"/>
    <w:rsid w:val="00744C8F"/>
    <w:rsid w:val="00744EAC"/>
    <w:rsid w:val="00744F94"/>
    <w:rsid w:val="00745085"/>
    <w:rsid w:val="00745096"/>
    <w:rsid w:val="007450D2"/>
    <w:rsid w:val="00745410"/>
    <w:rsid w:val="0074585B"/>
    <w:rsid w:val="00745890"/>
    <w:rsid w:val="0074596A"/>
    <w:rsid w:val="00745A34"/>
    <w:rsid w:val="00745B62"/>
    <w:rsid w:val="00745D3A"/>
    <w:rsid w:val="00745F5F"/>
    <w:rsid w:val="00745F6B"/>
    <w:rsid w:val="00745FD9"/>
    <w:rsid w:val="00745FEC"/>
    <w:rsid w:val="007460EA"/>
    <w:rsid w:val="00746386"/>
    <w:rsid w:val="00746433"/>
    <w:rsid w:val="00746477"/>
    <w:rsid w:val="00746480"/>
    <w:rsid w:val="0074686B"/>
    <w:rsid w:val="00746925"/>
    <w:rsid w:val="007469D2"/>
    <w:rsid w:val="00746A6A"/>
    <w:rsid w:val="00746A6B"/>
    <w:rsid w:val="00746A95"/>
    <w:rsid w:val="00746C51"/>
    <w:rsid w:val="007470D5"/>
    <w:rsid w:val="0074719E"/>
    <w:rsid w:val="0074733C"/>
    <w:rsid w:val="0074747C"/>
    <w:rsid w:val="0074761B"/>
    <w:rsid w:val="00747806"/>
    <w:rsid w:val="00747862"/>
    <w:rsid w:val="00747BA8"/>
    <w:rsid w:val="00747C10"/>
    <w:rsid w:val="00747C72"/>
    <w:rsid w:val="00747F79"/>
    <w:rsid w:val="00747F89"/>
    <w:rsid w:val="007503BC"/>
    <w:rsid w:val="007503CB"/>
    <w:rsid w:val="00750473"/>
    <w:rsid w:val="00750530"/>
    <w:rsid w:val="007507E4"/>
    <w:rsid w:val="00750C31"/>
    <w:rsid w:val="00750F4B"/>
    <w:rsid w:val="00751179"/>
    <w:rsid w:val="0075134F"/>
    <w:rsid w:val="007513B8"/>
    <w:rsid w:val="007516D9"/>
    <w:rsid w:val="00751869"/>
    <w:rsid w:val="0075197D"/>
    <w:rsid w:val="00751AD2"/>
    <w:rsid w:val="00751BD3"/>
    <w:rsid w:val="00751D7B"/>
    <w:rsid w:val="00752042"/>
    <w:rsid w:val="007520E9"/>
    <w:rsid w:val="00752165"/>
    <w:rsid w:val="007521EE"/>
    <w:rsid w:val="007522CC"/>
    <w:rsid w:val="0075278A"/>
    <w:rsid w:val="00752835"/>
    <w:rsid w:val="00752844"/>
    <w:rsid w:val="007529DD"/>
    <w:rsid w:val="00752A38"/>
    <w:rsid w:val="00752CF9"/>
    <w:rsid w:val="00752E1D"/>
    <w:rsid w:val="00753060"/>
    <w:rsid w:val="00753439"/>
    <w:rsid w:val="0075373E"/>
    <w:rsid w:val="007537EF"/>
    <w:rsid w:val="00753B5C"/>
    <w:rsid w:val="00753CDF"/>
    <w:rsid w:val="00753E94"/>
    <w:rsid w:val="00753F61"/>
    <w:rsid w:val="007541E6"/>
    <w:rsid w:val="0075432D"/>
    <w:rsid w:val="00754468"/>
    <w:rsid w:val="007547EE"/>
    <w:rsid w:val="00754BC1"/>
    <w:rsid w:val="00754BEB"/>
    <w:rsid w:val="00755086"/>
    <w:rsid w:val="00755298"/>
    <w:rsid w:val="007552C2"/>
    <w:rsid w:val="00755517"/>
    <w:rsid w:val="0075554D"/>
    <w:rsid w:val="00755782"/>
    <w:rsid w:val="007558C3"/>
    <w:rsid w:val="00755B0D"/>
    <w:rsid w:val="00755E54"/>
    <w:rsid w:val="007560D1"/>
    <w:rsid w:val="0075611B"/>
    <w:rsid w:val="0075622C"/>
    <w:rsid w:val="0075644C"/>
    <w:rsid w:val="007565A6"/>
    <w:rsid w:val="007566F2"/>
    <w:rsid w:val="00756903"/>
    <w:rsid w:val="0075699E"/>
    <w:rsid w:val="007569F8"/>
    <w:rsid w:val="00756A40"/>
    <w:rsid w:val="00756E20"/>
    <w:rsid w:val="00756F0A"/>
    <w:rsid w:val="0075746C"/>
    <w:rsid w:val="007576E1"/>
    <w:rsid w:val="00757767"/>
    <w:rsid w:val="0075787C"/>
    <w:rsid w:val="00757A05"/>
    <w:rsid w:val="00757D79"/>
    <w:rsid w:val="00757F53"/>
    <w:rsid w:val="00757FC0"/>
    <w:rsid w:val="0076009B"/>
    <w:rsid w:val="00760264"/>
    <w:rsid w:val="0076026B"/>
    <w:rsid w:val="00760389"/>
    <w:rsid w:val="00760437"/>
    <w:rsid w:val="007605EE"/>
    <w:rsid w:val="00760657"/>
    <w:rsid w:val="0076076C"/>
    <w:rsid w:val="0076086D"/>
    <w:rsid w:val="00760F24"/>
    <w:rsid w:val="00760F2B"/>
    <w:rsid w:val="00761293"/>
    <w:rsid w:val="00761304"/>
    <w:rsid w:val="007613F3"/>
    <w:rsid w:val="00761B78"/>
    <w:rsid w:val="00761CCE"/>
    <w:rsid w:val="00761E30"/>
    <w:rsid w:val="00761E6D"/>
    <w:rsid w:val="007623E2"/>
    <w:rsid w:val="0076246F"/>
    <w:rsid w:val="00762563"/>
    <w:rsid w:val="0076270E"/>
    <w:rsid w:val="00762980"/>
    <w:rsid w:val="00762A0B"/>
    <w:rsid w:val="00762B22"/>
    <w:rsid w:val="00763041"/>
    <w:rsid w:val="0076318A"/>
    <w:rsid w:val="0076334C"/>
    <w:rsid w:val="0076352A"/>
    <w:rsid w:val="007635B4"/>
    <w:rsid w:val="00763A01"/>
    <w:rsid w:val="00763CE2"/>
    <w:rsid w:val="00763F16"/>
    <w:rsid w:val="00763FE0"/>
    <w:rsid w:val="0076443A"/>
    <w:rsid w:val="00764498"/>
    <w:rsid w:val="0076456D"/>
    <w:rsid w:val="0076457D"/>
    <w:rsid w:val="007646D5"/>
    <w:rsid w:val="007646DE"/>
    <w:rsid w:val="00764747"/>
    <w:rsid w:val="007648D0"/>
    <w:rsid w:val="007649EF"/>
    <w:rsid w:val="00764B35"/>
    <w:rsid w:val="00764D20"/>
    <w:rsid w:val="00764E28"/>
    <w:rsid w:val="00764EA8"/>
    <w:rsid w:val="00765171"/>
    <w:rsid w:val="0076529B"/>
    <w:rsid w:val="0076534C"/>
    <w:rsid w:val="00765416"/>
    <w:rsid w:val="00765422"/>
    <w:rsid w:val="00765664"/>
    <w:rsid w:val="007658E3"/>
    <w:rsid w:val="00765B7E"/>
    <w:rsid w:val="00765C1B"/>
    <w:rsid w:val="00765C9D"/>
    <w:rsid w:val="00765CB0"/>
    <w:rsid w:val="00765CEB"/>
    <w:rsid w:val="00765D0E"/>
    <w:rsid w:val="00765E36"/>
    <w:rsid w:val="00765E7A"/>
    <w:rsid w:val="00765E80"/>
    <w:rsid w:val="00766011"/>
    <w:rsid w:val="0076610E"/>
    <w:rsid w:val="0076626D"/>
    <w:rsid w:val="00766399"/>
    <w:rsid w:val="00766493"/>
    <w:rsid w:val="0076669E"/>
    <w:rsid w:val="007667C6"/>
    <w:rsid w:val="007668E4"/>
    <w:rsid w:val="00766939"/>
    <w:rsid w:val="007669A9"/>
    <w:rsid w:val="00766A5E"/>
    <w:rsid w:val="00766F34"/>
    <w:rsid w:val="00767025"/>
    <w:rsid w:val="00767154"/>
    <w:rsid w:val="00767171"/>
    <w:rsid w:val="00767196"/>
    <w:rsid w:val="007671FB"/>
    <w:rsid w:val="0076730C"/>
    <w:rsid w:val="0076732D"/>
    <w:rsid w:val="00767468"/>
    <w:rsid w:val="007674F6"/>
    <w:rsid w:val="00767587"/>
    <w:rsid w:val="007678FC"/>
    <w:rsid w:val="00767A30"/>
    <w:rsid w:val="00767AA3"/>
    <w:rsid w:val="00767BFF"/>
    <w:rsid w:val="00767D84"/>
    <w:rsid w:val="00767DDA"/>
    <w:rsid w:val="00767E07"/>
    <w:rsid w:val="00767E32"/>
    <w:rsid w:val="00770087"/>
    <w:rsid w:val="0077015D"/>
    <w:rsid w:val="00770173"/>
    <w:rsid w:val="00770323"/>
    <w:rsid w:val="007709B0"/>
    <w:rsid w:val="00770BAD"/>
    <w:rsid w:val="00770DF1"/>
    <w:rsid w:val="00770F74"/>
    <w:rsid w:val="0077113B"/>
    <w:rsid w:val="00771199"/>
    <w:rsid w:val="00771339"/>
    <w:rsid w:val="00771456"/>
    <w:rsid w:val="00771596"/>
    <w:rsid w:val="0077160C"/>
    <w:rsid w:val="00771665"/>
    <w:rsid w:val="007716E6"/>
    <w:rsid w:val="0077173D"/>
    <w:rsid w:val="00771769"/>
    <w:rsid w:val="00771824"/>
    <w:rsid w:val="00771C61"/>
    <w:rsid w:val="00771F8B"/>
    <w:rsid w:val="00771FB9"/>
    <w:rsid w:val="00772320"/>
    <w:rsid w:val="0077286C"/>
    <w:rsid w:val="00772975"/>
    <w:rsid w:val="00772CE2"/>
    <w:rsid w:val="00772EA4"/>
    <w:rsid w:val="00772F81"/>
    <w:rsid w:val="0077321E"/>
    <w:rsid w:val="00773251"/>
    <w:rsid w:val="0077336C"/>
    <w:rsid w:val="0077348F"/>
    <w:rsid w:val="00773755"/>
    <w:rsid w:val="00773757"/>
    <w:rsid w:val="00773780"/>
    <w:rsid w:val="00773A8F"/>
    <w:rsid w:val="00773A99"/>
    <w:rsid w:val="0077402C"/>
    <w:rsid w:val="0077426E"/>
    <w:rsid w:val="00774477"/>
    <w:rsid w:val="0077457B"/>
    <w:rsid w:val="0077458E"/>
    <w:rsid w:val="0077467C"/>
    <w:rsid w:val="00774AB7"/>
    <w:rsid w:val="00774EC8"/>
    <w:rsid w:val="0077500E"/>
    <w:rsid w:val="0077521D"/>
    <w:rsid w:val="00775335"/>
    <w:rsid w:val="00775520"/>
    <w:rsid w:val="0077557E"/>
    <w:rsid w:val="00775785"/>
    <w:rsid w:val="007757B1"/>
    <w:rsid w:val="007757C2"/>
    <w:rsid w:val="00775807"/>
    <w:rsid w:val="00775847"/>
    <w:rsid w:val="00775A0C"/>
    <w:rsid w:val="00775B5D"/>
    <w:rsid w:val="00775BB5"/>
    <w:rsid w:val="00775EDD"/>
    <w:rsid w:val="007761DF"/>
    <w:rsid w:val="00776262"/>
    <w:rsid w:val="007764BA"/>
    <w:rsid w:val="007764CE"/>
    <w:rsid w:val="00776789"/>
    <w:rsid w:val="00776874"/>
    <w:rsid w:val="007768A1"/>
    <w:rsid w:val="007768AA"/>
    <w:rsid w:val="00776A39"/>
    <w:rsid w:val="00776B66"/>
    <w:rsid w:val="00776C8F"/>
    <w:rsid w:val="00776F25"/>
    <w:rsid w:val="007770C4"/>
    <w:rsid w:val="007770EA"/>
    <w:rsid w:val="007771C9"/>
    <w:rsid w:val="0077731F"/>
    <w:rsid w:val="0077739D"/>
    <w:rsid w:val="007774EA"/>
    <w:rsid w:val="0077762A"/>
    <w:rsid w:val="0077770D"/>
    <w:rsid w:val="0077779E"/>
    <w:rsid w:val="00777B04"/>
    <w:rsid w:val="00777B74"/>
    <w:rsid w:val="00777B95"/>
    <w:rsid w:val="00777C20"/>
    <w:rsid w:val="0078035D"/>
    <w:rsid w:val="0078039C"/>
    <w:rsid w:val="007804EF"/>
    <w:rsid w:val="00780865"/>
    <w:rsid w:val="0078087D"/>
    <w:rsid w:val="00780952"/>
    <w:rsid w:val="00780B1E"/>
    <w:rsid w:val="00780FEC"/>
    <w:rsid w:val="007810A2"/>
    <w:rsid w:val="0078111D"/>
    <w:rsid w:val="00781322"/>
    <w:rsid w:val="007814DA"/>
    <w:rsid w:val="00781563"/>
    <w:rsid w:val="007818E3"/>
    <w:rsid w:val="00781908"/>
    <w:rsid w:val="007819C1"/>
    <w:rsid w:val="00781A37"/>
    <w:rsid w:val="00781BB3"/>
    <w:rsid w:val="00781F27"/>
    <w:rsid w:val="0078222F"/>
    <w:rsid w:val="00782355"/>
    <w:rsid w:val="00782608"/>
    <w:rsid w:val="0078268F"/>
    <w:rsid w:val="0078294D"/>
    <w:rsid w:val="00782985"/>
    <w:rsid w:val="007829B9"/>
    <w:rsid w:val="00782BC5"/>
    <w:rsid w:val="007831F0"/>
    <w:rsid w:val="007833A7"/>
    <w:rsid w:val="007833B1"/>
    <w:rsid w:val="007833CB"/>
    <w:rsid w:val="007833D1"/>
    <w:rsid w:val="007833F5"/>
    <w:rsid w:val="007834B3"/>
    <w:rsid w:val="007834E2"/>
    <w:rsid w:val="007835CB"/>
    <w:rsid w:val="0078375B"/>
    <w:rsid w:val="00783B9E"/>
    <w:rsid w:val="00783C36"/>
    <w:rsid w:val="00783F0C"/>
    <w:rsid w:val="00784116"/>
    <w:rsid w:val="00784242"/>
    <w:rsid w:val="00784247"/>
    <w:rsid w:val="007842FB"/>
    <w:rsid w:val="00784379"/>
    <w:rsid w:val="0078447A"/>
    <w:rsid w:val="0078447F"/>
    <w:rsid w:val="007845BF"/>
    <w:rsid w:val="007849FC"/>
    <w:rsid w:val="00784B32"/>
    <w:rsid w:val="00784EC2"/>
    <w:rsid w:val="00784F41"/>
    <w:rsid w:val="00785012"/>
    <w:rsid w:val="0078519E"/>
    <w:rsid w:val="0078526E"/>
    <w:rsid w:val="00785444"/>
    <w:rsid w:val="0078586C"/>
    <w:rsid w:val="00785885"/>
    <w:rsid w:val="00785BBA"/>
    <w:rsid w:val="00785D96"/>
    <w:rsid w:val="0078605F"/>
    <w:rsid w:val="007861DF"/>
    <w:rsid w:val="007867EA"/>
    <w:rsid w:val="0078680F"/>
    <w:rsid w:val="00786844"/>
    <w:rsid w:val="00786BBF"/>
    <w:rsid w:val="00786BFD"/>
    <w:rsid w:val="00786C62"/>
    <w:rsid w:val="00786DA4"/>
    <w:rsid w:val="00786E6A"/>
    <w:rsid w:val="00786FF0"/>
    <w:rsid w:val="00787082"/>
    <w:rsid w:val="00787258"/>
    <w:rsid w:val="00787277"/>
    <w:rsid w:val="0078727E"/>
    <w:rsid w:val="00787443"/>
    <w:rsid w:val="0078748E"/>
    <w:rsid w:val="007874D0"/>
    <w:rsid w:val="00787575"/>
    <w:rsid w:val="007875D1"/>
    <w:rsid w:val="00787637"/>
    <w:rsid w:val="007878B5"/>
    <w:rsid w:val="00787ADA"/>
    <w:rsid w:val="00787D49"/>
    <w:rsid w:val="00787F5A"/>
    <w:rsid w:val="00790244"/>
    <w:rsid w:val="0079088B"/>
    <w:rsid w:val="007909F6"/>
    <w:rsid w:val="00790A77"/>
    <w:rsid w:val="007910FA"/>
    <w:rsid w:val="007912FD"/>
    <w:rsid w:val="007913AB"/>
    <w:rsid w:val="0079140F"/>
    <w:rsid w:val="007915B5"/>
    <w:rsid w:val="0079160B"/>
    <w:rsid w:val="00791730"/>
    <w:rsid w:val="00791DFB"/>
    <w:rsid w:val="00791F00"/>
    <w:rsid w:val="00791FA5"/>
    <w:rsid w:val="007920D7"/>
    <w:rsid w:val="0079223B"/>
    <w:rsid w:val="007922D8"/>
    <w:rsid w:val="00792386"/>
    <w:rsid w:val="007923C1"/>
    <w:rsid w:val="007924CF"/>
    <w:rsid w:val="00792530"/>
    <w:rsid w:val="007925AC"/>
    <w:rsid w:val="00792AA9"/>
    <w:rsid w:val="0079347C"/>
    <w:rsid w:val="0079380F"/>
    <w:rsid w:val="0079389E"/>
    <w:rsid w:val="00793BED"/>
    <w:rsid w:val="00793D94"/>
    <w:rsid w:val="00793DFE"/>
    <w:rsid w:val="00793E7B"/>
    <w:rsid w:val="00793F82"/>
    <w:rsid w:val="007941D3"/>
    <w:rsid w:val="00794526"/>
    <w:rsid w:val="007946E6"/>
    <w:rsid w:val="00794862"/>
    <w:rsid w:val="007949F7"/>
    <w:rsid w:val="00794D18"/>
    <w:rsid w:val="00795001"/>
    <w:rsid w:val="007954BD"/>
    <w:rsid w:val="007957D6"/>
    <w:rsid w:val="00795924"/>
    <w:rsid w:val="00795A8E"/>
    <w:rsid w:val="00795B76"/>
    <w:rsid w:val="007960ED"/>
    <w:rsid w:val="00796130"/>
    <w:rsid w:val="0079631F"/>
    <w:rsid w:val="0079637A"/>
    <w:rsid w:val="007964A0"/>
    <w:rsid w:val="007966DB"/>
    <w:rsid w:val="007966FA"/>
    <w:rsid w:val="0079674A"/>
    <w:rsid w:val="00796774"/>
    <w:rsid w:val="00796941"/>
    <w:rsid w:val="00796995"/>
    <w:rsid w:val="00796B60"/>
    <w:rsid w:val="00796FB2"/>
    <w:rsid w:val="0079704F"/>
    <w:rsid w:val="0079715E"/>
    <w:rsid w:val="00797246"/>
    <w:rsid w:val="007974A1"/>
    <w:rsid w:val="0079760B"/>
    <w:rsid w:val="007977F6"/>
    <w:rsid w:val="00797AA5"/>
    <w:rsid w:val="00797B84"/>
    <w:rsid w:val="00797CDD"/>
    <w:rsid w:val="00797ED4"/>
    <w:rsid w:val="00797EF3"/>
    <w:rsid w:val="007A0295"/>
    <w:rsid w:val="007A084C"/>
    <w:rsid w:val="007A0928"/>
    <w:rsid w:val="007A09AF"/>
    <w:rsid w:val="007A09B6"/>
    <w:rsid w:val="007A0A32"/>
    <w:rsid w:val="007A0C58"/>
    <w:rsid w:val="007A0DD9"/>
    <w:rsid w:val="007A0EE5"/>
    <w:rsid w:val="007A0F41"/>
    <w:rsid w:val="007A0F5B"/>
    <w:rsid w:val="007A0F7C"/>
    <w:rsid w:val="007A10FC"/>
    <w:rsid w:val="007A14DC"/>
    <w:rsid w:val="007A151A"/>
    <w:rsid w:val="007A1991"/>
    <w:rsid w:val="007A1A58"/>
    <w:rsid w:val="007A1B83"/>
    <w:rsid w:val="007A1E39"/>
    <w:rsid w:val="007A1F97"/>
    <w:rsid w:val="007A2245"/>
    <w:rsid w:val="007A2619"/>
    <w:rsid w:val="007A2A5A"/>
    <w:rsid w:val="007A2E12"/>
    <w:rsid w:val="007A2EAF"/>
    <w:rsid w:val="007A314C"/>
    <w:rsid w:val="007A3260"/>
    <w:rsid w:val="007A3536"/>
    <w:rsid w:val="007A3BD6"/>
    <w:rsid w:val="007A3BE4"/>
    <w:rsid w:val="007A3CFE"/>
    <w:rsid w:val="007A3D56"/>
    <w:rsid w:val="007A3EB6"/>
    <w:rsid w:val="007A4070"/>
    <w:rsid w:val="007A40A2"/>
    <w:rsid w:val="007A40F8"/>
    <w:rsid w:val="007A4332"/>
    <w:rsid w:val="007A436E"/>
    <w:rsid w:val="007A4384"/>
    <w:rsid w:val="007A45A4"/>
    <w:rsid w:val="007A45B7"/>
    <w:rsid w:val="007A4694"/>
    <w:rsid w:val="007A49B5"/>
    <w:rsid w:val="007A4E79"/>
    <w:rsid w:val="007A51F6"/>
    <w:rsid w:val="007A535A"/>
    <w:rsid w:val="007A5383"/>
    <w:rsid w:val="007A54DE"/>
    <w:rsid w:val="007A58DB"/>
    <w:rsid w:val="007A5968"/>
    <w:rsid w:val="007A5B54"/>
    <w:rsid w:val="007A5E27"/>
    <w:rsid w:val="007A5E9C"/>
    <w:rsid w:val="007A601E"/>
    <w:rsid w:val="007A61DA"/>
    <w:rsid w:val="007A6236"/>
    <w:rsid w:val="007A6486"/>
    <w:rsid w:val="007A64CA"/>
    <w:rsid w:val="007A64E8"/>
    <w:rsid w:val="007A6534"/>
    <w:rsid w:val="007A6AEB"/>
    <w:rsid w:val="007A6D37"/>
    <w:rsid w:val="007A6DC9"/>
    <w:rsid w:val="007A6F72"/>
    <w:rsid w:val="007A7024"/>
    <w:rsid w:val="007A7153"/>
    <w:rsid w:val="007A723D"/>
    <w:rsid w:val="007A730B"/>
    <w:rsid w:val="007A73EA"/>
    <w:rsid w:val="007A73ED"/>
    <w:rsid w:val="007A7435"/>
    <w:rsid w:val="007A74EB"/>
    <w:rsid w:val="007A7532"/>
    <w:rsid w:val="007A7802"/>
    <w:rsid w:val="007A78AF"/>
    <w:rsid w:val="007A793C"/>
    <w:rsid w:val="007A79EA"/>
    <w:rsid w:val="007A7AAA"/>
    <w:rsid w:val="007A7BDC"/>
    <w:rsid w:val="007A7C38"/>
    <w:rsid w:val="007A7C8A"/>
    <w:rsid w:val="007B0143"/>
    <w:rsid w:val="007B029B"/>
    <w:rsid w:val="007B0381"/>
    <w:rsid w:val="007B04F7"/>
    <w:rsid w:val="007B0534"/>
    <w:rsid w:val="007B070C"/>
    <w:rsid w:val="007B07F6"/>
    <w:rsid w:val="007B09FE"/>
    <w:rsid w:val="007B0B38"/>
    <w:rsid w:val="007B12D5"/>
    <w:rsid w:val="007B163E"/>
    <w:rsid w:val="007B17BB"/>
    <w:rsid w:val="007B1B34"/>
    <w:rsid w:val="007B1BB0"/>
    <w:rsid w:val="007B1E22"/>
    <w:rsid w:val="007B1F3A"/>
    <w:rsid w:val="007B1F93"/>
    <w:rsid w:val="007B2276"/>
    <w:rsid w:val="007B2291"/>
    <w:rsid w:val="007B22B2"/>
    <w:rsid w:val="007B22DD"/>
    <w:rsid w:val="007B2375"/>
    <w:rsid w:val="007B2865"/>
    <w:rsid w:val="007B2867"/>
    <w:rsid w:val="007B2950"/>
    <w:rsid w:val="007B2B88"/>
    <w:rsid w:val="007B2DEC"/>
    <w:rsid w:val="007B2F37"/>
    <w:rsid w:val="007B304B"/>
    <w:rsid w:val="007B30B6"/>
    <w:rsid w:val="007B3363"/>
    <w:rsid w:val="007B33D7"/>
    <w:rsid w:val="007B36A5"/>
    <w:rsid w:val="007B3864"/>
    <w:rsid w:val="007B38B8"/>
    <w:rsid w:val="007B396E"/>
    <w:rsid w:val="007B39D6"/>
    <w:rsid w:val="007B3EB1"/>
    <w:rsid w:val="007B3F06"/>
    <w:rsid w:val="007B4300"/>
    <w:rsid w:val="007B458B"/>
    <w:rsid w:val="007B465B"/>
    <w:rsid w:val="007B46A2"/>
    <w:rsid w:val="007B493B"/>
    <w:rsid w:val="007B4A22"/>
    <w:rsid w:val="007B4A6C"/>
    <w:rsid w:val="007B4E06"/>
    <w:rsid w:val="007B4EEE"/>
    <w:rsid w:val="007B4FB9"/>
    <w:rsid w:val="007B52BF"/>
    <w:rsid w:val="007B5383"/>
    <w:rsid w:val="007B53CD"/>
    <w:rsid w:val="007B5530"/>
    <w:rsid w:val="007B5676"/>
    <w:rsid w:val="007B5713"/>
    <w:rsid w:val="007B57CB"/>
    <w:rsid w:val="007B58A4"/>
    <w:rsid w:val="007B58E6"/>
    <w:rsid w:val="007B5F10"/>
    <w:rsid w:val="007B5F5E"/>
    <w:rsid w:val="007B5FDD"/>
    <w:rsid w:val="007B60DF"/>
    <w:rsid w:val="007B6149"/>
    <w:rsid w:val="007B6721"/>
    <w:rsid w:val="007B6884"/>
    <w:rsid w:val="007B68C0"/>
    <w:rsid w:val="007B6A42"/>
    <w:rsid w:val="007B6ADE"/>
    <w:rsid w:val="007B6B5B"/>
    <w:rsid w:val="007B6B95"/>
    <w:rsid w:val="007B6CBA"/>
    <w:rsid w:val="007B6D9F"/>
    <w:rsid w:val="007B6E28"/>
    <w:rsid w:val="007B6E3D"/>
    <w:rsid w:val="007B6FA0"/>
    <w:rsid w:val="007B7413"/>
    <w:rsid w:val="007B7559"/>
    <w:rsid w:val="007B76D3"/>
    <w:rsid w:val="007B781E"/>
    <w:rsid w:val="007B7ABE"/>
    <w:rsid w:val="007B7B75"/>
    <w:rsid w:val="007B7D72"/>
    <w:rsid w:val="007B7E21"/>
    <w:rsid w:val="007B7EF7"/>
    <w:rsid w:val="007C018B"/>
    <w:rsid w:val="007C022E"/>
    <w:rsid w:val="007C0356"/>
    <w:rsid w:val="007C0405"/>
    <w:rsid w:val="007C043E"/>
    <w:rsid w:val="007C0548"/>
    <w:rsid w:val="007C0732"/>
    <w:rsid w:val="007C089B"/>
    <w:rsid w:val="007C0A93"/>
    <w:rsid w:val="007C0B5D"/>
    <w:rsid w:val="007C0D51"/>
    <w:rsid w:val="007C0E23"/>
    <w:rsid w:val="007C0F79"/>
    <w:rsid w:val="007C137F"/>
    <w:rsid w:val="007C13E7"/>
    <w:rsid w:val="007C15CB"/>
    <w:rsid w:val="007C15D2"/>
    <w:rsid w:val="007C15FB"/>
    <w:rsid w:val="007C189A"/>
    <w:rsid w:val="007C1E70"/>
    <w:rsid w:val="007C1F99"/>
    <w:rsid w:val="007C29F1"/>
    <w:rsid w:val="007C2C9B"/>
    <w:rsid w:val="007C2D8A"/>
    <w:rsid w:val="007C2E5C"/>
    <w:rsid w:val="007C2E74"/>
    <w:rsid w:val="007C30C9"/>
    <w:rsid w:val="007C3147"/>
    <w:rsid w:val="007C3313"/>
    <w:rsid w:val="007C3324"/>
    <w:rsid w:val="007C3556"/>
    <w:rsid w:val="007C37CE"/>
    <w:rsid w:val="007C39CE"/>
    <w:rsid w:val="007C3A48"/>
    <w:rsid w:val="007C3D5E"/>
    <w:rsid w:val="007C418C"/>
    <w:rsid w:val="007C42F4"/>
    <w:rsid w:val="007C43A9"/>
    <w:rsid w:val="007C44BD"/>
    <w:rsid w:val="007C45D0"/>
    <w:rsid w:val="007C486F"/>
    <w:rsid w:val="007C4CD7"/>
    <w:rsid w:val="007C4DCF"/>
    <w:rsid w:val="007C5140"/>
    <w:rsid w:val="007C5408"/>
    <w:rsid w:val="007C541A"/>
    <w:rsid w:val="007C546A"/>
    <w:rsid w:val="007C5511"/>
    <w:rsid w:val="007C551A"/>
    <w:rsid w:val="007C598A"/>
    <w:rsid w:val="007C59D3"/>
    <w:rsid w:val="007C5A1E"/>
    <w:rsid w:val="007C5D22"/>
    <w:rsid w:val="007C5F4C"/>
    <w:rsid w:val="007C6061"/>
    <w:rsid w:val="007C60AA"/>
    <w:rsid w:val="007C62EB"/>
    <w:rsid w:val="007C62ED"/>
    <w:rsid w:val="007C657D"/>
    <w:rsid w:val="007C6757"/>
    <w:rsid w:val="007C6851"/>
    <w:rsid w:val="007C6A95"/>
    <w:rsid w:val="007C6AFD"/>
    <w:rsid w:val="007C6DE3"/>
    <w:rsid w:val="007C6FA1"/>
    <w:rsid w:val="007C709D"/>
    <w:rsid w:val="007C70B0"/>
    <w:rsid w:val="007C74C5"/>
    <w:rsid w:val="007C7630"/>
    <w:rsid w:val="007C7849"/>
    <w:rsid w:val="007C78D2"/>
    <w:rsid w:val="007C790F"/>
    <w:rsid w:val="007C7921"/>
    <w:rsid w:val="007C7A77"/>
    <w:rsid w:val="007C7A7B"/>
    <w:rsid w:val="007D0004"/>
    <w:rsid w:val="007D0005"/>
    <w:rsid w:val="007D0316"/>
    <w:rsid w:val="007D03C3"/>
    <w:rsid w:val="007D04C1"/>
    <w:rsid w:val="007D04E2"/>
    <w:rsid w:val="007D053F"/>
    <w:rsid w:val="007D072E"/>
    <w:rsid w:val="007D07D0"/>
    <w:rsid w:val="007D0A7A"/>
    <w:rsid w:val="007D0B05"/>
    <w:rsid w:val="007D0B12"/>
    <w:rsid w:val="007D0DBF"/>
    <w:rsid w:val="007D1153"/>
    <w:rsid w:val="007D149B"/>
    <w:rsid w:val="007D156B"/>
    <w:rsid w:val="007D16D1"/>
    <w:rsid w:val="007D1A88"/>
    <w:rsid w:val="007D1BAA"/>
    <w:rsid w:val="007D1C5E"/>
    <w:rsid w:val="007D1CFF"/>
    <w:rsid w:val="007D1EA5"/>
    <w:rsid w:val="007D1F3A"/>
    <w:rsid w:val="007D1F6A"/>
    <w:rsid w:val="007D20A9"/>
    <w:rsid w:val="007D20D8"/>
    <w:rsid w:val="007D2255"/>
    <w:rsid w:val="007D2371"/>
    <w:rsid w:val="007D2382"/>
    <w:rsid w:val="007D2431"/>
    <w:rsid w:val="007D26C3"/>
    <w:rsid w:val="007D277B"/>
    <w:rsid w:val="007D2918"/>
    <w:rsid w:val="007D2927"/>
    <w:rsid w:val="007D2B7B"/>
    <w:rsid w:val="007D2C27"/>
    <w:rsid w:val="007D2EE3"/>
    <w:rsid w:val="007D2EF4"/>
    <w:rsid w:val="007D2FCD"/>
    <w:rsid w:val="007D3053"/>
    <w:rsid w:val="007D30BE"/>
    <w:rsid w:val="007D3171"/>
    <w:rsid w:val="007D3306"/>
    <w:rsid w:val="007D351F"/>
    <w:rsid w:val="007D35B1"/>
    <w:rsid w:val="007D35BA"/>
    <w:rsid w:val="007D380E"/>
    <w:rsid w:val="007D38CA"/>
    <w:rsid w:val="007D3980"/>
    <w:rsid w:val="007D39AE"/>
    <w:rsid w:val="007D3E4D"/>
    <w:rsid w:val="007D4019"/>
    <w:rsid w:val="007D402A"/>
    <w:rsid w:val="007D404D"/>
    <w:rsid w:val="007D424A"/>
    <w:rsid w:val="007D443D"/>
    <w:rsid w:val="007D4458"/>
    <w:rsid w:val="007D44A2"/>
    <w:rsid w:val="007D44AC"/>
    <w:rsid w:val="007D4537"/>
    <w:rsid w:val="007D453A"/>
    <w:rsid w:val="007D4562"/>
    <w:rsid w:val="007D48BD"/>
    <w:rsid w:val="007D4934"/>
    <w:rsid w:val="007D4989"/>
    <w:rsid w:val="007D49EA"/>
    <w:rsid w:val="007D4B85"/>
    <w:rsid w:val="007D4CD3"/>
    <w:rsid w:val="007D4D00"/>
    <w:rsid w:val="007D4D47"/>
    <w:rsid w:val="007D4D94"/>
    <w:rsid w:val="007D4EF2"/>
    <w:rsid w:val="007D511E"/>
    <w:rsid w:val="007D5176"/>
    <w:rsid w:val="007D5284"/>
    <w:rsid w:val="007D5353"/>
    <w:rsid w:val="007D538A"/>
    <w:rsid w:val="007D54A2"/>
    <w:rsid w:val="007D5547"/>
    <w:rsid w:val="007D564A"/>
    <w:rsid w:val="007D56B6"/>
    <w:rsid w:val="007D5876"/>
    <w:rsid w:val="007D5A20"/>
    <w:rsid w:val="007D5A8C"/>
    <w:rsid w:val="007D5BF7"/>
    <w:rsid w:val="007D5DFB"/>
    <w:rsid w:val="007D619D"/>
    <w:rsid w:val="007D633D"/>
    <w:rsid w:val="007D671D"/>
    <w:rsid w:val="007D69BD"/>
    <w:rsid w:val="007D6A31"/>
    <w:rsid w:val="007D6C32"/>
    <w:rsid w:val="007D6C38"/>
    <w:rsid w:val="007D6C76"/>
    <w:rsid w:val="007D7014"/>
    <w:rsid w:val="007D70F5"/>
    <w:rsid w:val="007D7435"/>
    <w:rsid w:val="007D7949"/>
    <w:rsid w:val="007D79A7"/>
    <w:rsid w:val="007D79C7"/>
    <w:rsid w:val="007D7A9E"/>
    <w:rsid w:val="007D7C80"/>
    <w:rsid w:val="007D7E53"/>
    <w:rsid w:val="007D7EB6"/>
    <w:rsid w:val="007D7EC3"/>
    <w:rsid w:val="007E0070"/>
    <w:rsid w:val="007E00DF"/>
    <w:rsid w:val="007E0386"/>
    <w:rsid w:val="007E041C"/>
    <w:rsid w:val="007E058E"/>
    <w:rsid w:val="007E062B"/>
    <w:rsid w:val="007E07DF"/>
    <w:rsid w:val="007E0D6A"/>
    <w:rsid w:val="007E0ECF"/>
    <w:rsid w:val="007E10C2"/>
    <w:rsid w:val="007E1427"/>
    <w:rsid w:val="007E14EC"/>
    <w:rsid w:val="007E15B1"/>
    <w:rsid w:val="007E1A16"/>
    <w:rsid w:val="007E1AE7"/>
    <w:rsid w:val="007E1CDA"/>
    <w:rsid w:val="007E21B7"/>
    <w:rsid w:val="007E2355"/>
    <w:rsid w:val="007E245B"/>
    <w:rsid w:val="007E268D"/>
    <w:rsid w:val="007E281D"/>
    <w:rsid w:val="007E28D2"/>
    <w:rsid w:val="007E2B36"/>
    <w:rsid w:val="007E2C47"/>
    <w:rsid w:val="007E2C75"/>
    <w:rsid w:val="007E2E46"/>
    <w:rsid w:val="007E2E5B"/>
    <w:rsid w:val="007E3646"/>
    <w:rsid w:val="007E36BF"/>
    <w:rsid w:val="007E38CA"/>
    <w:rsid w:val="007E3C85"/>
    <w:rsid w:val="007E3D12"/>
    <w:rsid w:val="007E40D0"/>
    <w:rsid w:val="007E43AA"/>
    <w:rsid w:val="007E43C2"/>
    <w:rsid w:val="007E443F"/>
    <w:rsid w:val="007E4508"/>
    <w:rsid w:val="007E45B4"/>
    <w:rsid w:val="007E4738"/>
    <w:rsid w:val="007E483A"/>
    <w:rsid w:val="007E497A"/>
    <w:rsid w:val="007E4AEA"/>
    <w:rsid w:val="007E4CA6"/>
    <w:rsid w:val="007E4FEA"/>
    <w:rsid w:val="007E5341"/>
    <w:rsid w:val="007E5430"/>
    <w:rsid w:val="007E584F"/>
    <w:rsid w:val="007E58C4"/>
    <w:rsid w:val="007E5ABA"/>
    <w:rsid w:val="007E5B12"/>
    <w:rsid w:val="007E5C6D"/>
    <w:rsid w:val="007E5CBF"/>
    <w:rsid w:val="007E5CEE"/>
    <w:rsid w:val="007E5D25"/>
    <w:rsid w:val="007E5DD3"/>
    <w:rsid w:val="007E5E67"/>
    <w:rsid w:val="007E5EB4"/>
    <w:rsid w:val="007E6077"/>
    <w:rsid w:val="007E6442"/>
    <w:rsid w:val="007E652D"/>
    <w:rsid w:val="007E67FF"/>
    <w:rsid w:val="007E6824"/>
    <w:rsid w:val="007E6A91"/>
    <w:rsid w:val="007E6AFB"/>
    <w:rsid w:val="007E6C8E"/>
    <w:rsid w:val="007E6CA2"/>
    <w:rsid w:val="007E704C"/>
    <w:rsid w:val="007E718D"/>
    <w:rsid w:val="007E71EA"/>
    <w:rsid w:val="007E7281"/>
    <w:rsid w:val="007E739A"/>
    <w:rsid w:val="007E7481"/>
    <w:rsid w:val="007E7484"/>
    <w:rsid w:val="007E750B"/>
    <w:rsid w:val="007E75E0"/>
    <w:rsid w:val="007E7A9D"/>
    <w:rsid w:val="007E7F48"/>
    <w:rsid w:val="007F0074"/>
    <w:rsid w:val="007F00F9"/>
    <w:rsid w:val="007F041E"/>
    <w:rsid w:val="007F0563"/>
    <w:rsid w:val="007F06DB"/>
    <w:rsid w:val="007F0729"/>
    <w:rsid w:val="007F0919"/>
    <w:rsid w:val="007F0BD7"/>
    <w:rsid w:val="007F0BDD"/>
    <w:rsid w:val="007F0CD7"/>
    <w:rsid w:val="007F0FF9"/>
    <w:rsid w:val="007F10F4"/>
    <w:rsid w:val="007F121E"/>
    <w:rsid w:val="007F1360"/>
    <w:rsid w:val="007F13BF"/>
    <w:rsid w:val="007F13C7"/>
    <w:rsid w:val="007F1434"/>
    <w:rsid w:val="007F15DB"/>
    <w:rsid w:val="007F1632"/>
    <w:rsid w:val="007F1747"/>
    <w:rsid w:val="007F17E0"/>
    <w:rsid w:val="007F181A"/>
    <w:rsid w:val="007F1A2C"/>
    <w:rsid w:val="007F1A59"/>
    <w:rsid w:val="007F1AAC"/>
    <w:rsid w:val="007F1B38"/>
    <w:rsid w:val="007F1D7A"/>
    <w:rsid w:val="007F1E13"/>
    <w:rsid w:val="007F20FF"/>
    <w:rsid w:val="007F22DD"/>
    <w:rsid w:val="007F23F3"/>
    <w:rsid w:val="007F247E"/>
    <w:rsid w:val="007F262A"/>
    <w:rsid w:val="007F26DD"/>
    <w:rsid w:val="007F279B"/>
    <w:rsid w:val="007F27A9"/>
    <w:rsid w:val="007F284E"/>
    <w:rsid w:val="007F291B"/>
    <w:rsid w:val="007F2D70"/>
    <w:rsid w:val="007F2F6C"/>
    <w:rsid w:val="007F31E3"/>
    <w:rsid w:val="007F325C"/>
    <w:rsid w:val="007F32C2"/>
    <w:rsid w:val="007F33AC"/>
    <w:rsid w:val="007F370C"/>
    <w:rsid w:val="007F381B"/>
    <w:rsid w:val="007F3A0B"/>
    <w:rsid w:val="007F3A24"/>
    <w:rsid w:val="007F3AF6"/>
    <w:rsid w:val="007F3DB0"/>
    <w:rsid w:val="007F3E64"/>
    <w:rsid w:val="007F418A"/>
    <w:rsid w:val="007F443F"/>
    <w:rsid w:val="007F4538"/>
    <w:rsid w:val="007F4762"/>
    <w:rsid w:val="007F484B"/>
    <w:rsid w:val="007F48F8"/>
    <w:rsid w:val="007F4DF6"/>
    <w:rsid w:val="007F4F70"/>
    <w:rsid w:val="007F509D"/>
    <w:rsid w:val="007F5107"/>
    <w:rsid w:val="007F5513"/>
    <w:rsid w:val="007F562A"/>
    <w:rsid w:val="007F5680"/>
    <w:rsid w:val="007F56FA"/>
    <w:rsid w:val="007F5937"/>
    <w:rsid w:val="007F5AB3"/>
    <w:rsid w:val="007F5C0B"/>
    <w:rsid w:val="007F5EE1"/>
    <w:rsid w:val="007F5F14"/>
    <w:rsid w:val="007F5F97"/>
    <w:rsid w:val="007F61A8"/>
    <w:rsid w:val="007F638F"/>
    <w:rsid w:val="007F64AB"/>
    <w:rsid w:val="007F64CF"/>
    <w:rsid w:val="007F6578"/>
    <w:rsid w:val="007F6733"/>
    <w:rsid w:val="007F69FF"/>
    <w:rsid w:val="007F6ACC"/>
    <w:rsid w:val="007F6D2D"/>
    <w:rsid w:val="007F6F9A"/>
    <w:rsid w:val="007F70A3"/>
    <w:rsid w:val="007F73E0"/>
    <w:rsid w:val="007F74B1"/>
    <w:rsid w:val="007F753A"/>
    <w:rsid w:val="007F789E"/>
    <w:rsid w:val="007F7900"/>
    <w:rsid w:val="007F796A"/>
    <w:rsid w:val="007F7AEA"/>
    <w:rsid w:val="00800313"/>
    <w:rsid w:val="008003E2"/>
    <w:rsid w:val="008005F7"/>
    <w:rsid w:val="008008D1"/>
    <w:rsid w:val="008008D6"/>
    <w:rsid w:val="008008FD"/>
    <w:rsid w:val="00800B03"/>
    <w:rsid w:val="00800D2F"/>
    <w:rsid w:val="00800FDF"/>
    <w:rsid w:val="0080130E"/>
    <w:rsid w:val="008019B6"/>
    <w:rsid w:val="008019E8"/>
    <w:rsid w:val="00801A59"/>
    <w:rsid w:val="00802503"/>
    <w:rsid w:val="00802C99"/>
    <w:rsid w:val="00802CB3"/>
    <w:rsid w:val="00802D22"/>
    <w:rsid w:val="00802E86"/>
    <w:rsid w:val="0080306D"/>
    <w:rsid w:val="008030C3"/>
    <w:rsid w:val="0080320D"/>
    <w:rsid w:val="00803231"/>
    <w:rsid w:val="0080323F"/>
    <w:rsid w:val="008032FF"/>
    <w:rsid w:val="00803314"/>
    <w:rsid w:val="008033C8"/>
    <w:rsid w:val="00803403"/>
    <w:rsid w:val="0080349B"/>
    <w:rsid w:val="008034BB"/>
    <w:rsid w:val="00803812"/>
    <w:rsid w:val="00803944"/>
    <w:rsid w:val="008039E5"/>
    <w:rsid w:val="00803A7C"/>
    <w:rsid w:val="00803D49"/>
    <w:rsid w:val="00803E52"/>
    <w:rsid w:val="0080404E"/>
    <w:rsid w:val="008040CA"/>
    <w:rsid w:val="008041D2"/>
    <w:rsid w:val="00804A3B"/>
    <w:rsid w:val="00804C3A"/>
    <w:rsid w:val="008052C0"/>
    <w:rsid w:val="00805395"/>
    <w:rsid w:val="0080539B"/>
    <w:rsid w:val="008053E1"/>
    <w:rsid w:val="008056DA"/>
    <w:rsid w:val="008058FD"/>
    <w:rsid w:val="00805AEC"/>
    <w:rsid w:val="00805B3E"/>
    <w:rsid w:val="00805C61"/>
    <w:rsid w:val="00805D46"/>
    <w:rsid w:val="00805D9B"/>
    <w:rsid w:val="00805E19"/>
    <w:rsid w:val="008061AD"/>
    <w:rsid w:val="00806410"/>
    <w:rsid w:val="008065F6"/>
    <w:rsid w:val="0080662B"/>
    <w:rsid w:val="008067E9"/>
    <w:rsid w:val="0080690B"/>
    <w:rsid w:val="008069EE"/>
    <w:rsid w:val="00806C37"/>
    <w:rsid w:val="00806EA8"/>
    <w:rsid w:val="008075DD"/>
    <w:rsid w:val="0080779F"/>
    <w:rsid w:val="008077D9"/>
    <w:rsid w:val="008078EE"/>
    <w:rsid w:val="00807B0E"/>
    <w:rsid w:val="00807BC9"/>
    <w:rsid w:val="00807C4E"/>
    <w:rsid w:val="00807DB3"/>
    <w:rsid w:val="00807EBC"/>
    <w:rsid w:val="00810004"/>
    <w:rsid w:val="008101CE"/>
    <w:rsid w:val="008101E7"/>
    <w:rsid w:val="00810457"/>
    <w:rsid w:val="008105E0"/>
    <w:rsid w:val="008108E8"/>
    <w:rsid w:val="00810908"/>
    <w:rsid w:val="00810A32"/>
    <w:rsid w:val="00810BC8"/>
    <w:rsid w:val="00810D3F"/>
    <w:rsid w:val="00810ED6"/>
    <w:rsid w:val="00810F3A"/>
    <w:rsid w:val="00810F48"/>
    <w:rsid w:val="00811077"/>
    <w:rsid w:val="0081112C"/>
    <w:rsid w:val="00811258"/>
    <w:rsid w:val="0081127B"/>
    <w:rsid w:val="0081131F"/>
    <w:rsid w:val="008113B4"/>
    <w:rsid w:val="008113C6"/>
    <w:rsid w:val="008113E7"/>
    <w:rsid w:val="008113FB"/>
    <w:rsid w:val="0081149F"/>
    <w:rsid w:val="008114B2"/>
    <w:rsid w:val="008115EF"/>
    <w:rsid w:val="008116F2"/>
    <w:rsid w:val="008118EB"/>
    <w:rsid w:val="00811A1D"/>
    <w:rsid w:val="00811F43"/>
    <w:rsid w:val="00811F90"/>
    <w:rsid w:val="00812415"/>
    <w:rsid w:val="00812574"/>
    <w:rsid w:val="00812623"/>
    <w:rsid w:val="0081292F"/>
    <w:rsid w:val="00812A09"/>
    <w:rsid w:val="00812B48"/>
    <w:rsid w:val="00812BA4"/>
    <w:rsid w:val="00812EB1"/>
    <w:rsid w:val="00812F32"/>
    <w:rsid w:val="0081339C"/>
    <w:rsid w:val="008134A6"/>
    <w:rsid w:val="008134B2"/>
    <w:rsid w:val="0081356B"/>
    <w:rsid w:val="0081369B"/>
    <w:rsid w:val="0081376D"/>
    <w:rsid w:val="008137B6"/>
    <w:rsid w:val="008138D6"/>
    <w:rsid w:val="00813AD6"/>
    <w:rsid w:val="00813B94"/>
    <w:rsid w:val="00813BB5"/>
    <w:rsid w:val="00813C15"/>
    <w:rsid w:val="00814083"/>
    <w:rsid w:val="008141BC"/>
    <w:rsid w:val="008146E2"/>
    <w:rsid w:val="00814871"/>
    <w:rsid w:val="00814970"/>
    <w:rsid w:val="0081498C"/>
    <w:rsid w:val="00814AFE"/>
    <w:rsid w:val="00814BC2"/>
    <w:rsid w:val="00814E6E"/>
    <w:rsid w:val="00814E87"/>
    <w:rsid w:val="00814F19"/>
    <w:rsid w:val="00815190"/>
    <w:rsid w:val="008154F6"/>
    <w:rsid w:val="00815C7D"/>
    <w:rsid w:val="00815D3F"/>
    <w:rsid w:val="00815F15"/>
    <w:rsid w:val="00816260"/>
    <w:rsid w:val="008166DC"/>
    <w:rsid w:val="00816869"/>
    <w:rsid w:val="008169DD"/>
    <w:rsid w:val="00816AB5"/>
    <w:rsid w:val="00816B75"/>
    <w:rsid w:val="00816D46"/>
    <w:rsid w:val="00816D6E"/>
    <w:rsid w:val="00816DE0"/>
    <w:rsid w:val="00816F49"/>
    <w:rsid w:val="008171BB"/>
    <w:rsid w:val="00817470"/>
    <w:rsid w:val="0081766B"/>
    <w:rsid w:val="00817802"/>
    <w:rsid w:val="00817825"/>
    <w:rsid w:val="00817AB0"/>
    <w:rsid w:val="00817BBE"/>
    <w:rsid w:val="00817DB1"/>
    <w:rsid w:val="00817FF9"/>
    <w:rsid w:val="00820204"/>
    <w:rsid w:val="0082025B"/>
    <w:rsid w:val="00820285"/>
    <w:rsid w:val="00820489"/>
    <w:rsid w:val="008205BA"/>
    <w:rsid w:val="0082063D"/>
    <w:rsid w:val="00820679"/>
    <w:rsid w:val="008206B1"/>
    <w:rsid w:val="00820804"/>
    <w:rsid w:val="008208A7"/>
    <w:rsid w:val="00820BAF"/>
    <w:rsid w:val="0082110D"/>
    <w:rsid w:val="00821254"/>
    <w:rsid w:val="008213D9"/>
    <w:rsid w:val="00821455"/>
    <w:rsid w:val="00821506"/>
    <w:rsid w:val="00821598"/>
    <w:rsid w:val="0082159C"/>
    <w:rsid w:val="0082161F"/>
    <w:rsid w:val="008217FA"/>
    <w:rsid w:val="0082183F"/>
    <w:rsid w:val="00821948"/>
    <w:rsid w:val="00821A5B"/>
    <w:rsid w:val="00821ADA"/>
    <w:rsid w:val="00821C70"/>
    <w:rsid w:val="00821CF2"/>
    <w:rsid w:val="00821D67"/>
    <w:rsid w:val="008220E9"/>
    <w:rsid w:val="008220EE"/>
    <w:rsid w:val="008221F7"/>
    <w:rsid w:val="00822223"/>
    <w:rsid w:val="00822297"/>
    <w:rsid w:val="00822367"/>
    <w:rsid w:val="0082242B"/>
    <w:rsid w:val="0082244A"/>
    <w:rsid w:val="00822455"/>
    <w:rsid w:val="00822512"/>
    <w:rsid w:val="0082252F"/>
    <w:rsid w:val="0082253E"/>
    <w:rsid w:val="0082256F"/>
    <w:rsid w:val="008229A5"/>
    <w:rsid w:val="00822A4D"/>
    <w:rsid w:val="00822B8C"/>
    <w:rsid w:val="00822D27"/>
    <w:rsid w:val="00822FEC"/>
    <w:rsid w:val="00823601"/>
    <w:rsid w:val="00823632"/>
    <w:rsid w:val="00823995"/>
    <w:rsid w:val="00823B26"/>
    <w:rsid w:val="00823CB3"/>
    <w:rsid w:val="00823DEF"/>
    <w:rsid w:val="00824140"/>
    <w:rsid w:val="00824245"/>
    <w:rsid w:val="00824423"/>
    <w:rsid w:val="0082462C"/>
    <w:rsid w:val="00824708"/>
    <w:rsid w:val="008248F1"/>
    <w:rsid w:val="00824B02"/>
    <w:rsid w:val="00824B13"/>
    <w:rsid w:val="00824C3E"/>
    <w:rsid w:val="00824D31"/>
    <w:rsid w:val="008253CE"/>
    <w:rsid w:val="0082542C"/>
    <w:rsid w:val="00825813"/>
    <w:rsid w:val="008258EA"/>
    <w:rsid w:val="00825A4F"/>
    <w:rsid w:val="00825BDD"/>
    <w:rsid w:val="00825E67"/>
    <w:rsid w:val="00825E83"/>
    <w:rsid w:val="00825EFC"/>
    <w:rsid w:val="0082603E"/>
    <w:rsid w:val="00826070"/>
    <w:rsid w:val="0082623B"/>
    <w:rsid w:val="00826298"/>
    <w:rsid w:val="0082638F"/>
    <w:rsid w:val="008265EF"/>
    <w:rsid w:val="008269E1"/>
    <w:rsid w:val="008269FE"/>
    <w:rsid w:val="00826B9E"/>
    <w:rsid w:val="00826D34"/>
    <w:rsid w:val="00826D60"/>
    <w:rsid w:val="00826E9D"/>
    <w:rsid w:val="00826F17"/>
    <w:rsid w:val="008276CD"/>
    <w:rsid w:val="0082781F"/>
    <w:rsid w:val="008278A5"/>
    <w:rsid w:val="00827B62"/>
    <w:rsid w:val="00827BA6"/>
    <w:rsid w:val="00827C81"/>
    <w:rsid w:val="00827E5C"/>
    <w:rsid w:val="00827E74"/>
    <w:rsid w:val="008304F1"/>
    <w:rsid w:val="0083076D"/>
    <w:rsid w:val="008307A4"/>
    <w:rsid w:val="008309C2"/>
    <w:rsid w:val="00830B29"/>
    <w:rsid w:val="00830CD9"/>
    <w:rsid w:val="00830D27"/>
    <w:rsid w:val="00831082"/>
    <w:rsid w:val="008310DC"/>
    <w:rsid w:val="008311C0"/>
    <w:rsid w:val="00831259"/>
    <w:rsid w:val="0083129C"/>
    <w:rsid w:val="0083146A"/>
    <w:rsid w:val="00831826"/>
    <w:rsid w:val="0083190E"/>
    <w:rsid w:val="00831DE1"/>
    <w:rsid w:val="00831F64"/>
    <w:rsid w:val="0083204D"/>
    <w:rsid w:val="00832458"/>
    <w:rsid w:val="00832475"/>
    <w:rsid w:val="0083248D"/>
    <w:rsid w:val="008326BA"/>
    <w:rsid w:val="00832923"/>
    <w:rsid w:val="00832934"/>
    <w:rsid w:val="00832A15"/>
    <w:rsid w:val="00832A36"/>
    <w:rsid w:val="00832A59"/>
    <w:rsid w:val="00832A8C"/>
    <w:rsid w:val="00832AE4"/>
    <w:rsid w:val="00832EBD"/>
    <w:rsid w:val="00833056"/>
    <w:rsid w:val="00833160"/>
    <w:rsid w:val="008338AD"/>
    <w:rsid w:val="00833C8E"/>
    <w:rsid w:val="00833DFE"/>
    <w:rsid w:val="00833EB8"/>
    <w:rsid w:val="00833F34"/>
    <w:rsid w:val="00834375"/>
    <w:rsid w:val="00834457"/>
    <w:rsid w:val="0083448C"/>
    <w:rsid w:val="008346B7"/>
    <w:rsid w:val="00834827"/>
    <w:rsid w:val="00834836"/>
    <w:rsid w:val="00834914"/>
    <w:rsid w:val="00834B79"/>
    <w:rsid w:val="008355C2"/>
    <w:rsid w:val="008356D7"/>
    <w:rsid w:val="00835A00"/>
    <w:rsid w:val="00835EC0"/>
    <w:rsid w:val="00836068"/>
    <w:rsid w:val="00836098"/>
    <w:rsid w:val="0083609D"/>
    <w:rsid w:val="00836132"/>
    <w:rsid w:val="00836246"/>
    <w:rsid w:val="00836352"/>
    <w:rsid w:val="00836526"/>
    <w:rsid w:val="008366A9"/>
    <w:rsid w:val="00836759"/>
    <w:rsid w:val="00836AF5"/>
    <w:rsid w:val="00836CB9"/>
    <w:rsid w:val="00836D20"/>
    <w:rsid w:val="00836DCA"/>
    <w:rsid w:val="00836E6B"/>
    <w:rsid w:val="00836EE6"/>
    <w:rsid w:val="00836F01"/>
    <w:rsid w:val="0083707A"/>
    <w:rsid w:val="008371C2"/>
    <w:rsid w:val="00837413"/>
    <w:rsid w:val="00837544"/>
    <w:rsid w:val="008375B7"/>
    <w:rsid w:val="0083760B"/>
    <w:rsid w:val="00837678"/>
    <w:rsid w:val="00837697"/>
    <w:rsid w:val="008377CB"/>
    <w:rsid w:val="00837864"/>
    <w:rsid w:val="0083786B"/>
    <w:rsid w:val="008378B3"/>
    <w:rsid w:val="00837953"/>
    <w:rsid w:val="008379E7"/>
    <w:rsid w:val="00837BA3"/>
    <w:rsid w:val="00837BB7"/>
    <w:rsid w:val="00837D1C"/>
    <w:rsid w:val="00837FBE"/>
    <w:rsid w:val="008400F5"/>
    <w:rsid w:val="0084010F"/>
    <w:rsid w:val="0084014E"/>
    <w:rsid w:val="008404A2"/>
    <w:rsid w:val="0084051B"/>
    <w:rsid w:val="00840622"/>
    <w:rsid w:val="00840691"/>
    <w:rsid w:val="008409FD"/>
    <w:rsid w:val="00840B4A"/>
    <w:rsid w:val="00840B85"/>
    <w:rsid w:val="00840BB3"/>
    <w:rsid w:val="00840CE1"/>
    <w:rsid w:val="00840E4E"/>
    <w:rsid w:val="00840EE7"/>
    <w:rsid w:val="00841076"/>
    <w:rsid w:val="008411B1"/>
    <w:rsid w:val="008411C3"/>
    <w:rsid w:val="00841792"/>
    <w:rsid w:val="00841AA2"/>
    <w:rsid w:val="00841B6A"/>
    <w:rsid w:val="00841BD8"/>
    <w:rsid w:val="00841C13"/>
    <w:rsid w:val="00841F0D"/>
    <w:rsid w:val="008420B4"/>
    <w:rsid w:val="008422D2"/>
    <w:rsid w:val="008423CC"/>
    <w:rsid w:val="00842475"/>
    <w:rsid w:val="0084262F"/>
    <w:rsid w:val="0084272A"/>
    <w:rsid w:val="008427DF"/>
    <w:rsid w:val="0084290A"/>
    <w:rsid w:val="00842AE6"/>
    <w:rsid w:val="00842E5F"/>
    <w:rsid w:val="00842FC6"/>
    <w:rsid w:val="008430CC"/>
    <w:rsid w:val="008430EC"/>
    <w:rsid w:val="008430F3"/>
    <w:rsid w:val="0084310E"/>
    <w:rsid w:val="0084319F"/>
    <w:rsid w:val="008431B2"/>
    <w:rsid w:val="008433FD"/>
    <w:rsid w:val="008434B4"/>
    <w:rsid w:val="00843600"/>
    <w:rsid w:val="008436CB"/>
    <w:rsid w:val="00843701"/>
    <w:rsid w:val="00843749"/>
    <w:rsid w:val="00843783"/>
    <w:rsid w:val="0084397C"/>
    <w:rsid w:val="00843AB0"/>
    <w:rsid w:val="00843AD4"/>
    <w:rsid w:val="00843BBA"/>
    <w:rsid w:val="00843C22"/>
    <w:rsid w:val="00843FB5"/>
    <w:rsid w:val="008448BF"/>
    <w:rsid w:val="00844905"/>
    <w:rsid w:val="00844910"/>
    <w:rsid w:val="0084493C"/>
    <w:rsid w:val="008449F7"/>
    <w:rsid w:val="00844B69"/>
    <w:rsid w:val="00844F7F"/>
    <w:rsid w:val="008451CD"/>
    <w:rsid w:val="00845377"/>
    <w:rsid w:val="0084547A"/>
    <w:rsid w:val="0084565C"/>
    <w:rsid w:val="00845690"/>
    <w:rsid w:val="00845A08"/>
    <w:rsid w:val="00845AC8"/>
    <w:rsid w:val="00845CE8"/>
    <w:rsid w:val="00845D0C"/>
    <w:rsid w:val="00845D9D"/>
    <w:rsid w:val="00845DFE"/>
    <w:rsid w:val="00845E60"/>
    <w:rsid w:val="00846175"/>
    <w:rsid w:val="0084622B"/>
    <w:rsid w:val="00846575"/>
    <w:rsid w:val="008465DE"/>
    <w:rsid w:val="008466BE"/>
    <w:rsid w:val="00846B2E"/>
    <w:rsid w:val="00846D16"/>
    <w:rsid w:val="00846DE6"/>
    <w:rsid w:val="00846FD5"/>
    <w:rsid w:val="00847085"/>
    <w:rsid w:val="0084721C"/>
    <w:rsid w:val="008472A4"/>
    <w:rsid w:val="008473E5"/>
    <w:rsid w:val="0084763E"/>
    <w:rsid w:val="00847656"/>
    <w:rsid w:val="00847AA1"/>
    <w:rsid w:val="00847B42"/>
    <w:rsid w:val="00847D18"/>
    <w:rsid w:val="00847FAE"/>
    <w:rsid w:val="008501DC"/>
    <w:rsid w:val="00850330"/>
    <w:rsid w:val="00850453"/>
    <w:rsid w:val="008504F9"/>
    <w:rsid w:val="00850749"/>
    <w:rsid w:val="00850B68"/>
    <w:rsid w:val="00850CB3"/>
    <w:rsid w:val="00850CC0"/>
    <w:rsid w:val="00850E5F"/>
    <w:rsid w:val="00850F0A"/>
    <w:rsid w:val="0085105B"/>
    <w:rsid w:val="00851384"/>
    <w:rsid w:val="0085139F"/>
    <w:rsid w:val="008513B0"/>
    <w:rsid w:val="008515F6"/>
    <w:rsid w:val="00851620"/>
    <w:rsid w:val="00851857"/>
    <w:rsid w:val="008518B5"/>
    <w:rsid w:val="00851AEF"/>
    <w:rsid w:val="00851BA2"/>
    <w:rsid w:val="00851D3B"/>
    <w:rsid w:val="00852264"/>
    <w:rsid w:val="0085245D"/>
    <w:rsid w:val="00852493"/>
    <w:rsid w:val="0085263D"/>
    <w:rsid w:val="008526C0"/>
    <w:rsid w:val="00852813"/>
    <w:rsid w:val="00852B0D"/>
    <w:rsid w:val="00852CB2"/>
    <w:rsid w:val="00852D85"/>
    <w:rsid w:val="00852E55"/>
    <w:rsid w:val="00852EAE"/>
    <w:rsid w:val="00852F5C"/>
    <w:rsid w:val="0085300C"/>
    <w:rsid w:val="0085313F"/>
    <w:rsid w:val="00853287"/>
    <w:rsid w:val="008532F7"/>
    <w:rsid w:val="008533C1"/>
    <w:rsid w:val="00853465"/>
    <w:rsid w:val="00853ABC"/>
    <w:rsid w:val="00853B8D"/>
    <w:rsid w:val="00853BBC"/>
    <w:rsid w:val="00853CE0"/>
    <w:rsid w:val="00853D65"/>
    <w:rsid w:val="00853D99"/>
    <w:rsid w:val="00853E97"/>
    <w:rsid w:val="008540E0"/>
    <w:rsid w:val="00854247"/>
    <w:rsid w:val="008544A5"/>
    <w:rsid w:val="008546A3"/>
    <w:rsid w:val="008546F2"/>
    <w:rsid w:val="00854963"/>
    <w:rsid w:val="008553D9"/>
    <w:rsid w:val="00855A50"/>
    <w:rsid w:val="00855A5B"/>
    <w:rsid w:val="00855A89"/>
    <w:rsid w:val="00855D10"/>
    <w:rsid w:val="00855D43"/>
    <w:rsid w:val="00855EA3"/>
    <w:rsid w:val="00856103"/>
    <w:rsid w:val="0085616D"/>
    <w:rsid w:val="00856657"/>
    <w:rsid w:val="00856842"/>
    <w:rsid w:val="008569B3"/>
    <w:rsid w:val="00856A9A"/>
    <w:rsid w:val="00856BD6"/>
    <w:rsid w:val="00856E6A"/>
    <w:rsid w:val="00856F81"/>
    <w:rsid w:val="008571B6"/>
    <w:rsid w:val="0085722B"/>
    <w:rsid w:val="00857511"/>
    <w:rsid w:val="00857515"/>
    <w:rsid w:val="0085753B"/>
    <w:rsid w:val="0085763C"/>
    <w:rsid w:val="00857792"/>
    <w:rsid w:val="00857A69"/>
    <w:rsid w:val="0086027B"/>
    <w:rsid w:val="008602F3"/>
    <w:rsid w:val="008606A1"/>
    <w:rsid w:val="00860713"/>
    <w:rsid w:val="008607AC"/>
    <w:rsid w:val="008607B5"/>
    <w:rsid w:val="0086080C"/>
    <w:rsid w:val="008608AF"/>
    <w:rsid w:val="00860B95"/>
    <w:rsid w:val="00860FD7"/>
    <w:rsid w:val="0086107F"/>
    <w:rsid w:val="008610F9"/>
    <w:rsid w:val="00861166"/>
    <w:rsid w:val="008611DA"/>
    <w:rsid w:val="00861241"/>
    <w:rsid w:val="00861757"/>
    <w:rsid w:val="00861EBB"/>
    <w:rsid w:val="00861ED9"/>
    <w:rsid w:val="00862255"/>
    <w:rsid w:val="00862759"/>
    <w:rsid w:val="0086284F"/>
    <w:rsid w:val="008628B9"/>
    <w:rsid w:val="008628D5"/>
    <w:rsid w:val="00862BE1"/>
    <w:rsid w:val="008630F4"/>
    <w:rsid w:val="0086334C"/>
    <w:rsid w:val="00863363"/>
    <w:rsid w:val="008635F6"/>
    <w:rsid w:val="008636EB"/>
    <w:rsid w:val="00863915"/>
    <w:rsid w:val="00863918"/>
    <w:rsid w:val="008639A4"/>
    <w:rsid w:val="00863A01"/>
    <w:rsid w:val="00863AA5"/>
    <w:rsid w:val="00863B55"/>
    <w:rsid w:val="00863DA5"/>
    <w:rsid w:val="00863E37"/>
    <w:rsid w:val="00863E39"/>
    <w:rsid w:val="00863E96"/>
    <w:rsid w:val="00864068"/>
    <w:rsid w:val="0086411C"/>
    <w:rsid w:val="00864211"/>
    <w:rsid w:val="0086429B"/>
    <w:rsid w:val="0086437F"/>
    <w:rsid w:val="0086446C"/>
    <w:rsid w:val="00864753"/>
    <w:rsid w:val="00864793"/>
    <w:rsid w:val="008647C0"/>
    <w:rsid w:val="0086485E"/>
    <w:rsid w:val="008648FD"/>
    <w:rsid w:val="00864F0E"/>
    <w:rsid w:val="0086507E"/>
    <w:rsid w:val="00865083"/>
    <w:rsid w:val="00865252"/>
    <w:rsid w:val="00865518"/>
    <w:rsid w:val="00865B70"/>
    <w:rsid w:val="00865CF4"/>
    <w:rsid w:val="00865D40"/>
    <w:rsid w:val="00865F59"/>
    <w:rsid w:val="0086607E"/>
    <w:rsid w:val="00866329"/>
    <w:rsid w:val="008663A1"/>
    <w:rsid w:val="0086647E"/>
    <w:rsid w:val="008668FA"/>
    <w:rsid w:val="0086693E"/>
    <w:rsid w:val="00866B2C"/>
    <w:rsid w:val="00866B95"/>
    <w:rsid w:val="00866CA5"/>
    <w:rsid w:val="00866D7D"/>
    <w:rsid w:val="00866EDE"/>
    <w:rsid w:val="00867198"/>
    <w:rsid w:val="00867338"/>
    <w:rsid w:val="00867362"/>
    <w:rsid w:val="00867503"/>
    <w:rsid w:val="008675AA"/>
    <w:rsid w:val="00867708"/>
    <w:rsid w:val="0086784B"/>
    <w:rsid w:val="00867941"/>
    <w:rsid w:val="00867AB4"/>
    <w:rsid w:val="00867EFB"/>
    <w:rsid w:val="00867F2E"/>
    <w:rsid w:val="00867F56"/>
    <w:rsid w:val="0087003F"/>
    <w:rsid w:val="00870049"/>
    <w:rsid w:val="008700D6"/>
    <w:rsid w:val="00870205"/>
    <w:rsid w:val="008704FB"/>
    <w:rsid w:val="008706AD"/>
    <w:rsid w:val="00870768"/>
    <w:rsid w:val="00870855"/>
    <w:rsid w:val="00870A04"/>
    <w:rsid w:val="00870B39"/>
    <w:rsid w:val="00870EAB"/>
    <w:rsid w:val="0087151D"/>
    <w:rsid w:val="00871684"/>
    <w:rsid w:val="008716D0"/>
    <w:rsid w:val="0087186D"/>
    <w:rsid w:val="00871891"/>
    <w:rsid w:val="00871933"/>
    <w:rsid w:val="00871A6F"/>
    <w:rsid w:val="00871A9C"/>
    <w:rsid w:val="00871AB7"/>
    <w:rsid w:val="00871B1C"/>
    <w:rsid w:val="00871E99"/>
    <w:rsid w:val="00871F5B"/>
    <w:rsid w:val="008723B4"/>
    <w:rsid w:val="00872585"/>
    <w:rsid w:val="0087277A"/>
    <w:rsid w:val="008728DA"/>
    <w:rsid w:val="00872A09"/>
    <w:rsid w:val="00872CA6"/>
    <w:rsid w:val="00872CAF"/>
    <w:rsid w:val="00872CD3"/>
    <w:rsid w:val="00872D37"/>
    <w:rsid w:val="00872D59"/>
    <w:rsid w:val="00872DF5"/>
    <w:rsid w:val="00872DFF"/>
    <w:rsid w:val="00872FAB"/>
    <w:rsid w:val="00873105"/>
    <w:rsid w:val="008735C4"/>
    <w:rsid w:val="00873692"/>
    <w:rsid w:val="00873779"/>
    <w:rsid w:val="00873AC8"/>
    <w:rsid w:val="00873C4D"/>
    <w:rsid w:val="008740DB"/>
    <w:rsid w:val="0087485C"/>
    <w:rsid w:val="0087495E"/>
    <w:rsid w:val="00874A90"/>
    <w:rsid w:val="00874DCD"/>
    <w:rsid w:val="00874E7B"/>
    <w:rsid w:val="00874EE6"/>
    <w:rsid w:val="00874F03"/>
    <w:rsid w:val="0087525D"/>
    <w:rsid w:val="00875467"/>
    <w:rsid w:val="008754A3"/>
    <w:rsid w:val="00875575"/>
    <w:rsid w:val="008755AA"/>
    <w:rsid w:val="0087569B"/>
    <w:rsid w:val="008756F4"/>
    <w:rsid w:val="00875869"/>
    <w:rsid w:val="00875915"/>
    <w:rsid w:val="00875AB3"/>
    <w:rsid w:val="00875AEE"/>
    <w:rsid w:val="00875BD0"/>
    <w:rsid w:val="00875D53"/>
    <w:rsid w:val="00875E68"/>
    <w:rsid w:val="00875EBB"/>
    <w:rsid w:val="00875EE9"/>
    <w:rsid w:val="00876129"/>
    <w:rsid w:val="0087631E"/>
    <w:rsid w:val="008763C2"/>
    <w:rsid w:val="00876553"/>
    <w:rsid w:val="00876CE4"/>
    <w:rsid w:val="00876DD6"/>
    <w:rsid w:val="00876F10"/>
    <w:rsid w:val="00876F85"/>
    <w:rsid w:val="00876FA8"/>
    <w:rsid w:val="008772E6"/>
    <w:rsid w:val="008774AE"/>
    <w:rsid w:val="00877532"/>
    <w:rsid w:val="0087753D"/>
    <w:rsid w:val="00877798"/>
    <w:rsid w:val="0087799A"/>
    <w:rsid w:val="00877FDF"/>
    <w:rsid w:val="00880256"/>
    <w:rsid w:val="00880389"/>
    <w:rsid w:val="00880533"/>
    <w:rsid w:val="008806CF"/>
    <w:rsid w:val="008806EF"/>
    <w:rsid w:val="00880FEC"/>
    <w:rsid w:val="00881195"/>
    <w:rsid w:val="00881198"/>
    <w:rsid w:val="00881261"/>
    <w:rsid w:val="00881348"/>
    <w:rsid w:val="00881569"/>
    <w:rsid w:val="00881974"/>
    <w:rsid w:val="00881AF4"/>
    <w:rsid w:val="00881B93"/>
    <w:rsid w:val="00881D88"/>
    <w:rsid w:val="00881E30"/>
    <w:rsid w:val="00881F59"/>
    <w:rsid w:val="0088212C"/>
    <w:rsid w:val="0088219E"/>
    <w:rsid w:val="00882301"/>
    <w:rsid w:val="00882315"/>
    <w:rsid w:val="0088236A"/>
    <w:rsid w:val="00882438"/>
    <w:rsid w:val="00882679"/>
    <w:rsid w:val="0088280F"/>
    <w:rsid w:val="00882C61"/>
    <w:rsid w:val="00882D83"/>
    <w:rsid w:val="00882EE8"/>
    <w:rsid w:val="00883071"/>
    <w:rsid w:val="008832F7"/>
    <w:rsid w:val="008836D7"/>
    <w:rsid w:val="00883830"/>
    <w:rsid w:val="00883843"/>
    <w:rsid w:val="0088394D"/>
    <w:rsid w:val="00883B6D"/>
    <w:rsid w:val="00883C82"/>
    <w:rsid w:val="008840B0"/>
    <w:rsid w:val="0088411A"/>
    <w:rsid w:val="008842DF"/>
    <w:rsid w:val="0088431B"/>
    <w:rsid w:val="008844CA"/>
    <w:rsid w:val="008844E0"/>
    <w:rsid w:val="008844EE"/>
    <w:rsid w:val="00884543"/>
    <w:rsid w:val="00884560"/>
    <w:rsid w:val="00884610"/>
    <w:rsid w:val="0088465E"/>
    <w:rsid w:val="008847A3"/>
    <w:rsid w:val="00884BB3"/>
    <w:rsid w:val="00884C40"/>
    <w:rsid w:val="00884CEE"/>
    <w:rsid w:val="00884FEE"/>
    <w:rsid w:val="0088502A"/>
    <w:rsid w:val="0088508C"/>
    <w:rsid w:val="00885406"/>
    <w:rsid w:val="0088564E"/>
    <w:rsid w:val="008856A1"/>
    <w:rsid w:val="008856D9"/>
    <w:rsid w:val="00885931"/>
    <w:rsid w:val="0088598F"/>
    <w:rsid w:val="00885E71"/>
    <w:rsid w:val="00885EA8"/>
    <w:rsid w:val="00885F72"/>
    <w:rsid w:val="0088605A"/>
    <w:rsid w:val="008860BD"/>
    <w:rsid w:val="008860D3"/>
    <w:rsid w:val="008860F3"/>
    <w:rsid w:val="00886104"/>
    <w:rsid w:val="00886180"/>
    <w:rsid w:val="0088631D"/>
    <w:rsid w:val="008863D6"/>
    <w:rsid w:val="008863D8"/>
    <w:rsid w:val="008864D6"/>
    <w:rsid w:val="008865D2"/>
    <w:rsid w:val="00886905"/>
    <w:rsid w:val="00886999"/>
    <w:rsid w:val="00886DA0"/>
    <w:rsid w:val="00886E4B"/>
    <w:rsid w:val="00886F8A"/>
    <w:rsid w:val="00886FE6"/>
    <w:rsid w:val="0088703E"/>
    <w:rsid w:val="008873C4"/>
    <w:rsid w:val="008873C9"/>
    <w:rsid w:val="0088767E"/>
    <w:rsid w:val="00887723"/>
    <w:rsid w:val="00887742"/>
    <w:rsid w:val="008877BC"/>
    <w:rsid w:val="00887964"/>
    <w:rsid w:val="00887EE2"/>
    <w:rsid w:val="00887FB3"/>
    <w:rsid w:val="008900D9"/>
    <w:rsid w:val="00890561"/>
    <w:rsid w:val="00890822"/>
    <w:rsid w:val="00890A77"/>
    <w:rsid w:val="00890ABE"/>
    <w:rsid w:val="00890B73"/>
    <w:rsid w:val="00890BB1"/>
    <w:rsid w:val="00890BE1"/>
    <w:rsid w:val="00890E53"/>
    <w:rsid w:val="00891227"/>
    <w:rsid w:val="008912DF"/>
    <w:rsid w:val="00891344"/>
    <w:rsid w:val="00891572"/>
    <w:rsid w:val="00891633"/>
    <w:rsid w:val="008916A9"/>
    <w:rsid w:val="008917D2"/>
    <w:rsid w:val="008917FE"/>
    <w:rsid w:val="00891913"/>
    <w:rsid w:val="00891977"/>
    <w:rsid w:val="00891AD2"/>
    <w:rsid w:val="00891BCE"/>
    <w:rsid w:val="00891D2A"/>
    <w:rsid w:val="00892260"/>
    <w:rsid w:val="00892476"/>
    <w:rsid w:val="0089253B"/>
    <w:rsid w:val="008925D9"/>
    <w:rsid w:val="0089262C"/>
    <w:rsid w:val="008926C4"/>
    <w:rsid w:val="008926C9"/>
    <w:rsid w:val="00892786"/>
    <w:rsid w:val="008929D6"/>
    <w:rsid w:val="00892D0C"/>
    <w:rsid w:val="00892D5F"/>
    <w:rsid w:val="00892DCA"/>
    <w:rsid w:val="00892E3F"/>
    <w:rsid w:val="00892F6D"/>
    <w:rsid w:val="00893126"/>
    <w:rsid w:val="00893311"/>
    <w:rsid w:val="008933C6"/>
    <w:rsid w:val="008934B9"/>
    <w:rsid w:val="008934CD"/>
    <w:rsid w:val="0089354B"/>
    <w:rsid w:val="0089372E"/>
    <w:rsid w:val="00893BEB"/>
    <w:rsid w:val="00893DC1"/>
    <w:rsid w:val="00894025"/>
    <w:rsid w:val="0089427C"/>
    <w:rsid w:val="00894582"/>
    <w:rsid w:val="00894604"/>
    <w:rsid w:val="00894650"/>
    <w:rsid w:val="008948DF"/>
    <w:rsid w:val="00894982"/>
    <w:rsid w:val="00894DAF"/>
    <w:rsid w:val="00895102"/>
    <w:rsid w:val="00895223"/>
    <w:rsid w:val="0089533E"/>
    <w:rsid w:val="0089535C"/>
    <w:rsid w:val="0089538D"/>
    <w:rsid w:val="008954DB"/>
    <w:rsid w:val="0089569C"/>
    <w:rsid w:val="00895786"/>
    <w:rsid w:val="008960A3"/>
    <w:rsid w:val="00896138"/>
    <w:rsid w:val="00896348"/>
    <w:rsid w:val="008963B8"/>
    <w:rsid w:val="008964D6"/>
    <w:rsid w:val="008965FF"/>
    <w:rsid w:val="00896650"/>
    <w:rsid w:val="00896689"/>
    <w:rsid w:val="00896762"/>
    <w:rsid w:val="008968F2"/>
    <w:rsid w:val="00896901"/>
    <w:rsid w:val="00896DC6"/>
    <w:rsid w:val="00896FDE"/>
    <w:rsid w:val="0089775E"/>
    <w:rsid w:val="0089786B"/>
    <w:rsid w:val="00897948"/>
    <w:rsid w:val="00897A94"/>
    <w:rsid w:val="00897F7E"/>
    <w:rsid w:val="008A0002"/>
    <w:rsid w:val="008A02CD"/>
    <w:rsid w:val="008A04EB"/>
    <w:rsid w:val="008A0786"/>
    <w:rsid w:val="008A07D6"/>
    <w:rsid w:val="008A0869"/>
    <w:rsid w:val="008A0B2F"/>
    <w:rsid w:val="008A1CCB"/>
    <w:rsid w:val="008A1D92"/>
    <w:rsid w:val="008A1DE6"/>
    <w:rsid w:val="008A1E7B"/>
    <w:rsid w:val="008A1EED"/>
    <w:rsid w:val="008A2170"/>
    <w:rsid w:val="008A226E"/>
    <w:rsid w:val="008A25D4"/>
    <w:rsid w:val="008A26BA"/>
    <w:rsid w:val="008A2828"/>
    <w:rsid w:val="008A2832"/>
    <w:rsid w:val="008A2A0A"/>
    <w:rsid w:val="008A2BF7"/>
    <w:rsid w:val="008A2D81"/>
    <w:rsid w:val="008A2DF8"/>
    <w:rsid w:val="008A2EB5"/>
    <w:rsid w:val="008A31E8"/>
    <w:rsid w:val="008A328C"/>
    <w:rsid w:val="008A3293"/>
    <w:rsid w:val="008A32D0"/>
    <w:rsid w:val="008A335A"/>
    <w:rsid w:val="008A3681"/>
    <w:rsid w:val="008A3ADC"/>
    <w:rsid w:val="008A3D54"/>
    <w:rsid w:val="008A3FAE"/>
    <w:rsid w:val="008A3FC3"/>
    <w:rsid w:val="008A4851"/>
    <w:rsid w:val="008A486C"/>
    <w:rsid w:val="008A4927"/>
    <w:rsid w:val="008A4933"/>
    <w:rsid w:val="008A4DD1"/>
    <w:rsid w:val="008A5008"/>
    <w:rsid w:val="008A50DF"/>
    <w:rsid w:val="008A51B2"/>
    <w:rsid w:val="008A52DA"/>
    <w:rsid w:val="008A5342"/>
    <w:rsid w:val="008A5811"/>
    <w:rsid w:val="008A58A3"/>
    <w:rsid w:val="008A59AD"/>
    <w:rsid w:val="008A5C7A"/>
    <w:rsid w:val="008A5CA4"/>
    <w:rsid w:val="008A5D8F"/>
    <w:rsid w:val="008A5DB9"/>
    <w:rsid w:val="008A5DCE"/>
    <w:rsid w:val="008A5FCE"/>
    <w:rsid w:val="008A60E4"/>
    <w:rsid w:val="008A61D2"/>
    <w:rsid w:val="008A61D4"/>
    <w:rsid w:val="008A6244"/>
    <w:rsid w:val="008A65C9"/>
    <w:rsid w:val="008A6612"/>
    <w:rsid w:val="008A69E0"/>
    <w:rsid w:val="008A6ADB"/>
    <w:rsid w:val="008A6BF3"/>
    <w:rsid w:val="008A6CAF"/>
    <w:rsid w:val="008A76CE"/>
    <w:rsid w:val="008A7BB5"/>
    <w:rsid w:val="008A7BD7"/>
    <w:rsid w:val="008A7E9E"/>
    <w:rsid w:val="008A7F08"/>
    <w:rsid w:val="008A7F29"/>
    <w:rsid w:val="008B02A9"/>
    <w:rsid w:val="008B02B6"/>
    <w:rsid w:val="008B02BD"/>
    <w:rsid w:val="008B0305"/>
    <w:rsid w:val="008B0717"/>
    <w:rsid w:val="008B0895"/>
    <w:rsid w:val="008B09E5"/>
    <w:rsid w:val="008B0E75"/>
    <w:rsid w:val="008B12AB"/>
    <w:rsid w:val="008B147D"/>
    <w:rsid w:val="008B1547"/>
    <w:rsid w:val="008B1612"/>
    <w:rsid w:val="008B17A8"/>
    <w:rsid w:val="008B18B1"/>
    <w:rsid w:val="008B1CC5"/>
    <w:rsid w:val="008B1D5D"/>
    <w:rsid w:val="008B1DE9"/>
    <w:rsid w:val="008B1FA2"/>
    <w:rsid w:val="008B1FBE"/>
    <w:rsid w:val="008B202C"/>
    <w:rsid w:val="008B2102"/>
    <w:rsid w:val="008B2103"/>
    <w:rsid w:val="008B230D"/>
    <w:rsid w:val="008B2357"/>
    <w:rsid w:val="008B239F"/>
    <w:rsid w:val="008B240F"/>
    <w:rsid w:val="008B24B7"/>
    <w:rsid w:val="008B28A5"/>
    <w:rsid w:val="008B290A"/>
    <w:rsid w:val="008B298A"/>
    <w:rsid w:val="008B2A27"/>
    <w:rsid w:val="008B2F4F"/>
    <w:rsid w:val="008B3052"/>
    <w:rsid w:val="008B3065"/>
    <w:rsid w:val="008B30D1"/>
    <w:rsid w:val="008B3210"/>
    <w:rsid w:val="008B3388"/>
    <w:rsid w:val="008B340D"/>
    <w:rsid w:val="008B3529"/>
    <w:rsid w:val="008B365C"/>
    <w:rsid w:val="008B37F8"/>
    <w:rsid w:val="008B3870"/>
    <w:rsid w:val="008B3CEF"/>
    <w:rsid w:val="008B3E1B"/>
    <w:rsid w:val="008B409E"/>
    <w:rsid w:val="008B410A"/>
    <w:rsid w:val="008B42B9"/>
    <w:rsid w:val="008B43FE"/>
    <w:rsid w:val="008B4436"/>
    <w:rsid w:val="008B4543"/>
    <w:rsid w:val="008B45C4"/>
    <w:rsid w:val="008B4883"/>
    <w:rsid w:val="008B48B4"/>
    <w:rsid w:val="008B498E"/>
    <w:rsid w:val="008B4C1C"/>
    <w:rsid w:val="008B4C34"/>
    <w:rsid w:val="008B4E97"/>
    <w:rsid w:val="008B515A"/>
    <w:rsid w:val="008B51F2"/>
    <w:rsid w:val="008B5475"/>
    <w:rsid w:val="008B5708"/>
    <w:rsid w:val="008B5742"/>
    <w:rsid w:val="008B5860"/>
    <w:rsid w:val="008B5995"/>
    <w:rsid w:val="008B5EA2"/>
    <w:rsid w:val="008B5EB3"/>
    <w:rsid w:val="008B5F30"/>
    <w:rsid w:val="008B61B7"/>
    <w:rsid w:val="008B6345"/>
    <w:rsid w:val="008B6372"/>
    <w:rsid w:val="008B6578"/>
    <w:rsid w:val="008B65B8"/>
    <w:rsid w:val="008B6618"/>
    <w:rsid w:val="008B6898"/>
    <w:rsid w:val="008B699B"/>
    <w:rsid w:val="008B69B6"/>
    <w:rsid w:val="008B6C51"/>
    <w:rsid w:val="008B6D5D"/>
    <w:rsid w:val="008B6E37"/>
    <w:rsid w:val="008B7311"/>
    <w:rsid w:val="008B742A"/>
    <w:rsid w:val="008B7519"/>
    <w:rsid w:val="008B75D0"/>
    <w:rsid w:val="008B7678"/>
    <w:rsid w:val="008B7B62"/>
    <w:rsid w:val="008B7C18"/>
    <w:rsid w:val="008B7C87"/>
    <w:rsid w:val="008B7D8F"/>
    <w:rsid w:val="008C00A8"/>
    <w:rsid w:val="008C0425"/>
    <w:rsid w:val="008C045D"/>
    <w:rsid w:val="008C0506"/>
    <w:rsid w:val="008C055E"/>
    <w:rsid w:val="008C064F"/>
    <w:rsid w:val="008C0763"/>
    <w:rsid w:val="008C08CB"/>
    <w:rsid w:val="008C0DD6"/>
    <w:rsid w:val="008C1044"/>
    <w:rsid w:val="008C13CC"/>
    <w:rsid w:val="008C142B"/>
    <w:rsid w:val="008C15F8"/>
    <w:rsid w:val="008C1A9F"/>
    <w:rsid w:val="008C1AAA"/>
    <w:rsid w:val="008C1E7F"/>
    <w:rsid w:val="008C1FA6"/>
    <w:rsid w:val="008C208D"/>
    <w:rsid w:val="008C208F"/>
    <w:rsid w:val="008C20AB"/>
    <w:rsid w:val="008C20F0"/>
    <w:rsid w:val="008C21C7"/>
    <w:rsid w:val="008C2298"/>
    <w:rsid w:val="008C2442"/>
    <w:rsid w:val="008C2722"/>
    <w:rsid w:val="008C2744"/>
    <w:rsid w:val="008C2A18"/>
    <w:rsid w:val="008C2A4A"/>
    <w:rsid w:val="008C2AC9"/>
    <w:rsid w:val="008C2AE3"/>
    <w:rsid w:val="008C2AE7"/>
    <w:rsid w:val="008C2F06"/>
    <w:rsid w:val="008C314C"/>
    <w:rsid w:val="008C33B1"/>
    <w:rsid w:val="008C34C3"/>
    <w:rsid w:val="008C352D"/>
    <w:rsid w:val="008C388B"/>
    <w:rsid w:val="008C3CB2"/>
    <w:rsid w:val="008C3DCA"/>
    <w:rsid w:val="008C4021"/>
    <w:rsid w:val="008C416E"/>
    <w:rsid w:val="008C4220"/>
    <w:rsid w:val="008C4417"/>
    <w:rsid w:val="008C4930"/>
    <w:rsid w:val="008C4943"/>
    <w:rsid w:val="008C49A5"/>
    <w:rsid w:val="008C4B09"/>
    <w:rsid w:val="008C4B23"/>
    <w:rsid w:val="008C4BCC"/>
    <w:rsid w:val="008C5107"/>
    <w:rsid w:val="008C511B"/>
    <w:rsid w:val="008C5168"/>
    <w:rsid w:val="008C51CD"/>
    <w:rsid w:val="008C51F1"/>
    <w:rsid w:val="008C52F2"/>
    <w:rsid w:val="008C5315"/>
    <w:rsid w:val="008C55B2"/>
    <w:rsid w:val="008C570C"/>
    <w:rsid w:val="008C57D3"/>
    <w:rsid w:val="008C58BC"/>
    <w:rsid w:val="008C59A6"/>
    <w:rsid w:val="008C5A8C"/>
    <w:rsid w:val="008C619B"/>
    <w:rsid w:val="008C6344"/>
    <w:rsid w:val="008C6496"/>
    <w:rsid w:val="008C670A"/>
    <w:rsid w:val="008C6752"/>
    <w:rsid w:val="008C6831"/>
    <w:rsid w:val="008C6884"/>
    <w:rsid w:val="008C68C6"/>
    <w:rsid w:val="008C6B09"/>
    <w:rsid w:val="008C6BB7"/>
    <w:rsid w:val="008C6D7F"/>
    <w:rsid w:val="008C7082"/>
    <w:rsid w:val="008C7160"/>
    <w:rsid w:val="008C71AC"/>
    <w:rsid w:val="008C72B3"/>
    <w:rsid w:val="008C7302"/>
    <w:rsid w:val="008C7532"/>
    <w:rsid w:val="008C7BEF"/>
    <w:rsid w:val="008C7E04"/>
    <w:rsid w:val="008C7FB6"/>
    <w:rsid w:val="008D0245"/>
    <w:rsid w:val="008D03A3"/>
    <w:rsid w:val="008D05AF"/>
    <w:rsid w:val="008D0ADC"/>
    <w:rsid w:val="008D0BF5"/>
    <w:rsid w:val="008D0C23"/>
    <w:rsid w:val="008D0CA8"/>
    <w:rsid w:val="008D0E58"/>
    <w:rsid w:val="008D106F"/>
    <w:rsid w:val="008D109B"/>
    <w:rsid w:val="008D11A6"/>
    <w:rsid w:val="008D1427"/>
    <w:rsid w:val="008D15C1"/>
    <w:rsid w:val="008D165C"/>
    <w:rsid w:val="008D1703"/>
    <w:rsid w:val="008D17AA"/>
    <w:rsid w:val="008D1AB1"/>
    <w:rsid w:val="008D1C7F"/>
    <w:rsid w:val="008D1CE3"/>
    <w:rsid w:val="008D1ED2"/>
    <w:rsid w:val="008D1F5D"/>
    <w:rsid w:val="008D1F88"/>
    <w:rsid w:val="008D1FE7"/>
    <w:rsid w:val="008D21B8"/>
    <w:rsid w:val="008D233C"/>
    <w:rsid w:val="008D2467"/>
    <w:rsid w:val="008D255E"/>
    <w:rsid w:val="008D2885"/>
    <w:rsid w:val="008D2A36"/>
    <w:rsid w:val="008D2B21"/>
    <w:rsid w:val="008D2B67"/>
    <w:rsid w:val="008D2B7B"/>
    <w:rsid w:val="008D2B7C"/>
    <w:rsid w:val="008D2D74"/>
    <w:rsid w:val="008D2D82"/>
    <w:rsid w:val="008D2F69"/>
    <w:rsid w:val="008D321C"/>
    <w:rsid w:val="008D324F"/>
    <w:rsid w:val="008D33AB"/>
    <w:rsid w:val="008D33DA"/>
    <w:rsid w:val="008D35B2"/>
    <w:rsid w:val="008D3610"/>
    <w:rsid w:val="008D3612"/>
    <w:rsid w:val="008D36EC"/>
    <w:rsid w:val="008D370C"/>
    <w:rsid w:val="008D3A16"/>
    <w:rsid w:val="008D3BBE"/>
    <w:rsid w:val="008D3C11"/>
    <w:rsid w:val="008D3C24"/>
    <w:rsid w:val="008D3CE1"/>
    <w:rsid w:val="008D3DA8"/>
    <w:rsid w:val="008D3E3A"/>
    <w:rsid w:val="008D3EAF"/>
    <w:rsid w:val="008D436C"/>
    <w:rsid w:val="008D438B"/>
    <w:rsid w:val="008D448B"/>
    <w:rsid w:val="008D487D"/>
    <w:rsid w:val="008D4883"/>
    <w:rsid w:val="008D488C"/>
    <w:rsid w:val="008D4977"/>
    <w:rsid w:val="008D4A24"/>
    <w:rsid w:val="008D4BE6"/>
    <w:rsid w:val="008D4FAA"/>
    <w:rsid w:val="008D5041"/>
    <w:rsid w:val="008D50B1"/>
    <w:rsid w:val="008D52B6"/>
    <w:rsid w:val="008D532D"/>
    <w:rsid w:val="008D542D"/>
    <w:rsid w:val="008D5663"/>
    <w:rsid w:val="008D5671"/>
    <w:rsid w:val="008D56BC"/>
    <w:rsid w:val="008D5761"/>
    <w:rsid w:val="008D5B25"/>
    <w:rsid w:val="008D5C24"/>
    <w:rsid w:val="008D5D10"/>
    <w:rsid w:val="008D5ED7"/>
    <w:rsid w:val="008D5F4F"/>
    <w:rsid w:val="008D62B4"/>
    <w:rsid w:val="008D62C1"/>
    <w:rsid w:val="008D6418"/>
    <w:rsid w:val="008D6427"/>
    <w:rsid w:val="008D66F0"/>
    <w:rsid w:val="008D6749"/>
    <w:rsid w:val="008D6768"/>
    <w:rsid w:val="008D6881"/>
    <w:rsid w:val="008D6A01"/>
    <w:rsid w:val="008D6A0F"/>
    <w:rsid w:val="008D6B70"/>
    <w:rsid w:val="008D6B8A"/>
    <w:rsid w:val="008D6CC1"/>
    <w:rsid w:val="008D6EF1"/>
    <w:rsid w:val="008D6FAD"/>
    <w:rsid w:val="008D7140"/>
    <w:rsid w:val="008D72E1"/>
    <w:rsid w:val="008D751D"/>
    <w:rsid w:val="008D7527"/>
    <w:rsid w:val="008D755F"/>
    <w:rsid w:val="008D7615"/>
    <w:rsid w:val="008D7782"/>
    <w:rsid w:val="008D77DB"/>
    <w:rsid w:val="008D77F4"/>
    <w:rsid w:val="008D7BB5"/>
    <w:rsid w:val="008D7CF0"/>
    <w:rsid w:val="008D7E71"/>
    <w:rsid w:val="008D7F33"/>
    <w:rsid w:val="008D7F7C"/>
    <w:rsid w:val="008E01C2"/>
    <w:rsid w:val="008E02DA"/>
    <w:rsid w:val="008E02E5"/>
    <w:rsid w:val="008E055D"/>
    <w:rsid w:val="008E075B"/>
    <w:rsid w:val="008E0819"/>
    <w:rsid w:val="008E0B26"/>
    <w:rsid w:val="008E105E"/>
    <w:rsid w:val="008E10D8"/>
    <w:rsid w:val="008E10E0"/>
    <w:rsid w:val="008E1120"/>
    <w:rsid w:val="008E16BF"/>
    <w:rsid w:val="008E1C46"/>
    <w:rsid w:val="008E20B6"/>
    <w:rsid w:val="008E2140"/>
    <w:rsid w:val="008E280A"/>
    <w:rsid w:val="008E285F"/>
    <w:rsid w:val="008E2888"/>
    <w:rsid w:val="008E2A1D"/>
    <w:rsid w:val="008E2B55"/>
    <w:rsid w:val="008E2E32"/>
    <w:rsid w:val="008E2F12"/>
    <w:rsid w:val="008E30BD"/>
    <w:rsid w:val="008E30C2"/>
    <w:rsid w:val="008E317A"/>
    <w:rsid w:val="008E31C9"/>
    <w:rsid w:val="008E32F9"/>
    <w:rsid w:val="008E3332"/>
    <w:rsid w:val="008E334C"/>
    <w:rsid w:val="008E33BC"/>
    <w:rsid w:val="008E3479"/>
    <w:rsid w:val="008E36A7"/>
    <w:rsid w:val="008E370B"/>
    <w:rsid w:val="008E37FE"/>
    <w:rsid w:val="008E3AF1"/>
    <w:rsid w:val="008E3B79"/>
    <w:rsid w:val="008E3DBF"/>
    <w:rsid w:val="008E3E5C"/>
    <w:rsid w:val="008E4376"/>
    <w:rsid w:val="008E43EB"/>
    <w:rsid w:val="008E441C"/>
    <w:rsid w:val="008E44EE"/>
    <w:rsid w:val="008E49C3"/>
    <w:rsid w:val="008E4C77"/>
    <w:rsid w:val="008E4CE2"/>
    <w:rsid w:val="008E4F32"/>
    <w:rsid w:val="008E50A9"/>
    <w:rsid w:val="008E51DB"/>
    <w:rsid w:val="008E530B"/>
    <w:rsid w:val="008E5480"/>
    <w:rsid w:val="008E5575"/>
    <w:rsid w:val="008E59C5"/>
    <w:rsid w:val="008E5CA9"/>
    <w:rsid w:val="008E5F45"/>
    <w:rsid w:val="008E5F80"/>
    <w:rsid w:val="008E5FCB"/>
    <w:rsid w:val="008E600D"/>
    <w:rsid w:val="008E617A"/>
    <w:rsid w:val="008E632E"/>
    <w:rsid w:val="008E6332"/>
    <w:rsid w:val="008E6357"/>
    <w:rsid w:val="008E6373"/>
    <w:rsid w:val="008E650D"/>
    <w:rsid w:val="008E6629"/>
    <w:rsid w:val="008E6709"/>
    <w:rsid w:val="008E6B5A"/>
    <w:rsid w:val="008E6C85"/>
    <w:rsid w:val="008E6CDC"/>
    <w:rsid w:val="008E6F8B"/>
    <w:rsid w:val="008E7002"/>
    <w:rsid w:val="008E7076"/>
    <w:rsid w:val="008E71CF"/>
    <w:rsid w:val="008E7210"/>
    <w:rsid w:val="008E72A0"/>
    <w:rsid w:val="008E7367"/>
    <w:rsid w:val="008E75D9"/>
    <w:rsid w:val="008E76CF"/>
    <w:rsid w:val="008E76E6"/>
    <w:rsid w:val="008E78EB"/>
    <w:rsid w:val="008E78F5"/>
    <w:rsid w:val="008E7A4A"/>
    <w:rsid w:val="008E7A7D"/>
    <w:rsid w:val="008E7AC2"/>
    <w:rsid w:val="008E7EA9"/>
    <w:rsid w:val="008E7F67"/>
    <w:rsid w:val="008F0026"/>
    <w:rsid w:val="008F0195"/>
    <w:rsid w:val="008F01BB"/>
    <w:rsid w:val="008F0247"/>
    <w:rsid w:val="008F0535"/>
    <w:rsid w:val="008F08A8"/>
    <w:rsid w:val="008F09F3"/>
    <w:rsid w:val="008F0B4A"/>
    <w:rsid w:val="008F0BD5"/>
    <w:rsid w:val="008F1308"/>
    <w:rsid w:val="008F1638"/>
    <w:rsid w:val="008F1A03"/>
    <w:rsid w:val="008F2164"/>
    <w:rsid w:val="008F2419"/>
    <w:rsid w:val="008F2599"/>
    <w:rsid w:val="008F2809"/>
    <w:rsid w:val="008F2842"/>
    <w:rsid w:val="008F2CEB"/>
    <w:rsid w:val="008F2E66"/>
    <w:rsid w:val="008F2F03"/>
    <w:rsid w:val="008F3208"/>
    <w:rsid w:val="008F3220"/>
    <w:rsid w:val="008F33CC"/>
    <w:rsid w:val="008F33FA"/>
    <w:rsid w:val="008F3417"/>
    <w:rsid w:val="008F35A7"/>
    <w:rsid w:val="008F35AD"/>
    <w:rsid w:val="008F3674"/>
    <w:rsid w:val="008F423A"/>
    <w:rsid w:val="008F4264"/>
    <w:rsid w:val="008F4386"/>
    <w:rsid w:val="008F43AC"/>
    <w:rsid w:val="008F44EA"/>
    <w:rsid w:val="008F4620"/>
    <w:rsid w:val="008F465A"/>
    <w:rsid w:val="008F4712"/>
    <w:rsid w:val="008F4878"/>
    <w:rsid w:val="008F497E"/>
    <w:rsid w:val="008F4BE5"/>
    <w:rsid w:val="008F4CA5"/>
    <w:rsid w:val="008F4CEB"/>
    <w:rsid w:val="008F4D14"/>
    <w:rsid w:val="008F4EAE"/>
    <w:rsid w:val="008F4F52"/>
    <w:rsid w:val="008F5089"/>
    <w:rsid w:val="008F51D9"/>
    <w:rsid w:val="008F530C"/>
    <w:rsid w:val="008F557E"/>
    <w:rsid w:val="008F561D"/>
    <w:rsid w:val="008F57C3"/>
    <w:rsid w:val="008F58A3"/>
    <w:rsid w:val="008F59E3"/>
    <w:rsid w:val="008F5AD6"/>
    <w:rsid w:val="008F5C1D"/>
    <w:rsid w:val="008F5D48"/>
    <w:rsid w:val="008F5D97"/>
    <w:rsid w:val="008F5DAC"/>
    <w:rsid w:val="008F607B"/>
    <w:rsid w:val="008F60BA"/>
    <w:rsid w:val="008F60FF"/>
    <w:rsid w:val="008F6137"/>
    <w:rsid w:val="008F6398"/>
    <w:rsid w:val="008F654F"/>
    <w:rsid w:val="008F69AA"/>
    <w:rsid w:val="008F6A34"/>
    <w:rsid w:val="008F6B31"/>
    <w:rsid w:val="008F6BAB"/>
    <w:rsid w:val="008F6F58"/>
    <w:rsid w:val="008F718A"/>
    <w:rsid w:val="008F71F0"/>
    <w:rsid w:val="008F74EE"/>
    <w:rsid w:val="008F75EC"/>
    <w:rsid w:val="008F762B"/>
    <w:rsid w:val="008F767A"/>
    <w:rsid w:val="008F776B"/>
    <w:rsid w:val="008F7836"/>
    <w:rsid w:val="008F7852"/>
    <w:rsid w:val="008F7A5A"/>
    <w:rsid w:val="008F7A6F"/>
    <w:rsid w:val="008F7A90"/>
    <w:rsid w:val="008F7B15"/>
    <w:rsid w:val="008F7CB2"/>
    <w:rsid w:val="008F7E56"/>
    <w:rsid w:val="008F7FE6"/>
    <w:rsid w:val="009001C8"/>
    <w:rsid w:val="0090021B"/>
    <w:rsid w:val="0090036C"/>
    <w:rsid w:val="009003BF"/>
    <w:rsid w:val="009008D3"/>
    <w:rsid w:val="00900A94"/>
    <w:rsid w:val="00900BC5"/>
    <w:rsid w:val="00900BD8"/>
    <w:rsid w:val="00900C20"/>
    <w:rsid w:val="00900D2C"/>
    <w:rsid w:val="00900D95"/>
    <w:rsid w:val="00900DB1"/>
    <w:rsid w:val="00900EB4"/>
    <w:rsid w:val="00901107"/>
    <w:rsid w:val="009012CA"/>
    <w:rsid w:val="00901382"/>
    <w:rsid w:val="00901498"/>
    <w:rsid w:val="00901637"/>
    <w:rsid w:val="00901792"/>
    <w:rsid w:val="009018E2"/>
    <w:rsid w:val="00901910"/>
    <w:rsid w:val="00901911"/>
    <w:rsid w:val="00901A56"/>
    <w:rsid w:val="00901AB3"/>
    <w:rsid w:val="00901B19"/>
    <w:rsid w:val="00901D86"/>
    <w:rsid w:val="00901EF2"/>
    <w:rsid w:val="00901F5D"/>
    <w:rsid w:val="00902197"/>
    <w:rsid w:val="00902237"/>
    <w:rsid w:val="0090236A"/>
    <w:rsid w:val="00902606"/>
    <w:rsid w:val="009026BE"/>
    <w:rsid w:val="009026CE"/>
    <w:rsid w:val="009028BE"/>
    <w:rsid w:val="009028FE"/>
    <w:rsid w:val="009029A8"/>
    <w:rsid w:val="009029E7"/>
    <w:rsid w:val="00902F72"/>
    <w:rsid w:val="00902F8A"/>
    <w:rsid w:val="00903050"/>
    <w:rsid w:val="0090363F"/>
    <w:rsid w:val="00903713"/>
    <w:rsid w:val="0090381C"/>
    <w:rsid w:val="00903937"/>
    <w:rsid w:val="0090394E"/>
    <w:rsid w:val="00903ABB"/>
    <w:rsid w:val="009040AC"/>
    <w:rsid w:val="00904132"/>
    <w:rsid w:val="00904213"/>
    <w:rsid w:val="009044F1"/>
    <w:rsid w:val="009045F9"/>
    <w:rsid w:val="00904662"/>
    <w:rsid w:val="009047A5"/>
    <w:rsid w:val="0090495D"/>
    <w:rsid w:val="00904A72"/>
    <w:rsid w:val="00904ACD"/>
    <w:rsid w:val="00904C28"/>
    <w:rsid w:val="00904F4B"/>
    <w:rsid w:val="00904F5D"/>
    <w:rsid w:val="009050D1"/>
    <w:rsid w:val="00905229"/>
    <w:rsid w:val="009052EB"/>
    <w:rsid w:val="00905452"/>
    <w:rsid w:val="00905491"/>
    <w:rsid w:val="00905495"/>
    <w:rsid w:val="00905848"/>
    <w:rsid w:val="00905870"/>
    <w:rsid w:val="00905ACB"/>
    <w:rsid w:val="00905B43"/>
    <w:rsid w:val="00905D8D"/>
    <w:rsid w:val="00906008"/>
    <w:rsid w:val="00906077"/>
    <w:rsid w:val="0090624F"/>
    <w:rsid w:val="009063C0"/>
    <w:rsid w:val="00906482"/>
    <w:rsid w:val="00906816"/>
    <w:rsid w:val="00906818"/>
    <w:rsid w:val="0090693A"/>
    <w:rsid w:val="00906BFC"/>
    <w:rsid w:val="0090700B"/>
    <w:rsid w:val="0090717F"/>
    <w:rsid w:val="00907194"/>
    <w:rsid w:val="009071DC"/>
    <w:rsid w:val="009071F4"/>
    <w:rsid w:val="00907270"/>
    <w:rsid w:val="009075B6"/>
    <w:rsid w:val="009078E6"/>
    <w:rsid w:val="00907A81"/>
    <w:rsid w:val="00907D34"/>
    <w:rsid w:val="00907D75"/>
    <w:rsid w:val="00907E1D"/>
    <w:rsid w:val="00907E4B"/>
    <w:rsid w:val="0091001B"/>
    <w:rsid w:val="0091036E"/>
    <w:rsid w:val="00910805"/>
    <w:rsid w:val="00910901"/>
    <w:rsid w:val="00910B25"/>
    <w:rsid w:val="00910BC4"/>
    <w:rsid w:val="00910C09"/>
    <w:rsid w:val="00910C8D"/>
    <w:rsid w:val="00910DC2"/>
    <w:rsid w:val="00910E68"/>
    <w:rsid w:val="00911002"/>
    <w:rsid w:val="009112B8"/>
    <w:rsid w:val="009113E6"/>
    <w:rsid w:val="009115EC"/>
    <w:rsid w:val="009117D4"/>
    <w:rsid w:val="0091181A"/>
    <w:rsid w:val="00911904"/>
    <w:rsid w:val="00911957"/>
    <w:rsid w:val="00911A9D"/>
    <w:rsid w:val="00911E3B"/>
    <w:rsid w:val="00911E74"/>
    <w:rsid w:val="00911EA7"/>
    <w:rsid w:val="009120D8"/>
    <w:rsid w:val="009120F7"/>
    <w:rsid w:val="00912230"/>
    <w:rsid w:val="0091248B"/>
    <w:rsid w:val="00912535"/>
    <w:rsid w:val="00912757"/>
    <w:rsid w:val="009129D7"/>
    <w:rsid w:val="00912A0E"/>
    <w:rsid w:val="00912A4A"/>
    <w:rsid w:val="00912C64"/>
    <w:rsid w:val="00912DDD"/>
    <w:rsid w:val="00913112"/>
    <w:rsid w:val="009132B9"/>
    <w:rsid w:val="009132E5"/>
    <w:rsid w:val="0091350E"/>
    <w:rsid w:val="00913536"/>
    <w:rsid w:val="009136E9"/>
    <w:rsid w:val="00913838"/>
    <w:rsid w:val="00913E23"/>
    <w:rsid w:val="00914279"/>
    <w:rsid w:val="0091432C"/>
    <w:rsid w:val="00914578"/>
    <w:rsid w:val="0091479F"/>
    <w:rsid w:val="009149AE"/>
    <w:rsid w:val="00914BFB"/>
    <w:rsid w:val="00914C44"/>
    <w:rsid w:val="00914C90"/>
    <w:rsid w:val="00914D64"/>
    <w:rsid w:val="00914E3E"/>
    <w:rsid w:val="00914E98"/>
    <w:rsid w:val="00914EC7"/>
    <w:rsid w:val="00914EF7"/>
    <w:rsid w:val="00914F5B"/>
    <w:rsid w:val="009153D5"/>
    <w:rsid w:val="009154DF"/>
    <w:rsid w:val="009154FF"/>
    <w:rsid w:val="0091559F"/>
    <w:rsid w:val="00915F8E"/>
    <w:rsid w:val="009161E9"/>
    <w:rsid w:val="00916337"/>
    <w:rsid w:val="00916390"/>
    <w:rsid w:val="0091642F"/>
    <w:rsid w:val="009164AD"/>
    <w:rsid w:val="009164DF"/>
    <w:rsid w:val="009166AA"/>
    <w:rsid w:val="00916723"/>
    <w:rsid w:val="00916755"/>
    <w:rsid w:val="00916773"/>
    <w:rsid w:val="009167D8"/>
    <w:rsid w:val="00916845"/>
    <w:rsid w:val="00916A1B"/>
    <w:rsid w:val="00916B2A"/>
    <w:rsid w:val="00916E96"/>
    <w:rsid w:val="00916F12"/>
    <w:rsid w:val="009171CE"/>
    <w:rsid w:val="009173AC"/>
    <w:rsid w:val="009173C7"/>
    <w:rsid w:val="009174D1"/>
    <w:rsid w:val="00917539"/>
    <w:rsid w:val="0091757D"/>
    <w:rsid w:val="009175B5"/>
    <w:rsid w:val="009175C2"/>
    <w:rsid w:val="00917700"/>
    <w:rsid w:val="0091792A"/>
    <w:rsid w:val="00917969"/>
    <w:rsid w:val="00917A04"/>
    <w:rsid w:val="00917BFE"/>
    <w:rsid w:val="00917DF5"/>
    <w:rsid w:val="00917E08"/>
    <w:rsid w:val="00917E70"/>
    <w:rsid w:val="00917F7E"/>
    <w:rsid w:val="00920179"/>
    <w:rsid w:val="009203E6"/>
    <w:rsid w:val="00920623"/>
    <w:rsid w:val="00920792"/>
    <w:rsid w:val="00920A32"/>
    <w:rsid w:val="00920B4F"/>
    <w:rsid w:val="00920D99"/>
    <w:rsid w:val="00920DA5"/>
    <w:rsid w:val="00920DF5"/>
    <w:rsid w:val="00920E9A"/>
    <w:rsid w:val="00921019"/>
    <w:rsid w:val="0092130A"/>
    <w:rsid w:val="0092145A"/>
    <w:rsid w:val="00921801"/>
    <w:rsid w:val="00921C39"/>
    <w:rsid w:val="00921FDC"/>
    <w:rsid w:val="009221C1"/>
    <w:rsid w:val="0092225A"/>
    <w:rsid w:val="009224E6"/>
    <w:rsid w:val="0092251D"/>
    <w:rsid w:val="009225F3"/>
    <w:rsid w:val="0092264C"/>
    <w:rsid w:val="0092267C"/>
    <w:rsid w:val="009226A8"/>
    <w:rsid w:val="00922D52"/>
    <w:rsid w:val="00922F49"/>
    <w:rsid w:val="009235DA"/>
    <w:rsid w:val="00923986"/>
    <w:rsid w:val="00923BB2"/>
    <w:rsid w:val="00923F36"/>
    <w:rsid w:val="00923FC8"/>
    <w:rsid w:val="00923FEB"/>
    <w:rsid w:val="00924063"/>
    <w:rsid w:val="0092429F"/>
    <w:rsid w:val="009243F1"/>
    <w:rsid w:val="00924481"/>
    <w:rsid w:val="009245D5"/>
    <w:rsid w:val="0092473A"/>
    <w:rsid w:val="009247F7"/>
    <w:rsid w:val="00924AFF"/>
    <w:rsid w:val="00924B88"/>
    <w:rsid w:val="00924D67"/>
    <w:rsid w:val="00924F16"/>
    <w:rsid w:val="00925377"/>
    <w:rsid w:val="009253F2"/>
    <w:rsid w:val="00925440"/>
    <w:rsid w:val="009254D2"/>
    <w:rsid w:val="00925810"/>
    <w:rsid w:val="009260CC"/>
    <w:rsid w:val="00926595"/>
    <w:rsid w:val="00926733"/>
    <w:rsid w:val="009269DE"/>
    <w:rsid w:val="00926A69"/>
    <w:rsid w:val="00926BA2"/>
    <w:rsid w:val="00926D3B"/>
    <w:rsid w:val="00926FCD"/>
    <w:rsid w:val="00927861"/>
    <w:rsid w:val="00927B20"/>
    <w:rsid w:val="00927B8D"/>
    <w:rsid w:val="00927E14"/>
    <w:rsid w:val="00927E80"/>
    <w:rsid w:val="00927F56"/>
    <w:rsid w:val="00927F74"/>
    <w:rsid w:val="0093022C"/>
    <w:rsid w:val="00930559"/>
    <w:rsid w:val="009307A9"/>
    <w:rsid w:val="00930A3D"/>
    <w:rsid w:val="00930A74"/>
    <w:rsid w:val="00930B56"/>
    <w:rsid w:val="00930B69"/>
    <w:rsid w:val="00930C0A"/>
    <w:rsid w:val="00930EA6"/>
    <w:rsid w:val="009310E3"/>
    <w:rsid w:val="00931186"/>
    <w:rsid w:val="00931195"/>
    <w:rsid w:val="0093146C"/>
    <w:rsid w:val="0093159D"/>
    <w:rsid w:val="009318A8"/>
    <w:rsid w:val="0093191E"/>
    <w:rsid w:val="00931A33"/>
    <w:rsid w:val="00931BAB"/>
    <w:rsid w:val="00931CE5"/>
    <w:rsid w:val="00931D89"/>
    <w:rsid w:val="00931E13"/>
    <w:rsid w:val="00932247"/>
    <w:rsid w:val="00932305"/>
    <w:rsid w:val="009323B9"/>
    <w:rsid w:val="00932548"/>
    <w:rsid w:val="0093298F"/>
    <w:rsid w:val="00932AB7"/>
    <w:rsid w:val="00932AD6"/>
    <w:rsid w:val="00933436"/>
    <w:rsid w:val="00933443"/>
    <w:rsid w:val="0093349B"/>
    <w:rsid w:val="00933579"/>
    <w:rsid w:val="009336DB"/>
    <w:rsid w:val="00933A82"/>
    <w:rsid w:val="00934058"/>
    <w:rsid w:val="009340D4"/>
    <w:rsid w:val="00934243"/>
    <w:rsid w:val="0093431C"/>
    <w:rsid w:val="00934476"/>
    <w:rsid w:val="009344B9"/>
    <w:rsid w:val="009344E5"/>
    <w:rsid w:val="009346E5"/>
    <w:rsid w:val="009348D6"/>
    <w:rsid w:val="0093491C"/>
    <w:rsid w:val="00934B2F"/>
    <w:rsid w:val="00934BD0"/>
    <w:rsid w:val="00934CC9"/>
    <w:rsid w:val="00934F9C"/>
    <w:rsid w:val="009351AC"/>
    <w:rsid w:val="00935275"/>
    <w:rsid w:val="009353E4"/>
    <w:rsid w:val="009354F7"/>
    <w:rsid w:val="0093573A"/>
    <w:rsid w:val="00935925"/>
    <w:rsid w:val="00935AF3"/>
    <w:rsid w:val="00935BB0"/>
    <w:rsid w:val="00935D3F"/>
    <w:rsid w:val="00935F7A"/>
    <w:rsid w:val="009361BA"/>
    <w:rsid w:val="00936329"/>
    <w:rsid w:val="00936342"/>
    <w:rsid w:val="009363CC"/>
    <w:rsid w:val="00936456"/>
    <w:rsid w:val="009364A6"/>
    <w:rsid w:val="00936E8F"/>
    <w:rsid w:val="00937119"/>
    <w:rsid w:val="009376C6"/>
    <w:rsid w:val="00937729"/>
    <w:rsid w:val="0093787A"/>
    <w:rsid w:val="00937A2B"/>
    <w:rsid w:val="00937A63"/>
    <w:rsid w:val="00937C0F"/>
    <w:rsid w:val="00937D56"/>
    <w:rsid w:val="00937FEB"/>
    <w:rsid w:val="0094028F"/>
    <w:rsid w:val="00940299"/>
    <w:rsid w:val="00940767"/>
    <w:rsid w:val="00940918"/>
    <w:rsid w:val="00940AB7"/>
    <w:rsid w:val="00940C11"/>
    <w:rsid w:val="00940CDD"/>
    <w:rsid w:val="00940D1D"/>
    <w:rsid w:val="00940DBD"/>
    <w:rsid w:val="00940F68"/>
    <w:rsid w:val="00940F74"/>
    <w:rsid w:val="009413C6"/>
    <w:rsid w:val="00941649"/>
    <w:rsid w:val="009417C8"/>
    <w:rsid w:val="0094184A"/>
    <w:rsid w:val="009418B5"/>
    <w:rsid w:val="009419B6"/>
    <w:rsid w:val="00941AC1"/>
    <w:rsid w:val="00941B2B"/>
    <w:rsid w:val="00941E95"/>
    <w:rsid w:val="00942062"/>
    <w:rsid w:val="00942173"/>
    <w:rsid w:val="009421BA"/>
    <w:rsid w:val="009421FC"/>
    <w:rsid w:val="00942422"/>
    <w:rsid w:val="009426DF"/>
    <w:rsid w:val="009426F2"/>
    <w:rsid w:val="0094272C"/>
    <w:rsid w:val="00942812"/>
    <w:rsid w:val="00942879"/>
    <w:rsid w:val="00942C19"/>
    <w:rsid w:val="00942C45"/>
    <w:rsid w:val="00942CC6"/>
    <w:rsid w:val="00942EFB"/>
    <w:rsid w:val="0094300C"/>
    <w:rsid w:val="0094300F"/>
    <w:rsid w:val="0094333E"/>
    <w:rsid w:val="00943451"/>
    <w:rsid w:val="009434C5"/>
    <w:rsid w:val="009436A3"/>
    <w:rsid w:val="009438C5"/>
    <w:rsid w:val="00943AA9"/>
    <w:rsid w:val="00943B99"/>
    <w:rsid w:val="00943BD2"/>
    <w:rsid w:val="00943C9F"/>
    <w:rsid w:val="00943CCF"/>
    <w:rsid w:val="00943D67"/>
    <w:rsid w:val="00943F40"/>
    <w:rsid w:val="00943F5D"/>
    <w:rsid w:val="00943FD6"/>
    <w:rsid w:val="00943FE5"/>
    <w:rsid w:val="009440EF"/>
    <w:rsid w:val="00944175"/>
    <w:rsid w:val="00944320"/>
    <w:rsid w:val="0094450F"/>
    <w:rsid w:val="00944629"/>
    <w:rsid w:val="009447E4"/>
    <w:rsid w:val="00944834"/>
    <w:rsid w:val="0094484B"/>
    <w:rsid w:val="009449BF"/>
    <w:rsid w:val="00944A48"/>
    <w:rsid w:val="00944B52"/>
    <w:rsid w:val="00944B53"/>
    <w:rsid w:val="00944B80"/>
    <w:rsid w:val="00944B9C"/>
    <w:rsid w:val="00944DFE"/>
    <w:rsid w:val="00944F26"/>
    <w:rsid w:val="00944F75"/>
    <w:rsid w:val="0094504C"/>
    <w:rsid w:val="009450A3"/>
    <w:rsid w:val="00945293"/>
    <w:rsid w:val="00945434"/>
    <w:rsid w:val="00945477"/>
    <w:rsid w:val="009454BC"/>
    <w:rsid w:val="009456E5"/>
    <w:rsid w:val="009456FB"/>
    <w:rsid w:val="00945807"/>
    <w:rsid w:val="009458A0"/>
    <w:rsid w:val="009458A3"/>
    <w:rsid w:val="009459F1"/>
    <w:rsid w:val="00945A5C"/>
    <w:rsid w:val="00945F28"/>
    <w:rsid w:val="00945F82"/>
    <w:rsid w:val="009460BB"/>
    <w:rsid w:val="009462EF"/>
    <w:rsid w:val="0094642E"/>
    <w:rsid w:val="00946470"/>
    <w:rsid w:val="0094665C"/>
    <w:rsid w:val="0094688C"/>
    <w:rsid w:val="00946941"/>
    <w:rsid w:val="0094695B"/>
    <w:rsid w:val="00946978"/>
    <w:rsid w:val="00946A84"/>
    <w:rsid w:val="00946FBE"/>
    <w:rsid w:val="00947004"/>
    <w:rsid w:val="0094706A"/>
    <w:rsid w:val="00947134"/>
    <w:rsid w:val="009473CD"/>
    <w:rsid w:val="00947416"/>
    <w:rsid w:val="0094747D"/>
    <w:rsid w:val="009474D8"/>
    <w:rsid w:val="009476D5"/>
    <w:rsid w:val="009477E9"/>
    <w:rsid w:val="009477F3"/>
    <w:rsid w:val="00947D82"/>
    <w:rsid w:val="00947ED8"/>
    <w:rsid w:val="0095002B"/>
    <w:rsid w:val="009500D9"/>
    <w:rsid w:val="009502B1"/>
    <w:rsid w:val="00950445"/>
    <w:rsid w:val="00950462"/>
    <w:rsid w:val="009504C0"/>
    <w:rsid w:val="00950655"/>
    <w:rsid w:val="00950BC1"/>
    <w:rsid w:val="00950D6C"/>
    <w:rsid w:val="00950F1A"/>
    <w:rsid w:val="0095113D"/>
    <w:rsid w:val="0095115D"/>
    <w:rsid w:val="00951386"/>
    <w:rsid w:val="009513E3"/>
    <w:rsid w:val="00951481"/>
    <w:rsid w:val="00951496"/>
    <w:rsid w:val="00951605"/>
    <w:rsid w:val="0095165A"/>
    <w:rsid w:val="0095170C"/>
    <w:rsid w:val="00951A35"/>
    <w:rsid w:val="00951B13"/>
    <w:rsid w:val="00951F4F"/>
    <w:rsid w:val="00951FB3"/>
    <w:rsid w:val="0095216F"/>
    <w:rsid w:val="009521C7"/>
    <w:rsid w:val="009524AC"/>
    <w:rsid w:val="00952504"/>
    <w:rsid w:val="0095257F"/>
    <w:rsid w:val="009527FF"/>
    <w:rsid w:val="00952CBE"/>
    <w:rsid w:val="00952DD4"/>
    <w:rsid w:val="00952E89"/>
    <w:rsid w:val="0095318F"/>
    <w:rsid w:val="009534F9"/>
    <w:rsid w:val="00953783"/>
    <w:rsid w:val="00953915"/>
    <w:rsid w:val="00953960"/>
    <w:rsid w:val="00953AA2"/>
    <w:rsid w:val="00953E44"/>
    <w:rsid w:val="00953FB4"/>
    <w:rsid w:val="0095406A"/>
    <w:rsid w:val="009540F1"/>
    <w:rsid w:val="00954140"/>
    <w:rsid w:val="009543D1"/>
    <w:rsid w:val="009544FE"/>
    <w:rsid w:val="00954710"/>
    <w:rsid w:val="00954B28"/>
    <w:rsid w:val="00954B3D"/>
    <w:rsid w:val="00954CE1"/>
    <w:rsid w:val="00954DD1"/>
    <w:rsid w:val="0095501D"/>
    <w:rsid w:val="00955040"/>
    <w:rsid w:val="00955137"/>
    <w:rsid w:val="00955198"/>
    <w:rsid w:val="0095548A"/>
    <w:rsid w:val="00955945"/>
    <w:rsid w:val="00955A21"/>
    <w:rsid w:val="00955C0C"/>
    <w:rsid w:val="00955D94"/>
    <w:rsid w:val="00955E91"/>
    <w:rsid w:val="00956096"/>
    <w:rsid w:val="00956198"/>
    <w:rsid w:val="00956471"/>
    <w:rsid w:val="009566B2"/>
    <w:rsid w:val="00956892"/>
    <w:rsid w:val="00956897"/>
    <w:rsid w:val="009569D5"/>
    <w:rsid w:val="009569D6"/>
    <w:rsid w:val="00956C0A"/>
    <w:rsid w:val="00956DA4"/>
    <w:rsid w:val="00956ED6"/>
    <w:rsid w:val="00956EEB"/>
    <w:rsid w:val="00956F68"/>
    <w:rsid w:val="00957017"/>
    <w:rsid w:val="0095708E"/>
    <w:rsid w:val="00957097"/>
    <w:rsid w:val="00957322"/>
    <w:rsid w:val="00957393"/>
    <w:rsid w:val="009573B1"/>
    <w:rsid w:val="00957498"/>
    <w:rsid w:val="00957519"/>
    <w:rsid w:val="009577AB"/>
    <w:rsid w:val="00957902"/>
    <w:rsid w:val="00957915"/>
    <w:rsid w:val="00957DDF"/>
    <w:rsid w:val="00957E29"/>
    <w:rsid w:val="00957E73"/>
    <w:rsid w:val="00960186"/>
    <w:rsid w:val="0096035B"/>
    <w:rsid w:val="00960378"/>
    <w:rsid w:val="00960387"/>
    <w:rsid w:val="00960431"/>
    <w:rsid w:val="009604D9"/>
    <w:rsid w:val="0096081D"/>
    <w:rsid w:val="009608BC"/>
    <w:rsid w:val="009608D6"/>
    <w:rsid w:val="009609E1"/>
    <w:rsid w:val="00960A23"/>
    <w:rsid w:val="00960AEC"/>
    <w:rsid w:val="00960CC8"/>
    <w:rsid w:val="00960E39"/>
    <w:rsid w:val="00960E44"/>
    <w:rsid w:val="00960F88"/>
    <w:rsid w:val="00961121"/>
    <w:rsid w:val="00961175"/>
    <w:rsid w:val="00961453"/>
    <w:rsid w:val="00961540"/>
    <w:rsid w:val="0096169E"/>
    <w:rsid w:val="00961759"/>
    <w:rsid w:val="00961829"/>
    <w:rsid w:val="009624B0"/>
    <w:rsid w:val="009624C9"/>
    <w:rsid w:val="009628F4"/>
    <w:rsid w:val="00962A28"/>
    <w:rsid w:val="009630E5"/>
    <w:rsid w:val="009633E2"/>
    <w:rsid w:val="00963405"/>
    <w:rsid w:val="00963451"/>
    <w:rsid w:val="0096359E"/>
    <w:rsid w:val="00963650"/>
    <w:rsid w:val="009637B1"/>
    <w:rsid w:val="00963A95"/>
    <w:rsid w:val="00963DD4"/>
    <w:rsid w:val="0096402C"/>
    <w:rsid w:val="00964056"/>
    <w:rsid w:val="00964068"/>
    <w:rsid w:val="0096407C"/>
    <w:rsid w:val="009640B6"/>
    <w:rsid w:val="0096426D"/>
    <w:rsid w:val="0096438E"/>
    <w:rsid w:val="00964474"/>
    <w:rsid w:val="0096451B"/>
    <w:rsid w:val="00964818"/>
    <w:rsid w:val="00964895"/>
    <w:rsid w:val="00964912"/>
    <w:rsid w:val="00964FF6"/>
    <w:rsid w:val="00965277"/>
    <w:rsid w:val="0096584C"/>
    <w:rsid w:val="0096594C"/>
    <w:rsid w:val="00965A96"/>
    <w:rsid w:val="00965B02"/>
    <w:rsid w:val="00965C11"/>
    <w:rsid w:val="00965C90"/>
    <w:rsid w:val="0096618F"/>
    <w:rsid w:val="009661A5"/>
    <w:rsid w:val="009662D1"/>
    <w:rsid w:val="00966365"/>
    <w:rsid w:val="00966747"/>
    <w:rsid w:val="00966B72"/>
    <w:rsid w:val="00966D81"/>
    <w:rsid w:val="00966E85"/>
    <w:rsid w:val="00966FE1"/>
    <w:rsid w:val="0096706C"/>
    <w:rsid w:val="00967225"/>
    <w:rsid w:val="00967259"/>
    <w:rsid w:val="0096755E"/>
    <w:rsid w:val="00967A7C"/>
    <w:rsid w:val="00967AB9"/>
    <w:rsid w:val="00967B1D"/>
    <w:rsid w:val="00967E24"/>
    <w:rsid w:val="00967EE1"/>
    <w:rsid w:val="00967F7E"/>
    <w:rsid w:val="00967FF2"/>
    <w:rsid w:val="00970092"/>
    <w:rsid w:val="009700BA"/>
    <w:rsid w:val="0097019F"/>
    <w:rsid w:val="009702BD"/>
    <w:rsid w:val="009707AC"/>
    <w:rsid w:val="00970948"/>
    <w:rsid w:val="00970976"/>
    <w:rsid w:val="009709D4"/>
    <w:rsid w:val="00970B20"/>
    <w:rsid w:val="00970B5A"/>
    <w:rsid w:val="00970DA3"/>
    <w:rsid w:val="00970E3A"/>
    <w:rsid w:val="00970F29"/>
    <w:rsid w:val="0097102F"/>
    <w:rsid w:val="009711B6"/>
    <w:rsid w:val="009712FC"/>
    <w:rsid w:val="00971579"/>
    <w:rsid w:val="009715AB"/>
    <w:rsid w:val="009716AD"/>
    <w:rsid w:val="00971727"/>
    <w:rsid w:val="009718A9"/>
    <w:rsid w:val="009718D2"/>
    <w:rsid w:val="00971986"/>
    <w:rsid w:val="00971A0D"/>
    <w:rsid w:val="00971D05"/>
    <w:rsid w:val="0097247F"/>
    <w:rsid w:val="0097252A"/>
    <w:rsid w:val="0097261F"/>
    <w:rsid w:val="00972682"/>
    <w:rsid w:val="00972A40"/>
    <w:rsid w:val="00972C8D"/>
    <w:rsid w:val="00973122"/>
    <w:rsid w:val="0097360E"/>
    <w:rsid w:val="0097368C"/>
    <w:rsid w:val="00973989"/>
    <w:rsid w:val="00973A92"/>
    <w:rsid w:val="00973F5F"/>
    <w:rsid w:val="00974073"/>
    <w:rsid w:val="00974216"/>
    <w:rsid w:val="00974255"/>
    <w:rsid w:val="009742B6"/>
    <w:rsid w:val="00974584"/>
    <w:rsid w:val="0097461D"/>
    <w:rsid w:val="00974839"/>
    <w:rsid w:val="0097486D"/>
    <w:rsid w:val="00974C2A"/>
    <w:rsid w:val="00974E49"/>
    <w:rsid w:val="00974EDF"/>
    <w:rsid w:val="00974F78"/>
    <w:rsid w:val="00974FDD"/>
    <w:rsid w:val="009755FC"/>
    <w:rsid w:val="00975ADD"/>
    <w:rsid w:val="00975B1D"/>
    <w:rsid w:val="00975BB9"/>
    <w:rsid w:val="00975BE7"/>
    <w:rsid w:val="00975E1F"/>
    <w:rsid w:val="00975F53"/>
    <w:rsid w:val="00975FF5"/>
    <w:rsid w:val="009762D3"/>
    <w:rsid w:val="00976321"/>
    <w:rsid w:val="00976432"/>
    <w:rsid w:val="009764E3"/>
    <w:rsid w:val="009765B1"/>
    <w:rsid w:val="00976614"/>
    <w:rsid w:val="00976787"/>
    <w:rsid w:val="00976878"/>
    <w:rsid w:val="009769ED"/>
    <w:rsid w:val="00976AFB"/>
    <w:rsid w:val="00976B3B"/>
    <w:rsid w:val="00976C1D"/>
    <w:rsid w:val="00976CD9"/>
    <w:rsid w:val="00977018"/>
    <w:rsid w:val="00977038"/>
    <w:rsid w:val="0097713C"/>
    <w:rsid w:val="0097734E"/>
    <w:rsid w:val="009774E2"/>
    <w:rsid w:val="00977929"/>
    <w:rsid w:val="009779A8"/>
    <w:rsid w:val="00977E61"/>
    <w:rsid w:val="00980049"/>
    <w:rsid w:val="009800E7"/>
    <w:rsid w:val="00980348"/>
    <w:rsid w:val="00980496"/>
    <w:rsid w:val="00980613"/>
    <w:rsid w:val="00980818"/>
    <w:rsid w:val="009809C5"/>
    <w:rsid w:val="00980D41"/>
    <w:rsid w:val="009810F5"/>
    <w:rsid w:val="009813D0"/>
    <w:rsid w:val="00981447"/>
    <w:rsid w:val="0098169B"/>
    <w:rsid w:val="00981863"/>
    <w:rsid w:val="00981A16"/>
    <w:rsid w:val="00981ADF"/>
    <w:rsid w:val="00981B92"/>
    <w:rsid w:val="00981BA5"/>
    <w:rsid w:val="00981BB7"/>
    <w:rsid w:val="00981BDA"/>
    <w:rsid w:val="00981D58"/>
    <w:rsid w:val="00981E5F"/>
    <w:rsid w:val="00981EF4"/>
    <w:rsid w:val="00981FA8"/>
    <w:rsid w:val="00982045"/>
    <w:rsid w:val="00982090"/>
    <w:rsid w:val="00982182"/>
    <w:rsid w:val="0098224A"/>
    <w:rsid w:val="0098237D"/>
    <w:rsid w:val="009824D0"/>
    <w:rsid w:val="009825AC"/>
    <w:rsid w:val="00982636"/>
    <w:rsid w:val="00982893"/>
    <w:rsid w:val="009829B1"/>
    <w:rsid w:val="00982AB8"/>
    <w:rsid w:val="00982B9D"/>
    <w:rsid w:val="00982F64"/>
    <w:rsid w:val="00983193"/>
    <w:rsid w:val="009833E9"/>
    <w:rsid w:val="0098342A"/>
    <w:rsid w:val="00983473"/>
    <w:rsid w:val="009836D8"/>
    <w:rsid w:val="00983719"/>
    <w:rsid w:val="00983B6F"/>
    <w:rsid w:val="00983EF6"/>
    <w:rsid w:val="00984061"/>
    <w:rsid w:val="00984182"/>
    <w:rsid w:val="009841C5"/>
    <w:rsid w:val="009845A2"/>
    <w:rsid w:val="00984685"/>
    <w:rsid w:val="00984708"/>
    <w:rsid w:val="00984864"/>
    <w:rsid w:val="009848B4"/>
    <w:rsid w:val="009849AF"/>
    <w:rsid w:val="00984BC6"/>
    <w:rsid w:val="00984CF0"/>
    <w:rsid w:val="00984F66"/>
    <w:rsid w:val="00984FDA"/>
    <w:rsid w:val="00984FF2"/>
    <w:rsid w:val="009856E7"/>
    <w:rsid w:val="009856EB"/>
    <w:rsid w:val="00985832"/>
    <w:rsid w:val="009858ED"/>
    <w:rsid w:val="0098591B"/>
    <w:rsid w:val="009859ED"/>
    <w:rsid w:val="00985ACD"/>
    <w:rsid w:val="00985AF7"/>
    <w:rsid w:val="00985C32"/>
    <w:rsid w:val="00985DB1"/>
    <w:rsid w:val="00985E93"/>
    <w:rsid w:val="00985F14"/>
    <w:rsid w:val="00986319"/>
    <w:rsid w:val="00986333"/>
    <w:rsid w:val="00986419"/>
    <w:rsid w:val="00986519"/>
    <w:rsid w:val="00986712"/>
    <w:rsid w:val="009869A7"/>
    <w:rsid w:val="00986A5D"/>
    <w:rsid w:val="00986B4D"/>
    <w:rsid w:val="00986C80"/>
    <w:rsid w:val="00986D78"/>
    <w:rsid w:val="00986DE1"/>
    <w:rsid w:val="00986E67"/>
    <w:rsid w:val="0098718C"/>
    <w:rsid w:val="00987252"/>
    <w:rsid w:val="00987335"/>
    <w:rsid w:val="009874E0"/>
    <w:rsid w:val="009874FB"/>
    <w:rsid w:val="009876F9"/>
    <w:rsid w:val="009877B7"/>
    <w:rsid w:val="00987E84"/>
    <w:rsid w:val="00990062"/>
    <w:rsid w:val="0099007A"/>
    <w:rsid w:val="009900B0"/>
    <w:rsid w:val="00990120"/>
    <w:rsid w:val="00990177"/>
    <w:rsid w:val="00990217"/>
    <w:rsid w:val="009903E7"/>
    <w:rsid w:val="0099066C"/>
    <w:rsid w:val="00990904"/>
    <w:rsid w:val="00990A5D"/>
    <w:rsid w:val="00990F22"/>
    <w:rsid w:val="009910E9"/>
    <w:rsid w:val="009910FB"/>
    <w:rsid w:val="0099117A"/>
    <w:rsid w:val="009911B9"/>
    <w:rsid w:val="00991280"/>
    <w:rsid w:val="00991540"/>
    <w:rsid w:val="009917C1"/>
    <w:rsid w:val="0099185C"/>
    <w:rsid w:val="0099189C"/>
    <w:rsid w:val="009918BC"/>
    <w:rsid w:val="00991A56"/>
    <w:rsid w:val="00991AEC"/>
    <w:rsid w:val="00991BE1"/>
    <w:rsid w:val="00991CF9"/>
    <w:rsid w:val="00991DB6"/>
    <w:rsid w:val="0099215A"/>
    <w:rsid w:val="00992584"/>
    <w:rsid w:val="009925E0"/>
    <w:rsid w:val="009926BE"/>
    <w:rsid w:val="00992AD1"/>
    <w:rsid w:val="00992CF3"/>
    <w:rsid w:val="00992DEE"/>
    <w:rsid w:val="0099301A"/>
    <w:rsid w:val="00993747"/>
    <w:rsid w:val="0099377D"/>
    <w:rsid w:val="0099379E"/>
    <w:rsid w:val="0099399E"/>
    <w:rsid w:val="009939D0"/>
    <w:rsid w:val="00993ADF"/>
    <w:rsid w:val="00993B0D"/>
    <w:rsid w:val="00993BB6"/>
    <w:rsid w:val="00993C80"/>
    <w:rsid w:val="00993CC9"/>
    <w:rsid w:val="00993E80"/>
    <w:rsid w:val="00993F04"/>
    <w:rsid w:val="0099404E"/>
    <w:rsid w:val="00994069"/>
    <w:rsid w:val="00994236"/>
    <w:rsid w:val="009942F2"/>
    <w:rsid w:val="00994505"/>
    <w:rsid w:val="00994571"/>
    <w:rsid w:val="00994747"/>
    <w:rsid w:val="0099489A"/>
    <w:rsid w:val="009948BD"/>
    <w:rsid w:val="00994C22"/>
    <w:rsid w:val="00994C99"/>
    <w:rsid w:val="00994D78"/>
    <w:rsid w:val="00994E70"/>
    <w:rsid w:val="0099500F"/>
    <w:rsid w:val="00995413"/>
    <w:rsid w:val="00995AB1"/>
    <w:rsid w:val="00995C87"/>
    <w:rsid w:val="00996120"/>
    <w:rsid w:val="009965EA"/>
    <w:rsid w:val="00996737"/>
    <w:rsid w:val="00996A31"/>
    <w:rsid w:val="00996A5E"/>
    <w:rsid w:val="00996BCA"/>
    <w:rsid w:val="00996C53"/>
    <w:rsid w:val="00996CE8"/>
    <w:rsid w:val="00996D3A"/>
    <w:rsid w:val="00997541"/>
    <w:rsid w:val="00997551"/>
    <w:rsid w:val="009976B0"/>
    <w:rsid w:val="0099777F"/>
    <w:rsid w:val="009977BF"/>
    <w:rsid w:val="00997CD8"/>
    <w:rsid w:val="00997FA9"/>
    <w:rsid w:val="00997FF3"/>
    <w:rsid w:val="009A004E"/>
    <w:rsid w:val="009A00DD"/>
    <w:rsid w:val="009A0306"/>
    <w:rsid w:val="009A0442"/>
    <w:rsid w:val="009A04E7"/>
    <w:rsid w:val="009A0611"/>
    <w:rsid w:val="009A071C"/>
    <w:rsid w:val="009A0729"/>
    <w:rsid w:val="009A0885"/>
    <w:rsid w:val="009A10B7"/>
    <w:rsid w:val="009A1156"/>
    <w:rsid w:val="009A1766"/>
    <w:rsid w:val="009A1995"/>
    <w:rsid w:val="009A19B3"/>
    <w:rsid w:val="009A1D11"/>
    <w:rsid w:val="009A1D45"/>
    <w:rsid w:val="009A1F0C"/>
    <w:rsid w:val="009A225F"/>
    <w:rsid w:val="009A27A7"/>
    <w:rsid w:val="009A2AA3"/>
    <w:rsid w:val="009A2AC5"/>
    <w:rsid w:val="009A2D70"/>
    <w:rsid w:val="009A31C9"/>
    <w:rsid w:val="009A3446"/>
    <w:rsid w:val="009A3458"/>
    <w:rsid w:val="009A3500"/>
    <w:rsid w:val="009A361A"/>
    <w:rsid w:val="009A36C0"/>
    <w:rsid w:val="009A3A83"/>
    <w:rsid w:val="009A3DC9"/>
    <w:rsid w:val="009A3FE7"/>
    <w:rsid w:val="009A404B"/>
    <w:rsid w:val="009A4082"/>
    <w:rsid w:val="009A40B1"/>
    <w:rsid w:val="009A414D"/>
    <w:rsid w:val="009A4198"/>
    <w:rsid w:val="009A4487"/>
    <w:rsid w:val="009A4503"/>
    <w:rsid w:val="009A454D"/>
    <w:rsid w:val="009A49D1"/>
    <w:rsid w:val="009A4A90"/>
    <w:rsid w:val="009A4B9F"/>
    <w:rsid w:val="009A4BCE"/>
    <w:rsid w:val="009A4D1E"/>
    <w:rsid w:val="009A4D42"/>
    <w:rsid w:val="009A4D88"/>
    <w:rsid w:val="009A4EF5"/>
    <w:rsid w:val="009A4FF8"/>
    <w:rsid w:val="009A52D8"/>
    <w:rsid w:val="009A5488"/>
    <w:rsid w:val="009A5772"/>
    <w:rsid w:val="009A58CC"/>
    <w:rsid w:val="009A5940"/>
    <w:rsid w:val="009A5942"/>
    <w:rsid w:val="009A5949"/>
    <w:rsid w:val="009A5ADD"/>
    <w:rsid w:val="009A5C6F"/>
    <w:rsid w:val="009A5CB4"/>
    <w:rsid w:val="009A5DA6"/>
    <w:rsid w:val="009A5FA2"/>
    <w:rsid w:val="009A62E3"/>
    <w:rsid w:val="009A65A5"/>
    <w:rsid w:val="009A6627"/>
    <w:rsid w:val="009A690C"/>
    <w:rsid w:val="009A6AD5"/>
    <w:rsid w:val="009A6B56"/>
    <w:rsid w:val="009A6C24"/>
    <w:rsid w:val="009A7553"/>
    <w:rsid w:val="009A769D"/>
    <w:rsid w:val="009A774C"/>
    <w:rsid w:val="009A77F5"/>
    <w:rsid w:val="009A7954"/>
    <w:rsid w:val="009A79D0"/>
    <w:rsid w:val="009A7A03"/>
    <w:rsid w:val="009A7C62"/>
    <w:rsid w:val="009B0FC1"/>
    <w:rsid w:val="009B1030"/>
    <w:rsid w:val="009B1184"/>
    <w:rsid w:val="009B13CA"/>
    <w:rsid w:val="009B143E"/>
    <w:rsid w:val="009B1462"/>
    <w:rsid w:val="009B1546"/>
    <w:rsid w:val="009B15FD"/>
    <w:rsid w:val="009B161F"/>
    <w:rsid w:val="009B1649"/>
    <w:rsid w:val="009B1791"/>
    <w:rsid w:val="009B17B9"/>
    <w:rsid w:val="009B18C5"/>
    <w:rsid w:val="009B1B9D"/>
    <w:rsid w:val="009B207F"/>
    <w:rsid w:val="009B230F"/>
    <w:rsid w:val="009B23CA"/>
    <w:rsid w:val="009B24B0"/>
    <w:rsid w:val="009B24DB"/>
    <w:rsid w:val="009B25B7"/>
    <w:rsid w:val="009B2678"/>
    <w:rsid w:val="009B28A2"/>
    <w:rsid w:val="009B291D"/>
    <w:rsid w:val="009B2A63"/>
    <w:rsid w:val="009B2ACD"/>
    <w:rsid w:val="009B2C6E"/>
    <w:rsid w:val="009B2D05"/>
    <w:rsid w:val="009B2D20"/>
    <w:rsid w:val="009B2D84"/>
    <w:rsid w:val="009B2E3C"/>
    <w:rsid w:val="009B2E99"/>
    <w:rsid w:val="009B2FA4"/>
    <w:rsid w:val="009B2FDE"/>
    <w:rsid w:val="009B32FB"/>
    <w:rsid w:val="009B3375"/>
    <w:rsid w:val="009B34B1"/>
    <w:rsid w:val="009B37CA"/>
    <w:rsid w:val="009B3871"/>
    <w:rsid w:val="009B3A01"/>
    <w:rsid w:val="009B3A53"/>
    <w:rsid w:val="009B3B2D"/>
    <w:rsid w:val="009B3B59"/>
    <w:rsid w:val="009B3EE2"/>
    <w:rsid w:val="009B3F92"/>
    <w:rsid w:val="009B40A6"/>
    <w:rsid w:val="009B4136"/>
    <w:rsid w:val="009B4211"/>
    <w:rsid w:val="009B455F"/>
    <w:rsid w:val="009B48BD"/>
    <w:rsid w:val="009B48FA"/>
    <w:rsid w:val="009B4B1E"/>
    <w:rsid w:val="009B4C81"/>
    <w:rsid w:val="009B4F38"/>
    <w:rsid w:val="009B5253"/>
    <w:rsid w:val="009B5349"/>
    <w:rsid w:val="009B534E"/>
    <w:rsid w:val="009B54A8"/>
    <w:rsid w:val="009B5524"/>
    <w:rsid w:val="009B5B6D"/>
    <w:rsid w:val="009B5BE9"/>
    <w:rsid w:val="009B5D26"/>
    <w:rsid w:val="009B60C2"/>
    <w:rsid w:val="009B64DD"/>
    <w:rsid w:val="009B655D"/>
    <w:rsid w:val="009B6B99"/>
    <w:rsid w:val="009B6C91"/>
    <w:rsid w:val="009B6CED"/>
    <w:rsid w:val="009B6E18"/>
    <w:rsid w:val="009B7354"/>
    <w:rsid w:val="009B754D"/>
    <w:rsid w:val="009B76FE"/>
    <w:rsid w:val="009B78FA"/>
    <w:rsid w:val="009B7971"/>
    <w:rsid w:val="009B7B51"/>
    <w:rsid w:val="009B7BBF"/>
    <w:rsid w:val="009B7C88"/>
    <w:rsid w:val="009B7D86"/>
    <w:rsid w:val="009B7DCC"/>
    <w:rsid w:val="009C0096"/>
    <w:rsid w:val="009C0193"/>
    <w:rsid w:val="009C0A40"/>
    <w:rsid w:val="009C0CB9"/>
    <w:rsid w:val="009C0E34"/>
    <w:rsid w:val="009C0E48"/>
    <w:rsid w:val="009C0E5B"/>
    <w:rsid w:val="009C12FE"/>
    <w:rsid w:val="009C13EF"/>
    <w:rsid w:val="009C13FB"/>
    <w:rsid w:val="009C173B"/>
    <w:rsid w:val="009C17B0"/>
    <w:rsid w:val="009C1837"/>
    <w:rsid w:val="009C194C"/>
    <w:rsid w:val="009C1B5D"/>
    <w:rsid w:val="009C1C0A"/>
    <w:rsid w:val="009C1C4A"/>
    <w:rsid w:val="009C1CEB"/>
    <w:rsid w:val="009C1D48"/>
    <w:rsid w:val="009C20B8"/>
    <w:rsid w:val="009C24DA"/>
    <w:rsid w:val="009C2666"/>
    <w:rsid w:val="009C2889"/>
    <w:rsid w:val="009C28DF"/>
    <w:rsid w:val="009C2E8E"/>
    <w:rsid w:val="009C2ECE"/>
    <w:rsid w:val="009C3328"/>
    <w:rsid w:val="009C3556"/>
    <w:rsid w:val="009C36BF"/>
    <w:rsid w:val="009C36C7"/>
    <w:rsid w:val="009C36D3"/>
    <w:rsid w:val="009C38B8"/>
    <w:rsid w:val="009C3AB0"/>
    <w:rsid w:val="009C3AD0"/>
    <w:rsid w:val="009C3B18"/>
    <w:rsid w:val="009C3BC0"/>
    <w:rsid w:val="009C3CA9"/>
    <w:rsid w:val="009C3DFA"/>
    <w:rsid w:val="009C3EA7"/>
    <w:rsid w:val="009C3F0A"/>
    <w:rsid w:val="009C4211"/>
    <w:rsid w:val="009C4253"/>
    <w:rsid w:val="009C4572"/>
    <w:rsid w:val="009C4671"/>
    <w:rsid w:val="009C4939"/>
    <w:rsid w:val="009C4991"/>
    <w:rsid w:val="009C49E1"/>
    <w:rsid w:val="009C503B"/>
    <w:rsid w:val="009C5112"/>
    <w:rsid w:val="009C52DD"/>
    <w:rsid w:val="009C531E"/>
    <w:rsid w:val="009C5490"/>
    <w:rsid w:val="009C5612"/>
    <w:rsid w:val="009C56A8"/>
    <w:rsid w:val="009C570D"/>
    <w:rsid w:val="009C5814"/>
    <w:rsid w:val="009C598A"/>
    <w:rsid w:val="009C5A6E"/>
    <w:rsid w:val="009C5C4F"/>
    <w:rsid w:val="009C5CBC"/>
    <w:rsid w:val="009C5D0E"/>
    <w:rsid w:val="009C5EB3"/>
    <w:rsid w:val="009C5FFE"/>
    <w:rsid w:val="009C6103"/>
    <w:rsid w:val="009C6158"/>
    <w:rsid w:val="009C61C7"/>
    <w:rsid w:val="009C6349"/>
    <w:rsid w:val="009C6475"/>
    <w:rsid w:val="009C651F"/>
    <w:rsid w:val="009C658F"/>
    <w:rsid w:val="009C6819"/>
    <w:rsid w:val="009C6BCF"/>
    <w:rsid w:val="009C6D56"/>
    <w:rsid w:val="009C6DB6"/>
    <w:rsid w:val="009C71D7"/>
    <w:rsid w:val="009C720B"/>
    <w:rsid w:val="009C745F"/>
    <w:rsid w:val="009C759D"/>
    <w:rsid w:val="009C775C"/>
    <w:rsid w:val="009C787F"/>
    <w:rsid w:val="009C789C"/>
    <w:rsid w:val="009C7930"/>
    <w:rsid w:val="009C7AD8"/>
    <w:rsid w:val="009C7C11"/>
    <w:rsid w:val="009D0136"/>
    <w:rsid w:val="009D0271"/>
    <w:rsid w:val="009D0281"/>
    <w:rsid w:val="009D04FF"/>
    <w:rsid w:val="009D0502"/>
    <w:rsid w:val="009D0684"/>
    <w:rsid w:val="009D0685"/>
    <w:rsid w:val="009D06B7"/>
    <w:rsid w:val="009D0856"/>
    <w:rsid w:val="009D091F"/>
    <w:rsid w:val="009D0936"/>
    <w:rsid w:val="009D0C83"/>
    <w:rsid w:val="009D0DF7"/>
    <w:rsid w:val="009D0E98"/>
    <w:rsid w:val="009D10C3"/>
    <w:rsid w:val="009D1198"/>
    <w:rsid w:val="009D1328"/>
    <w:rsid w:val="009D1350"/>
    <w:rsid w:val="009D18EE"/>
    <w:rsid w:val="009D1916"/>
    <w:rsid w:val="009D1B01"/>
    <w:rsid w:val="009D1B56"/>
    <w:rsid w:val="009D1C77"/>
    <w:rsid w:val="009D1DB7"/>
    <w:rsid w:val="009D205A"/>
    <w:rsid w:val="009D2115"/>
    <w:rsid w:val="009D219E"/>
    <w:rsid w:val="009D2244"/>
    <w:rsid w:val="009D25B0"/>
    <w:rsid w:val="009D25C2"/>
    <w:rsid w:val="009D27D8"/>
    <w:rsid w:val="009D286E"/>
    <w:rsid w:val="009D2A2B"/>
    <w:rsid w:val="009D2DB0"/>
    <w:rsid w:val="009D2E4B"/>
    <w:rsid w:val="009D3138"/>
    <w:rsid w:val="009D3247"/>
    <w:rsid w:val="009D3337"/>
    <w:rsid w:val="009D33B0"/>
    <w:rsid w:val="009D347D"/>
    <w:rsid w:val="009D34FA"/>
    <w:rsid w:val="009D3503"/>
    <w:rsid w:val="009D3BCF"/>
    <w:rsid w:val="009D3BEF"/>
    <w:rsid w:val="009D400A"/>
    <w:rsid w:val="009D405D"/>
    <w:rsid w:val="009D41C2"/>
    <w:rsid w:val="009D449E"/>
    <w:rsid w:val="009D47E4"/>
    <w:rsid w:val="009D48C2"/>
    <w:rsid w:val="009D4BF5"/>
    <w:rsid w:val="009D4DA1"/>
    <w:rsid w:val="009D50EE"/>
    <w:rsid w:val="009D53B0"/>
    <w:rsid w:val="009D53C1"/>
    <w:rsid w:val="009D5574"/>
    <w:rsid w:val="009D5600"/>
    <w:rsid w:val="009D582F"/>
    <w:rsid w:val="009D58F9"/>
    <w:rsid w:val="009D59F3"/>
    <w:rsid w:val="009D5B80"/>
    <w:rsid w:val="009D5BCD"/>
    <w:rsid w:val="009D5C08"/>
    <w:rsid w:val="009D5D1E"/>
    <w:rsid w:val="009D5E28"/>
    <w:rsid w:val="009D5EB9"/>
    <w:rsid w:val="009D5FD9"/>
    <w:rsid w:val="009D61F6"/>
    <w:rsid w:val="009D62B1"/>
    <w:rsid w:val="009D6324"/>
    <w:rsid w:val="009D63C5"/>
    <w:rsid w:val="009D647A"/>
    <w:rsid w:val="009D649A"/>
    <w:rsid w:val="009D6689"/>
    <w:rsid w:val="009D676F"/>
    <w:rsid w:val="009D6816"/>
    <w:rsid w:val="009D69A9"/>
    <w:rsid w:val="009D6AC6"/>
    <w:rsid w:val="009D6ACF"/>
    <w:rsid w:val="009D6D0D"/>
    <w:rsid w:val="009D6D80"/>
    <w:rsid w:val="009D7154"/>
    <w:rsid w:val="009D7202"/>
    <w:rsid w:val="009D7326"/>
    <w:rsid w:val="009D7373"/>
    <w:rsid w:val="009D76CA"/>
    <w:rsid w:val="009D7792"/>
    <w:rsid w:val="009D77D5"/>
    <w:rsid w:val="009D7B54"/>
    <w:rsid w:val="009D7BF9"/>
    <w:rsid w:val="009D7CAF"/>
    <w:rsid w:val="009D7D2D"/>
    <w:rsid w:val="009D7E43"/>
    <w:rsid w:val="009E02C9"/>
    <w:rsid w:val="009E02CC"/>
    <w:rsid w:val="009E0696"/>
    <w:rsid w:val="009E0AA7"/>
    <w:rsid w:val="009E107A"/>
    <w:rsid w:val="009E10D6"/>
    <w:rsid w:val="009E1144"/>
    <w:rsid w:val="009E1163"/>
    <w:rsid w:val="009E138D"/>
    <w:rsid w:val="009E15B3"/>
    <w:rsid w:val="009E1640"/>
    <w:rsid w:val="009E1864"/>
    <w:rsid w:val="009E18B5"/>
    <w:rsid w:val="009E1A00"/>
    <w:rsid w:val="009E1BB9"/>
    <w:rsid w:val="009E1CEC"/>
    <w:rsid w:val="009E1D17"/>
    <w:rsid w:val="009E1E7C"/>
    <w:rsid w:val="009E20FD"/>
    <w:rsid w:val="009E231E"/>
    <w:rsid w:val="009E2323"/>
    <w:rsid w:val="009E236D"/>
    <w:rsid w:val="009E23FC"/>
    <w:rsid w:val="009E2431"/>
    <w:rsid w:val="009E2647"/>
    <w:rsid w:val="009E2679"/>
    <w:rsid w:val="009E27EF"/>
    <w:rsid w:val="009E2A2B"/>
    <w:rsid w:val="009E2A7F"/>
    <w:rsid w:val="009E2B6F"/>
    <w:rsid w:val="009E2BC5"/>
    <w:rsid w:val="009E2D58"/>
    <w:rsid w:val="009E2F8D"/>
    <w:rsid w:val="009E3006"/>
    <w:rsid w:val="009E3078"/>
    <w:rsid w:val="009E3160"/>
    <w:rsid w:val="009E33D1"/>
    <w:rsid w:val="009E3894"/>
    <w:rsid w:val="009E389F"/>
    <w:rsid w:val="009E38D0"/>
    <w:rsid w:val="009E3AD8"/>
    <w:rsid w:val="009E3BA2"/>
    <w:rsid w:val="009E3C11"/>
    <w:rsid w:val="009E3C6D"/>
    <w:rsid w:val="009E3D37"/>
    <w:rsid w:val="009E3DB2"/>
    <w:rsid w:val="009E3FA8"/>
    <w:rsid w:val="009E4374"/>
    <w:rsid w:val="009E442A"/>
    <w:rsid w:val="009E481E"/>
    <w:rsid w:val="009E4852"/>
    <w:rsid w:val="009E49A9"/>
    <w:rsid w:val="009E49BB"/>
    <w:rsid w:val="009E4A1A"/>
    <w:rsid w:val="009E4A60"/>
    <w:rsid w:val="009E4D43"/>
    <w:rsid w:val="009E4DDA"/>
    <w:rsid w:val="009E531C"/>
    <w:rsid w:val="009E535D"/>
    <w:rsid w:val="009E54A5"/>
    <w:rsid w:val="009E571B"/>
    <w:rsid w:val="009E5976"/>
    <w:rsid w:val="009E5CB0"/>
    <w:rsid w:val="009E5CF9"/>
    <w:rsid w:val="009E5D05"/>
    <w:rsid w:val="009E5DA2"/>
    <w:rsid w:val="009E60BA"/>
    <w:rsid w:val="009E60D4"/>
    <w:rsid w:val="009E622F"/>
    <w:rsid w:val="009E6397"/>
    <w:rsid w:val="009E6468"/>
    <w:rsid w:val="009E64B3"/>
    <w:rsid w:val="009E6806"/>
    <w:rsid w:val="009E69ED"/>
    <w:rsid w:val="009E6A5B"/>
    <w:rsid w:val="009E6ABF"/>
    <w:rsid w:val="009E6B01"/>
    <w:rsid w:val="009E6FB0"/>
    <w:rsid w:val="009E6FB8"/>
    <w:rsid w:val="009E726B"/>
    <w:rsid w:val="009E7538"/>
    <w:rsid w:val="009E75EB"/>
    <w:rsid w:val="009E7687"/>
    <w:rsid w:val="009E771D"/>
    <w:rsid w:val="009E7767"/>
    <w:rsid w:val="009E7880"/>
    <w:rsid w:val="009E7903"/>
    <w:rsid w:val="009E79A6"/>
    <w:rsid w:val="009E7A71"/>
    <w:rsid w:val="009E7BB4"/>
    <w:rsid w:val="009E7D6E"/>
    <w:rsid w:val="009E7F8B"/>
    <w:rsid w:val="009F0262"/>
    <w:rsid w:val="009F050F"/>
    <w:rsid w:val="009F080D"/>
    <w:rsid w:val="009F101B"/>
    <w:rsid w:val="009F1080"/>
    <w:rsid w:val="009F1172"/>
    <w:rsid w:val="009F13C8"/>
    <w:rsid w:val="009F1402"/>
    <w:rsid w:val="009F15BC"/>
    <w:rsid w:val="009F18D6"/>
    <w:rsid w:val="009F1A39"/>
    <w:rsid w:val="009F1E52"/>
    <w:rsid w:val="009F1F87"/>
    <w:rsid w:val="009F2401"/>
    <w:rsid w:val="009F245F"/>
    <w:rsid w:val="009F24DE"/>
    <w:rsid w:val="009F2A7A"/>
    <w:rsid w:val="009F2B02"/>
    <w:rsid w:val="009F2D84"/>
    <w:rsid w:val="009F2EDD"/>
    <w:rsid w:val="009F2F09"/>
    <w:rsid w:val="009F3054"/>
    <w:rsid w:val="009F3333"/>
    <w:rsid w:val="009F34E5"/>
    <w:rsid w:val="009F3635"/>
    <w:rsid w:val="009F3750"/>
    <w:rsid w:val="009F3A31"/>
    <w:rsid w:val="009F3BEB"/>
    <w:rsid w:val="009F40E1"/>
    <w:rsid w:val="009F40FE"/>
    <w:rsid w:val="009F430F"/>
    <w:rsid w:val="009F432D"/>
    <w:rsid w:val="009F45FA"/>
    <w:rsid w:val="009F4775"/>
    <w:rsid w:val="009F48ED"/>
    <w:rsid w:val="009F48EF"/>
    <w:rsid w:val="009F4B3A"/>
    <w:rsid w:val="009F4EF8"/>
    <w:rsid w:val="009F4F11"/>
    <w:rsid w:val="009F4F8C"/>
    <w:rsid w:val="009F4F9C"/>
    <w:rsid w:val="009F5027"/>
    <w:rsid w:val="009F536C"/>
    <w:rsid w:val="009F53F9"/>
    <w:rsid w:val="009F5553"/>
    <w:rsid w:val="009F557E"/>
    <w:rsid w:val="009F5672"/>
    <w:rsid w:val="009F5706"/>
    <w:rsid w:val="009F577F"/>
    <w:rsid w:val="009F57C5"/>
    <w:rsid w:val="009F5990"/>
    <w:rsid w:val="009F5C80"/>
    <w:rsid w:val="009F5D5F"/>
    <w:rsid w:val="009F5E89"/>
    <w:rsid w:val="009F5FC2"/>
    <w:rsid w:val="009F60BD"/>
    <w:rsid w:val="009F61CD"/>
    <w:rsid w:val="009F621D"/>
    <w:rsid w:val="009F64CE"/>
    <w:rsid w:val="009F674C"/>
    <w:rsid w:val="009F6A73"/>
    <w:rsid w:val="009F6E2D"/>
    <w:rsid w:val="009F6EED"/>
    <w:rsid w:val="009F6FCA"/>
    <w:rsid w:val="009F71A9"/>
    <w:rsid w:val="009F7318"/>
    <w:rsid w:val="009F736B"/>
    <w:rsid w:val="009F7444"/>
    <w:rsid w:val="009F74E0"/>
    <w:rsid w:val="009F7585"/>
    <w:rsid w:val="009F7594"/>
    <w:rsid w:val="009F75A3"/>
    <w:rsid w:val="009F75EF"/>
    <w:rsid w:val="009F782F"/>
    <w:rsid w:val="009F79C0"/>
    <w:rsid w:val="009F7A26"/>
    <w:rsid w:val="009F7B40"/>
    <w:rsid w:val="009F7C2D"/>
    <w:rsid w:val="009F7C59"/>
    <w:rsid w:val="009F7C6C"/>
    <w:rsid w:val="009F7D62"/>
    <w:rsid w:val="009F7FBA"/>
    <w:rsid w:val="00A00310"/>
    <w:rsid w:val="00A004B2"/>
    <w:rsid w:val="00A006F9"/>
    <w:rsid w:val="00A0072C"/>
    <w:rsid w:val="00A0083F"/>
    <w:rsid w:val="00A008DE"/>
    <w:rsid w:val="00A00A84"/>
    <w:rsid w:val="00A00B10"/>
    <w:rsid w:val="00A00B4A"/>
    <w:rsid w:val="00A00DDD"/>
    <w:rsid w:val="00A00F90"/>
    <w:rsid w:val="00A01286"/>
    <w:rsid w:val="00A01587"/>
    <w:rsid w:val="00A0158B"/>
    <w:rsid w:val="00A0199D"/>
    <w:rsid w:val="00A01A44"/>
    <w:rsid w:val="00A01B30"/>
    <w:rsid w:val="00A01B78"/>
    <w:rsid w:val="00A01E9D"/>
    <w:rsid w:val="00A01F1F"/>
    <w:rsid w:val="00A01FAB"/>
    <w:rsid w:val="00A020D9"/>
    <w:rsid w:val="00A021C4"/>
    <w:rsid w:val="00A02290"/>
    <w:rsid w:val="00A022E1"/>
    <w:rsid w:val="00A02605"/>
    <w:rsid w:val="00A026A0"/>
    <w:rsid w:val="00A02700"/>
    <w:rsid w:val="00A028ED"/>
    <w:rsid w:val="00A02A38"/>
    <w:rsid w:val="00A02BAD"/>
    <w:rsid w:val="00A02F47"/>
    <w:rsid w:val="00A0321E"/>
    <w:rsid w:val="00A0327E"/>
    <w:rsid w:val="00A032A6"/>
    <w:rsid w:val="00A03320"/>
    <w:rsid w:val="00A0339B"/>
    <w:rsid w:val="00A033B0"/>
    <w:rsid w:val="00A03462"/>
    <w:rsid w:val="00A03736"/>
    <w:rsid w:val="00A038C8"/>
    <w:rsid w:val="00A03A3E"/>
    <w:rsid w:val="00A03DC6"/>
    <w:rsid w:val="00A03E61"/>
    <w:rsid w:val="00A03F3C"/>
    <w:rsid w:val="00A040FF"/>
    <w:rsid w:val="00A042E3"/>
    <w:rsid w:val="00A04382"/>
    <w:rsid w:val="00A0453E"/>
    <w:rsid w:val="00A046FE"/>
    <w:rsid w:val="00A0483A"/>
    <w:rsid w:val="00A05395"/>
    <w:rsid w:val="00A054F9"/>
    <w:rsid w:val="00A057E0"/>
    <w:rsid w:val="00A058D6"/>
    <w:rsid w:val="00A05904"/>
    <w:rsid w:val="00A05E13"/>
    <w:rsid w:val="00A063B3"/>
    <w:rsid w:val="00A06487"/>
    <w:rsid w:val="00A064F6"/>
    <w:rsid w:val="00A064F7"/>
    <w:rsid w:val="00A06779"/>
    <w:rsid w:val="00A0691B"/>
    <w:rsid w:val="00A06999"/>
    <w:rsid w:val="00A06ACA"/>
    <w:rsid w:val="00A06B81"/>
    <w:rsid w:val="00A06BF7"/>
    <w:rsid w:val="00A06E13"/>
    <w:rsid w:val="00A06EFC"/>
    <w:rsid w:val="00A06FF4"/>
    <w:rsid w:val="00A06FF5"/>
    <w:rsid w:val="00A0715A"/>
    <w:rsid w:val="00A07317"/>
    <w:rsid w:val="00A07900"/>
    <w:rsid w:val="00A079E4"/>
    <w:rsid w:val="00A07A6F"/>
    <w:rsid w:val="00A102A6"/>
    <w:rsid w:val="00A1036E"/>
    <w:rsid w:val="00A1042D"/>
    <w:rsid w:val="00A1043E"/>
    <w:rsid w:val="00A10479"/>
    <w:rsid w:val="00A104BA"/>
    <w:rsid w:val="00A10A2A"/>
    <w:rsid w:val="00A10D1E"/>
    <w:rsid w:val="00A10E3B"/>
    <w:rsid w:val="00A10E83"/>
    <w:rsid w:val="00A110D6"/>
    <w:rsid w:val="00A111A1"/>
    <w:rsid w:val="00A11261"/>
    <w:rsid w:val="00A11451"/>
    <w:rsid w:val="00A11556"/>
    <w:rsid w:val="00A11778"/>
    <w:rsid w:val="00A1190E"/>
    <w:rsid w:val="00A11965"/>
    <w:rsid w:val="00A119AA"/>
    <w:rsid w:val="00A11A9D"/>
    <w:rsid w:val="00A11C2C"/>
    <w:rsid w:val="00A1222A"/>
    <w:rsid w:val="00A12283"/>
    <w:rsid w:val="00A12333"/>
    <w:rsid w:val="00A1244A"/>
    <w:rsid w:val="00A124D4"/>
    <w:rsid w:val="00A12515"/>
    <w:rsid w:val="00A1259C"/>
    <w:rsid w:val="00A12604"/>
    <w:rsid w:val="00A1266A"/>
    <w:rsid w:val="00A12789"/>
    <w:rsid w:val="00A12986"/>
    <w:rsid w:val="00A12AA5"/>
    <w:rsid w:val="00A12AAA"/>
    <w:rsid w:val="00A12E32"/>
    <w:rsid w:val="00A12E73"/>
    <w:rsid w:val="00A12F96"/>
    <w:rsid w:val="00A13188"/>
    <w:rsid w:val="00A1322D"/>
    <w:rsid w:val="00A134F5"/>
    <w:rsid w:val="00A136BE"/>
    <w:rsid w:val="00A137C6"/>
    <w:rsid w:val="00A1397A"/>
    <w:rsid w:val="00A13B7F"/>
    <w:rsid w:val="00A13C25"/>
    <w:rsid w:val="00A13CA8"/>
    <w:rsid w:val="00A1432E"/>
    <w:rsid w:val="00A143C8"/>
    <w:rsid w:val="00A147F0"/>
    <w:rsid w:val="00A14882"/>
    <w:rsid w:val="00A1491A"/>
    <w:rsid w:val="00A14920"/>
    <w:rsid w:val="00A14B0C"/>
    <w:rsid w:val="00A14CE3"/>
    <w:rsid w:val="00A14D96"/>
    <w:rsid w:val="00A14E18"/>
    <w:rsid w:val="00A14F29"/>
    <w:rsid w:val="00A15029"/>
    <w:rsid w:val="00A150FF"/>
    <w:rsid w:val="00A1557E"/>
    <w:rsid w:val="00A157C4"/>
    <w:rsid w:val="00A15A91"/>
    <w:rsid w:val="00A15C50"/>
    <w:rsid w:val="00A15D56"/>
    <w:rsid w:val="00A160D3"/>
    <w:rsid w:val="00A1610B"/>
    <w:rsid w:val="00A164D0"/>
    <w:rsid w:val="00A164F9"/>
    <w:rsid w:val="00A165D8"/>
    <w:rsid w:val="00A16744"/>
    <w:rsid w:val="00A1687B"/>
    <w:rsid w:val="00A16896"/>
    <w:rsid w:val="00A16BF9"/>
    <w:rsid w:val="00A16CAF"/>
    <w:rsid w:val="00A16D6D"/>
    <w:rsid w:val="00A16DA1"/>
    <w:rsid w:val="00A16E0A"/>
    <w:rsid w:val="00A16E1A"/>
    <w:rsid w:val="00A16F04"/>
    <w:rsid w:val="00A172CD"/>
    <w:rsid w:val="00A1748B"/>
    <w:rsid w:val="00A1778C"/>
    <w:rsid w:val="00A178BA"/>
    <w:rsid w:val="00A17A36"/>
    <w:rsid w:val="00A17ABB"/>
    <w:rsid w:val="00A17E5A"/>
    <w:rsid w:val="00A20330"/>
    <w:rsid w:val="00A205FD"/>
    <w:rsid w:val="00A20676"/>
    <w:rsid w:val="00A2067D"/>
    <w:rsid w:val="00A20C48"/>
    <w:rsid w:val="00A20F09"/>
    <w:rsid w:val="00A210F8"/>
    <w:rsid w:val="00A2134C"/>
    <w:rsid w:val="00A213EC"/>
    <w:rsid w:val="00A2148C"/>
    <w:rsid w:val="00A21624"/>
    <w:rsid w:val="00A217A3"/>
    <w:rsid w:val="00A217F9"/>
    <w:rsid w:val="00A21950"/>
    <w:rsid w:val="00A219B7"/>
    <w:rsid w:val="00A21B97"/>
    <w:rsid w:val="00A21D13"/>
    <w:rsid w:val="00A21F8D"/>
    <w:rsid w:val="00A2203D"/>
    <w:rsid w:val="00A220D0"/>
    <w:rsid w:val="00A22174"/>
    <w:rsid w:val="00A22251"/>
    <w:rsid w:val="00A225E9"/>
    <w:rsid w:val="00A22978"/>
    <w:rsid w:val="00A22B43"/>
    <w:rsid w:val="00A22C95"/>
    <w:rsid w:val="00A22F2F"/>
    <w:rsid w:val="00A22F98"/>
    <w:rsid w:val="00A2315E"/>
    <w:rsid w:val="00A231ED"/>
    <w:rsid w:val="00A232EC"/>
    <w:rsid w:val="00A2356B"/>
    <w:rsid w:val="00A236F7"/>
    <w:rsid w:val="00A2395B"/>
    <w:rsid w:val="00A239D4"/>
    <w:rsid w:val="00A23B61"/>
    <w:rsid w:val="00A23E4E"/>
    <w:rsid w:val="00A24197"/>
    <w:rsid w:val="00A243FB"/>
    <w:rsid w:val="00A2446E"/>
    <w:rsid w:val="00A24586"/>
    <w:rsid w:val="00A245E1"/>
    <w:rsid w:val="00A249E2"/>
    <w:rsid w:val="00A24A37"/>
    <w:rsid w:val="00A24CB3"/>
    <w:rsid w:val="00A25108"/>
    <w:rsid w:val="00A252AE"/>
    <w:rsid w:val="00A2531B"/>
    <w:rsid w:val="00A2567D"/>
    <w:rsid w:val="00A256A4"/>
    <w:rsid w:val="00A258FE"/>
    <w:rsid w:val="00A25CA7"/>
    <w:rsid w:val="00A25E28"/>
    <w:rsid w:val="00A25EB5"/>
    <w:rsid w:val="00A260ED"/>
    <w:rsid w:val="00A26131"/>
    <w:rsid w:val="00A262A0"/>
    <w:rsid w:val="00A262D6"/>
    <w:rsid w:val="00A2632A"/>
    <w:rsid w:val="00A267DE"/>
    <w:rsid w:val="00A26840"/>
    <w:rsid w:val="00A2688D"/>
    <w:rsid w:val="00A26913"/>
    <w:rsid w:val="00A26A9A"/>
    <w:rsid w:val="00A26B78"/>
    <w:rsid w:val="00A26C73"/>
    <w:rsid w:val="00A26F19"/>
    <w:rsid w:val="00A26FBB"/>
    <w:rsid w:val="00A271E3"/>
    <w:rsid w:val="00A2727E"/>
    <w:rsid w:val="00A2747C"/>
    <w:rsid w:val="00A2762B"/>
    <w:rsid w:val="00A27783"/>
    <w:rsid w:val="00A277DE"/>
    <w:rsid w:val="00A278C1"/>
    <w:rsid w:val="00A2794E"/>
    <w:rsid w:val="00A27997"/>
    <w:rsid w:val="00A27A5D"/>
    <w:rsid w:val="00A27EC3"/>
    <w:rsid w:val="00A303E5"/>
    <w:rsid w:val="00A305DB"/>
    <w:rsid w:val="00A30A88"/>
    <w:rsid w:val="00A30A91"/>
    <w:rsid w:val="00A30E32"/>
    <w:rsid w:val="00A31051"/>
    <w:rsid w:val="00A311C2"/>
    <w:rsid w:val="00A313ED"/>
    <w:rsid w:val="00A315F6"/>
    <w:rsid w:val="00A317F4"/>
    <w:rsid w:val="00A31A31"/>
    <w:rsid w:val="00A31AD5"/>
    <w:rsid w:val="00A31D15"/>
    <w:rsid w:val="00A31E02"/>
    <w:rsid w:val="00A31EF2"/>
    <w:rsid w:val="00A31F00"/>
    <w:rsid w:val="00A31F18"/>
    <w:rsid w:val="00A32423"/>
    <w:rsid w:val="00A324DA"/>
    <w:rsid w:val="00A32892"/>
    <w:rsid w:val="00A32C76"/>
    <w:rsid w:val="00A32FCA"/>
    <w:rsid w:val="00A33061"/>
    <w:rsid w:val="00A33497"/>
    <w:rsid w:val="00A33521"/>
    <w:rsid w:val="00A3352F"/>
    <w:rsid w:val="00A336BB"/>
    <w:rsid w:val="00A33DDD"/>
    <w:rsid w:val="00A34306"/>
    <w:rsid w:val="00A3441A"/>
    <w:rsid w:val="00A34474"/>
    <w:rsid w:val="00A344E2"/>
    <w:rsid w:val="00A344F8"/>
    <w:rsid w:val="00A34864"/>
    <w:rsid w:val="00A34A73"/>
    <w:rsid w:val="00A34AE1"/>
    <w:rsid w:val="00A34B4B"/>
    <w:rsid w:val="00A35129"/>
    <w:rsid w:val="00A352FD"/>
    <w:rsid w:val="00A35354"/>
    <w:rsid w:val="00A353EE"/>
    <w:rsid w:val="00A35527"/>
    <w:rsid w:val="00A35539"/>
    <w:rsid w:val="00A355CE"/>
    <w:rsid w:val="00A35830"/>
    <w:rsid w:val="00A3596A"/>
    <w:rsid w:val="00A35D87"/>
    <w:rsid w:val="00A36034"/>
    <w:rsid w:val="00A36240"/>
    <w:rsid w:val="00A3636D"/>
    <w:rsid w:val="00A36396"/>
    <w:rsid w:val="00A3645A"/>
    <w:rsid w:val="00A3656A"/>
    <w:rsid w:val="00A36572"/>
    <w:rsid w:val="00A365DA"/>
    <w:rsid w:val="00A367D5"/>
    <w:rsid w:val="00A36B55"/>
    <w:rsid w:val="00A36BA7"/>
    <w:rsid w:val="00A36CCD"/>
    <w:rsid w:val="00A370C8"/>
    <w:rsid w:val="00A3713A"/>
    <w:rsid w:val="00A3730F"/>
    <w:rsid w:val="00A373AE"/>
    <w:rsid w:val="00A375AB"/>
    <w:rsid w:val="00A37803"/>
    <w:rsid w:val="00A3783B"/>
    <w:rsid w:val="00A378DC"/>
    <w:rsid w:val="00A379A4"/>
    <w:rsid w:val="00A379E6"/>
    <w:rsid w:val="00A37A84"/>
    <w:rsid w:val="00A40056"/>
    <w:rsid w:val="00A400A5"/>
    <w:rsid w:val="00A401FA"/>
    <w:rsid w:val="00A40496"/>
    <w:rsid w:val="00A406A0"/>
    <w:rsid w:val="00A40793"/>
    <w:rsid w:val="00A407AC"/>
    <w:rsid w:val="00A409C2"/>
    <w:rsid w:val="00A40A0E"/>
    <w:rsid w:val="00A4101D"/>
    <w:rsid w:val="00A4102A"/>
    <w:rsid w:val="00A41113"/>
    <w:rsid w:val="00A411C7"/>
    <w:rsid w:val="00A41215"/>
    <w:rsid w:val="00A4121E"/>
    <w:rsid w:val="00A41337"/>
    <w:rsid w:val="00A413A6"/>
    <w:rsid w:val="00A4196A"/>
    <w:rsid w:val="00A41E3C"/>
    <w:rsid w:val="00A42057"/>
    <w:rsid w:val="00A42174"/>
    <w:rsid w:val="00A42471"/>
    <w:rsid w:val="00A425F8"/>
    <w:rsid w:val="00A42765"/>
    <w:rsid w:val="00A4282F"/>
    <w:rsid w:val="00A42957"/>
    <w:rsid w:val="00A4299B"/>
    <w:rsid w:val="00A42BC7"/>
    <w:rsid w:val="00A42BF2"/>
    <w:rsid w:val="00A4337C"/>
    <w:rsid w:val="00A43395"/>
    <w:rsid w:val="00A43457"/>
    <w:rsid w:val="00A4349B"/>
    <w:rsid w:val="00A4357E"/>
    <w:rsid w:val="00A436A0"/>
    <w:rsid w:val="00A43982"/>
    <w:rsid w:val="00A43ADA"/>
    <w:rsid w:val="00A43BA1"/>
    <w:rsid w:val="00A43CDD"/>
    <w:rsid w:val="00A43D7F"/>
    <w:rsid w:val="00A43EA0"/>
    <w:rsid w:val="00A4407C"/>
    <w:rsid w:val="00A443CA"/>
    <w:rsid w:val="00A443EE"/>
    <w:rsid w:val="00A4446D"/>
    <w:rsid w:val="00A445ED"/>
    <w:rsid w:val="00A44E33"/>
    <w:rsid w:val="00A44E6F"/>
    <w:rsid w:val="00A44E85"/>
    <w:rsid w:val="00A44F90"/>
    <w:rsid w:val="00A4507D"/>
    <w:rsid w:val="00A451F6"/>
    <w:rsid w:val="00A456C1"/>
    <w:rsid w:val="00A45A7E"/>
    <w:rsid w:val="00A45AC0"/>
    <w:rsid w:val="00A45B66"/>
    <w:rsid w:val="00A45D18"/>
    <w:rsid w:val="00A45E7F"/>
    <w:rsid w:val="00A45EE7"/>
    <w:rsid w:val="00A45F76"/>
    <w:rsid w:val="00A460D8"/>
    <w:rsid w:val="00A461AB"/>
    <w:rsid w:val="00A46459"/>
    <w:rsid w:val="00A46479"/>
    <w:rsid w:val="00A46488"/>
    <w:rsid w:val="00A464F3"/>
    <w:rsid w:val="00A4675A"/>
    <w:rsid w:val="00A46803"/>
    <w:rsid w:val="00A4686D"/>
    <w:rsid w:val="00A46B0C"/>
    <w:rsid w:val="00A46C00"/>
    <w:rsid w:val="00A46C11"/>
    <w:rsid w:val="00A46C29"/>
    <w:rsid w:val="00A46DDF"/>
    <w:rsid w:val="00A46ED5"/>
    <w:rsid w:val="00A4716D"/>
    <w:rsid w:val="00A474C5"/>
    <w:rsid w:val="00A47527"/>
    <w:rsid w:val="00A475A1"/>
    <w:rsid w:val="00A47928"/>
    <w:rsid w:val="00A47A85"/>
    <w:rsid w:val="00A47BDA"/>
    <w:rsid w:val="00A47CE0"/>
    <w:rsid w:val="00A500A1"/>
    <w:rsid w:val="00A501D1"/>
    <w:rsid w:val="00A503CE"/>
    <w:rsid w:val="00A50505"/>
    <w:rsid w:val="00A5050C"/>
    <w:rsid w:val="00A5075C"/>
    <w:rsid w:val="00A50760"/>
    <w:rsid w:val="00A50932"/>
    <w:rsid w:val="00A50D19"/>
    <w:rsid w:val="00A50F4C"/>
    <w:rsid w:val="00A50F85"/>
    <w:rsid w:val="00A51005"/>
    <w:rsid w:val="00A51043"/>
    <w:rsid w:val="00A511AB"/>
    <w:rsid w:val="00A51215"/>
    <w:rsid w:val="00A51259"/>
    <w:rsid w:val="00A51274"/>
    <w:rsid w:val="00A51308"/>
    <w:rsid w:val="00A5132E"/>
    <w:rsid w:val="00A516E7"/>
    <w:rsid w:val="00A5186F"/>
    <w:rsid w:val="00A51D0E"/>
    <w:rsid w:val="00A51ED6"/>
    <w:rsid w:val="00A51F57"/>
    <w:rsid w:val="00A5213B"/>
    <w:rsid w:val="00A523F2"/>
    <w:rsid w:val="00A524B3"/>
    <w:rsid w:val="00A52684"/>
    <w:rsid w:val="00A526B0"/>
    <w:rsid w:val="00A5272F"/>
    <w:rsid w:val="00A527A0"/>
    <w:rsid w:val="00A52A6C"/>
    <w:rsid w:val="00A52B1D"/>
    <w:rsid w:val="00A52C25"/>
    <w:rsid w:val="00A52D28"/>
    <w:rsid w:val="00A52E20"/>
    <w:rsid w:val="00A52EEC"/>
    <w:rsid w:val="00A530B1"/>
    <w:rsid w:val="00A533DA"/>
    <w:rsid w:val="00A53586"/>
    <w:rsid w:val="00A535A1"/>
    <w:rsid w:val="00A53700"/>
    <w:rsid w:val="00A53822"/>
    <w:rsid w:val="00A538FD"/>
    <w:rsid w:val="00A53947"/>
    <w:rsid w:val="00A53E42"/>
    <w:rsid w:val="00A53F19"/>
    <w:rsid w:val="00A54138"/>
    <w:rsid w:val="00A54237"/>
    <w:rsid w:val="00A546D6"/>
    <w:rsid w:val="00A54795"/>
    <w:rsid w:val="00A54B7C"/>
    <w:rsid w:val="00A54C6F"/>
    <w:rsid w:val="00A54FB2"/>
    <w:rsid w:val="00A55087"/>
    <w:rsid w:val="00A55302"/>
    <w:rsid w:val="00A55557"/>
    <w:rsid w:val="00A55696"/>
    <w:rsid w:val="00A5587E"/>
    <w:rsid w:val="00A5589D"/>
    <w:rsid w:val="00A55BEC"/>
    <w:rsid w:val="00A55C27"/>
    <w:rsid w:val="00A55CA7"/>
    <w:rsid w:val="00A55DF6"/>
    <w:rsid w:val="00A55E85"/>
    <w:rsid w:val="00A563A2"/>
    <w:rsid w:val="00A56412"/>
    <w:rsid w:val="00A564F4"/>
    <w:rsid w:val="00A56576"/>
    <w:rsid w:val="00A56610"/>
    <w:rsid w:val="00A5662D"/>
    <w:rsid w:val="00A56C2F"/>
    <w:rsid w:val="00A56E1C"/>
    <w:rsid w:val="00A56E69"/>
    <w:rsid w:val="00A56F9D"/>
    <w:rsid w:val="00A56FCE"/>
    <w:rsid w:val="00A577F3"/>
    <w:rsid w:val="00A5798D"/>
    <w:rsid w:val="00A57BCC"/>
    <w:rsid w:val="00A57C3C"/>
    <w:rsid w:val="00A57E06"/>
    <w:rsid w:val="00A60575"/>
    <w:rsid w:val="00A60BAA"/>
    <w:rsid w:val="00A60BDD"/>
    <w:rsid w:val="00A60DC8"/>
    <w:rsid w:val="00A610D1"/>
    <w:rsid w:val="00A611D3"/>
    <w:rsid w:val="00A612C3"/>
    <w:rsid w:val="00A61386"/>
    <w:rsid w:val="00A6148A"/>
    <w:rsid w:val="00A61556"/>
    <w:rsid w:val="00A61873"/>
    <w:rsid w:val="00A61937"/>
    <w:rsid w:val="00A61AC5"/>
    <w:rsid w:val="00A61D9A"/>
    <w:rsid w:val="00A61DD4"/>
    <w:rsid w:val="00A61F02"/>
    <w:rsid w:val="00A6209C"/>
    <w:rsid w:val="00A621F3"/>
    <w:rsid w:val="00A62369"/>
    <w:rsid w:val="00A626DF"/>
    <w:rsid w:val="00A627D1"/>
    <w:rsid w:val="00A62841"/>
    <w:rsid w:val="00A628F6"/>
    <w:rsid w:val="00A62924"/>
    <w:rsid w:val="00A62C68"/>
    <w:rsid w:val="00A62F35"/>
    <w:rsid w:val="00A63379"/>
    <w:rsid w:val="00A6351A"/>
    <w:rsid w:val="00A636FE"/>
    <w:rsid w:val="00A637F4"/>
    <w:rsid w:val="00A638E1"/>
    <w:rsid w:val="00A63A7B"/>
    <w:rsid w:val="00A63B9B"/>
    <w:rsid w:val="00A63B9C"/>
    <w:rsid w:val="00A63C6F"/>
    <w:rsid w:val="00A63DD3"/>
    <w:rsid w:val="00A63E3A"/>
    <w:rsid w:val="00A63EE1"/>
    <w:rsid w:val="00A63FF2"/>
    <w:rsid w:val="00A643CC"/>
    <w:rsid w:val="00A64613"/>
    <w:rsid w:val="00A646D7"/>
    <w:rsid w:val="00A647E5"/>
    <w:rsid w:val="00A64AE6"/>
    <w:rsid w:val="00A64CA5"/>
    <w:rsid w:val="00A64CE9"/>
    <w:rsid w:val="00A64D6B"/>
    <w:rsid w:val="00A64FAD"/>
    <w:rsid w:val="00A6512E"/>
    <w:rsid w:val="00A65265"/>
    <w:rsid w:val="00A652A5"/>
    <w:rsid w:val="00A654FD"/>
    <w:rsid w:val="00A65501"/>
    <w:rsid w:val="00A658F9"/>
    <w:rsid w:val="00A65940"/>
    <w:rsid w:val="00A659BC"/>
    <w:rsid w:val="00A659E1"/>
    <w:rsid w:val="00A65D10"/>
    <w:rsid w:val="00A65DD7"/>
    <w:rsid w:val="00A65F45"/>
    <w:rsid w:val="00A6611B"/>
    <w:rsid w:val="00A66386"/>
    <w:rsid w:val="00A667FA"/>
    <w:rsid w:val="00A668ED"/>
    <w:rsid w:val="00A66B79"/>
    <w:rsid w:val="00A66E60"/>
    <w:rsid w:val="00A66EC5"/>
    <w:rsid w:val="00A66FC2"/>
    <w:rsid w:val="00A6712F"/>
    <w:rsid w:val="00A67162"/>
    <w:rsid w:val="00A6732D"/>
    <w:rsid w:val="00A674A1"/>
    <w:rsid w:val="00A67990"/>
    <w:rsid w:val="00A67C7A"/>
    <w:rsid w:val="00A70132"/>
    <w:rsid w:val="00A701AA"/>
    <w:rsid w:val="00A70328"/>
    <w:rsid w:val="00A70446"/>
    <w:rsid w:val="00A70804"/>
    <w:rsid w:val="00A708A1"/>
    <w:rsid w:val="00A708D5"/>
    <w:rsid w:val="00A708D9"/>
    <w:rsid w:val="00A70B8D"/>
    <w:rsid w:val="00A70E7E"/>
    <w:rsid w:val="00A70E93"/>
    <w:rsid w:val="00A70F42"/>
    <w:rsid w:val="00A710A8"/>
    <w:rsid w:val="00A71177"/>
    <w:rsid w:val="00A712CE"/>
    <w:rsid w:val="00A712DA"/>
    <w:rsid w:val="00A7147C"/>
    <w:rsid w:val="00A714A8"/>
    <w:rsid w:val="00A71524"/>
    <w:rsid w:val="00A71633"/>
    <w:rsid w:val="00A7166A"/>
    <w:rsid w:val="00A717F4"/>
    <w:rsid w:val="00A71B3F"/>
    <w:rsid w:val="00A71EC4"/>
    <w:rsid w:val="00A72463"/>
    <w:rsid w:val="00A724D1"/>
    <w:rsid w:val="00A7260A"/>
    <w:rsid w:val="00A72758"/>
    <w:rsid w:val="00A7275A"/>
    <w:rsid w:val="00A728F2"/>
    <w:rsid w:val="00A7291C"/>
    <w:rsid w:val="00A729A9"/>
    <w:rsid w:val="00A72B2F"/>
    <w:rsid w:val="00A72C9E"/>
    <w:rsid w:val="00A72D42"/>
    <w:rsid w:val="00A7300C"/>
    <w:rsid w:val="00A730ED"/>
    <w:rsid w:val="00A73111"/>
    <w:rsid w:val="00A73307"/>
    <w:rsid w:val="00A734F4"/>
    <w:rsid w:val="00A73624"/>
    <w:rsid w:val="00A73670"/>
    <w:rsid w:val="00A7385B"/>
    <w:rsid w:val="00A73910"/>
    <w:rsid w:val="00A73D50"/>
    <w:rsid w:val="00A73F43"/>
    <w:rsid w:val="00A73F58"/>
    <w:rsid w:val="00A7419C"/>
    <w:rsid w:val="00A7439F"/>
    <w:rsid w:val="00A747A1"/>
    <w:rsid w:val="00A74B94"/>
    <w:rsid w:val="00A74F71"/>
    <w:rsid w:val="00A74F86"/>
    <w:rsid w:val="00A751EB"/>
    <w:rsid w:val="00A75238"/>
    <w:rsid w:val="00A753E8"/>
    <w:rsid w:val="00A756DF"/>
    <w:rsid w:val="00A75ABE"/>
    <w:rsid w:val="00A75AE9"/>
    <w:rsid w:val="00A75C50"/>
    <w:rsid w:val="00A75F65"/>
    <w:rsid w:val="00A75FA4"/>
    <w:rsid w:val="00A763AC"/>
    <w:rsid w:val="00A76425"/>
    <w:rsid w:val="00A7659C"/>
    <w:rsid w:val="00A7673D"/>
    <w:rsid w:val="00A76774"/>
    <w:rsid w:val="00A76885"/>
    <w:rsid w:val="00A76992"/>
    <w:rsid w:val="00A76A2B"/>
    <w:rsid w:val="00A76A66"/>
    <w:rsid w:val="00A76DB5"/>
    <w:rsid w:val="00A76E4B"/>
    <w:rsid w:val="00A76EE7"/>
    <w:rsid w:val="00A76FE5"/>
    <w:rsid w:val="00A77080"/>
    <w:rsid w:val="00A7724E"/>
    <w:rsid w:val="00A77351"/>
    <w:rsid w:val="00A77365"/>
    <w:rsid w:val="00A7758A"/>
    <w:rsid w:val="00A775A0"/>
    <w:rsid w:val="00A77643"/>
    <w:rsid w:val="00A777FC"/>
    <w:rsid w:val="00A77997"/>
    <w:rsid w:val="00A779EA"/>
    <w:rsid w:val="00A779FC"/>
    <w:rsid w:val="00A77AEF"/>
    <w:rsid w:val="00A804AF"/>
    <w:rsid w:val="00A80B37"/>
    <w:rsid w:val="00A80EBD"/>
    <w:rsid w:val="00A811DD"/>
    <w:rsid w:val="00A81241"/>
    <w:rsid w:val="00A81275"/>
    <w:rsid w:val="00A8129E"/>
    <w:rsid w:val="00A812A1"/>
    <w:rsid w:val="00A81354"/>
    <w:rsid w:val="00A81376"/>
    <w:rsid w:val="00A813F9"/>
    <w:rsid w:val="00A817FA"/>
    <w:rsid w:val="00A8183C"/>
    <w:rsid w:val="00A81C4B"/>
    <w:rsid w:val="00A81D55"/>
    <w:rsid w:val="00A81D97"/>
    <w:rsid w:val="00A81DCF"/>
    <w:rsid w:val="00A81F65"/>
    <w:rsid w:val="00A8208C"/>
    <w:rsid w:val="00A8213E"/>
    <w:rsid w:val="00A822A9"/>
    <w:rsid w:val="00A822F0"/>
    <w:rsid w:val="00A824EE"/>
    <w:rsid w:val="00A82537"/>
    <w:rsid w:val="00A82BAF"/>
    <w:rsid w:val="00A82CCC"/>
    <w:rsid w:val="00A82E2C"/>
    <w:rsid w:val="00A82E4A"/>
    <w:rsid w:val="00A82E62"/>
    <w:rsid w:val="00A82FF7"/>
    <w:rsid w:val="00A83063"/>
    <w:rsid w:val="00A83320"/>
    <w:rsid w:val="00A8347F"/>
    <w:rsid w:val="00A83511"/>
    <w:rsid w:val="00A83687"/>
    <w:rsid w:val="00A83809"/>
    <w:rsid w:val="00A83952"/>
    <w:rsid w:val="00A83B14"/>
    <w:rsid w:val="00A83CE7"/>
    <w:rsid w:val="00A83E33"/>
    <w:rsid w:val="00A840F9"/>
    <w:rsid w:val="00A844A1"/>
    <w:rsid w:val="00A8455F"/>
    <w:rsid w:val="00A8456F"/>
    <w:rsid w:val="00A845C7"/>
    <w:rsid w:val="00A84741"/>
    <w:rsid w:val="00A8481E"/>
    <w:rsid w:val="00A84963"/>
    <w:rsid w:val="00A84A5A"/>
    <w:rsid w:val="00A84B6A"/>
    <w:rsid w:val="00A84B9B"/>
    <w:rsid w:val="00A84DF3"/>
    <w:rsid w:val="00A84EA9"/>
    <w:rsid w:val="00A84FE3"/>
    <w:rsid w:val="00A84FF2"/>
    <w:rsid w:val="00A85085"/>
    <w:rsid w:val="00A853F1"/>
    <w:rsid w:val="00A856EB"/>
    <w:rsid w:val="00A85A5C"/>
    <w:rsid w:val="00A85D94"/>
    <w:rsid w:val="00A85F16"/>
    <w:rsid w:val="00A85FCE"/>
    <w:rsid w:val="00A860A3"/>
    <w:rsid w:val="00A861E5"/>
    <w:rsid w:val="00A86259"/>
    <w:rsid w:val="00A8630E"/>
    <w:rsid w:val="00A8642C"/>
    <w:rsid w:val="00A86534"/>
    <w:rsid w:val="00A86720"/>
    <w:rsid w:val="00A86763"/>
    <w:rsid w:val="00A8684F"/>
    <w:rsid w:val="00A86A63"/>
    <w:rsid w:val="00A86B35"/>
    <w:rsid w:val="00A86C01"/>
    <w:rsid w:val="00A86EA5"/>
    <w:rsid w:val="00A86F81"/>
    <w:rsid w:val="00A8729B"/>
    <w:rsid w:val="00A875DC"/>
    <w:rsid w:val="00A876F8"/>
    <w:rsid w:val="00A87891"/>
    <w:rsid w:val="00A87B7B"/>
    <w:rsid w:val="00A87D33"/>
    <w:rsid w:val="00A87EC9"/>
    <w:rsid w:val="00A87F59"/>
    <w:rsid w:val="00A9000C"/>
    <w:rsid w:val="00A90349"/>
    <w:rsid w:val="00A90359"/>
    <w:rsid w:val="00A90377"/>
    <w:rsid w:val="00A903E5"/>
    <w:rsid w:val="00A904EA"/>
    <w:rsid w:val="00A9056C"/>
    <w:rsid w:val="00A905A8"/>
    <w:rsid w:val="00A906FF"/>
    <w:rsid w:val="00A90D5E"/>
    <w:rsid w:val="00A90D78"/>
    <w:rsid w:val="00A90DAB"/>
    <w:rsid w:val="00A90EB8"/>
    <w:rsid w:val="00A91041"/>
    <w:rsid w:val="00A91079"/>
    <w:rsid w:val="00A916B7"/>
    <w:rsid w:val="00A917F8"/>
    <w:rsid w:val="00A91867"/>
    <w:rsid w:val="00A91A14"/>
    <w:rsid w:val="00A91B01"/>
    <w:rsid w:val="00A91B0F"/>
    <w:rsid w:val="00A91B87"/>
    <w:rsid w:val="00A91BCF"/>
    <w:rsid w:val="00A91C14"/>
    <w:rsid w:val="00A91DC0"/>
    <w:rsid w:val="00A9214B"/>
    <w:rsid w:val="00A9219B"/>
    <w:rsid w:val="00A9221E"/>
    <w:rsid w:val="00A922F7"/>
    <w:rsid w:val="00A929C3"/>
    <w:rsid w:val="00A92C37"/>
    <w:rsid w:val="00A92DF7"/>
    <w:rsid w:val="00A92FFB"/>
    <w:rsid w:val="00A93395"/>
    <w:rsid w:val="00A933A0"/>
    <w:rsid w:val="00A93645"/>
    <w:rsid w:val="00A9369B"/>
    <w:rsid w:val="00A936CF"/>
    <w:rsid w:val="00A93C11"/>
    <w:rsid w:val="00A93C83"/>
    <w:rsid w:val="00A93E4C"/>
    <w:rsid w:val="00A9401F"/>
    <w:rsid w:val="00A941A5"/>
    <w:rsid w:val="00A94256"/>
    <w:rsid w:val="00A9429F"/>
    <w:rsid w:val="00A94602"/>
    <w:rsid w:val="00A948C9"/>
    <w:rsid w:val="00A94C5E"/>
    <w:rsid w:val="00A94D66"/>
    <w:rsid w:val="00A94D81"/>
    <w:rsid w:val="00A94DEE"/>
    <w:rsid w:val="00A94DFB"/>
    <w:rsid w:val="00A94F5C"/>
    <w:rsid w:val="00A95011"/>
    <w:rsid w:val="00A95476"/>
    <w:rsid w:val="00A956A1"/>
    <w:rsid w:val="00A957F6"/>
    <w:rsid w:val="00A95957"/>
    <w:rsid w:val="00A959AF"/>
    <w:rsid w:val="00A9604E"/>
    <w:rsid w:val="00A960E9"/>
    <w:rsid w:val="00A96163"/>
    <w:rsid w:val="00A963A0"/>
    <w:rsid w:val="00A96538"/>
    <w:rsid w:val="00A9660C"/>
    <w:rsid w:val="00A9680E"/>
    <w:rsid w:val="00A9683D"/>
    <w:rsid w:val="00A96A63"/>
    <w:rsid w:val="00A96B9D"/>
    <w:rsid w:val="00A96CDE"/>
    <w:rsid w:val="00A971D3"/>
    <w:rsid w:val="00A9747A"/>
    <w:rsid w:val="00A974BF"/>
    <w:rsid w:val="00A974F8"/>
    <w:rsid w:val="00A97737"/>
    <w:rsid w:val="00A97957"/>
    <w:rsid w:val="00A97969"/>
    <w:rsid w:val="00A97E59"/>
    <w:rsid w:val="00A97F85"/>
    <w:rsid w:val="00A97FF2"/>
    <w:rsid w:val="00AA043D"/>
    <w:rsid w:val="00AA0579"/>
    <w:rsid w:val="00AA0712"/>
    <w:rsid w:val="00AA0977"/>
    <w:rsid w:val="00AA0A32"/>
    <w:rsid w:val="00AA0AF0"/>
    <w:rsid w:val="00AA0B6D"/>
    <w:rsid w:val="00AA0BA9"/>
    <w:rsid w:val="00AA0BE9"/>
    <w:rsid w:val="00AA0C6A"/>
    <w:rsid w:val="00AA0E49"/>
    <w:rsid w:val="00AA1038"/>
    <w:rsid w:val="00AA1146"/>
    <w:rsid w:val="00AA1533"/>
    <w:rsid w:val="00AA1562"/>
    <w:rsid w:val="00AA16BE"/>
    <w:rsid w:val="00AA174B"/>
    <w:rsid w:val="00AA1803"/>
    <w:rsid w:val="00AA1A82"/>
    <w:rsid w:val="00AA1AF6"/>
    <w:rsid w:val="00AA1F03"/>
    <w:rsid w:val="00AA200C"/>
    <w:rsid w:val="00AA2127"/>
    <w:rsid w:val="00AA21AC"/>
    <w:rsid w:val="00AA21E8"/>
    <w:rsid w:val="00AA2239"/>
    <w:rsid w:val="00AA260D"/>
    <w:rsid w:val="00AA2799"/>
    <w:rsid w:val="00AA2A4C"/>
    <w:rsid w:val="00AA2CF8"/>
    <w:rsid w:val="00AA2D82"/>
    <w:rsid w:val="00AA2DD6"/>
    <w:rsid w:val="00AA2F42"/>
    <w:rsid w:val="00AA3091"/>
    <w:rsid w:val="00AA3456"/>
    <w:rsid w:val="00AA3486"/>
    <w:rsid w:val="00AA34AD"/>
    <w:rsid w:val="00AA36FB"/>
    <w:rsid w:val="00AA39DA"/>
    <w:rsid w:val="00AA3F8F"/>
    <w:rsid w:val="00AA43C1"/>
    <w:rsid w:val="00AA450A"/>
    <w:rsid w:val="00AA4578"/>
    <w:rsid w:val="00AA48BF"/>
    <w:rsid w:val="00AA495C"/>
    <w:rsid w:val="00AA4AA7"/>
    <w:rsid w:val="00AA4BAF"/>
    <w:rsid w:val="00AA4EB9"/>
    <w:rsid w:val="00AA4FBC"/>
    <w:rsid w:val="00AA4FD3"/>
    <w:rsid w:val="00AA5029"/>
    <w:rsid w:val="00AA5089"/>
    <w:rsid w:val="00AA5337"/>
    <w:rsid w:val="00AA58AA"/>
    <w:rsid w:val="00AA5B9F"/>
    <w:rsid w:val="00AA5DC8"/>
    <w:rsid w:val="00AA6122"/>
    <w:rsid w:val="00AA6378"/>
    <w:rsid w:val="00AA63C2"/>
    <w:rsid w:val="00AA63D4"/>
    <w:rsid w:val="00AA649B"/>
    <w:rsid w:val="00AA6758"/>
    <w:rsid w:val="00AA68B6"/>
    <w:rsid w:val="00AA6A7A"/>
    <w:rsid w:val="00AA6CEF"/>
    <w:rsid w:val="00AA6D7A"/>
    <w:rsid w:val="00AA6DB6"/>
    <w:rsid w:val="00AA6DE9"/>
    <w:rsid w:val="00AA6E03"/>
    <w:rsid w:val="00AA7031"/>
    <w:rsid w:val="00AA7110"/>
    <w:rsid w:val="00AA7231"/>
    <w:rsid w:val="00AA780F"/>
    <w:rsid w:val="00AA7A09"/>
    <w:rsid w:val="00AA7B03"/>
    <w:rsid w:val="00AA7C0D"/>
    <w:rsid w:val="00AA7D49"/>
    <w:rsid w:val="00AA7DCC"/>
    <w:rsid w:val="00AB00A7"/>
    <w:rsid w:val="00AB0352"/>
    <w:rsid w:val="00AB0953"/>
    <w:rsid w:val="00AB0B51"/>
    <w:rsid w:val="00AB0E5A"/>
    <w:rsid w:val="00AB0ED6"/>
    <w:rsid w:val="00AB10B6"/>
    <w:rsid w:val="00AB1453"/>
    <w:rsid w:val="00AB19DC"/>
    <w:rsid w:val="00AB1AC4"/>
    <w:rsid w:val="00AB1AD1"/>
    <w:rsid w:val="00AB1E7A"/>
    <w:rsid w:val="00AB20F7"/>
    <w:rsid w:val="00AB217B"/>
    <w:rsid w:val="00AB21D1"/>
    <w:rsid w:val="00AB22E4"/>
    <w:rsid w:val="00AB22F4"/>
    <w:rsid w:val="00AB294E"/>
    <w:rsid w:val="00AB2A1C"/>
    <w:rsid w:val="00AB2A5C"/>
    <w:rsid w:val="00AB2BF2"/>
    <w:rsid w:val="00AB2FD8"/>
    <w:rsid w:val="00AB3088"/>
    <w:rsid w:val="00AB3250"/>
    <w:rsid w:val="00AB34CC"/>
    <w:rsid w:val="00AB37C7"/>
    <w:rsid w:val="00AB3906"/>
    <w:rsid w:val="00AB3928"/>
    <w:rsid w:val="00AB3C8E"/>
    <w:rsid w:val="00AB3D52"/>
    <w:rsid w:val="00AB43BF"/>
    <w:rsid w:val="00AB448B"/>
    <w:rsid w:val="00AB448C"/>
    <w:rsid w:val="00AB4699"/>
    <w:rsid w:val="00AB4CEA"/>
    <w:rsid w:val="00AB4DDE"/>
    <w:rsid w:val="00AB5004"/>
    <w:rsid w:val="00AB5078"/>
    <w:rsid w:val="00AB50F2"/>
    <w:rsid w:val="00AB5389"/>
    <w:rsid w:val="00AB5486"/>
    <w:rsid w:val="00AB560A"/>
    <w:rsid w:val="00AB5A9C"/>
    <w:rsid w:val="00AB5ADB"/>
    <w:rsid w:val="00AB5B6C"/>
    <w:rsid w:val="00AB5CF0"/>
    <w:rsid w:val="00AB5DF7"/>
    <w:rsid w:val="00AB5EE1"/>
    <w:rsid w:val="00AB5F92"/>
    <w:rsid w:val="00AB600E"/>
    <w:rsid w:val="00AB6140"/>
    <w:rsid w:val="00AB626C"/>
    <w:rsid w:val="00AB6334"/>
    <w:rsid w:val="00AB6470"/>
    <w:rsid w:val="00AB660F"/>
    <w:rsid w:val="00AB6758"/>
    <w:rsid w:val="00AB67A1"/>
    <w:rsid w:val="00AB6BA7"/>
    <w:rsid w:val="00AB6CC0"/>
    <w:rsid w:val="00AB6E1B"/>
    <w:rsid w:val="00AB6E40"/>
    <w:rsid w:val="00AB700E"/>
    <w:rsid w:val="00AB71C8"/>
    <w:rsid w:val="00AB71D9"/>
    <w:rsid w:val="00AB7510"/>
    <w:rsid w:val="00AB79D8"/>
    <w:rsid w:val="00AB7C72"/>
    <w:rsid w:val="00AB7DBE"/>
    <w:rsid w:val="00AB7DD0"/>
    <w:rsid w:val="00AB7EAD"/>
    <w:rsid w:val="00AB7F2B"/>
    <w:rsid w:val="00AC0176"/>
    <w:rsid w:val="00AC03B0"/>
    <w:rsid w:val="00AC05AB"/>
    <w:rsid w:val="00AC084E"/>
    <w:rsid w:val="00AC087E"/>
    <w:rsid w:val="00AC0A4F"/>
    <w:rsid w:val="00AC0AD9"/>
    <w:rsid w:val="00AC0AF3"/>
    <w:rsid w:val="00AC0B69"/>
    <w:rsid w:val="00AC0E27"/>
    <w:rsid w:val="00AC0ECE"/>
    <w:rsid w:val="00AC10D3"/>
    <w:rsid w:val="00AC11D6"/>
    <w:rsid w:val="00AC1421"/>
    <w:rsid w:val="00AC1603"/>
    <w:rsid w:val="00AC1675"/>
    <w:rsid w:val="00AC19D8"/>
    <w:rsid w:val="00AC1A33"/>
    <w:rsid w:val="00AC1B3B"/>
    <w:rsid w:val="00AC1BB2"/>
    <w:rsid w:val="00AC1CA5"/>
    <w:rsid w:val="00AC1D60"/>
    <w:rsid w:val="00AC1D86"/>
    <w:rsid w:val="00AC1DCC"/>
    <w:rsid w:val="00AC204C"/>
    <w:rsid w:val="00AC2564"/>
    <w:rsid w:val="00AC27AD"/>
    <w:rsid w:val="00AC2BCF"/>
    <w:rsid w:val="00AC2D6D"/>
    <w:rsid w:val="00AC2F93"/>
    <w:rsid w:val="00AC33DF"/>
    <w:rsid w:val="00AC3432"/>
    <w:rsid w:val="00AC36C4"/>
    <w:rsid w:val="00AC370C"/>
    <w:rsid w:val="00AC385C"/>
    <w:rsid w:val="00AC3894"/>
    <w:rsid w:val="00AC38FC"/>
    <w:rsid w:val="00AC3A1F"/>
    <w:rsid w:val="00AC3A2E"/>
    <w:rsid w:val="00AC3C0E"/>
    <w:rsid w:val="00AC3C65"/>
    <w:rsid w:val="00AC3CF6"/>
    <w:rsid w:val="00AC3D81"/>
    <w:rsid w:val="00AC3DC6"/>
    <w:rsid w:val="00AC3E09"/>
    <w:rsid w:val="00AC415B"/>
    <w:rsid w:val="00AC4261"/>
    <w:rsid w:val="00AC42FD"/>
    <w:rsid w:val="00AC44C9"/>
    <w:rsid w:val="00AC4AAF"/>
    <w:rsid w:val="00AC4B31"/>
    <w:rsid w:val="00AC4D28"/>
    <w:rsid w:val="00AC5134"/>
    <w:rsid w:val="00AC5289"/>
    <w:rsid w:val="00AC52EE"/>
    <w:rsid w:val="00AC5347"/>
    <w:rsid w:val="00AC5605"/>
    <w:rsid w:val="00AC5667"/>
    <w:rsid w:val="00AC57F0"/>
    <w:rsid w:val="00AC582D"/>
    <w:rsid w:val="00AC58DE"/>
    <w:rsid w:val="00AC59A3"/>
    <w:rsid w:val="00AC5B19"/>
    <w:rsid w:val="00AC5CE0"/>
    <w:rsid w:val="00AC5F0F"/>
    <w:rsid w:val="00AC60B2"/>
    <w:rsid w:val="00AC61A7"/>
    <w:rsid w:val="00AC6329"/>
    <w:rsid w:val="00AC64A4"/>
    <w:rsid w:val="00AC66C5"/>
    <w:rsid w:val="00AC6771"/>
    <w:rsid w:val="00AC678A"/>
    <w:rsid w:val="00AC67DB"/>
    <w:rsid w:val="00AC6906"/>
    <w:rsid w:val="00AC6994"/>
    <w:rsid w:val="00AC6A53"/>
    <w:rsid w:val="00AC6BF1"/>
    <w:rsid w:val="00AC6E98"/>
    <w:rsid w:val="00AC6FB0"/>
    <w:rsid w:val="00AC713B"/>
    <w:rsid w:val="00AC72A0"/>
    <w:rsid w:val="00AC736A"/>
    <w:rsid w:val="00AC74DE"/>
    <w:rsid w:val="00AC75D8"/>
    <w:rsid w:val="00AC7688"/>
    <w:rsid w:val="00AC7749"/>
    <w:rsid w:val="00AC77C3"/>
    <w:rsid w:val="00AC784C"/>
    <w:rsid w:val="00AC79E7"/>
    <w:rsid w:val="00AC7AA7"/>
    <w:rsid w:val="00AC7C26"/>
    <w:rsid w:val="00AC7DD0"/>
    <w:rsid w:val="00AC7E8E"/>
    <w:rsid w:val="00AD03FD"/>
    <w:rsid w:val="00AD03FE"/>
    <w:rsid w:val="00AD040C"/>
    <w:rsid w:val="00AD04FE"/>
    <w:rsid w:val="00AD0756"/>
    <w:rsid w:val="00AD0871"/>
    <w:rsid w:val="00AD090B"/>
    <w:rsid w:val="00AD0911"/>
    <w:rsid w:val="00AD0A21"/>
    <w:rsid w:val="00AD0EAD"/>
    <w:rsid w:val="00AD1045"/>
    <w:rsid w:val="00AD10C7"/>
    <w:rsid w:val="00AD13CA"/>
    <w:rsid w:val="00AD140C"/>
    <w:rsid w:val="00AD14CA"/>
    <w:rsid w:val="00AD14D6"/>
    <w:rsid w:val="00AD166B"/>
    <w:rsid w:val="00AD1949"/>
    <w:rsid w:val="00AD1973"/>
    <w:rsid w:val="00AD1986"/>
    <w:rsid w:val="00AD199E"/>
    <w:rsid w:val="00AD1A63"/>
    <w:rsid w:val="00AD1A7F"/>
    <w:rsid w:val="00AD1A90"/>
    <w:rsid w:val="00AD2039"/>
    <w:rsid w:val="00AD2080"/>
    <w:rsid w:val="00AD20E1"/>
    <w:rsid w:val="00AD2157"/>
    <w:rsid w:val="00AD231C"/>
    <w:rsid w:val="00AD2458"/>
    <w:rsid w:val="00AD2593"/>
    <w:rsid w:val="00AD2675"/>
    <w:rsid w:val="00AD26D7"/>
    <w:rsid w:val="00AD2C60"/>
    <w:rsid w:val="00AD2E56"/>
    <w:rsid w:val="00AD3045"/>
    <w:rsid w:val="00AD33BE"/>
    <w:rsid w:val="00AD3849"/>
    <w:rsid w:val="00AD3B37"/>
    <w:rsid w:val="00AD3B4A"/>
    <w:rsid w:val="00AD3BCE"/>
    <w:rsid w:val="00AD3CA4"/>
    <w:rsid w:val="00AD3D75"/>
    <w:rsid w:val="00AD3DAA"/>
    <w:rsid w:val="00AD3DE2"/>
    <w:rsid w:val="00AD3FE9"/>
    <w:rsid w:val="00AD4293"/>
    <w:rsid w:val="00AD42C9"/>
    <w:rsid w:val="00AD4462"/>
    <w:rsid w:val="00AD49A4"/>
    <w:rsid w:val="00AD4A2E"/>
    <w:rsid w:val="00AD4ADC"/>
    <w:rsid w:val="00AD4B42"/>
    <w:rsid w:val="00AD4D14"/>
    <w:rsid w:val="00AD4D5A"/>
    <w:rsid w:val="00AD4EF5"/>
    <w:rsid w:val="00AD5064"/>
    <w:rsid w:val="00AD5099"/>
    <w:rsid w:val="00AD51F7"/>
    <w:rsid w:val="00AD548D"/>
    <w:rsid w:val="00AD59EE"/>
    <w:rsid w:val="00AD5ABC"/>
    <w:rsid w:val="00AD5D90"/>
    <w:rsid w:val="00AD5F2B"/>
    <w:rsid w:val="00AD630C"/>
    <w:rsid w:val="00AD6387"/>
    <w:rsid w:val="00AD6717"/>
    <w:rsid w:val="00AD69F1"/>
    <w:rsid w:val="00AD6ACA"/>
    <w:rsid w:val="00AD6F41"/>
    <w:rsid w:val="00AD703A"/>
    <w:rsid w:val="00AD70CA"/>
    <w:rsid w:val="00AD7245"/>
    <w:rsid w:val="00AD74CD"/>
    <w:rsid w:val="00AD7573"/>
    <w:rsid w:val="00AD75DD"/>
    <w:rsid w:val="00AD75F5"/>
    <w:rsid w:val="00AD7CBC"/>
    <w:rsid w:val="00AE02A5"/>
    <w:rsid w:val="00AE04A7"/>
    <w:rsid w:val="00AE054F"/>
    <w:rsid w:val="00AE05B2"/>
    <w:rsid w:val="00AE05DF"/>
    <w:rsid w:val="00AE0641"/>
    <w:rsid w:val="00AE06B9"/>
    <w:rsid w:val="00AE06EE"/>
    <w:rsid w:val="00AE0832"/>
    <w:rsid w:val="00AE08BE"/>
    <w:rsid w:val="00AE0A28"/>
    <w:rsid w:val="00AE0C74"/>
    <w:rsid w:val="00AE0E21"/>
    <w:rsid w:val="00AE1048"/>
    <w:rsid w:val="00AE1142"/>
    <w:rsid w:val="00AE1313"/>
    <w:rsid w:val="00AE1360"/>
    <w:rsid w:val="00AE14C4"/>
    <w:rsid w:val="00AE1555"/>
    <w:rsid w:val="00AE163D"/>
    <w:rsid w:val="00AE17B8"/>
    <w:rsid w:val="00AE184D"/>
    <w:rsid w:val="00AE19D2"/>
    <w:rsid w:val="00AE2054"/>
    <w:rsid w:val="00AE22DE"/>
    <w:rsid w:val="00AE22FC"/>
    <w:rsid w:val="00AE2429"/>
    <w:rsid w:val="00AE24DA"/>
    <w:rsid w:val="00AE252B"/>
    <w:rsid w:val="00AE2637"/>
    <w:rsid w:val="00AE2790"/>
    <w:rsid w:val="00AE289E"/>
    <w:rsid w:val="00AE2A4E"/>
    <w:rsid w:val="00AE2A5F"/>
    <w:rsid w:val="00AE2C0D"/>
    <w:rsid w:val="00AE2DAB"/>
    <w:rsid w:val="00AE2EC7"/>
    <w:rsid w:val="00AE2F94"/>
    <w:rsid w:val="00AE308C"/>
    <w:rsid w:val="00AE31E5"/>
    <w:rsid w:val="00AE3246"/>
    <w:rsid w:val="00AE34CE"/>
    <w:rsid w:val="00AE39C1"/>
    <w:rsid w:val="00AE3E9A"/>
    <w:rsid w:val="00AE4040"/>
    <w:rsid w:val="00AE42E1"/>
    <w:rsid w:val="00AE4354"/>
    <w:rsid w:val="00AE4750"/>
    <w:rsid w:val="00AE4A16"/>
    <w:rsid w:val="00AE4A76"/>
    <w:rsid w:val="00AE4D78"/>
    <w:rsid w:val="00AE5107"/>
    <w:rsid w:val="00AE52EB"/>
    <w:rsid w:val="00AE538A"/>
    <w:rsid w:val="00AE5639"/>
    <w:rsid w:val="00AE5760"/>
    <w:rsid w:val="00AE57CA"/>
    <w:rsid w:val="00AE59F4"/>
    <w:rsid w:val="00AE61EB"/>
    <w:rsid w:val="00AE62E8"/>
    <w:rsid w:val="00AE656F"/>
    <w:rsid w:val="00AE69BE"/>
    <w:rsid w:val="00AE6ADB"/>
    <w:rsid w:val="00AE6DEE"/>
    <w:rsid w:val="00AE6E09"/>
    <w:rsid w:val="00AE703C"/>
    <w:rsid w:val="00AE753C"/>
    <w:rsid w:val="00AE7583"/>
    <w:rsid w:val="00AE775D"/>
    <w:rsid w:val="00AE77BA"/>
    <w:rsid w:val="00AE781D"/>
    <w:rsid w:val="00AE785B"/>
    <w:rsid w:val="00AE795B"/>
    <w:rsid w:val="00AE7AC3"/>
    <w:rsid w:val="00AE7DA9"/>
    <w:rsid w:val="00AF0230"/>
    <w:rsid w:val="00AF0232"/>
    <w:rsid w:val="00AF063B"/>
    <w:rsid w:val="00AF064E"/>
    <w:rsid w:val="00AF0786"/>
    <w:rsid w:val="00AF08BC"/>
    <w:rsid w:val="00AF08C3"/>
    <w:rsid w:val="00AF0E69"/>
    <w:rsid w:val="00AF1145"/>
    <w:rsid w:val="00AF14D6"/>
    <w:rsid w:val="00AF1585"/>
    <w:rsid w:val="00AF1B43"/>
    <w:rsid w:val="00AF1B6C"/>
    <w:rsid w:val="00AF1D09"/>
    <w:rsid w:val="00AF2070"/>
    <w:rsid w:val="00AF2765"/>
    <w:rsid w:val="00AF284F"/>
    <w:rsid w:val="00AF2BA0"/>
    <w:rsid w:val="00AF2EBD"/>
    <w:rsid w:val="00AF2F13"/>
    <w:rsid w:val="00AF34C1"/>
    <w:rsid w:val="00AF39C0"/>
    <w:rsid w:val="00AF3C1E"/>
    <w:rsid w:val="00AF3CC1"/>
    <w:rsid w:val="00AF3D36"/>
    <w:rsid w:val="00AF3F2E"/>
    <w:rsid w:val="00AF3F61"/>
    <w:rsid w:val="00AF4040"/>
    <w:rsid w:val="00AF408B"/>
    <w:rsid w:val="00AF4125"/>
    <w:rsid w:val="00AF4204"/>
    <w:rsid w:val="00AF4330"/>
    <w:rsid w:val="00AF4513"/>
    <w:rsid w:val="00AF4766"/>
    <w:rsid w:val="00AF4881"/>
    <w:rsid w:val="00AF49BB"/>
    <w:rsid w:val="00AF4B24"/>
    <w:rsid w:val="00AF4D06"/>
    <w:rsid w:val="00AF4D24"/>
    <w:rsid w:val="00AF4DCD"/>
    <w:rsid w:val="00AF4F70"/>
    <w:rsid w:val="00AF4FC3"/>
    <w:rsid w:val="00AF4FE0"/>
    <w:rsid w:val="00AF500F"/>
    <w:rsid w:val="00AF5126"/>
    <w:rsid w:val="00AF535F"/>
    <w:rsid w:val="00AF5514"/>
    <w:rsid w:val="00AF5636"/>
    <w:rsid w:val="00AF5879"/>
    <w:rsid w:val="00AF58DE"/>
    <w:rsid w:val="00AF5AB6"/>
    <w:rsid w:val="00AF5B28"/>
    <w:rsid w:val="00AF5DE6"/>
    <w:rsid w:val="00AF5E3A"/>
    <w:rsid w:val="00AF5E48"/>
    <w:rsid w:val="00AF5EA2"/>
    <w:rsid w:val="00AF5ED5"/>
    <w:rsid w:val="00AF603F"/>
    <w:rsid w:val="00AF6291"/>
    <w:rsid w:val="00AF62E9"/>
    <w:rsid w:val="00AF6370"/>
    <w:rsid w:val="00AF646D"/>
    <w:rsid w:val="00AF6736"/>
    <w:rsid w:val="00AF6A8E"/>
    <w:rsid w:val="00AF6DA5"/>
    <w:rsid w:val="00AF6FEA"/>
    <w:rsid w:val="00AF70A0"/>
    <w:rsid w:val="00AF70D8"/>
    <w:rsid w:val="00AF728E"/>
    <w:rsid w:val="00AF764E"/>
    <w:rsid w:val="00AF793E"/>
    <w:rsid w:val="00AF7C18"/>
    <w:rsid w:val="00AF7F9C"/>
    <w:rsid w:val="00B00070"/>
    <w:rsid w:val="00B00459"/>
    <w:rsid w:val="00B0047A"/>
    <w:rsid w:val="00B00632"/>
    <w:rsid w:val="00B00785"/>
    <w:rsid w:val="00B00BFD"/>
    <w:rsid w:val="00B00F63"/>
    <w:rsid w:val="00B01022"/>
    <w:rsid w:val="00B01243"/>
    <w:rsid w:val="00B01334"/>
    <w:rsid w:val="00B01394"/>
    <w:rsid w:val="00B0143B"/>
    <w:rsid w:val="00B015BB"/>
    <w:rsid w:val="00B015ED"/>
    <w:rsid w:val="00B01607"/>
    <w:rsid w:val="00B016E3"/>
    <w:rsid w:val="00B017C9"/>
    <w:rsid w:val="00B01834"/>
    <w:rsid w:val="00B0183D"/>
    <w:rsid w:val="00B0194F"/>
    <w:rsid w:val="00B01B2F"/>
    <w:rsid w:val="00B01B97"/>
    <w:rsid w:val="00B01C23"/>
    <w:rsid w:val="00B01E5E"/>
    <w:rsid w:val="00B01FED"/>
    <w:rsid w:val="00B02105"/>
    <w:rsid w:val="00B021C1"/>
    <w:rsid w:val="00B0221E"/>
    <w:rsid w:val="00B022C4"/>
    <w:rsid w:val="00B02428"/>
    <w:rsid w:val="00B0245D"/>
    <w:rsid w:val="00B026EA"/>
    <w:rsid w:val="00B02782"/>
    <w:rsid w:val="00B02939"/>
    <w:rsid w:val="00B0321F"/>
    <w:rsid w:val="00B0377D"/>
    <w:rsid w:val="00B037DE"/>
    <w:rsid w:val="00B038AC"/>
    <w:rsid w:val="00B03939"/>
    <w:rsid w:val="00B039F3"/>
    <w:rsid w:val="00B03BD0"/>
    <w:rsid w:val="00B03EDE"/>
    <w:rsid w:val="00B04161"/>
    <w:rsid w:val="00B041B8"/>
    <w:rsid w:val="00B04546"/>
    <w:rsid w:val="00B0478D"/>
    <w:rsid w:val="00B048CE"/>
    <w:rsid w:val="00B049CE"/>
    <w:rsid w:val="00B04BA0"/>
    <w:rsid w:val="00B0504D"/>
    <w:rsid w:val="00B05348"/>
    <w:rsid w:val="00B05405"/>
    <w:rsid w:val="00B057B3"/>
    <w:rsid w:val="00B05B07"/>
    <w:rsid w:val="00B05BD7"/>
    <w:rsid w:val="00B05C84"/>
    <w:rsid w:val="00B05C9E"/>
    <w:rsid w:val="00B05CF7"/>
    <w:rsid w:val="00B05F98"/>
    <w:rsid w:val="00B0606D"/>
    <w:rsid w:val="00B060CB"/>
    <w:rsid w:val="00B06110"/>
    <w:rsid w:val="00B06173"/>
    <w:rsid w:val="00B062CC"/>
    <w:rsid w:val="00B06444"/>
    <w:rsid w:val="00B0658A"/>
    <w:rsid w:val="00B06B58"/>
    <w:rsid w:val="00B06C4A"/>
    <w:rsid w:val="00B06EAC"/>
    <w:rsid w:val="00B07021"/>
    <w:rsid w:val="00B0714D"/>
    <w:rsid w:val="00B07167"/>
    <w:rsid w:val="00B071DE"/>
    <w:rsid w:val="00B07250"/>
    <w:rsid w:val="00B072A9"/>
    <w:rsid w:val="00B0746C"/>
    <w:rsid w:val="00B07523"/>
    <w:rsid w:val="00B07626"/>
    <w:rsid w:val="00B07814"/>
    <w:rsid w:val="00B078A0"/>
    <w:rsid w:val="00B07A04"/>
    <w:rsid w:val="00B07B4A"/>
    <w:rsid w:val="00B07C12"/>
    <w:rsid w:val="00B07CAA"/>
    <w:rsid w:val="00B10183"/>
    <w:rsid w:val="00B10219"/>
    <w:rsid w:val="00B1035A"/>
    <w:rsid w:val="00B1045A"/>
    <w:rsid w:val="00B106EA"/>
    <w:rsid w:val="00B10B5B"/>
    <w:rsid w:val="00B10BAE"/>
    <w:rsid w:val="00B10CA4"/>
    <w:rsid w:val="00B10D43"/>
    <w:rsid w:val="00B10F4E"/>
    <w:rsid w:val="00B10FB9"/>
    <w:rsid w:val="00B11041"/>
    <w:rsid w:val="00B113BC"/>
    <w:rsid w:val="00B1153F"/>
    <w:rsid w:val="00B11A20"/>
    <w:rsid w:val="00B11AA2"/>
    <w:rsid w:val="00B11AAA"/>
    <w:rsid w:val="00B11B01"/>
    <w:rsid w:val="00B11CBF"/>
    <w:rsid w:val="00B11F62"/>
    <w:rsid w:val="00B11F6D"/>
    <w:rsid w:val="00B122C6"/>
    <w:rsid w:val="00B1243C"/>
    <w:rsid w:val="00B126B4"/>
    <w:rsid w:val="00B1271D"/>
    <w:rsid w:val="00B1292D"/>
    <w:rsid w:val="00B12B9E"/>
    <w:rsid w:val="00B12DB4"/>
    <w:rsid w:val="00B12DF0"/>
    <w:rsid w:val="00B133E2"/>
    <w:rsid w:val="00B136BB"/>
    <w:rsid w:val="00B13AB0"/>
    <w:rsid w:val="00B13B00"/>
    <w:rsid w:val="00B13B2C"/>
    <w:rsid w:val="00B13C83"/>
    <w:rsid w:val="00B13CC6"/>
    <w:rsid w:val="00B13ECC"/>
    <w:rsid w:val="00B13F15"/>
    <w:rsid w:val="00B13F17"/>
    <w:rsid w:val="00B13FAE"/>
    <w:rsid w:val="00B14082"/>
    <w:rsid w:val="00B14453"/>
    <w:rsid w:val="00B14AF6"/>
    <w:rsid w:val="00B14C73"/>
    <w:rsid w:val="00B14F5A"/>
    <w:rsid w:val="00B15232"/>
    <w:rsid w:val="00B152D8"/>
    <w:rsid w:val="00B152E8"/>
    <w:rsid w:val="00B1568C"/>
    <w:rsid w:val="00B156BB"/>
    <w:rsid w:val="00B15776"/>
    <w:rsid w:val="00B15C10"/>
    <w:rsid w:val="00B15EC4"/>
    <w:rsid w:val="00B1609C"/>
    <w:rsid w:val="00B161D8"/>
    <w:rsid w:val="00B165AF"/>
    <w:rsid w:val="00B166FA"/>
    <w:rsid w:val="00B16903"/>
    <w:rsid w:val="00B1699A"/>
    <w:rsid w:val="00B16A96"/>
    <w:rsid w:val="00B16B48"/>
    <w:rsid w:val="00B1708E"/>
    <w:rsid w:val="00B179FA"/>
    <w:rsid w:val="00B17A0D"/>
    <w:rsid w:val="00B17AC9"/>
    <w:rsid w:val="00B17BC6"/>
    <w:rsid w:val="00B17E14"/>
    <w:rsid w:val="00B17E19"/>
    <w:rsid w:val="00B17F32"/>
    <w:rsid w:val="00B17FD1"/>
    <w:rsid w:val="00B202B4"/>
    <w:rsid w:val="00B203B1"/>
    <w:rsid w:val="00B2072B"/>
    <w:rsid w:val="00B20888"/>
    <w:rsid w:val="00B20AB8"/>
    <w:rsid w:val="00B20B0D"/>
    <w:rsid w:val="00B20C88"/>
    <w:rsid w:val="00B20F4C"/>
    <w:rsid w:val="00B2101C"/>
    <w:rsid w:val="00B210AD"/>
    <w:rsid w:val="00B21248"/>
    <w:rsid w:val="00B21270"/>
    <w:rsid w:val="00B214BA"/>
    <w:rsid w:val="00B2152C"/>
    <w:rsid w:val="00B216A5"/>
    <w:rsid w:val="00B217C4"/>
    <w:rsid w:val="00B21844"/>
    <w:rsid w:val="00B218C7"/>
    <w:rsid w:val="00B2195F"/>
    <w:rsid w:val="00B21A56"/>
    <w:rsid w:val="00B2211D"/>
    <w:rsid w:val="00B22196"/>
    <w:rsid w:val="00B22273"/>
    <w:rsid w:val="00B22334"/>
    <w:rsid w:val="00B2269F"/>
    <w:rsid w:val="00B228C1"/>
    <w:rsid w:val="00B228CA"/>
    <w:rsid w:val="00B228D3"/>
    <w:rsid w:val="00B22CD8"/>
    <w:rsid w:val="00B22DBC"/>
    <w:rsid w:val="00B22DEB"/>
    <w:rsid w:val="00B22EB0"/>
    <w:rsid w:val="00B22EDC"/>
    <w:rsid w:val="00B22F43"/>
    <w:rsid w:val="00B231B3"/>
    <w:rsid w:val="00B23305"/>
    <w:rsid w:val="00B2336B"/>
    <w:rsid w:val="00B236EE"/>
    <w:rsid w:val="00B238E1"/>
    <w:rsid w:val="00B23916"/>
    <w:rsid w:val="00B23A0C"/>
    <w:rsid w:val="00B23A2A"/>
    <w:rsid w:val="00B23CDD"/>
    <w:rsid w:val="00B23DE1"/>
    <w:rsid w:val="00B23F71"/>
    <w:rsid w:val="00B244F6"/>
    <w:rsid w:val="00B24589"/>
    <w:rsid w:val="00B245F7"/>
    <w:rsid w:val="00B24738"/>
    <w:rsid w:val="00B2475D"/>
    <w:rsid w:val="00B24AF6"/>
    <w:rsid w:val="00B24BCC"/>
    <w:rsid w:val="00B24C41"/>
    <w:rsid w:val="00B24CDF"/>
    <w:rsid w:val="00B24D63"/>
    <w:rsid w:val="00B24DA3"/>
    <w:rsid w:val="00B256F4"/>
    <w:rsid w:val="00B2571E"/>
    <w:rsid w:val="00B257DB"/>
    <w:rsid w:val="00B25813"/>
    <w:rsid w:val="00B25B94"/>
    <w:rsid w:val="00B25E75"/>
    <w:rsid w:val="00B25F28"/>
    <w:rsid w:val="00B25FC0"/>
    <w:rsid w:val="00B262CD"/>
    <w:rsid w:val="00B266AE"/>
    <w:rsid w:val="00B26822"/>
    <w:rsid w:val="00B2683D"/>
    <w:rsid w:val="00B26A8E"/>
    <w:rsid w:val="00B26CE3"/>
    <w:rsid w:val="00B27628"/>
    <w:rsid w:val="00B278A5"/>
    <w:rsid w:val="00B278D8"/>
    <w:rsid w:val="00B27975"/>
    <w:rsid w:val="00B27CBA"/>
    <w:rsid w:val="00B27D28"/>
    <w:rsid w:val="00B27D7F"/>
    <w:rsid w:val="00B27D90"/>
    <w:rsid w:val="00B27DDA"/>
    <w:rsid w:val="00B30186"/>
    <w:rsid w:val="00B30194"/>
    <w:rsid w:val="00B3042F"/>
    <w:rsid w:val="00B3089A"/>
    <w:rsid w:val="00B30AC4"/>
    <w:rsid w:val="00B30B13"/>
    <w:rsid w:val="00B30BFC"/>
    <w:rsid w:val="00B30C0C"/>
    <w:rsid w:val="00B30C3C"/>
    <w:rsid w:val="00B30E78"/>
    <w:rsid w:val="00B30EB1"/>
    <w:rsid w:val="00B30FD8"/>
    <w:rsid w:val="00B31016"/>
    <w:rsid w:val="00B311F3"/>
    <w:rsid w:val="00B31629"/>
    <w:rsid w:val="00B31D15"/>
    <w:rsid w:val="00B31F23"/>
    <w:rsid w:val="00B322FD"/>
    <w:rsid w:val="00B32458"/>
    <w:rsid w:val="00B32829"/>
    <w:rsid w:val="00B32B5B"/>
    <w:rsid w:val="00B33207"/>
    <w:rsid w:val="00B3321B"/>
    <w:rsid w:val="00B33359"/>
    <w:rsid w:val="00B3383F"/>
    <w:rsid w:val="00B33AF6"/>
    <w:rsid w:val="00B33E93"/>
    <w:rsid w:val="00B34003"/>
    <w:rsid w:val="00B341DA"/>
    <w:rsid w:val="00B34229"/>
    <w:rsid w:val="00B34446"/>
    <w:rsid w:val="00B34811"/>
    <w:rsid w:val="00B34875"/>
    <w:rsid w:val="00B34A63"/>
    <w:rsid w:val="00B34BAD"/>
    <w:rsid w:val="00B34F2D"/>
    <w:rsid w:val="00B34FDE"/>
    <w:rsid w:val="00B35064"/>
    <w:rsid w:val="00B3570C"/>
    <w:rsid w:val="00B358F1"/>
    <w:rsid w:val="00B35971"/>
    <w:rsid w:val="00B35D90"/>
    <w:rsid w:val="00B36276"/>
    <w:rsid w:val="00B3639B"/>
    <w:rsid w:val="00B364C7"/>
    <w:rsid w:val="00B36532"/>
    <w:rsid w:val="00B36637"/>
    <w:rsid w:val="00B3674F"/>
    <w:rsid w:val="00B367B9"/>
    <w:rsid w:val="00B36903"/>
    <w:rsid w:val="00B36A12"/>
    <w:rsid w:val="00B36BC5"/>
    <w:rsid w:val="00B36BD4"/>
    <w:rsid w:val="00B36E33"/>
    <w:rsid w:val="00B370DE"/>
    <w:rsid w:val="00B37124"/>
    <w:rsid w:val="00B37126"/>
    <w:rsid w:val="00B37193"/>
    <w:rsid w:val="00B37205"/>
    <w:rsid w:val="00B37206"/>
    <w:rsid w:val="00B3750F"/>
    <w:rsid w:val="00B37812"/>
    <w:rsid w:val="00B37B76"/>
    <w:rsid w:val="00B37BDF"/>
    <w:rsid w:val="00B37C1F"/>
    <w:rsid w:val="00B37CAF"/>
    <w:rsid w:val="00B37E43"/>
    <w:rsid w:val="00B37F09"/>
    <w:rsid w:val="00B37FE0"/>
    <w:rsid w:val="00B37FFE"/>
    <w:rsid w:val="00B40119"/>
    <w:rsid w:val="00B40191"/>
    <w:rsid w:val="00B40317"/>
    <w:rsid w:val="00B403B2"/>
    <w:rsid w:val="00B403BE"/>
    <w:rsid w:val="00B4043D"/>
    <w:rsid w:val="00B4046D"/>
    <w:rsid w:val="00B404E5"/>
    <w:rsid w:val="00B40634"/>
    <w:rsid w:val="00B40721"/>
    <w:rsid w:val="00B40811"/>
    <w:rsid w:val="00B40859"/>
    <w:rsid w:val="00B4096D"/>
    <w:rsid w:val="00B40A54"/>
    <w:rsid w:val="00B40AAB"/>
    <w:rsid w:val="00B40AD5"/>
    <w:rsid w:val="00B40B1A"/>
    <w:rsid w:val="00B40B74"/>
    <w:rsid w:val="00B40EC3"/>
    <w:rsid w:val="00B40ED7"/>
    <w:rsid w:val="00B4121D"/>
    <w:rsid w:val="00B412D6"/>
    <w:rsid w:val="00B41339"/>
    <w:rsid w:val="00B41468"/>
    <w:rsid w:val="00B41478"/>
    <w:rsid w:val="00B415DF"/>
    <w:rsid w:val="00B41708"/>
    <w:rsid w:val="00B41711"/>
    <w:rsid w:val="00B4174E"/>
    <w:rsid w:val="00B41934"/>
    <w:rsid w:val="00B4197F"/>
    <w:rsid w:val="00B4231A"/>
    <w:rsid w:val="00B42575"/>
    <w:rsid w:val="00B425BF"/>
    <w:rsid w:val="00B42629"/>
    <w:rsid w:val="00B4269B"/>
    <w:rsid w:val="00B42804"/>
    <w:rsid w:val="00B42979"/>
    <w:rsid w:val="00B429C0"/>
    <w:rsid w:val="00B42A4A"/>
    <w:rsid w:val="00B42B66"/>
    <w:rsid w:val="00B42E73"/>
    <w:rsid w:val="00B42F18"/>
    <w:rsid w:val="00B42F4E"/>
    <w:rsid w:val="00B430F3"/>
    <w:rsid w:val="00B43166"/>
    <w:rsid w:val="00B43355"/>
    <w:rsid w:val="00B4337E"/>
    <w:rsid w:val="00B43465"/>
    <w:rsid w:val="00B4382E"/>
    <w:rsid w:val="00B439E2"/>
    <w:rsid w:val="00B43A1A"/>
    <w:rsid w:val="00B43A44"/>
    <w:rsid w:val="00B43A58"/>
    <w:rsid w:val="00B43C19"/>
    <w:rsid w:val="00B43C95"/>
    <w:rsid w:val="00B43E34"/>
    <w:rsid w:val="00B43E7D"/>
    <w:rsid w:val="00B43F0E"/>
    <w:rsid w:val="00B440FA"/>
    <w:rsid w:val="00B44544"/>
    <w:rsid w:val="00B4466E"/>
    <w:rsid w:val="00B44752"/>
    <w:rsid w:val="00B44A77"/>
    <w:rsid w:val="00B44DBD"/>
    <w:rsid w:val="00B44F13"/>
    <w:rsid w:val="00B44F4B"/>
    <w:rsid w:val="00B44FD1"/>
    <w:rsid w:val="00B45061"/>
    <w:rsid w:val="00B450BB"/>
    <w:rsid w:val="00B453D4"/>
    <w:rsid w:val="00B45493"/>
    <w:rsid w:val="00B459B1"/>
    <w:rsid w:val="00B45B8F"/>
    <w:rsid w:val="00B45DEE"/>
    <w:rsid w:val="00B45F63"/>
    <w:rsid w:val="00B45F7E"/>
    <w:rsid w:val="00B464C2"/>
    <w:rsid w:val="00B465A6"/>
    <w:rsid w:val="00B4665A"/>
    <w:rsid w:val="00B466E3"/>
    <w:rsid w:val="00B469F0"/>
    <w:rsid w:val="00B46BC0"/>
    <w:rsid w:val="00B46CB3"/>
    <w:rsid w:val="00B470A5"/>
    <w:rsid w:val="00B47395"/>
    <w:rsid w:val="00B473A2"/>
    <w:rsid w:val="00B473C4"/>
    <w:rsid w:val="00B4744E"/>
    <w:rsid w:val="00B47489"/>
    <w:rsid w:val="00B47768"/>
    <w:rsid w:val="00B4783B"/>
    <w:rsid w:val="00B47B91"/>
    <w:rsid w:val="00B47CE3"/>
    <w:rsid w:val="00B47D57"/>
    <w:rsid w:val="00B47D77"/>
    <w:rsid w:val="00B47E3E"/>
    <w:rsid w:val="00B47E40"/>
    <w:rsid w:val="00B47E91"/>
    <w:rsid w:val="00B47F31"/>
    <w:rsid w:val="00B47F74"/>
    <w:rsid w:val="00B501A4"/>
    <w:rsid w:val="00B5039F"/>
    <w:rsid w:val="00B503CB"/>
    <w:rsid w:val="00B503F6"/>
    <w:rsid w:val="00B50451"/>
    <w:rsid w:val="00B5046B"/>
    <w:rsid w:val="00B504D3"/>
    <w:rsid w:val="00B50562"/>
    <w:rsid w:val="00B505D4"/>
    <w:rsid w:val="00B505F8"/>
    <w:rsid w:val="00B50672"/>
    <w:rsid w:val="00B50A38"/>
    <w:rsid w:val="00B510C2"/>
    <w:rsid w:val="00B514DE"/>
    <w:rsid w:val="00B515F2"/>
    <w:rsid w:val="00B51AEC"/>
    <w:rsid w:val="00B51B95"/>
    <w:rsid w:val="00B51BD2"/>
    <w:rsid w:val="00B51D4E"/>
    <w:rsid w:val="00B51DFB"/>
    <w:rsid w:val="00B51E69"/>
    <w:rsid w:val="00B52129"/>
    <w:rsid w:val="00B5226E"/>
    <w:rsid w:val="00B5227A"/>
    <w:rsid w:val="00B52478"/>
    <w:rsid w:val="00B52485"/>
    <w:rsid w:val="00B52665"/>
    <w:rsid w:val="00B5277D"/>
    <w:rsid w:val="00B52799"/>
    <w:rsid w:val="00B527EA"/>
    <w:rsid w:val="00B52A16"/>
    <w:rsid w:val="00B52A37"/>
    <w:rsid w:val="00B52B4F"/>
    <w:rsid w:val="00B52B7B"/>
    <w:rsid w:val="00B52D40"/>
    <w:rsid w:val="00B52D5E"/>
    <w:rsid w:val="00B52DAB"/>
    <w:rsid w:val="00B53154"/>
    <w:rsid w:val="00B53333"/>
    <w:rsid w:val="00B5349E"/>
    <w:rsid w:val="00B534E5"/>
    <w:rsid w:val="00B534F8"/>
    <w:rsid w:val="00B539A6"/>
    <w:rsid w:val="00B53C82"/>
    <w:rsid w:val="00B53CF4"/>
    <w:rsid w:val="00B53D1F"/>
    <w:rsid w:val="00B53FB1"/>
    <w:rsid w:val="00B542AA"/>
    <w:rsid w:val="00B542F4"/>
    <w:rsid w:val="00B54706"/>
    <w:rsid w:val="00B54D78"/>
    <w:rsid w:val="00B54DB8"/>
    <w:rsid w:val="00B54F67"/>
    <w:rsid w:val="00B552C6"/>
    <w:rsid w:val="00B552E7"/>
    <w:rsid w:val="00B552F2"/>
    <w:rsid w:val="00B553F0"/>
    <w:rsid w:val="00B55462"/>
    <w:rsid w:val="00B555F3"/>
    <w:rsid w:val="00B55630"/>
    <w:rsid w:val="00B556CE"/>
    <w:rsid w:val="00B55891"/>
    <w:rsid w:val="00B559A4"/>
    <w:rsid w:val="00B559FF"/>
    <w:rsid w:val="00B55A0B"/>
    <w:rsid w:val="00B55C1F"/>
    <w:rsid w:val="00B55E98"/>
    <w:rsid w:val="00B55FC1"/>
    <w:rsid w:val="00B55FE7"/>
    <w:rsid w:val="00B56170"/>
    <w:rsid w:val="00B561F1"/>
    <w:rsid w:val="00B563AF"/>
    <w:rsid w:val="00B56414"/>
    <w:rsid w:val="00B56428"/>
    <w:rsid w:val="00B5672E"/>
    <w:rsid w:val="00B56912"/>
    <w:rsid w:val="00B56D2D"/>
    <w:rsid w:val="00B56E29"/>
    <w:rsid w:val="00B56E72"/>
    <w:rsid w:val="00B570AE"/>
    <w:rsid w:val="00B5724C"/>
    <w:rsid w:val="00B57277"/>
    <w:rsid w:val="00B573D2"/>
    <w:rsid w:val="00B57742"/>
    <w:rsid w:val="00B579E6"/>
    <w:rsid w:val="00B57A5A"/>
    <w:rsid w:val="00B57ADD"/>
    <w:rsid w:val="00B57B32"/>
    <w:rsid w:val="00B57BE1"/>
    <w:rsid w:val="00B57C2B"/>
    <w:rsid w:val="00B57C4C"/>
    <w:rsid w:val="00B57CE2"/>
    <w:rsid w:val="00B57DB2"/>
    <w:rsid w:val="00B57EF0"/>
    <w:rsid w:val="00B6048E"/>
    <w:rsid w:val="00B604E2"/>
    <w:rsid w:val="00B60757"/>
    <w:rsid w:val="00B60928"/>
    <w:rsid w:val="00B60ACF"/>
    <w:rsid w:val="00B60AEC"/>
    <w:rsid w:val="00B60AFA"/>
    <w:rsid w:val="00B60DBD"/>
    <w:rsid w:val="00B60E76"/>
    <w:rsid w:val="00B611F3"/>
    <w:rsid w:val="00B61240"/>
    <w:rsid w:val="00B613EA"/>
    <w:rsid w:val="00B6146E"/>
    <w:rsid w:val="00B615D6"/>
    <w:rsid w:val="00B615E9"/>
    <w:rsid w:val="00B61AB7"/>
    <w:rsid w:val="00B61AC9"/>
    <w:rsid w:val="00B61BC2"/>
    <w:rsid w:val="00B61FE2"/>
    <w:rsid w:val="00B62323"/>
    <w:rsid w:val="00B62429"/>
    <w:rsid w:val="00B62472"/>
    <w:rsid w:val="00B62751"/>
    <w:rsid w:val="00B62C94"/>
    <w:rsid w:val="00B62D7C"/>
    <w:rsid w:val="00B62DFD"/>
    <w:rsid w:val="00B62EDE"/>
    <w:rsid w:val="00B62FDE"/>
    <w:rsid w:val="00B63285"/>
    <w:rsid w:val="00B6333F"/>
    <w:rsid w:val="00B633AD"/>
    <w:rsid w:val="00B63766"/>
    <w:rsid w:val="00B6378F"/>
    <w:rsid w:val="00B63857"/>
    <w:rsid w:val="00B63A2F"/>
    <w:rsid w:val="00B63B20"/>
    <w:rsid w:val="00B63D88"/>
    <w:rsid w:val="00B63F02"/>
    <w:rsid w:val="00B63F52"/>
    <w:rsid w:val="00B641C5"/>
    <w:rsid w:val="00B64228"/>
    <w:rsid w:val="00B642A7"/>
    <w:rsid w:val="00B64344"/>
    <w:rsid w:val="00B646A1"/>
    <w:rsid w:val="00B64839"/>
    <w:rsid w:val="00B648B9"/>
    <w:rsid w:val="00B649A1"/>
    <w:rsid w:val="00B64A20"/>
    <w:rsid w:val="00B64D04"/>
    <w:rsid w:val="00B64FB7"/>
    <w:rsid w:val="00B65040"/>
    <w:rsid w:val="00B65092"/>
    <w:rsid w:val="00B653EB"/>
    <w:rsid w:val="00B6542B"/>
    <w:rsid w:val="00B654B0"/>
    <w:rsid w:val="00B65602"/>
    <w:rsid w:val="00B65990"/>
    <w:rsid w:val="00B65B3C"/>
    <w:rsid w:val="00B65BF6"/>
    <w:rsid w:val="00B65E4D"/>
    <w:rsid w:val="00B66444"/>
    <w:rsid w:val="00B665CD"/>
    <w:rsid w:val="00B66626"/>
    <w:rsid w:val="00B66647"/>
    <w:rsid w:val="00B66822"/>
    <w:rsid w:val="00B669CE"/>
    <w:rsid w:val="00B66ADE"/>
    <w:rsid w:val="00B66E85"/>
    <w:rsid w:val="00B66EFE"/>
    <w:rsid w:val="00B67032"/>
    <w:rsid w:val="00B67147"/>
    <w:rsid w:val="00B67269"/>
    <w:rsid w:val="00B672ED"/>
    <w:rsid w:val="00B675FD"/>
    <w:rsid w:val="00B67731"/>
    <w:rsid w:val="00B67749"/>
    <w:rsid w:val="00B67A21"/>
    <w:rsid w:val="00B67A89"/>
    <w:rsid w:val="00B67B01"/>
    <w:rsid w:val="00B67B92"/>
    <w:rsid w:val="00B67C3F"/>
    <w:rsid w:val="00B67CD7"/>
    <w:rsid w:val="00B67F02"/>
    <w:rsid w:val="00B67FDC"/>
    <w:rsid w:val="00B7040B"/>
    <w:rsid w:val="00B7048F"/>
    <w:rsid w:val="00B7053A"/>
    <w:rsid w:val="00B706ED"/>
    <w:rsid w:val="00B7088B"/>
    <w:rsid w:val="00B70975"/>
    <w:rsid w:val="00B70A1F"/>
    <w:rsid w:val="00B70BE0"/>
    <w:rsid w:val="00B70C53"/>
    <w:rsid w:val="00B70D5E"/>
    <w:rsid w:val="00B70E91"/>
    <w:rsid w:val="00B70FD5"/>
    <w:rsid w:val="00B713EA"/>
    <w:rsid w:val="00B7140A"/>
    <w:rsid w:val="00B71449"/>
    <w:rsid w:val="00B71470"/>
    <w:rsid w:val="00B714D1"/>
    <w:rsid w:val="00B714E2"/>
    <w:rsid w:val="00B714ED"/>
    <w:rsid w:val="00B71EE9"/>
    <w:rsid w:val="00B72147"/>
    <w:rsid w:val="00B722BA"/>
    <w:rsid w:val="00B72521"/>
    <w:rsid w:val="00B7272C"/>
    <w:rsid w:val="00B7277D"/>
    <w:rsid w:val="00B728ED"/>
    <w:rsid w:val="00B729A1"/>
    <w:rsid w:val="00B729B1"/>
    <w:rsid w:val="00B72A6A"/>
    <w:rsid w:val="00B72E48"/>
    <w:rsid w:val="00B7312E"/>
    <w:rsid w:val="00B73144"/>
    <w:rsid w:val="00B731CA"/>
    <w:rsid w:val="00B73323"/>
    <w:rsid w:val="00B733CC"/>
    <w:rsid w:val="00B733D2"/>
    <w:rsid w:val="00B73679"/>
    <w:rsid w:val="00B737B7"/>
    <w:rsid w:val="00B73800"/>
    <w:rsid w:val="00B738F9"/>
    <w:rsid w:val="00B73978"/>
    <w:rsid w:val="00B739EE"/>
    <w:rsid w:val="00B73A88"/>
    <w:rsid w:val="00B73B88"/>
    <w:rsid w:val="00B73DDB"/>
    <w:rsid w:val="00B73DEF"/>
    <w:rsid w:val="00B73E9C"/>
    <w:rsid w:val="00B73EC3"/>
    <w:rsid w:val="00B73EEA"/>
    <w:rsid w:val="00B740E5"/>
    <w:rsid w:val="00B74144"/>
    <w:rsid w:val="00B741E9"/>
    <w:rsid w:val="00B743E7"/>
    <w:rsid w:val="00B74527"/>
    <w:rsid w:val="00B745C4"/>
    <w:rsid w:val="00B74601"/>
    <w:rsid w:val="00B746A5"/>
    <w:rsid w:val="00B746FC"/>
    <w:rsid w:val="00B7473C"/>
    <w:rsid w:val="00B748A5"/>
    <w:rsid w:val="00B74966"/>
    <w:rsid w:val="00B74BC5"/>
    <w:rsid w:val="00B74F5A"/>
    <w:rsid w:val="00B750FC"/>
    <w:rsid w:val="00B75219"/>
    <w:rsid w:val="00B756A4"/>
    <w:rsid w:val="00B758A1"/>
    <w:rsid w:val="00B75953"/>
    <w:rsid w:val="00B759D4"/>
    <w:rsid w:val="00B75A3B"/>
    <w:rsid w:val="00B75C1C"/>
    <w:rsid w:val="00B75C8B"/>
    <w:rsid w:val="00B75D58"/>
    <w:rsid w:val="00B76105"/>
    <w:rsid w:val="00B76230"/>
    <w:rsid w:val="00B766F4"/>
    <w:rsid w:val="00B7677E"/>
    <w:rsid w:val="00B7681A"/>
    <w:rsid w:val="00B76837"/>
    <w:rsid w:val="00B76873"/>
    <w:rsid w:val="00B768C2"/>
    <w:rsid w:val="00B768F4"/>
    <w:rsid w:val="00B76901"/>
    <w:rsid w:val="00B76D1E"/>
    <w:rsid w:val="00B76D21"/>
    <w:rsid w:val="00B76E78"/>
    <w:rsid w:val="00B7715C"/>
    <w:rsid w:val="00B773EF"/>
    <w:rsid w:val="00B77661"/>
    <w:rsid w:val="00B7789C"/>
    <w:rsid w:val="00B778D5"/>
    <w:rsid w:val="00B779FD"/>
    <w:rsid w:val="00B77A25"/>
    <w:rsid w:val="00B77D60"/>
    <w:rsid w:val="00B77D8F"/>
    <w:rsid w:val="00B77E98"/>
    <w:rsid w:val="00B8013B"/>
    <w:rsid w:val="00B80197"/>
    <w:rsid w:val="00B8042F"/>
    <w:rsid w:val="00B8048B"/>
    <w:rsid w:val="00B804F0"/>
    <w:rsid w:val="00B80664"/>
    <w:rsid w:val="00B80674"/>
    <w:rsid w:val="00B80813"/>
    <w:rsid w:val="00B80B1C"/>
    <w:rsid w:val="00B81344"/>
    <w:rsid w:val="00B813FE"/>
    <w:rsid w:val="00B8152F"/>
    <w:rsid w:val="00B81648"/>
    <w:rsid w:val="00B8171D"/>
    <w:rsid w:val="00B818A2"/>
    <w:rsid w:val="00B81C97"/>
    <w:rsid w:val="00B81CCA"/>
    <w:rsid w:val="00B81D68"/>
    <w:rsid w:val="00B82021"/>
    <w:rsid w:val="00B82047"/>
    <w:rsid w:val="00B82111"/>
    <w:rsid w:val="00B8245C"/>
    <w:rsid w:val="00B82596"/>
    <w:rsid w:val="00B829B6"/>
    <w:rsid w:val="00B82C49"/>
    <w:rsid w:val="00B82E1D"/>
    <w:rsid w:val="00B82E1F"/>
    <w:rsid w:val="00B83012"/>
    <w:rsid w:val="00B832AD"/>
    <w:rsid w:val="00B8338D"/>
    <w:rsid w:val="00B83484"/>
    <w:rsid w:val="00B83777"/>
    <w:rsid w:val="00B83ACD"/>
    <w:rsid w:val="00B83BA0"/>
    <w:rsid w:val="00B83D10"/>
    <w:rsid w:val="00B83DA4"/>
    <w:rsid w:val="00B83F02"/>
    <w:rsid w:val="00B8405D"/>
    <w:rsid w:val="00B841CA"/>
    <w:rsid w:val="00B844E5"/>
    <w:rsid w:val="00B84541"/>
    <w:rsid w:val="00B8491E"/>
    <w:rsid w:val="00B849E2"/>
    <w:rsid w:val="00B84A82"/>
    <w:rsid w:val="00B84B92"/>
    <w:rsid w:val="00B84DCC"/>
    <w:rsid w:val="00B85015"/>
    <w:rsid w:val="00B850F1"/>
    <w:rsid w:val="00B8531E"/>
    <w:rsid w:val="00B85574"/>
    <w:rsid w:val="00B8558E"/>
    <w:rsid w:val="00B856B3"/>
    <w:rsid w:val="00B8587D"/>
    <w:rsid w:val="00B859D6"/>
    <w:rsid w:val="00B85B79"/>
    <w:rsid w:val="00B85C08"/>
    <w:rsid w:val="00B85DF7"/>
    <w:rsid w:val="00B85FC3"/>
    <w:rsid w:val="00B860D5"/>
    <w:rsid w:val="00B86801"/>
    <w:rsid w:val="00B86861"/>
    <w:rsid w:val="00B86945"/>
    <w:rsid w:val="00B869DF"/>
    <w:rsid w:val="00B86BBA"/>
    <w:rsid w:val="00B86D60"/>
    <w:rsid w:val="00B86E4F"/>
    <w:rsid w:val="00B87285"/>
    <w:rsid w:val="00B87944"/>
    <w:rsid w:val="00B87B06"/>
    <w:rsid w:val="00B87C65"/>
    <w:rsid w:val="00B900B4"/>
    <w:rsid w:val="00B91011"/>
    <w:rsid w:val="00B91030"/>
    <w:rsid w:val="00B9104B"/>
    <w:rsid w:val="00B9118F"/>
    <w:rsid w:val="00B911FE"/>
    <w:rsid w:val="00B91339"/>
    <w:rsid w:val="00B913D0"/>
    <w:rsid w:val="00B9155E"/>
    <w:rsid w:val="00B916DB"/>
    <w:rsid w:val="00B91701"/>
    <w:rsid w:val="00B917A2"/>
    <w:rsid w:val="00B91A5D"/>
    <w:rsid w:val="00B91D21"/>
    <w:rsid w:val="00B91F9F"/>
    <w:rsid w:val="00B9205C"/>
    <w:rsid w:val="00B92212"/>
    <w:rsid w:val="00B9255D"/>
    <w:rsid w:val="00B926E8"/>
    <w:rsid w:val="00B92EC9"/>
    <w:rsid w:val="00B92F47"/>
    <w:rsid w:val="00B93374"/>
    <w:rsid w:val="00B934AE"/>
    <w:rsid w:val="00B93574"/>
    <w:rsid w:val="00B937BA"/>
    <w:rsid w:val="00B937F9"/>
    <w:rsid w:val="00B938BA"/>
    <w:rsid w:val="00B93C4A"/>
    <w:rsid w:val="00B93C82"/>
    <w:rsid w:val="00B93E3D"/>
    <w:rsid w:val="00B94191"/>
    <w:rsid w:val="00B9432C"/>
    <w:rsid w:val="00B94905"/>
    <w:rsid w:val="00B9490A"/>
    <w:rsid w:val="00B94962"/>
    <w:rsid w:val="00B94B10"/>
    <w:rsid w:val="00B94B88"/>
    <w:rsid w:val="00B952B9"/>
    <w:rsid w:val="00B953E7"/>
    <w:rsid w:val="00B957ED"/>
    <w:rsid w:val="00B9588C"/>
    <w:rsid w:val="00B95AA5"/>
    <w:rsid w:val="00B95EAB"/>
    <w:rsid w:val="00B95F9C"/>
    <w:rsid w:val="00B96074"/>
    <w:rsid w:val="00B9614E"/>
    <w:rsid w:val="00B96187"/>
    <w:rsid w:val="00B961D6"/>
    <w:rsid w:val="00B96402"/>
    <w:rsid w:val="00B964D0"/>
    <w:rsid w:val="00B9677D"/>
    <w:rsid w:val="00B96A3B"/>
    <w:rsid w:val="00B96A64"/>
    <w:rsid w:val="00B96C3D"/>
    <w:rsid w:val="00B96EDE"/>
    <w:rsid w:val="00B96EFD"/>
    <w:rsid w:val="00B96F11"/>
    <w:rsid w:val="00B96F1F"/>
    <w:rsid w:val="00B96F64"/>
    <w:rsid w:val="00B97135"/>
    <w:rsid w:val="00B97222"/>
    <w:rsid w:val="00B97285"/>
    <w:rsid w:val="00B97443"/>
    <w:rsid w:val="00B9747A"/>
    <w:rsid w:val="00B975E0"/>
    <w:rsid w:val="00B979C6"/>
    <w:rsid w:val="00B97D54"/>
    <w:rsid w:val="00B97D7C"/>
    <w:rsid w:val="00B97DC6"/>
    <w:rsid w:val="00B97EBA"/>
    <w:rsid w:val="00B97F18"/>
    <w:rsid w:val="00B97FC5"/>
    <w:rsid w:val="00BA016E"/>
    <w:rsid w:val="00BA036B"/>
    <w:rsid w:val="00BA0462"/>
    <w:rsid w:val="00BA06E7"/>
    <w:rsid w:val="00BA08F8"/>
    <w:rsid w:val="00BA0AB2"/>
    <w:rsid w:val="00BA0D4D"/>
    <w:rsid w:val="00BA0DF6"/>
    <w:rsid w:val="00BA1390"/>
    <w:rsid w:val="00BA14B7"/>
    <w:rsid w:val="00BA189B"/>
    <w:rsid w:val="00BA199B"/>
    <w:rsid w:val="00BA1B19"/>
    <w:rsid w:val="00BA1CD2"/>
    <w:rsid w:val="00BA1F38"/>
    <w:rsid w:val="00BA1F7A"/>
    <w:rsid w:val="00BA1FB7"/>
    <w:rsid w:val="00BA2062"/>
    <w:rsid w:val="00BA20AF"/>
    <w:rsid w:val="00BA2139"/>
    <w:rsid w:val="00BA2336"/>
    <w:rsid w:val="00BA2465"/>
    <w:rsid w:val="00BA24F8"/>
    <w:rsid w:val="00BA2645"/>
    <w:rsid w:val="00BA2B08"/>
    <w:rsid w:val="00BA2BCD"/>
    <w:rsid w:val="00BA2C1D"/>
    <w:rsid w:val="00BA2ECB"/>
    <w:rsid w:val="00BA30E2"/>
    <w:rsid w:val="00BA36EA"/>
    <w:rsid w:val="00BA384D"/>
    <w:rsid w:val="00BA3A0E"/>
    <w:rsid w:val="00BA3A18"/>
    <w:rsid w:val="00BA3CAA"/>
    <w:rsid w:val="00BA3DA1"/>
    <w:rsid w:val="00BA436F"/>
    <w:rsid w:val="00BA4435"/>
    <w:rsid w:val="00BA44BA"/>
    <w:rsid w:val="00BA44D5"/>
    <w:rsid w:val="00BA44FC"/>
    <w:rsid w:val="00BA471E"/>
    <w:rsid w:val="00BA49B3"/>
    <w:rsid w:val="00BA4A78"/>
    <w:rsid w:val="00BA4A7E"/>
    <w:rsid w:val="00BA4D58"/>
    <w:rsid w:val="00BA4EB1"/>
    <w:rsid w:val="00BA508E"/>
    <w:rsid w:val="00BA5091"/>
    <w:rsid w:val="00BA509F"/>
    <w:rsid w:val="00BA531B"/>
    <w:rsid w:val="00BA534F"/>
    <w:rsid w:val="00BA5547"/>
    <w:rsid w:val="00BA559E"/>
    <w:rsid w:val="00BA55C7"/>
    <w:rsid w:val="00BA5623"/>
    <w:rsid w:val="00BA563E"/>
    <w:rsid w:val="00BA5688"/>
    <w:rsid w:val="00BA56B0"/>
    <w:rsid w:val="00BA57D0"/>
    <w:rsid w:val="00BA5C8C"/>
    <w:rsid w:val="00BA5C9C"/>
    <w:rsid w:val="00BA5F1D"/>
    <w:rsid w:val="00BA6081"/>
    <w:rsid w:val="00BA644C"/>
    <w:rsid w:val="00BA64F5"/>
    <w:rsid w:val="00BA67D6"/>
    <w:rsid w:val="00BA67E2"/>
    <w:rsid w:val="00BA6EBF"/>
    <w:rsid w:val="00BA6FAC"/>
    <w:rsid w:val="00BA70F3"/>
    <w:rsid w:val="00BA7173"/>
    <w:rsid w:val="00BA723E"/>
    <w:rsid w:val="00BA73CC"/>
    <w:rsid w:val="00BA7683"/>
    <w:rsid w:val="00BA7726"/>
    <w:rsid w:val="00BA7743"/>
    <w:rsid w:val="00BA783F"/>
    <w:rsid w:val="00BA79F0"/>
    <w:rsid w:val="00BA7E36"/>
    <w:rsid w:val="00BB0171"/>
    <w:rsid w:val="00BB02C3"/>
    <w:rsid w:val="00BB0604"/>
    <w:rsid w:val="00BB0610"/>
    <w:rsid w:val="00BB0652"/>
    <w:rsid w:val="00BB0658"/>
    <w:rsid w:val="00BB067A"/>
    <w:rsid w:val="00BB0834"/>
    <w:rsid w:val="00BB0AB7"/>
    <w:rsid w:val="00BB0BF6"/>
    <w:rsid w:val="00BB0C0D"/>
    <w:rsid w:val="00BB0D18"/>
    <w:rsid w:val="00BB0DA3"/>
    <w:rsid w:val="00BB1139"/>
    <w:rsid w:val="00BB124F"/>
    <w:rsid w:val="00BB1419"/>
    <w:rsid w:val="00BB1479"/>
    <w:rsid w:val="00BB1484"/>
    <w:rsid w:val="00BB14A3"/>
    <w:rsid w:val="00BB160F"/>
    <w:rsid w:val="00BB189D"/>
    <w:rsid w:val="00BB18D6"/>
    <w:rsid w:val="00BB191C"/>
    <w:rsid w:val="00BB198B"/>
    <w:rsid w:val="00BB19B4"/>
    <w:rsid w:val="00BB1A41"/>
    <w:rsid w:val="00BB1A67"/>
    <w:rsid w:val="00BB1E8C"/>
    <w:rsid w:val="00BB1F19"/>
    <w:rsid w:val="00BB1F20"/>
    <w:rsid w:val="00BB22A7"/>
    <w:rsid w:val="00BB23AE"/>
    <w:rsid w:val="00BB2504"/>
    <w:rsid w:val="00BB2711"/>
    <w:rsid w:val="00BB3166"/>
    <w:rsid w:val="00BB3202"/>
    <w:rsid w:val="00BB3334"/>
    <w:rsid w:val="00BB35A5"/>
    <w:rsid w:val="00BB3785"/>
    <w:rsid w:val="00BB39A1"/>
    <w:rsid w:val="00BB3A71"/>
    <w:rsid w:val="00BB3AC6"/>
    <w:rsid w:val="00BB3B07"/>
    <w:rsid w:val="00BB3BC4"/>
    <w:rsid w:val="00BB3F5D"/>
    <w:rsid w:val="00BB436A"/>
    <w:rsid w:val="00BB44A6"/>
    <w:rsid w:val="00BB459F"/>
    <w:rsid w:val="00BB476F"/>
    <w:rsid w:val="00BB4B1C"/>
    <w:rsid w:val="00BB4BD3"/>
    <w:rsid w:val="00BB4D38"/>
    <w:rsid w:val="00BB515A"/>
    <w:rsid w:val="00BB51F7"/>
    <w:rsid w:val="00BB5300"/>
    <w:rsid w:val="00BB5416"/>
    <w:rsid w:val="00BB5432"/>
    <w:rsid w:val="00BB547D"/>
    <w:rsid w:val="00BB5769"/>
    <w:rsid w:val="00BB5781"/>
    <w:rsid w:val="00BB5861"/>
    <w:rsid w:val="00BB5C8E"/>
    <w:rsid w:val="00BB5FD2"/>
    <w:rsid w:val="00BB60E9"/>
    <w:rsid w:val="00BB61FC"/>
    <w:rsid w:val="00BB63BF"/>
    <w:rsid w:val="00BB645B"/>
    <w:rsid w:val="00BB6501"/>
    <w:rsid w:val="00BB66C1"/>
    <w:rsid w:val="00BB69C0"/>
    <w:rsid w:val="00BB6D30"/>
    <w:rsid w:val="00BB6E71"/>
    <w:rsid w:val="00BB6FE6"/>
    <w:rsid w:val="00BB702F"/>
    <w:rsid w:val="00BB70B2"/>
    <w:rsid w:val="00BB7151"/>
    <w:rsid w:val="00BB72B3"/>
    <w:rsid w:val="00BB73B9"/>
    <w:rsid w:val="00BB73D6"/>
    <w:rsid w:val="00BB73D8"/>
    <w:rsid w:val="00BB74D6"/>
    <w:rsid w:val="00BB753F"/>
    <w:rsid w:val="00BB754A"/>
    <w:rsid w:val="00BB75AD"/>
    <w:rsid w:val="00BB7605"/>
    <w:rsid w:val="00BB7702"/>
    <w:rsid w:val="00BB783E"/>
    <w:rsid w:val="00BB798B"/>
    <w:rsid w:val="00BB798F"/>
    <w:rsid w:val="00BB7AC4"/>
    <w:rsid w:val="00BB7B5F"/>
    <w:rsid w:val="00BB7C58"/>
    <w:rsid w:val="00BB7E3B"/>
    <w:rsid w:val="00BC002B"/>
    <w:rsid w:val="00BC0119"/>
    <w:rsid w:val="00BC01BF"/>
    <w:rsid w:val="00BC053B"/>
    <w:rsid w:val="00BC0677"/>
    <w:rsid w:val="00BC07DA"/>
    <w:rsid w:val="00BC07EB"/>
    <w:rsid w:val="00BC07FC"/>
    <w:rsid w:val="00BC0B74"/>
    <w:rsid w:val="00BC0BE1"/>
    <w:rsid w:val="00BC0D86"/>
    <w:rsid w:val="00BC0FDA"/>
    <w:rsid w:val="00BC1050"/>
    <w:rsid w:val="00BC107B"/>
    <w:rsid w:val="00BC1349"/>
    <w:rsid w:val="00BC148B"/>
    <w:rsid w:val="00BC1514"/>
    <w:rsid w:val="00BC169B"/>
    <w:rsid w:val="00BC1A76"/>
    <w:rsid w:val="00BC1B69"/>
    <w:rsid w:val="00BC1BC3"/>
    <w:rsid w:val="00BC1D24"/>
    <w:rsid w:val="00BC1EAB"/>
    <w:rsid w:val="00BC1F27"/>
    <w:rsid w:val="00BC2096"/>
    <w:rsid w:val="00BC2181"/>
    <w:rsid w:val="00BC28E8"/>
    <w:rsid w:val="00BC2985"/>
    <w:rsid w:val="00BC2D07"/>
    <w:rsid w:val="00BC2E40"/>
    <w:rsid w:val="00BC2F4D"/>
    <w:rsid w:val="00BC2FBC"/>
    <w:rsid w:val="00BC3011"/>
    <w:rsid w:val="00BC30FA"/>
    <w:rsid w:val="00BC31B7"/>
    <w:rsid w:val="00BC32CB"/>
    <w:rsid w:val="00BC33AF"/>
    <w:rsid w:val="00BC3464"/>
    <w:rsid w:val="00BC354A"/>
    <w:rsid w:val="00BC3646"/>
    <w:rsid w:val="00BC3740"/>
    <w:rsid w:val="00BC3761"/>
    <w:rsid w:val="00BC3B74"/>
    <w:rsid w:val="00BC3D15"/>
    <w:rsid w:val="00BC3EFD"/>
    <w:rsid w:val="00BC3F59"/>
    <w:rsid w:val="00BC40FE"/>
    <w:rsid w:val="00BC418F"/>
    <w:rsid w:val="00BC420E"/>
    <w:rsid w:val="00BC42CE"/>
    <w:rsid w:val="00BC4501"/>
    <w:rsid w:val="00BC458E"/>
    <w:rsid w:val="00BC4666"/>
    <w:rsid w:val="00BC4840"/>
    <w:rsid w:val="00BC493D"/>
    <w:rsid w:val="00BC4A4D"/>
    <w:rsid w:val="00BC4A54"/>
    <w:rsid w:val="00BC4D57"/>
    <w:rsid w:val="00BC4F99"/>
    <w:rsid w:val="00BC5186"/>
    <w:rsid w:val="00BC51FE"/>
    <w:rsid w:val="00BC541B"/>
    <w:rsid w:val="00BC5580"/>
    <w:rsid w:val="00BC56B9"/>
    <w:rsid w:val="00BC5AD0"/>
    <w:rsid w:val="00BC5BD1"/>
    <w:rsid w:val="00BC5DF6"/>
    <w:rsid w:val="00BC5E20"/>
    <w:rsid w:val="00BC6382"/>
    <w:rsid w:val="00BC6516"/>
    <w:rsid w:val="00BC6678"/>
    <w:rsid w:val="00BC68FE"/>
    <w:rsid w:val="00BC6A4E"/>
    <w:rsid w:val="00BC6A87"/>
    <w:rsid w:val="00BC6E5D"/>
    <w:rsid w:val="00BC705A"/>
    <w:rsid w:val="00BC72F7"/>
    <w:rsid w:val="00BC7623"/>
    <w:rsid w:val="00BC778D"/>
    <w:rsid w:val="00BC77B5"/>
    <w:rsid w:val="00BC7EB6"/>
    <w:rsid w:val="00BC7F26"/>
    <w:rsid w:val="00BC7F2E"/>
    <w:rsid w:val="00BD0077"/>
    <w:rsid w:val="00BD02E2"/>
    <w:rsid w:val="00BD0359"/>
    <w:rsid w:val="00BD04DA"/>
    <w:rsid w:val="00BD07A0"/>
    <w:rsid w:val="00BD0F18"/>
    <w:rsid w:val="00BD1075"/>
    <w:rsid w:val="00BD10A7"/>
    <w:rsid w:val="00BD11C6"/>
    <w:rsid w:val="00BD1251"/>
    <w:rsid w:val="00BD143B"/>
    <w:rsid w:val="00BD183A"/>
    <w:rsid w:val="00BD1867"/>
    <w:rsid w:val="00BD1986"/>
    <w:rsid w:val="00BD19DA"/>
    <w:rsid w:val="00BD1A35"/>
    <w:rsid w:val="00BD1A4A"/>
    <w:rsid w:val="00BD1B1D"/>
    <w:rsid w:val="00BD1BAB"/>
    <w:rsid w:val="00BD1D2D"/>
    <w:rsid w:val="00BD1F4D"/>
    <w:rsid w:val="00BD21BE"/>
    <w:rsid w:val="00BD2363"/>
    <w:rsid w:val="00BD23F7"/>
    <w:rsid w:val="00BD2476"/>
    <w:rsid w:val="00BD2777"/>
    <w:rsid w:val="00BD2899"/>
    <w:rsid w:val="00BD28A8"/>
    <w:rsid w:val="00BD28C3"/>
    <w:rsid w:val="00BD2B37"/>
    <w:rsid w:val="00BD2B3E"/>
    <w:rsid w:val="00BD2E7A"/>
    <w:rsid w:val="00BD2EB5"/>
    <w:rsid w:val="00BD3446"/>
    <w:rsid w:val="00BD353B"/>
    <w:rsid w:val="00BD38D0"/>
    <w:rsid w:val="00BD3AC8"/>
    <w:rsid w:val="00BD3CF4"/>
    <w:rsid w:val="00BD3E98"/>
    <w:rsid w:val="00BD3EB3"/>
    <w:rsid w:val="00BD3F06"/>
    <w:rsid w:val="00BD40D1"/>
    <w:rsid w:val="00BD41F6"/>
    <w:rsid w:val="00BD4272"/>
    <w:rsid w:val="00BD42E4"/>
    <w:rsid w:val="00BD4318"/>
    <w:rsid w:val="00BD4352"/>
    <w:rsid w:val="00BD459F"/>
    <w:rsid w:val="00BD475D"/>
    <w:rsid w:val="00BD4912"/>
    <w:rsid w:val="00BD492F"/>
    <w:rsid w:val="00BD4A2D"/>
    <w:rsid w:val="00BD4AA8"/>
    <w:rsid w:val="00BD4C72"/>
    <w:rsid w:val="00BD4E9C"/>
    <w:rsid w:val="00BD4FA1"/>
    <w:rsid w:val="00BD508F"/>
    <w:rsid w:val="00BD50DA"/>
    <w:rsid w:val="00BD5168"/>
    <w:rsid w:val="00BD5431"/>
    <w:rsid w:val="00BD55F2"/>
    <w:rsid w:val="00BD5619"/>
    <w:rsid w:val="00BD562F"/>
    <w:rsid w:val="00BD5648"/>
    <w:rsid w:val="00BD56AC"/>
    <w:rsid w:val="00BD5789"/>
    <w:rsid w:val="00BD57F1"/>
    <w:rsid w:val="00BD58C3"/>
    <w:rsid w:val="00BD58E3"/>
    <w:rsid w:val="00BD5D66"/>
    <w:rsid w:val="00BD5D94"/>
    <w:rsid w:val="00BD5F33"/>
    <w:rsid w:val="00BD5FB3"/>
    <w:rsid w:val="00BD5FF1"/>
    <w:rsid w:val="00BD61E4"/>
    <w:rsid w:val="00BD6274"/>
    <w:rsid w:val="00BD645C"/>
    <w:rsid w:val="00BD64B1"/>
    <w:rsid w:val="00BD655A"/>
    <w:rsid w:val="00BD656F"/>
    <w:rsid w:val="00BD6619"/>
    <w:rsid w:val="00BD6CED"/>
    <w:rsid w:val="00BD6E97"/>
    <w:rsid w:val="00BD709E"/>
    <w:rsid w:val="00BD70A5"/>
    <w:rsid w:val="00BD72E8"/>
    <w:rsid w:val="00BD794E"/>
    <w:rsid w:val="00BD798B"/>
    <w:rsid w:val="00BD7DF5"/>
    <w:rsid w:val="00BE03B8"/>
    <w:rsid w:val="00BE0441"/>
    <w:rsid w:val="00BE0A9B"/>
    <w:rsid w:val="00BE0B8C"/>
    <w:rsid w:val="00BE0C2C"/>
    <w:rsid w:val="00BE0CAA"/>
    <w:rsid w:val="00BE0CDA"/>
    <w:rsid w:val="00BE0D42"/>
    <w:rsid w:val="00BE0DB2"/>
    <w:rsid w:val="00BE0E4B"/>
    <w:rsid w:val="00BE1181"/>
    <w:rsid w:val="00BE13DB"/>
    <w:rsid w:val="00BE145B"/>
    <w:rsid w:val="00BE14E6"/>
    <w:rsid w:val="00BE15A6"/>
    <w:rsid w:val="00BE1662"/>
    <w:rsid w:val="00BE1671"/>
    <w:rsid w:val="00BE199C"/>
    <w:rsid w:val="00BE19D3"/>
    <w:rsid w:val="00BE1A52"/>
    <w:rsid w:val="00BE1B06"/>
    <w:rsid w:val="00BE1CB3"/>
    <w:rsid w:val="00BE1D98"/>
    <w:rsid w:val="00BE20C0"/>
    <w:rsid w:val="00BE24A0"/>
    <w:rsid w:val="00BE24C0"/>
    <w:rsid w:val="00BE2652"/>
    <w:rsid w:val="00BE285F"/>
    <w:rsid w:val="00BE28C8"/>
    <w:rsid w:val="00BE2986"/>
    <w:rsid w:val="00BE2A79"/>
    <w:rsid w:val="00BE39F3"/>
    <w:rsid w:val="00BE3CE7"/>
    <w:rsid w:val="00BE3DB1"/>
    <w:rsid w:val="00BE4214"/>
    <w:rsid w:val="00BE4317"/>
    <w:rsid w:val="00BE4333"/>
    <w:rsid w:val="00BE4436"/>
    <w:rsid w:val="00BE448D"/>
    <w:rsid w:val="00BE44A1"/>
    <w:rsid w:val="00BE4521"/>
    <w:rsid w:val="00BE4634"/>
    <w:rsid w:val="00BE4706"/>
    <w:rsid w:val="00BE472A"/>
    <w:rsid w:val="00BE4E65"/>
    <w:rsid w:val="00BE4F8B"/>
    <w:rsid w:val="00BE508A"/>
    <w:rsid w:val="00BE50D1"/>
    <w:rsid w:val="00BE51F9"/>
    <w:rsid w:val="00BE5321"/>
    <w:rsid w:val="00BE53DE"/>
    <w:rsid w:val="00BE54A0"/>
    <w:rsid w:val="00BE5656"/>
    <w:rsid w:val="00BE5716"/>
    <w:rsid w:val="00BE572E"/>
    <w:rsid w:val="00BE57AE"/>
    <w:rsid w:val="00BE57CF"/>
    <w:rsid w:val="00BE57EF"/>
    <w:rsid w:val="00BE5CE5"/>
    <w:rsid w:val="00BE5F58"/>
    <w:rsid w:val="00BE64E0"/>
    <w:rsid w:val="00BE6669"/>
    <w:rsid w:val="00BE6929"/>
    <w:rsid w:val="00BE6B9E"/>
    <w:rsid w:val="00BE6D80"/>
    <w:rsid w:val="00BE7086"/>
    <w:rsid w:val="00BE7201"/>
    <w:rsid w:val="00BE7203"/>
    <w:rsid w:val="00BE724C"/>
    <w:rsid w:val="00BE7432"/>
    <w:rsid w:val="00BE74C7"/>
    <w:rsid w:val="00BE7711"/>
    <w:rsid w:val="00BE7C98"/>
    <w:rsid w:val="00BE7DEC"/>
    <w:rsid w:val="00BE7E54"/>
    <w:rsid w:val="00BF008C"/>
    <w:rsid w:val="00BF013A"/>
    <w:rsid w:val="00BF0170"/>
    <w:rsid w:val="00BF04C3"/>
    <w:rsid w:val="00BF07DD"/>
    <w:rsid w:val="00BF0921"/>
    <w:rsid w:val="00BF0CFC"/>
    <w:rsid w:val="00BF0E61"/>
    <w:rsid w:val="00BF0FCE"/>
    <w:rsid w:val="00BF1286"/>
    <w:rsid w:val="00BF14C6"/>
    <w:rsid w:val="00BF169A"/>
    <w:rsid w:val="00BF18E8"/>
    <w:rsid w:val="00BF1984"/>
    <w:rsid w:val="00BF1F4C"/>
    <w:rsid w:val="00BF21A2"/>
    <w:rsid w:val="00BF21E0"/>
    <w:rsid w:val="00BF22B3"/>
    <w:rsid w:val="00BF2314"/>
    <w:rsid w:val="00BF240B"/>
    <w:rsid w:val="00BF248E"/>
    <w:rsid w:val="00BF271C"/>
    <w:rsid w:val="00BF2B11"/>
    <w:rsid w:val="00BF2E6D"/>
    <w:rsid w:val="00BF2F9B"/>
    <w:rsid w:val="00BF3637"/>
    <w:rsid w:val="00BF39C6"/>
    <w:rsid w:val="00BF39DA"/>
    <w:rsid w:val="00BF3A0F"/>
    <w:rsid w:val="00BF3A10"/>
    <w:rsid w:val="00BF3A1D"/>
    <w:rsid w:val="00BF3ADB"/>
    <w:rsid w:val="00BF3BC8"/>
    <w:rsid w:val="00BF3D41"/>
    <w:rsid w:val="00BF3F86"/>
    <w:rsid w:val="00BF4199"/>
    <w:rsid w:val="00BF4295"/>
    <w:rsid w:val="00BF42BE"/>
    <w:rsid w:val="00BF43AE"/>
    <w:rsid w:val="00BF43BB"/>
    <w:rsid w:val="00BF448F"/>
    <w:rsid w:val="00BF477F"/>
    <w:rsid w:val="00BF49BB"/>
    <w:rsid w:val="00BF4B23"/>
    <w:rsid w:val="00BF4BCA"/>
    <w:rsid w:val="00BF4C4E"/>
    <w:rsid w:val="00BF4E47"/>
    <w:rsid w:val="00BF4FB6"/>
    <w:rsid w:val="00BF50AA"/>
    <w:rsid w:val="00BF51AF"/>
    <w:rsid w:val="00BF53A6"/>
    <w:rsid w:val="00BF5685"/>
    <w:rsid w:val="00BF56B4"/>
    <w:rsid w:val="00BF5A5E"/>
    <w:rsid w:val="00BF5DEA"/>
    <w:rsid w:val="00BF5E7F"/>
    <w:rsid w:val="00BF5EE2"/>
    <w:rsid w:val="00BF5F4C"/>
    <w:rsid w:val="00BF62A3"/>
    <w:rsid w:val="00BF6539"/>
    <w:rsid w:val="00BF6ACB"/>
    <w:rsid w:val="00BF6BF9"/>
    <w:rsid w:val="00BF6EAA"/>
    <w:rsid w:val="00BF71F4"/>
    <w:rsid w:val="00BF7245"/>
    <w:rsid w:val="00BF72FD"/>
    <w:rsid w:val="00BF7416"/>
    <w:rsid w:val="00BF760C"/>
    <w:rsid w:val="00BF76B9"/>
    <w:rsid w:val="00BF787B"/>
    <w:rsid w:val="00BF7B7D"/>
    <w:rsid w:val="00BF7C4D"/>
    <w:rsid w:val="00BF7D64"/>
    <w:rsid w:val="00BF7E9B"/>
    <w:rsid w:val="00C00309"/>
    <w:rsid w:val="00C0034D"/>
    <w:rsid w:val="00C0060B"/>
    <w:rsid w:val="00C006C1"/>
    <w:rsid w:val="00C007C6"/>
    <w:rsid w:val="00C00817"/>
    <w:rsid w:val="00C00ACC"/>
    <w:rsid w:val="00C00B6C"/>
    <w:rsid w:val="00C00D1B"/>
    <w:rsid w:val="00C00F82"/>
    <w:rsid w:val="00C0168D"/>
    <w:rsid w:val="00C016E3"/>
    <w:rsid w:val="00C016F1"/>
    <w:rsid w:val="00C016F5"/>
    <w:rsid w:val="00C0184A"/>
    <w:rsid w:val="00C01869"/>
    <w:rsid w:val="00C01AAC"/>
    <w:rsid w:val="00C01B67"/>
    <w:rsid w:val="00C01C2E"/>
    <w:rsid w:val="00C01CAD"/>
    <w:rsid w:val="00C01E2F"/>
    <w:rsid w:val="00C01F3D"/>
    <w:rsid w:val="00C0261E"/>
    <w:rsid w:val="00C02677"/>
    <w:rsid w:val="00C02749"/>
    <w:rsid w:val="00C02782"/>
    <w:rsid w:val="00C028C4"/>
    <w:rsid w:val="00C029A6"/>
    <w:rsid w:val="00C02DDF"/>
    <w:rsid w:val="00C02FE1"/>
    <w:rsid w:val="00C02FF7"/>
    <w:rsid w:val="00C03026"/>
    <w:rsid w:val="00C0309B"/>
    <w:rsid w:val="00C0314A"/>
    <w:rsid w:val="00C03282"/>
    <w:rsid w:val="00C03438"/>
    <w:rsid w:val="00C03778"/>
    <w:rsid w:val="00C03806"/>
    <w:rsid w:val="00C0383E"/>
    <w:rsid w:val="00C03862"/>
    <w:rsid w:val="00C0391A"/>
    <w:rsid w:val="00C03989"/>
    <w:rsid w:val="00C03A7E"/>
    <w:rsid w:val="00C03A81"/>
    <w:rsid w:val="00C03B3A"/>
    <w:rsid w:val="00C03C02"/>
    <w:rsid w:val="00C03F4F"/>
    <w:rsid w:val="00C03F59"/>
    <w:rsid w:val="00C040EB"/>
    <w:rsid w:val="00C044FE"/>
    <w:rsid w:val="00C045DE"/>
    <w:rsid w:val="00C0465A"/>
    <w:rsid w:val="00C0465D"/>
    <w:rsid w:val="00C047F0"/>
    <w:rsid w:val="00C048C7"/>
    <w:rsid w:val="00C0498E"/>
    <w:rsid w:val="00C04AC1"/>
    <w:rsid w:val="00C04C70"/>
    <w:rsid w:val="00C04D09"/>
    <w:rsid w:val="00C04D52"/>
    <w:rsid w:val="00C04E40"/>
    <w:rsid w:val="00C050D3"/>
    <w:rsid w:val="00C05215"/>
    <w:rsid w:val="00C0561A"/>
    <w:rsid w:val="00C057D8"/>
    <w:rsid w:val="00C05BA2"/>
    <w:rsid w:val="00C05BDF"/>
    <w:rsid w:val="00C05BE2"/>
    <w:rsid w:val="00C05CBC"/>
    <w:rsid w:val="00C06002"/>
    <w:rsid w:val="00C06165"/>
    <w:rsid w:val="00C0654D"/>
    <w:rsid w:val="00C06731"/>
    <w:rsid w:val="00C067C2"/>
    <w:rsid w:val="00C068BF"/>
    <w:rsid w:val="00C0692C"/>
    <w:rsid w:val="00C06951"/>
    <w:rsid w:val="00C06ACB"/>
    <w:rsid w:val="00C06B4D"/>
    <w:rsid w:val="00C06C8F"/>
    <w:rsid w:val="00C06D2E"/>
    <w:rsid w:val="00C06EAD"/>
    <w:rsid w:val="00C06EE4"/>
    <w:rsid w:val="00C06F5B"/>
    <w:rsid w:val="00C06F9E"/>
    <w:rsid w:val="00C072B2"/>
    <w:rsid w:val="00C07373"/>
    <w:rsid w:val="00C07402"/>
    <w:rsid w:val="00C07574"/>
    <w:rsid w:val="00C075AF"/>
    <w:rsid w:val="00C077FD"/>
    <w:rsid w:val="00C10243"/>
    <w:rsid w:val="00C103CA"/>
    <w:rsid w:val="00C103EE"/>
    <w:rsid w:val="00C1041F"/>
    <w:rsid w:val="00C1059F"/>
    <w:rsid w:val="00C1064C"/>
    <w:rsid w:val="00C107A0"/>
    <w:rsid w:val="00C10B06"/>
    <w:rsid w:val="00C10C2B"/>
    <w:rsid w:val="00C10CAF"/>
    <w:rsid w:val="00C10DC1"/>
    <w:rsid w:val="00C10E1F"/>
    <w:rsid w:val="00C10FE0"/>
    <w:rsid w:val="00C11022"/>
    <w:rsid w:val="00C11261"/>
    <w:rsid w:val="00C112AF"/>
    <w:rsid w:val="00C113BA"/>
    <w:rsid w:val="00C11A9F"/>
    <w:rsid w:val="00C11E90"/>
    <w:rsid w:val="00C12346"/>
    <w:rsid w:val="00C12777"/>
    <w:rsid w:val="00C12794"/>
    <w:rsid w:val="00C127B6"/>
    <w:rsid w:val="00C12C68"/>
    <w:rsid w:val="00C12EDB"/>
    <w:rsid w:val="00C12F7A"/>
    <w:rsid w:val="00C130E7"/>
    <w:rsid w:val="00C131A6"/>
    <w:rsid w:val="00C13223"/>
    <w:rsid w:val="00C132E9"/>
    <w:rsid w:val="00C1333B"/>
    <w:rsid w:val="00C135EF"/>
    <w:rsid w:val="00C13628"/>
    <w:rsid w:val="00C13699"/>
    <w:rsid w:val="00C137BA"/>
    <w:rsid w:val="00C13E21"/>
    <w:rsid w:val="00C13FDE"/>
    <w:rsid w:val="00C142D7"/>
    <w:rsid w:val="00C142EC"/>
    <w:rsid w:val="00C14323"/>
    <w:rsid w:val="00C143AB"/>
    <w:rsid w:val="00C14DE7"/>
    <w:rsid w:val="00C15306"/>
    <w:rsid w:val="00C154F1"/>
    <w:rsid w:val="00C155F6"/>
    <w:rsid w:val="00C1581D"/>
    <w:rsid w:val="00C15864"/>
    <w:rsid w:val="00C158C6"/>
    <w:rsid w:val="00C158E2"/>
    <w:rsid w:val="00C158FC"/>
    <w:rsid w:val="00C159FD"/>
    <w:rsid w:val="00C15C45"/>
    <w:rsid w:val="00C15C78"/>
    <w:rsid w:val="00C15D9F"/>
    <w:rsid w:val="00C15E33"/>
    <w:rsid w:val="00C16159"/>
    <w:rsid w:val="00C1626A"/>
    <w:rsid w:val="00C16551"/>
    <w:rsid w:val="00C1659C"/>
    <w:rsid w:val="00C1679A"/>
    <w:rsid w:val="00C16810"/>
    <w:rsid w:val="00C16899"/>
    <w:rsid w:val="00C16A69"/>
    <w:rsid w:val="00C16B3A"/>
    <w:rsid w:val="00C16C41"/>
    <w:rsid w:val="00C16CBF"/>
    <w:rsid w:val="00C16D92"/>
    <w:rsid w:val="00C16EF0"/>
    <w:rsid w:val="00C170C7"/>
    <w:rsid w:val="00C17219"/>
    <w:rsid w:val="00C1727C"/>
    <w:rsid w:val="00C1736C"/>
    <w:rsid w:val="00C17588"/>
    <w:rsid w:val="00C177C9"/>
    <w:rsid w:val="00C1781A"/>
    <w:rsid w:val="00C1792B"/>
    <w:rsid w:val="00C17AAF"/>
    <w:rsid w:val="00C17C2C"/>
    <w:rsid w:val="00C17E25"/>
    <w:rsid w:val="00C17F4C"/>
    <w:rsid w:val="00C206C2"/>
    <w:rsid w:val="00C206CA"/>
    <w:rsid w:val="00C206DB"/>
    <w:rsid w:val="00C20750"/>
    <w:rsid w:val="00C209A2"/>
    <w:rsid w:val="00C20DEA"/>
    <w:rsid w:val="00C20E1C"/>
    <w:rsid w:val="00C20E24"/>
    <w:rsid w:val="00C21205"/>
    <w:rsid w:val="00C21362"/>
    <w:rsid w:val="00C21400"/>
    <w:rsid w:val="00C21478"/>
    <w:rsid w:val="00C215E6"/>
    <w:rsid w:val="00C2173F"/>
    <w:rsid w:val="00C217C1"/>
    <w:rsid w:val="00C2195A"/>
    <w:rsid w:val="00C21C1E"/>
    <w:rsid w:val="00C21FC6"/>
    <w:rsid w:val="00C21FF1"/>
    <w:rsid w:val="00C222C7"/>
    <w:rsid w:val="00C2250F"/>
    <w:rsid w:val="00C22695"/>
    <w:rsid w:val="00C22762"/>
    <w:rsid w:val="00C228B4"/>
    <w:rsid w:val="00C22946"/>
    <w:rsid w:val="00C229C5"/>
    <w:rsid w:val="00C22C3D"/>
    <w:rsid w:val="00C22C73"/>
    <w:rsid w:val="00C22D18"/>
    <w:rsid w:val="00C22D42"/>
    <w:rsid w:val="00C22F37"/>
    <w:rsid w:val="00C23364"/>
    <w:rsid w:val="00C233B7"/>
    <w:rsid w:val="00C2396B"/>
    <w:rsid w:val="00C23B21"/>
    <w:rsid w:val="00C23BA0"/>
    <w:rsid w:val="00C23C57"/>
    <w:rsid w:val="00C23CD6"/>
    <w:rsid w:val="00C23D1B"/>
    <w:rsid w:val="00C23E49"/>
    <w:rsid w:val="00C23F5F"/>
    <w:rsid w:val="00C23FB1"/>
    <w:rsid w:val="00C2412F"/>
    <w:rsid w:val="00C241C7"/>
    <w:rsid w:val="00C24252"/>
    <w:rsid w:val="00C242B1"/>
    <w:rsid w:val="00C2451A"/>
    <w:rsid w:val="00C2475D"/>
    <w:rsid w:val="00C2481D"/>
    <w:rsid w:val="00C248B0"/>
    <w:rsid w:val="00C249DA"/>
    <w:rsid w:val="00C249FE"/>
    <w:rsid w:val="00C24BF7"/>
    <w:rsid w:val="00C24C1A"/>
    <w:rsid w:val="00C24CC0"/>
    <w:rsid w:val="00C24F0C"/>
    <w:rsid w:val="00C24FDD"/>
    <w:rsid w:val="00C250E7"/>
    <w:rsid w:val="00C251C3"/>
    <w:rsid w:val="00C25639"/>
    <w:rsid w:val="00C256F5"/>
    <w:rsid w:val="00C25B9F"/>
    <w:rsid w:val="00C25BBA"/>
    <w:rsid w:val="00C25C0D"/>
    <w:rsid w:val="00C25F22"/>
    <w:rsid w:val="00C25FFB"/>
    <w:rsid w:val="00C26060"/>
    <w:rsid w:val="00C265B0"/>
    <w:rsid w:val="00C266C8"/>
    <w:rsid w:val="00C26967"/>
    <w:rsid w:val="00C269BB"/>
    <w:rsid w:val="00C26CEE"/>
    <w:rsid w:val="00C26EE3"/>
    <w:rsid w:val="00C26F31"/>
    <w:rsid w:val="00C27061"/>
    <w:rsid w:val="00C27146"/>
    <w:rsid w:val="00C27347"/>
    <w:rsid w:val="00C27524"/>
    <w:rsid w:val="00C276D7"/>
    <w:rsid w:val="00C2773B"/>
    <w:rsid w:val="00C277B6"/>
    <w:rsid w:val="00C27806"/>
    <w:rsid w:val="00C27B4A"/>
    <w:rsid w:val="00C27C67"/>
    <w:rsid w:val="00C27D6A"/>
    <w:rsid w:val="00C27D70"/>
    <w:rsid w:val="00C27DC8"/>
    <w:rsid w:val="00C27E3F"/>
    <w:rsid w:val="00C27E7F"/>
    <w:rsid w:val="00C27EB8"/>
    <w:rsid w:val="00C27FB0"/>
    <w:rsid w:val="00C30074"/>
    <w:rsid w:val="00C30094"/>
    <w:rsid w:val="00C300A9"/>
    <w:rsid w:val="00C300B0"/>
    <w:rsid w:val="00C3011B"/>
    <w:rsid w:val="00C301FB"/>
    <w:rsid w:val="00C302DE"/>
    <w:rsid w:val="00C30451"/>
    <w:rsid w:val="00C3045E"/>
    <w:rsid w:val="00C30612"/>
    <w:rsid w:val="00C30702"/>
    <w:rsid w:val="00C30785"/>
    <w:rsid w:val="00C30D4E"/>
    <w:rsid w:val="00C30E8D"/>
    <w:rsid w:val="00C30EAC"/>
    <w:rsid w:val="00C31022"/>
    <w:rsid w:val="00C3144C"/>
    <w:rsid w:val="00C31590"/>
    <w:rsid w:val="00C317C4"/>
    <w:rsid w:val="00C3190E"/>
    <w:rsid w:val="00C31A8E"/>
    <w:rsid w:val="00C31AA4"/>
    <w:rsid w:val="00C31C2C"/>
    <w:rsid w:val="00C31CBC"/>
    <w:rsid w:val="00C320E6"/>
    <w:rsid w:val="00C32217"/>
    <w:rsid w:val="00C326E5"/>
    <w:rsid w:val="00C326F5"/>
    <w:rsid w:val="00C328DA"/>
    <w:rsid w:val="00C32BC7"/>
    <w:rsid w:val="00C330F7"/>
    <w:rsid w:val="00C33106"/>
    <w:rsid w:val="00C3340C"/>
    <w:rsid w:val="00C3366E"/>
    <w:rsid w:val="00C33712"/>
    <w:rsid w:val="00C33974"/>
    <w:rsid w:val="00C33A1D"/>
    <w:rsid w:val="00C33A77"/>
    <w:rsid w:val="00C33AA3"/>
    <w:rsid w:val="00C33AD5"/>
    <w:rsid w:val="00C33B11"/>
    <w:rsid w:val="00C33D5C"/>
    <w:rsid w:val="00C33D80"/>
    <w:rsid w:val="00C33EBB"/>
    <w:rsid w:val="00C33F8D"/>
    <w:rsid w:val="00C3401B"/>
    <w:rsid w:val="00C3413E"/>
    <w:rsid w:val="00C341F8"/>
    <w:rsid w:val="00C342D4"/>
    <w:rsid w:val="00C342E4"/>
    <w:rsid w:val="00C3439E"/>
    <w:rsid w:val="00C345AF"/>
    <w:rsid w:val="00C3463F"/>
    <w:rsid w:val="00C34931"/>
    <w:rsid w:val="00C34BE4"/>
    <w:rsid w:val="00C34D38"/>
    <w:rsid w:val="00C34ECB"/>
    <w:rsid w:val="00C34F3A"/>
    <w:rsid w:val="00C34F72"/>
    <w:rsid w:val="00C351A1"/>
    <w:rsid w:val="00C3523B"/>
    <w:rsid w:val="00C3529C"/>
    <w:rsid w:val="00C35341"/>
    <w:rsid w:val="00C356EB"/>
    <w:rsid w:val="00C35B46"/>
    <w:rsid w:val="00C35C74"/>
    <w:rsid w:val="00C35DDB"/>
    <w:rsid w:val="00C35E03"/>
    <w:rsid w:val="00C35F55"/>
    <w:rsid w:val="00C35FA3"/>
    <w:rsid w:val="00C35FFD"/>
    <w:rsid w:val="00C361B2"/>
    <w:rsid w:val="00C361B5"/>
    <w:rsid w:val="00C361F0"/>
    <w:rsid w:val="00C362F3"/>
    <w:rsid w:val="00C3631B"/>
    <w:rsid w:val="00C3653F"/>
    <w:rsid w:val="00C365F7"/>
    <w:rsid w:val="00C36701"/>
    <w:rsid w:val="00C36A24"/>
    <w:rsid w:val="00C36CA1"/>
    <w:rsid w:val="00C36F5C"/>
    <w:rsid w:val="00C37020"/>
    <w:rsid w:val="00C37137"/>
    <w:rsid w:val="00C37478"/>
    <w:rsid w:val="00C375AF"/>
    <w:rsid w:val="00C378BF"/>
    <w:rsid w:val="00C37A10"/>
    <w:rsid w:val="00C37B3F"/>
    <w:rsid w:val="00C37D40"/>
    <w:rsid w:val="00C37D62"/>
    <w:rsid w:val="00C4005D"/>
    <w:rsid w:val="00C4030C"/>
    <w:rsid w:val="00C403ED"/>
    <w:rsid w:val="00C4072E"/>
    <w:rsid w:val="00C407E0"/>
    <w:rsid w:val="00C4080E"/>
    <w:rsid w:val="00C40B4C"/>
    <w:rsid w:val="00C40B57"/>
    <w:rsid w:val="00C40B75"/>
    <w:rsid w:val="00C40BCF"/>
    <w:rsid w:val="00C40FE4"/>
    <w:rsid w:val="00C413BF"/>
    <w:rsid w:val="00C416DD"/>
    <w:rsid w:val="00C41A2E"/>
    <w:rsid w:val="00C41B3E"/>
    <w:rsid w:val="00C41DBA"/>
    <w:rsid w:val="00C420DF"/>
    <w:rsid w:val="00C424ED"/>
    <w:rsid w:val="00C42550"/>
    <w:rsid w:val="00C42592"/>
    <w:rsid w:val="00C4276A"/>
    <w:rsid w:val="00C427D3"/>
    <w:rsid w:val="00C42987"/>
    <w:rsid w:val="00C42B97"/>
    <w:rsid w:val="00C42F3A"/>
    <w:rsid w:val="00C432DE"/>
    <w:rsid w:val="00C433BF"/>
    <w:rsid w:val="00C43485"/>
    <w:rsid w:val="00C434C6"/>
    <w:rsid w:val="00C434FD"/>
    <w:rsid w:val="00C4366E"/>
    <w:rsid w:val="00C43780"/>
    <w:rsid w:val="00C43859"/>
    <w:rsid w:val="00C43CC1"/>
    <w:rsid w:val="00C43E41"/>
    <w:rsid w:val="00C43E6A"/>
    <w:rsid w:val="00C43F4B"/>
    <w:rsid w:val="00C44072"/>
    <w:rsid w:val="00C4420D"/>
    <w:rsid w:val="00C4442A"/>
    <w:rsid w:val="00C445A9"/>
    <w:rsid w:val="00C445CF"/>
    <w:rsid w:val="00C4485C"/>
    <w:rsid w:val="00C4492A"/>
    <w:rsid w:val="00C44AAF"/>
    <w:rsid w:val="00C44B4F"/>
    <w:rsid w:val="00C44C26"/>
    <w:rsid w:val="00C44C6E"/>
    <w:rsid w:val="00C44E54"/>
    <w:rsid w:val="00C44F63"/>
    <w:rsid w:val="00C44FDC"/>
    <w:rsid w:val="00C45398"/>
    <w:rsid w:val="00C45541"/>
    <w:rsid w:val="00C4560C"/>
    <w:rsid w:val="00C45B07"/>
    <w:rsid w:val="00C45B8D"/>
    <w:rsid w:val="00C45FEE"/>
    <w:rsid w:val="00C46092"/>
    <w:rsid w:val="00C46119"/>
    <w:rsid w:val="00C46151"/>
    <w:rsid w:val="00C4679C"/>
    <w:rsid w:val="00C467BA"/>
    <w:rsid w:val="00C467C4"/>
    <w:rsid w:val="00C467FE"/>
    <w:rsid w:val="00C46842"/>
    <w:rsid w:val="00C46A1C"/>
    <w:rsid w:val="00C46E18"/>
    <w:rsid w:val="00C46EC0"/>
    <w:rsid w:val="00C47229"/>
    <w:rsid w:val="00C47244"/>
    <w:rsid w:val="00C473CA"/>
    <w:rsid w:val="00C473E3"/>
    <w:rsid w:val="00C47870"/>
    <w:rsid w:val="00C47927"/>
    <w:rsid w:val="00C479B2"/>
    <w:rsid w:val="00C47B23"/>
    <w:rsid w:val="00C47B57"/>
    <w:rsid w:val="00C47B92"/>
    <w:rsid w:val="00C47D19"/>
    <w:rsid w:val="00C47EEF"/>
    <w:rsid w:val="00C50089"/>
    <w:rsid w:val="00C505F2"/>
    <w:rsid w:val="00C50798"/>
    <w:rsid w:val="00C50B00"/>
    <w:rsid w:val="00C51174"/>
    <w:rsid w:val="00C513DF"/>
    <w:rsid w:val="00C5155D"/>
    <w:rsid w:val="00C515B6"/>
    <w:rsid w:val="00C51B30"/>
    <w:rsid w:val="00C51C4E"/>
    <w:rsid w:val="00C51CBA"/>
    <w:rsid w:val="00C51D45"/>
    <w:rsid w:val="00C51E65"/>
    <w:rsid w:val="00C52409"/>
    <w:rsid w:val="00C52536"/>
    <w:rsid w:val="00C525AE"/>
    <w:rsid w:val="00C525D2"/>
    <w:rsid w:val="00C526CC"/>
    <w:rsid w:val="00C52953"/>
    <w:rsid w:val="00C52A00"/>
    <w:rsid w:val="00C52A44"/>
    <w:rsid w:val="00C52DDB"/>
    <w:rsid w:val="00C52E68"/>
    <w:rsid w:val="00C533EC"/>
    <w:rsid w:val="00C5377D"/>
    <w:rsid w:val="00C537FB"/>
    <w:rsid w:val="00C53835"/>
    <w:rsid w:val="00C53A69"/>
    <w:rsid w:val="00C53C1A"/>
    <w:rsid w:val="00C53E00"/>
    <w:rsid w:val="00C53E36"/>
    <w:rsid w:val="00C53EF1"/>
    <w:rsid w:val="00C5409D"/>
    <w:rsid w:val="00C54147"/>
    <w:rsid w:val="00C5459C"/>
    <w:rsid w:val="00C5468E"/>
    <w:rsid w:val="00C54769"/>
    <w:rsid w:val="00C548F4"/>
    <w:rsid w:val="00C54A1D"/>
    <w:rsid w:val="00C54AB3"/>
    <w:rsid w:val="00C54B6B"/>
    <w:rsid w:val="00C54CC4"/>
    <w:rsid w:val="00C54F81"/>
    <w:rsid w:val="00C553D4"/>
    <w:rsid w:val="00C555DA"/>
    <w:rsid w:val="00C5578B"/>
    <w:rsid w:val="00C55A0D"/>
    <w:rsid w:val="00C55BB6"/>
    <w:rsid w:val="00C56099"/>
    <w:rsid w:val="00C560B0"/>
    <w:rsid w:val="00C563A7"/>
    <w:rsid w:val="00C564A5"/>
    <w:rsid w:val="00C56A00"/>
    <w:rsid w:val="00C56B38"/>
    <w:rsid w:val="00C5709C"/>
    <w:rsid w:val="00C571EC"/>
    <w:rsid w:val="00C57240"/>
    <w:rsid w:val="00C57248"/>
    <w:rsid w:val="00C5728C"/>
    <w:rsid w:val="00C57400"/>
    <w:rsid w:val="00C5752E"/>
    <w:rsid w:val="00C57707"/>
    <w:rsid w:val="00C578BD"/>
    <w:rsid w:val="00C578FB"/>
    <w:rsid w:val="00C57B03"/>
    <w:rsid w:val="00C57C03"/>
    <w:rsid w:val="00C57C07"/>
    <w:rsid w:val="00C57EAC"/>
    <w:rsid w:val="00C6026E"/>
    <w:rsid w:val="00C603BE"/>
    <w:rsid w:val="00C60501"/>
    <w:rsid w:val="00C607E5"/>
    <w:rsid w:val="00C6082C"/>
    <w:rsid w:val="00C60944"/>
    <w:rsid w:val="00C60977"/>
    <w:rsid w:val="00C60C16"/>
    <w:rsid w:val="00C60C85"/>
    <w:rsid w:val="00C610B4"/>
    <w:rsid w:val="00C611D4"/>
    <w:rsid w:val="00C61252"/>
    <w:rsid w:val="00C61587"/>
    <w:rsid w:val="00C6165D"/>
    <w:rsid w:val="00C61888"/>
    <w:rsid w:val="00C61C06"/>
    <w:rsid w:val="00C61C70"/>
    <w:rsid w:val="00C61F88"/>
    <w:rsid w:val="00C62117"/>
    <w:rsid w:val="00C6254A"/>
    <w:rsid w:val="00C62639"/>
    <w:rsid w:val="00C626D1"/>
    <w:rsid w:val="00C628B8"/>
    <w:rsid w:val="00C62909"/>
    <w:rsid w:val="00C629E5"/>
    <w:rsid w:val="00C62CD6"/>
    <w:rsid w:val="00C63125"/>
    <w:rsid w:val="00C633E3"/>
    <w:rsid w:val="00C6344E"/>
    <w:rsid w:val="00C635A8"/>
    <w:rsid w:val="00C63677"/>
    <w:rsid w:val="00C6371D"/>
    <w:rsid w:val="00C637DC"/>
    <w:rsid w:val="00C63A2F"/>
    <w:rsid w:val="00C63BF3"/>
    <w:rsid w:val="00C63ECD"/>
    <w:rsid w:val="00C642B2"/>
    <w:rsid w:val="00C642D1"/>
    <w:rsid w:val="00C64439"/>
    <w:rsid w:val="00C6492B"/>
    <w:rsid w:val="00C64A47"/>
    <w:rsid w:val="00C64A8A"/>
    <w:rsid w:val="00C64BF7"/>
    <w:rsid w:val="00C64C9E"/>
    <w:rsid w:val="00C64F95"/>
    <w:rsid w:val="00C65200"/>
    <w:rsid w:val="00C6536B"/>
    <w:rsid w:val="00C654D0"/>
    <w:rsid w:val="00C6579A"/>
    <w:rsid w:val="00C65ACD"/>
    <w:rsid w:val="00C65D8D"/>
    <w:rsid w:val="00C65FD5"/>
    <w:rsid w:val="00C65FE7"/>
    <w:rsid w:val="00C660AA"/>
    <w:rsid w:val="00C660C0"/>
    <w:rsid w:val="00C661E2"/>
    <w:rsid w:val="00C66249"/>
    <w:rsid w:val="00C66277"/>
    <w:rsid w:val="00C66865"/>
    <w:rsid w:val="00C669A7"/>
    <w:rsid w:val="00C66A80"/>
    <w:rsid w:val="00C66AB2"/>
    <w:rsid w:val="00C66B2D"/>
    <w:rsid w:val="00C66E83"/>
    <w:rsid w:val="00C673C0"/>
    <w:rsid w:val="00C67502"/>
    <w:rsid w:val="00C678CF"/>
    <w:rsid w:val="00C67B0B"/>
    <w:rsid w:val="00C67C18"/>
    <w:rsid w:val="00C67C80"/>
    <w:rsid w:val="00C67CD0"/>
    <w:rsid w:val="00C67D4A"/>
    <w:rsid w:val="00C67EBB"/>
    <w:rsid w:val="00C67EE8"/>
    <w:rsid w:val="00C67FED"/>
    <w:rsid w:val="00C702C2"/>
    <w:rsid w:val="00C70387"/>
    <w:rsid w:val="00C70477"/>
    <w:rsid w:val="00C7059E"/>
    <w:rsid w:val="00C705CC"/>
    <w:rsid w:val="00C705EF"/>
    <w:rsid w:val="00C70730"/>
    <w:rsid w:val="00C708B1"/>
    <w:rsid w:val="00C7092B"/>
    <w:rsid w:val="00C70D1D"/>
    <w:rsid w:val="00C710A3"/>
    <w:rsid w:val="00C710DB"/>
    <w:rsid w:val="00C71331"/>
    <w:rsid w:val="00C71472"/>
    <w:rsid w:val="00C71567"/>
    <w:rsid w:val="00C7168F"/>
    <w:rsid w:val="00C7169B"/>
    <w:rsid w:val="00C716FF"/>
    <w:rsid w:val="00C717A1"/>
    <w:rsid w:val="00C7183B"/>
    <w:rsid w:val="00C7185B"/>
    <w:rsid w:val="00C71A72"/>
    <w:rsid w:val="00C71A89"/>
    <w:rsid w:val="00C71B19"/>
    <w:rsid w:val="00C71B27"/>
    <w:rsid w:val="00C71C8A"/>
    <w:rsid w:val="00C71FF1"/>
    <w:rsid w:val="00C72227"/>
    <w:rsid w:val="00C7230A"/>
    <w:rsid w:val="00C72466"/>
    <w:rsid w:val="00C7271F"/>
    <w:rsid w:val="00C72729"/>
    <w:rsid w:val="00C72734"/>
    <w:rsid w:val="00C72B44"/>
    <w:rsid w:val="00C72C8B"/>
    <w:rsid w:val="00C72CC5"/>
    <w:rsid w:val="00C72D27"/>
    <w:rsid w:val="00C72FFF"/>
    <w:rsid w:val="00C73507"/>
    <w:rsid w:val="00C73783"/>
    <w:rsid w:val="00C73B05"/>
    <w:rsid w:val="00C73E62"/>
    <w:rsid w:val="00C74046"/>
    <w:rsid w:val="00C740FF"/>
    <w:rsid w:val="00C74113"/>
    <w:rsid w:val="00C7440E"/>
    <w:rsid w:val="00C74476"/>
    <w:rsid w:val="00C74571"/>
    <w:rsid w:val="00C747B8"/>
    <w:rsid w:val="00C747CF"/>
    <w:rsid w:val="00C749EB"/>
    <w:rsid w:val="00C74B0D"/>
    <w:rsid w:val="00C74B67"/>
    <w:rsid w:val="00C74B6F"/>
    <w:rsid w:val="00C74DE4"/>
    <w:rsid w:val="00C74FB2"/>
    <w:rsid w:val="00C7514D"/>
    <w:rsid w:val="00C751FE"/>
    <w:rsid w:val="00C75218"/>
    <w:rsid w:val="00C752BE"/>
    <w:rsid w:val="00C75333"/>
    <w:rsid w:val="00C754DB"/>
    <w:rsid w:val="00C755B8"/>
    <w:rsid w:val="00C7564E"/>
    <w:rsid w:val="00C75777"/>
    <w:rsid w:val="00C75A61"/>
    <w:rsid w:val="00C76039"/>
    <w:rsid w:val="00C76425"/>
    <w:rsid w:val="00C7644B"/>
    <w:rsid w:val="00C7680C"/>
    <w:rsid w:val="00C7689D"/>
    <w:rsid w:val="00C76A0D"/>
    <w:rsid w:val="00C76B9F"/>
    <w:rsid w:val="00C76CFF"/>
    <w:rsid w:val="00C77042"/>
    <w:rsid w:val="00C772C6"/>
    <w:rsid w:val="00C772D9"/>
    <w:rsid w:val="00C77361"/>
    <w:rsid w:val="00C773B5"/>
    <w:rsid w:val="00C77576"/>
    <w:rsid w:val="00C77616"/>
    <w:rsid w:val="00C7762F"/>
    <w:rsid w:val="00C7767B"/>
    <w:rsid w:val="00C77689"/>
    <w:rsid w:val="00C7791E"/>
    <w:rsid w:val="00C77931"/>
    <w:rsid w:val="00C77A3E"/>
    <w:rsid w:val="00C77A93"/>
    <w:rsid w:val="00C77D68"/>
    <w:rsid w:val="00C800B6"/>
    <w:rsid w:val="00C80124"/>
    <w:rsid w:val="00C80161"/>
    <w:rsid w:val="00C8020A"/>
    <w:rsid w:val="00C803A8"/>
    <w:rsid w:val="00C80678"/>
    <w:rsid w:val="00C80AA3"/>
    <w:rsid w:val="00C80BC1"/>
    <w:rsid w:val="00C80BCB"/>
    <w:rsid w:val="00C80CA6"/>
    <w:rsid w:val="00C80E9C"/>
    <w:rsid w:val="00C811C9"/>
    <w:rsid w:val="00C811D0"/>
    <w:rsid w:val="00C81220"/>
    <w:rsid w:val="00C814EA"/>
    <w:rsid w:val="00C81658"/>
    <w:rsid w:val="00C8173D"/>
    <w:rsid w:val="00C81B66"/>
    <w:rsid w:val="00C81D18"/>
    <w:rsid w:val="00C8201E"/>
    <w:rsid w:val="00C82440"/>
    <w:rsid w:val="00C824F9"/>
    <w:rsid w:val="00C825FA"/>
    <w:rsid w:val="00C8265C"/>
    <w:rsid w:val="00C82775"/>
    <w:rsid w:val="00C8281E"/>
    <w:rsid w:val="00C82917"/>
    <w:rsid w:val="00C82B4D"/>
    <w:rsid w:val="00C82F51"/>
    <w:rsid w:val="00C83056"/>
    <w:rsid w:val="00C83097"/>
    <w:rsid w:val="00C83259"/>
    <w:rsid w:val="00C8396C"/>
    <w:rsid w:val="00C83B24"/>
    <w:rsid w:val="00C83C04"/>
    <w:rsid w:val="00C83C6C"/>
    <w:rsid w:val="00C84455"/>
    <w:rsid w:val="00C8449A"/>
    <w:rsid w:val="00C845D6"/>
    <w:rsid w:val="00C84679"/>
    <w:rsid w:val="00C84703"/>
    <w:rsid w:val="00C8470A"/>
    <w:rsid w:val="00C84726"/>
    <w:rsid w:val="00C84741"/>
    <w:rsid w:val="00C847D5"/>
    <w:rsid w:val="00C849F7"/>
    <w:rsid w:val="00C84B0B"/>
    <w:rsid w:val="00C84D0A"/>
    <w:rsid w:val="00C84F21"/>
    <w:rsid w:val="00C850E6"/>
    <w:rsid w:val="00C851F7"/>
    <w:rsid w:val="00C854A2"/>
    <w:rsid w:val="00C85B07"/>
    <w:rsid w:val="00C85B36"/>
    <w:rsid w:val="00C85C6D"/>
    <w:rsid w:val="00C85F87"/>
    <w:rsid w:val="00C86071"/>
    <w:rsid w:val="00C8613C"/>
    <w:rsid w:val="00C86185"/>
    <w:rsid w:val="00C86265"/>
    <w:rsid w:val="00C86355"/>
    <w:rsid w:val="00C863DA"/>
    <w:rsid w:val="00C864C5"/>
    <w:rsid w:val="00C86537"/>
    <w:rsid w:val="00C86780"/>
    <w:rsid w:val="00C868C8"/>
    <w:rsid w:val="00C869D8"/>
    <w:rsid w:val="00C86A2F"/>
    <w:rsid w:val="00C86AF7"/>
    <w:rsid w:val="00C86BCB"/>
    <w:rsid w:val="00C86DB6"/>
    <w:rsid w:val="00C86FD6"/>
    <w:rsid w:val="00C8702E"/>
    <w:rsid w:val="00C87440"/>
    <w:rsid w:val="00C875D9"/>
    <w:rsid w:val="00C87957"/>
    <w:rsid w:val="00C87A4A"/>
    <w:rsid w:val="00C87A9F"/>
    <w:rsid w:val="00C87AE2"/>
    <w:rsid w:val="00C87B4E"/>
    <w:rsid w:val="00C87BA9"/>
    <w:rsid w:val="00C9004F"/>
    <w:rsid w:val="00C90329"/>
    <w:rsid w:val="00C906BC"/>
    <w:rsid w:val="00C90960"/>
    <w:rsid w:val="00C90A1E"/>
    <w:rsid w:val="00C90B42"/>
    <w:rsid w:val="00C90C7C"/>
    <w:rsid w:val="00C90CC9"/>
    <w:rsid w:val="00C90D7F"/>
    <w:rsid w:val="00C90E68"/>
    <w:rsid w:val="00C90FA7"/>
    <w:rsid w:val="00C915B2"/>
    <w:rsid w:val="00C915B4"/>
    <w:rsid w:val="00C91675"/>
    <w:rsid w:val="00C91755"/>
    <w:rsid w:val="00C91818"/>
    <w:rsid w:val="00C9181E"/>
    <w:rsid w:val="00C919A9"/>
    <w:rsid w:val="00C91BAC"/>
    <w:rsid w:val="00C91F62"/>
    <w:rsid w:val="00C9219E"/>
    <w:rsid w:val="00C921D0"/>
    <w:rsid w:val="00C9220B"/>
    <w:rsid w:val="00C92423"/>
    <w:rsid w:val="00C924E0"/>
    <w:rsid w:val="00C9259E"/>
    <w:rsid w:val="00C925A8"/>
    <w:rsid w:val="00C926A0"/>
    <w:rsid w:val="00C9288D"/>
    <w:rsid w:val="00C92AF7"/>
    <w:rsid w:val="00C92D1A"/>
    <w:rsid w:val="00C92D78"/>
    <w:rsid w:val="00C92E7F"/>
    <w:rsid w:val="00C92F0E"/>
    <w:rsid w:val="00C93378"/>
    <w:rsid w:val="00C933E8"/>
    <w:rsid w:val="00C93470"/>
    <w:rsid w:val="00C934F7"/>
    <w:rsid w:val="00C9397E"/>
    <w:rsid w:val="00C93F92"/>
    <w:rsid w:val="00C943AD"/>
    <w:rsid w:val="00C94493"/>
    <w:rsid w:val="00C9473E"/>
    <w:rsid w:val="00C947AB"/>
    <w:rsid w:val="00C94C6C"/>
    <w:rsid w:val="00C94F43"/>
    <w:rsid w:val="00C95012"/>
    <w:rsid w:val="00C9512F"/>
    <w:rsid w:val="00C951BA"/>
    <w:rsid w:val="00C951C0"/>
    <w:rsid w:val="00C9524B"/>
    <w:rsid w:val="00C953F4"/>
    <w:rsid w:val="00C95614"/>
    <w:rsid w:val="00C95A74"/>
    <w:rsid w:val="00C95AE1"/>
    <w:rsid w:val="00C95CB4"/>
    <w:rsid w:val="00C95E4C"/>
    <w:rsid w:val="00C95F09"/>
    <w:rsid w:val="00C95F45"/>
    <w:rsid w:val="00C95FCE"/>
    <w:rsid w:val="00C96233"/>
    <w:rsid w:val="00C962B2"/>
    <w:rsid w:val="00C962D3"/>
    <w:rsid w:val="00C9632A"/>
    <w:rsid w:val="00C96375"/>
    <w:rsid w:val="00C965C9"/>
    <w:rsid w:val="00C96657"/>
    <w:rsid w:val="00C9681E"/>
    <w:rsid w:val="00C9687B"/>
    <w:rsid w:val="00C96D5B"/>
    <w:rsid w:val="00C96D89"/>
    <w:rsid w:val="00C96E0E"/>
    <w:rsid w:val="00C97151"/>
    <w:rsid w:val="00C971DF"/>
    <w:rsid w:val="00C972E2"/>
    <w:rsid w:val="00C9769D"/>
    <w:rsid w:val="00C97728"/>
    <w:rsid w:val="00C977F5"/>
    <w:rsid w:val="00C978DE"/>
    <w:rsid w:val="00C97B46"/>
    <w:rsid w:val="00CA01D1"/>
    <w:rsid w:val="00CA0348"/>
    <w:rsid w:val="00CA038D"/>
    <w:rsid w:val="00CA074C"/>
    <w:rsid w:val="00CA0839"/>
    <w:rsid w:val="00CA090C"/>
    <w:rsid w:val="00CA0C75"/>
    <w:rsid w:val="00CA0E4E"/>
    <w:rsid w:val="00CA0EB8"/>
    <w:rsid w:val="00CA0F6C"/>
    <w:rsid w:val="00CA0F8D"/>
    <w:rsid w:val="00CA155C"/>
    <w:rsid w:val="00CA1636"/>
    <w:rsid w:val="00CA167B"/>
    <w:rsid w:val="00CA1A49"/>
    <w:rsid w:val="00CA1A8E"/>
    <w:rsid w:val="00CA1B51"/>
    <w:rsid w:val="00CA1EF6"/>
    <w:rsid w:val="00CA202D"/>
    <w:rsid w:val="00CA2092"/>
    <w:rsid w:val="00CA219B"/>
    <w:rsid w:val="00CA22B3"/>
    <w:rsid w:val="00CA246C"/>
    <w:rsid w:val="00CA25C1"/>
    <w:rsid w:val="00CA26AB"/>
    <w:rsid w:val="00CA2855"/>
    <w:rsid w:val="00CA28F7"/>
    <w:rsid w:val="00CA2918"/>
    <w:rsid w:val="00CA2B18"/>
    <w:rsid w:val="00CA2F69"/>
    <w:rsid w:val="00CA33BF"/>
    <w:rsid w:val="00CA34F4"/>
    <w:rsid w:val="00CA35A6"/>
    <w:rsid w:val="00CA367F"/>
    <w:rsid w:val="00CA385A"/>
    <w:rsid w:val="00CA39D9"/>
    <w:rsid w:val="00CA3B84"/>
    <w:rsid w:val="00CA3D33"/>
    <w:rsid w:val="00CA3EC8"/>
    <w:rsid w:val="00CA3FD7"/>
    <w:rsid w:val="00CA4092"/>
    <w:rsid w:val="00CA42D6"/>
    <w:rsid w:val="00CA4469"/>
    <w:rsid w:val="00CA459C"/>
    <w:rsid w:val="00CA459D"/>
    <w:rsid w:val="00CA47A0"/>
    <w:rsid w:val="00CA47D9"/>
    <w:rsid w:val="00CA492B"/>
    <w:rsid w:val="00CA4D27"/>
    <w:rsid w:val="00CA4EFB"/>
    <w:rsid w:val="00CA5003"/>
    <w:rsid w:val="00CA501A"/>
    <w:rsid w:val="00CA50DB"/>
    <w:rsid w:val="00CA5131"/>
    <w:rsid w:val="00CA54DF"/>
    <w:rsid w:val="00CA5526"/>
    <w:rsid w:val="00CA5914"/>
    <w:rsid w:val="00CA5AFF"/>
    <w:rsid w:val="00CA5D7B"/>
    <w:rsid w:val="00CA6044"/>
    <w:rsid w:val="00CA6347"/>
    <w:rsid w:val="00CA64E9"/>
    <w:rsid w:val="00CA64F8"/>
    <w:rsid w:val="00CA661B"/>
    <w:rsid w:val="00CA6C68"/>
    <w:rsid w:val="00CA6CF5"/>
    <w:rsid w:val="00CA6D7B"/>
    <w:rsid w:val="00CA6DFD"/>
    <w:rsid w:val="00CA708A"/>
    <w:rsid w:val="00CA7213"/>
    <w:rsid w:val="00CA735F"/>
    <w:rsid w:val="00CA73D5"/>
    <w:rsid w:val="00CA7408"/>
    <w:rsid w:val="00CA7533"/>
    <w:rsid w:val="00CA764E"/>
    <w:rsid w:val="00CA7791"/>
    <w:rsid w:val="00CA78ED"/>
    <w:rsid w:val="00CA7A95"/>
    <w:rsid w:val="00CA7CEB"/>
    <w:rsid w:val="00CA7DD0"/>
    <w:rsid w:val="00CA7ED8"/>
    <w:rsid w:val="00CA7EFA"/>
    <w:rsid w:val="00CB07DF"/>
    <w:rsid w:val="00CB093C"/>
    <w:rsid w:val="00CB0AF3"/>
    <w:rsid w:val="00CB0B4B"/>
    <w:rsid w:val="00CB0B98"/>
    <w:rsid w:val="00CB0D45"/>
    <w:rsid w:val="00CB0DB7"/>
    <w:rsid w:val="00CB0E76"/>
    <w:rsid w:val="00CB1310"/>
    <w:rsid w:val="00CB15DD"/>
    <w:rsid w:val="00CB15EC"/>
    <w:rsid w:val="00CB1A0E"/>
    <w:rsid w:val="00CB1C41"/>
    <w:rsid w:val="00CB1C75"/>
    <w:rsid w:val="00CB1CBF"/>
    <w:rsid w:val="00CB2050"/>
    <w:rsid w:val="00CB20AD"/>
    <w:rsid w:val="00CB2134"/>
    <w:rsid w:val="00CB26CD"/>
    <w:rsid w:val="00CB29F4"/>
    <w:rsid w:val="00CB2D21"/>
    <w:rsid w:val="00CB304D"/>
    <w:rsid w:val="00CB3065"/>
    <w:rsid w:val="00CB3804"/>
    <w:rsid w:val="00CB381A"/>
    <w:rsid w:val="00CB38B6"/>
    <w:rsid w:val="00CB3B1F"/>
    <w:rsid w:val="00CB3EFF"/>
    <w:rsid w:val="00CB3F7D"/>
    <w:rsid w:val="00CB4040"/>
    <w:rsid w:val="00CB41EF"/>
    <w:rsid w:val="00CB42D7"/>
    <w:rsid w:val="00CB467A"/>
    <w:rsid w:val="00CB4BC3"/>
    <w:rsid w:val="00CB4C6E"/>
    <w:rsid w:val="00CB4CF0"/>
    <w:rsid w:val="00CB4DDB"/>
    <w:rsid w:val="00CB5018"/>
    <w:rsid w:val="00CB5273"/>
    <w:rsid w:val="00CB5308"/>
    <w:rsid w:val="00CB53CD"/>
    <w:rsid w:val="00CB55E9"/>
    <w:rsid w:val="00CB560C"/>
    <w:rsid w:val="00CB586D"/>
    <w:rsid w:val="00CB5872"/>
    <w:rsid w:val="00CB5BF1"/>
    <w:rsid w:val="00CB5F5C"/>
    <w:rsid w:val="00CB5F79"/>
    <w:rsid w:val="00CB6323"/>
    <w:rsid w:val="00CB6B31"/>
    <w:rsid w:val="00CB6BE1"/>
    <w:rsid w:val="00CB6FAB"/>
    <w:rsid w:val="00CB706F"/>
    <w:rsid w:val="00CB758E"/>
    <w:rsid w:val="00CB75F6"/>
    <w:rsid w:val="00CB7786"/>
    <w:rsid w:val="00CB7962"/>
    <w:rsid w:val="00CB7C5E"/>
    <w:rsid w:val="00CB7CB6"/>
    <w:rsid w:val="00CC0013"/>
    <w:rsid w:val="00CC0082"/>
    <w:rsid w:val="00CC021A"/>
    <w:rsid w:val="00CC03FD"/>
    <w:rsid w:val="00CC0612"/>
    <w:rsid w:val="00CC06F7"/>
    <w:rsid w:val="00CC09CE"/>
    <w:rsid w:val="00CC09F3"/>
    <w:rsid w:val="00CC0ADA"/>
    <w:rsid w:val="00CC0B92"/>
    <w:rsid w:val="00CC0D39"/>
    <w:rsid w:val="00CC12C8"/>
    <w:rsid w:val="00CC12CF"/>
    <w:rsid w:val="00CC1382"/>
    <w:rsid w:val="00CC1488"/>
    <w:rsid w:val="00CC14BF"/>
    <w:rsid w:val="00CC1703"/>
    <w:rsid w:val="00CC1967"/>
    <w:rsid w:val="00CC1E8E"/>
    <w:rsid w:val="00CC1EA9"/>
    <w:rsid w:val="00CC1FBC"/>
    <w:rsid w:val="00CC251F"/>
    <w:rsid w:val="00CC2771"/>
    <w:rsid w:val="00CC2816"/>
    <w:rsid w:val="00CC2D00"/>
    <w:rsid w:val="00CC2D7F"/>
    <w:rsid w:val="00CC2FED"/>
    <w:rsid w:val="00CC3204"/>
    <w:rsid w:val="00CC3376"/>
    <w:rsid w:val="00CC3440"/>
    <w:rsid w:val="00CC34F5"/>
    <w:rsid w:val="00CC35BF"/>
    <w:rsid w:val="00CC3B11"/>
    <w:rsid w:val="00CC3CF1"/>
    <w:rsid w:val="00CC3F54"/>
    <w:rsid w:val="00CC3F65"/>
    <w:rsid w:val="00CC3F9A"/>
    <w:rsid w:val="00CC41E7"/>
    <w:rsid w:val="00CC4255"/>
    <w:rsid w:val="00CC42EC"/>
    <w:rsid w:val="00CC4432"/>
    <w:rsid w:val="00CC45BB"/>
    <w:rsid w:val="00CC4663"/>
    <w:rsid w:val="00CC4A11"/>
    <w:rsid w:val="00CC4AB2"/>
    <w:rsid w:val="00CC4C0B"/>
    <w:rsid w:val="00CC4EE7"/>
    <w:rsid w:val="00CC5015"/>
    <w:rsid w:val="00CC51CC"/>
    <w:rsid w:val="00CC5215"/>
    <w:rsid w:val="00CC554D"/>
    <w:rsid w:val="00CC5767"/>
    <w:rsid w:val="00CC57FC"/>
    <w:rsid w:val="00CC58C0"/>
    <w:rsid w:val="00CC5A05"/>
    <w:rsid w:val="00CC5BED"/>
    <w:rsid w:val="00CC5C00"/>
    <w:rsid w:val="00CC5EBB"/>
    <w:rsid w:val="00CC6134"/>
    <w:rsid w:val="00CC6147"/>
    <w:rsid w:val="00CC624B"/>
    <w:rsid w:val="00CC6367"/>
    <w:rsid w:val="00CC67A8"/>
    <w:rsid w:val="00CC680A"/>
    <w:rsid w:val="00CC68D3"/>
    <w:rsid w:val="00CC692D"/>
    <w:rsid w:val="00CC6A36"/>
    <w:rsid w:val="00CC6D6D"/>
    <w:rsid w:val="00CC7208"/>
    <w:rsid w:val="00CC72FB"/>
    <w:rsid w:val="00CC748F"/>
    <w:rsid w:val="00CC74B7"/>
    <w:rsid w:val="00CC75C1"/>
    <w:rsid w:val="00CC76D4"/>
    <w:rsid w:val="00CC7C70"/>
    <w:rsid w:val="00CC7F46"/>
    <w:rsid w:val="00CD0043"/>
    <w:rsid w:val="00CD00FD"/>
    <w:rsid w:val="00CD01EC"/>
    <w:rsid w:val="00CD0254"/>
    <w:rsid w:val="00CD025F"/>
    <w:rsid w:val="00CD0439"/>
    <w:rsid w:val="00CD0532"/>
    <w:rsid w:val="00CD05CC"/>
    <w:rsid w:val="00CD05F7"/>
    <w:rsid w:val="00CD066C"/>
    <w:rsid w:val="00CD0733"/>
    <w:rsid w:val="00CD0834"/>
    <w:rsid w:val="00CD089A"/>
    <w:rsid w:val="00CD0A1A"/>
    <w:rsid w:val="00CD0AA9"/>
    <w:rsid w:val="00CD0B1A"/>
    <w:rsid w:val="00CD0D33"/>
    <w:rsid w:val="00CD0FAF"/>
    <w:rsid w:val="00CD1040"/>
    <w:rsid w:val="00CD13A6"/>
    <w:rsid w:val="00CD1470"/>
    <w:rsid w:val="00CD17A9"/>
    <w:rsid w:val="00CD1D51"/>
    <w:rsid w:val="00CD1EF4"/>
    <w:rsid w:val="00CD1FA6"/>
    <w:rsid w:val="00CD208C"/>
    <w:rsid w:val="00CD231D"/>
    <w:rsid w:val="00CD2555"/>
    <w:rsid w:val="00CD2A68"/>
    <w:rsid w:val="00CD2ADE"/>
    <w:rsid w:val="00CD2C9B"/>
    <w:rsid w:val="00CD2DC9"/>
    <w:rsid w:val="00CD2DFA"/>
    <w:rsid w:val="00CD305D"/>
    <w:rsid w:val="00CD3242"/>
    <w:rsid w:val="00CD3458"/>
    <w:rsid w:val="00CD34CC"/>
    <w:rsid w:val="00CD38EC"/>
    <w:rsid w:val="00CD3BFA"/>
    <w:rsid w:val="00CD3CCB"/>
    <w:rsid w:val="00CD3D3E"/>
    <w:rsid w:val="00CD415C"/>
    <w:rsid w:val="00CD41BB"/>
    <w:rsid w:val="00CD4322"/>
    <w:rsid w:val="00CD4412"/>
    <w:rsid w:val="00CD487D"/>
    <w:rsid w:val="00CD48E4"/>
    <w:rsid w:val="00CD48FD"/>
    <w:rsid w:val="00CD4B27"/>
    <w:rsid w:val="00CD4E94"/>
    <w:rsid w:val="00CD588D"/>
    <w:rsid w:val="00CD5901"/>
    <w:rsid w:val="00CD5CB8"/>
    <w:rsid w:val="00CD5F8F"/>
    <w:rsid w:val="00CD5F99"/>
    <w:rsid w:val="00CD6166"/>
    <w:rsid w:val="00CD68BE"/>
    <w:rsid w:val="00CD6AC6"/>
    <w:rsid w:val="00CD6B60"/>
    <w:rsid w:val="00CD6BA9"/>
    <w:rsid w:val="00CD6CFE"/>
    <w:rsid w:val="00CD7149"/>
    <w:rsid w:val="00CD7555"/>
    <w:rsid w:val="00CD7B29"/>
    <w:rsid w:val="00CD7C56"/>
    <w:rsid w:val="00CD7DC8"/>
    <w:rsid w:val="00CD7DD5"/>
    <w:rsid w:val="00CD7FE4"/>
    <w:rsid w:val="00CE0233"/>
    <w:rsid w:val="00CE032E"/>
    <w:rsid w:val="00CE0465"/>
    <w:rsid w:val="00CE06B5"/>
    <w:rsid w:val="00CE092A"/>
    <w:rsid w:val="00CE09B9"/>
    <w:rsid w:val="00CE0BC4"/>
    <w:rsid w:val="00CE0EA2"/>
    <w:rsid w:val="00CE0ED9"/>
    <w:rsid w:val="00CE0F7D"/>
    <w:rsid w:val="00CE116E"/>
    <w:rsid w:val="00CE1193"/>
    <w:rsid w:val="00CE11CE"/>
    <w:rsid w:val="00CE1308"/>
    <w:rsid w:val="00CE1718"/>
    <w:rsid w:val="00CE177F"/>
    <w:rsid w:val="00CE17C9"/>
    <w:rsid w:val="00CE1833"/>
    <w:rsid w:val="00CE1A7F"/>
    <w:rsid w:val="00CE207B"/>
    <w:rsid w:val="00CE229C"/>
    <w:rsid w:val="00CE22E7"/>
    <w:rsid w:val="00CE23E7"/>
    <w:rsid w:val="00CE253D"/>
    <w:rsid w:val="00CE2678"/>
    <w:rsid w:val="00CE2693"/>
    <w:rsid w:val="00CE2715"/>
    <w:rsid w:val="00CE274E"/>
    <w:rsid w:val="00CE2785"/>
    <w:rsid w:val="00CE2835"/>
    <w:rsid w:val="00CE28F2"/>
    <w:rsid w:val="00CE29C3"/>
    <w:rsid w:val="00CE2B45"/>
    <w:rsid w:val="00CE2C41"/>
    <w:rsid w:val="00CE3061"/>
    <w:rsid w:val="00CE33EB"/>
    <w:rsid w:val="00CE353A"/>
    <w:rsid w:val="00CE3733"/>
    <w:rsid w:val="00CE3950"/>
    <w:rsid w:val="00CE3A8B"/>
    <w:rsid w:val="00CE3BD7"/>
    <w:rsid w:val="00CE3DCC"/>
    <w:rsid w:val="00CE4063"/>
    <w:rsid w:val="00CE42EF"/>
    <w:rsid w:val="00CE43A3"/>
    <w:rsid w:val="00CE43D1"/>
    <w:rsid w:val="00CE45B5"/>
    <w:rsid w:val="00CE47A2"/>
    <w:rsid w:val="00CE4862"/>
    <w:rsid w:val="00CE4A91"/>
    <w:rsid w:val="00CE4BD8"/>
    <w:rsid w:val="00CE4DE7"/>
    <w:rsid w:val="00CE4FE1"/>
    <w:rsid w:val="00CE5058"/>
    <w:rsid w:val="00CE514C"/>
    <w:rsid w:val="00CE5296"/>
    <w:rsid w:val="00CE5325"/>
    <w:rsid w:val="00CE55CF"/>
    <w:rsid w:val="00CE577A"/>
    <w:rsid w:val="00CE5887"/>
    <w:rsid w:val="00CE59C6"/>
    <w:rsid w:val="00CE5A66"/>
    <w:rsid w:val="00CE5B25"/>
    <w:rsid w:val="00CE5C03"/>
    <w:rsid w:val="00CE5C7E"/>
    <w:rsid w:val="00CE6189"/>
    <w:rsid w:val="00CE63D9"/>
    <w:rsid w:val="00CE6501"/>
    <w:rsid w:val="00CE681A"/>
    <w:rsid w:val="00CE6AE5"/>
    <w:rsid w:val="00CE6E83"/>
    <w:rsid w:val="00CE6FD4"/>
    <w:rsid w:val="00CE7680"/>
    <w:rsid w:val="00CE77A7"/>
    <w:rsid w:val="00CE781C"/>
    <w:rsid w:val="00CE7A48"/>
    <w:rsid w:val="00CE7AD9"/>
    <w:rsid w:val="00CE7BC4"/>
    <w:rsid w:val="00CE7C2A"/>
    <w:rsid w:val="00CE7EB0"/>
    <w:rsid w:val="00CE7EB6"/>
    <w:rsid w:val="00CF0001"/>
    <w:rsid w:val="00CF0046"/>
    <w:rsid w:val="00CF018C"/>
    <w:rsid w:val="00CF0192"/>
    <w:rsid w:val="00CF05FE"/>
    <w:rsid w:val="00CF061E"/>
    <w:rsid w:val="00CF0673"/>
    <w:rsid w:val="00CF06BD"/>
    <w:rsid w:val="00CF07CA"/>
    <w:rsid w:val="00CF090E"/>
    <w:rsid w:val="00CF0958"/>
    <w:rsid w:val="00CF0EAE"/>
    <w:rsid w:val="00CF1019"/>
    <w:rsid w:val="00CF11D7"/>
    <w:rsid w:val="00CF1325"/>
    <w:rsid w:val="00CF134E"/>
    <w:rsid w:val="00CF170F"/>
    <w:rsid w:val="00CF18B0"/>
    <w:rsid w:val="00CF1A1E"/>
    <w:rsid w:val="00CF1A94"/>
    <w:rsid w:val="00CF1BA1"/>
    <w:rsid w:val="00CF1CB9"/>
    <w:rsid w:val="00CF1D10"/>
    <w:rsid w:val="00CF1E5C"/>
    <w:rsid w:val="00CF1F08"/>
    <w:rsid w:val="00CF207A"/>
    <w:rsid w:val="00CF207E"/>
    <w:rsid w:val="00CF20E5"/>
    <w:rsid w:val="00CF20E7"/>
    <w:rsid w:val="00CF21A3"/>
    <w:rsid w:val="00CF22AA"/>
    <w:rsid w:val="00CF240B"/>
    <w:rsid w:val="00CF246C"/>
    <w:rsid w:val="00CF26FF"/>
    <w:rsid w:val="00CF2777"/>
    <w:rsid w:val="00CF2925"/>
    <w:rsid w:val="00CF2943"/>
    <w:rsid w:val="00CF29BA"/>
    <w:rsid w:val="00CF2B36"/>
    <w:rsid w:val="00CF2B8D"/>
    <w:rsid w:val="00CF2C01"/>
    <w:rsid w:val="00CF2DDC"/>
    <w:rsid w:val="00CF2EF5"/>
    <w:rsid w:val="00CF3097"/>
    <w:rsid w:val="00CF316E"/>
    <w:rsid w:val="00CF35EC"/>
    <w:rsid w:val="00CF360B"/>
    <w:rsid w:val="00CF3A94"/>
    <w:rsid w:val="00CF3B4B"/>
    <w:rsid w:val="00CF3C5B"/>
    <w:rsid w:val="00CF3D53"/>
    <w:rsid w:val="00CF3D9E"/>
    <w:rsid w:val="00CF3DEC"/>
    <w:rsid w:val="00CF3F3D"/>
    <w:rsid w:val="00CF4055"/>
    <w:rsid w:val="00CF43F4"/>
    <w:rsid w:val="00CF4410"/>
    <w:rsid w:val="00CF45A8"/>
    <w:rsid w:val="00CF4735"/>
    <w:rsid w:val="00CF479C"/>
    <w:rsid w:val="00CF48D1"/>
    <w:rsid w:val="00CF4903"/>
    <w:rsid w:val="00CF4A97"/>
    <w:rsid w:val="00CF4BED"/>
    <w:rsid w:val="00CF4DAD"/>
    <w:rsid w:val="00CF4E8E"/>
    <w:rsid w:val="00CF5018"/>
    <w:rsid w:val="00CF5079"/>
    <w:rsid w:val="00CF5297"/>
    <w:rsid w:val="00CF59CE"/>
    <w:rsid w:val="00CF5B9A"/>
    <w:rsid w:val="00CF5D28"/>
    <w:rsid w:val="00CF5DCB"/>
    <w:rsid w:val="00CF5E5A"/>
    <w:rsid w:val="00CF5ECE"/>
    <w:rsid w:val="00CF6002"/>
    <w:rsid w:val="00CF607B"/>
    <w:rsid w:val="00CF6242"/>
    <w:rsid w:val="00CF638D"/>
    <w:rsid w:val="00CF68EE"/>
    <w:rsid w:val="00CF6903"/>
    <w:rsid w:val="00CF6AD7"/>
    <w:rsid w:val="00CF6C28"/>
    <w:rsid w:val="00CF6CDD"/>
    <w:rsid w:val="00CF6D1C"/>
    <w:rsid w:val="00CF6D8C"/>
    <w:rsid w:val="00CF6DA5"/>
    <w:rsid w:val="00CF6DAC"/>
    <w:rsid w:val="00CF7004"/>
    <w:rsid w:val="00CF70D5"/>
    <w:rsid w:val="00CF7212"/>
    <w:rsid w:val="00CF7320"/>
    <w:rsid w:val="00CF7378"/>
    <w:rsid w:val="00CF753E"/>
    <w:rsid w:val="00CF756F"/>
    <w:rsid w:val="00CF7731"/>
    <w:rsid w:val="00CF77B1"/>
    <w:rsid w:val="00CF78F3"/>
    <w:rsid w:val="00CF7988"/>
    <w:rsid w:val="00CF79DD"/>
    <w:rsid w:val="00CF7A35"/>
    <w:rsid w:val="00CF7D9D"/>
    <w:rsid w:val="00CF7DBE"/>
    <w:rsid w:val="00CF7E7C"/>
    <w:rsid w:val="00CF7F43"/>
    <w:rsid w:val="00CF7F6C"/>
    <w:rsid w:val="00CF7F92"/>
    <w:rsid w:val="00D00146"/>
    <w:rsid w:val="00D00348"/>
    <w:rsid w:val="00D004EC"/>
    <w:rsid w:val="00D00595"/>
    <w:rsid w:val="00D005D9"/>
    <w:rsid w:val="00D00695"/>
    <w:rsid w:val="00D0094A"/>
    <w:rsid w:val="00D00C46"/>
    <w:rsid w:val="00D00D71"/>
    <w:rsid w:val="00D00E6E"/>
    <w:rsid w:val="00D00EC2"/>
    <w:rsid w:val="00D0108D"/>
    <w:rsid w:val="00D01250"/>
    <w:rsid w:val="00D0137A"/>
    <w:rsid w:val="00D01488"/>
    <w:rsid w:val="00D014C2"/>
    <w:rsid w:val="00D01545"/>
    <w:rsid w:val="00D016A6"/>
    <w:rsid w:val="00D016B2"/>
    <w:rsid w:val="00D017C8"/>
    <w:rsid w:val="00D0189D"/>
    <w:rsid w:val="00D019BA"/>
    <w:rsid w:val="00D01AF5"/>
    <w:rsid w:val="00D01BFE"/>
    <w:rsid w:val="00D01CB1"/>
    <w:rsid w:val="00D01EE6"/>
    <w:rsid w:val="00D01F65"/>
    <w:rsid w:val="00D02073"/>
    <w:rsid w:val="00D021C1"/>
    <w:rsid w:val="00D021D9"/>
    <w:rsid w:val="00D02262"/>
    <w:rsid w:val="00D02527"/>
    <w:rsid w:val="00D0266D"/>
    <w:rsid w:val="00D0288D"/>
    <w:rsid w:val="00D029E7"/>
    <w:rsid w:val="00D02B43"/>
    <w:rsid w:val="00D02C0A"/>
    <w:rsid w:val="00D02C1A"/>
    <w:rsid w:val="00D02F68"/>
    <w:rsid w:val="00D02FE8"/>
    <w:rsid w:val="00D030D7"/>
    <w:rsid w:val="00D0311B"/>
    <w:rsid w:val="00D032FB"/>
    <w:rsid w:val="00D0330E"/>
    <w:rsid w:val="00D03358"/>
    <w:rsid w:val="00D033B5"/>
    <w:rsid w:val="00D034A8"/>
    <w:rsid w:val="00D03549"/>
    <w:rsid w:val="00D036B6"/>
    <w:rsid w:val="00D03785"/>
    <w:rsid w:val="00D03800"/>
    <w:rsid w:val="00D03C5C"/>
    <w:rsid w:val="00D03E09"/>
    <w:rsid w:val="00D03F02"/>
    <w:rsid w:val="00D03F93"/>
    <w:rsid w:val="00D04028"/>
    <w:rsid w:val="00D04277"/>
    <w:rsid w:val="00D042C9"/>
    <w:rsid w:val="00D04432"/>
    <w:rsid w:val="00D044F7"/>
    <w:rsid w:val="00D04615"/>
    <w:rsid w:val="00D0479F"/>
    <w:rsid w:val="00D049FF"/>
    <w:rsid w:val="00D04B25"/>
    <w:rsid w:val="00D04C7A"/>
    <w:rsid w:val="00D04C9E"/>
    <w:rsid w:val="00D04DB7"/>
    <w:rsid w:val="00D04F38"/>
    <w:rsid w:val="00D0501F"/>
    <w:rsid w:val="00D050CF"/>
    <w:rsid w:val="00D05226"/>
    <w:rsid w:val="00D05398"/>
    <w:rsid w:val="00D05573"/>
    <w:rsid w:val="00D057C6"/>
    <w:rsid w:val="00D057CF"/>
    <w:rsid w:val="00D059C6"/>
    <w:rsid w:val="00D05BA7"/>
    <w:rsid w:val="00D05C9D"/>
    <w:rsid w:val="00D05EBA"/>
    <w:rsid w:val="00D05F82"/>
    <w:rsid w:val="00D060DA"/>
    <w:rsid w:val="00D06270"/>
    <w:rsid w:val="00D06288"/>
    <w:rsid w:val="00D065C0"/>
    <w:rsid w:val="00D0665D"/>
    <w:rsid w:val="00D06755"/>
    <w:rsid w:val="00D07081"/>
    <w:rsid w:val="00D0735D"/>
    <w:rsid w:val="00D07640"/>
    <w:rsid w:val="00D076AE"/>
    <w:rsid w:val="00D077A1"/>
    <w:rsid w:val="00D078F4"/>
    <w:rsid w:val="00D07A42"/>
    <w:rsid w:val="00D07E85"/>
    <w:rsid w:val="00D10066"/>
    <w:rsid w:val="00D10248"/>
    <w:rsid w:val="00D1047B"/>
    <w:rsid w:val="00D1056D"/>
    <w:rsid w:val="00D10797"/>
    <w:rsid w:val="00D108CD"/>
    <w:rsid w:val="00D10B33"/>
    <w:rsid w:val="00D10C24"/>
    <w:rsid w:val="00D10FD8"/>
    <w:rsid w:val="00D11021"/>
    <w:rsid w:val="00D1117C"/>
    <w:rsid w:val="00D112A2"/>
    <w:rsid w:val="00D112D0"/>
    <w:rsid w:val="00D11475"/>
    <w:rsid w:val="00D11586"/>
    <w:rsid w:val="00D115BA"/>
    <w:rsid w:val="00D1176B"/>
    <w:rsid w:val="00D119F1"/>
    <w:rsid w:val="00D11AF7"/>
    <w:rsid w:val="00D11C39"/>
    <w:rsid w:val="00D11CF5"/>
    <w:rsid w:val="00D120FD"/>
    <w:rsid w:val="00D12691"/>
    <w:rsid w:val="00D126E8"/>
    <w:rsid w:val="00D1287E"/>
    <w:rsid w:val="00D12A18"/>
    <w:rsid w:val="00D12D33"/>
    <w:rsid w:val="00D12E0E"/>
    <w:rsid w:val="00D1325E"/>
    <w:rsid w:val="00D1329B"/>
    <w:rsid w:val="00D1341C"/>
    <w:rsid w:val="00D1357B"/>
    <w:rsid w:val="00D137B8"/>
    <w:rsid w:val="00D13AC8"/>
    <w:rsid w:val="00D13B35"/>
    <w:rsid w:val="00D13E0B"/>
    <w:rsid w:val="00D13F67"/>
    <w:rsid w:val="00D14222"/>
    <w:rsid w:val="00D144CD"/>
    <w:rsid w:val="00D14528"/>
    <w:rsid w:val="00D147BB"/>
    <w:rsid w:val="00D1488E"/>
    <w:rsid w:val="00D148AF"/>
    <w:rsid w:val="00D14BD4"/>
    <w:rsid w:val="00D14DFF"/>
    <w:rsid w:val="00D14F3E"/>
    <w:rsid w:val="00D1506B"/>
    <w:rsid w:val="00D1544A"/>
    <w:rsid w:val="00D1556D"/>
    <w:rsid w:val="00D156DF"/>
    <w:rsid w:val="00D156F0"/>
    <w:rsid w:val="00D157A7"/>
    <w:rsid w:val="00D157C4"/>
    <w:rsid w:val="00D15810"/>
    <w:rsid w:val="00D15847"/>
    <w:rsid w:val="00D15AEB"/>
    <w:rsid w:val="00D15CD5"/>
    <w:rsid w:val="00D15D61"/>
    <w:rsid w:val="00D15D9C"/>
    <w:rsid w:val="00D15FE6"/>
    <w:rsid w:val="00D15FF0"/>
    <w:rsid w:val="00D161E3"/>
    <w:rsid w:val="00D16600"/>
    <w:rsid w:val="00D16692"/>
    <w:rsid w:val="00D16AD7"/>
    <w:rsid w:val="00D16C4B"/>
    <w:rsid w:val="00D16D07"/>
    <w:rsid w:val="00D16D7F"/>
    <w:rsid w:val="00D16E92"/>
    <w:rsid w:val="00D17321"/>
    <w:rsid w:val="00D17345"/>
    <w:rsid w:val="00D173C4"/>
    <w:rsid w:val="00D175A6"/>
    <w:rsid w:val="00D17783"/>
    <w:rsid w:val="00D17845"/>
    <w:rsid w:val="00D17AD5"/>
    <w:rsid w:val="00D2032A"/>
    <w:rsid w:val="00D203BC"/>
    <w:rsid w:val="00D2047E"/>
    <w:rsid w:val="00D206A1"/>
    <w:rsid w:val="00D2080B"/>
    <w:rsid w:val="00D2088D"/>
    <w:rsid w:val="00D20B64"/>
    <w:rsid w:val="00D20C62"/>
    <w:rsid w:val="00D20EBF"/>
    <w:rsid w:val="00D20EEE"/>
    <w:rsid w:val="00D211F7"/>
    <w:rsid w:val="00D2121A"/>
    <w:rsid w:val="00D21323"/>
    <w:rsid w:val="00D21454"/>
    <w:rsid w:val="00D2146B"/>
    <w:rsid w:val="00D21566"/>
    <w:rsid w:val="00D215AF"/>
    <w:rsid w:val="00D215F6"/>
    <w:rsid w:val="00D217A6"/>
    <w:rsid w:val="00D217D1"/>
    <w:rsid w:val="00D2186C"/>
    <w:rsid w:val="00D21947"/>
    <w:rsid w:val="00D21B4B"/>
    <w:rsid w:val="00D21B77"/>
    <w:rsid w:val="00D21DB4"/>
    <w:rsid w:val="00D22382"/>
    <w:rsid w:val="00D224F7"/>
    <w:rsid w:val="00D22693"/>
    <w:rsid w:val="00D2285B"/>
    <w:rsid w:val="00D22A8D"/>
    <w:rsid w:val="00D22AF8"/>
    <w:rsid w:val="00D22C8B"/>
    <w:rsid w:val="00D22DCB"/>
    <w:rsid w:val="00D22F1F"/>
    <w:rsid w:val="00D2311B"/>
    <w:rsid w:val="00D231B6"/>
    <w:rsid w:val="00D2353E"/>
    <w:rsid w:val="00D2366F"/>
    <w:rsid w:val="00D23759"/>
    <w:rsid w:val="00D23818"/>
    <w:rsid w:val="00D238CD"/>
    <w:rsid w:val="00D23D71"/>
    <w:rsid w:val="00D23F90"/>
    <w:rsid w:val="00D2410E"/>
    <w:rsid w:val="00D241E8"/>
    <w:rsid w:val="00D24261"/>
    <w:rsid w:val="00D24636"/>
    <w:rsid w:val="00D24682"/>
    <w:rsid w:val="00D247DB"/>
    <w:rsid w:val="00D24981"/>
    <w:rsid w:val="00D249DE"/>
    <w:rsid w:val="00D24A70"/>
    <w:rsid w:val="00D24AFA"/>
    <w:rsid w:val="00D24C52"/>
    <w:rsid w:val="00D24DF2"/>
    <w:rsid w:val="00D24F4F"/>
    <w:rsid w:val="00D24FEA"/>
    <w:rsid w:val="00D251DB"/>
    <w:rsid w:val="00D25200"/>
    <w:rsid w:val="00D25320"/>
    <w:rsid w:val="00D2542E"/>
    <w:rsid w:val="00D25695"/>
    <w:rsid w:val="00D256F3"/>
    <w:rsid w:val="00D2576A"/>
    <w:rsid w:val="00D259CA"/>
    <w:rsid w:val="00D25C2D"/>
    <w:rsid w:val="00D25D21"/>
    <w:rsid w:val="00D25D84"/>
    <w:rsid w:val="00D2618A"/>
    <w:rsid w:val="00D2621A"/>
    <w:rsid w:val="00D26346"/>
    <w:rsid w:val="00D26364"/>
    <w:rsid w:val="00D26907"/>
    <w:rsid w:val="00D26A88"/>
    <w:rsid w:val="00D26D0F"/>
    <w:rsid w:val="00D26E22"/>
    <w:rsid w:val="00D26E54"/>
    <w:rsid w:val="00D26EBF"/>
    <w:rsid w:val="00D26F8E"/>
    <w:rsid w:val="00D27043"/>
    <w:rsid w:val="00D27352"/>
    <w:rsid w:val="00D27355"/>
    <w:rsid w:val="00D2735B"/>
    <w:rsid w:val="00D2737B"/>
    <w:rsid w:val="00D27522"/>
    <w:rsid w:val="00D27B9F"/>
    <w:rsid w:val="00D27CB8"/>
    <w:rsid w:val="00D27F53"/>
    <w:rsid w:val="00D30083"/>
    <w:rsid w:val="00D30123"/>
    <w:rsid w:val="00D30357"/>
    <w:rsid w:val="00D304E9"/>
    <w:rsid w:val="00D3050D"/>
    <w:rsid w:val="00D307BC"/>
    <w:rsid w:val="00D30974"/>
    <w:rsid w:val="00D30C12"/>
    <w:rsid w:val="00D30CAE"/>
    <w:rsid w:val="00D30DFF"/>
    <w:rsid w:val="00D30E7A"/>
    <w:rsid w:val="00D3102B"/>
    <w:rsid w:val="00D310E4"/>
    <w:rsid w:val="00D313D2"/>
    <w:rsid w:val="00D318E7"/>
    <w:rsid w:val="00D31C65"/>
    <w:rsid w:val="00D31EB1"/>
    <w:rsid w:val="00D31EDB"/>
    <w:rsid w:val="00D32328"/>
    <w:rsid w:val="00D3263D"/>
    <w:rsid w:val="00D326D0"/>
    <w:rsid w:val="00D328E9"/>
    <w:rsid w:val="00D32904"/>
    <w:rsid w:val="00D32CCD"/>
    <w:rsid w:val="00D32FAE"/>
    <w:rsid w:val="00D32FDF"/>
    <w:rsid w:val="00D3318B"/>
    <w:rsid w:val="00D334C9"/>
    <w:rsid w:val="00D33745"/>
    <w:rsid w:val="00D338A9"/>
    <w:rsid w:val="00D33983"/>
    <w:rsid w:val="00D33FBD"/>
    <w:rsid w:val="00D34181"/>
    <w:rsid w:val="00D34774"/>
    <w:rsid w:val="00D34A74"/>
    <w:rsid w:val="00D34B0A"/>
    <w:rsid w:val="00D34FDD"/>
    <w:rsid w:val="00D35062"/>
    <w:rsid w:val="00D3509D"/>
    <w:rsid w:val="00D3551F"/>
    <w:rsid w:val="00D35649"/>
    <w:rsid w:val="00D358C5"/>
    <w:rsid w:val="00D35910"/>
    <w:rsid w:val="00D35A01"/>
    <w:rsid w:val="00D35CA6"/>
    <w:rsid w:val="00D35CC9"/>
    <w:rsid w:val="00D35E25"/>
    <w:rsid w:val="00D35E5B"/>
    <w:rsid w:val="00D35F74"/>
    <w:rsid w:val="00D360E9"/>
    <w:rsid w:val="00D361B9"/>
    <w:rsid w:val="00D36226"/>
    <w:rsid w:val="00D36375"/>
    <w:rsid w:val="00D364F5"/>
    <w:rsid w:val="00D3653D"/>
    <w:rsid w:val="00D3667F"/>
    <w:rsid w:val="00D368FF"/>
    <w:rsid w:val="00D3694D"/>
    <w:rsid w:val="00D36C07"/>
    <w:rsid w:val="00D36C0D"/>
    <w:rsid w:val="00D36CE6"/>
    <w:rsid w:val="00D36DC0"/>
    <w:rsid w:val="00D36EA9"/>
    <w:rsid w:val="00D37672"/>
    <w:rsid w:val="00D376F8"/>
    <w:rsid w:val="00D37761"/>
    <w:rsid w:val="00D3784C"/>
    <w:rsid w:val="00D37B8B"/>
    <w:rsid w:val="00D37DA6"/>
    <w:rsid w:val="00D37F88"/>
    <w:rsid w:val="00D37FED"/>
    <w:rsid w:val="00D4044B"/>
    <w:rsid w:val="00D405B2"/>
    <w:rsid w:val="00D4081E"/>
    <w:rsid w:val="00D409F5"/>
    <w:rsid w:val="00D40AAC"/>
    <w:rsid w:val="00D40E7C"/>
    <w:rsid w:val="00D411C7"/>
    <w:rsid w:val="00D41484"/>
    <w:rsid w:val="00D416CF"/>
    <w:rsid w:val="00D417BF"/>
    <w:rsid w:val="00D4180E"/>
    <w:rsid w:val="00D41BE9"/>
    <w:rsid w:val="00D41C05"/>
    <w:rsid w:val="00D41D91"/>
    <w:rsid w:val="00D420F7"/>
    <w:rsid w:val="00D42183"/>
    <w:rsid w:val="00D42507"/>
    <w:rsid w:val="00D425BA"/>
    <w:rsid w:val="00D42654"/>
    <w:rsid w:val="00D427ED"/>
    <w:rsid w:val="00D42935"/>
    <w:rsid w:val="00D42B4B"/>
    <w:rsid w:val="00D42BB9"/>
    <w:rsid w:val="00D42EBD"/>
    <w:rsid w:val="00D42EED"/>
    <w:rsid w:val="00D42F2A"/>
    <w:rsid w:val="00D42F87"/>
    <w:rsid w:val="00D42FF6"/>
    <w:rsid w:val="00D4318B"/>
    <w:rsid w:val="00D431BC"/>
    <w:rsid w:val="00D43443"/>
    <w:rsid w:val="00D43646"/>
    <w:rsid w:val="00D437F6"/>
    <w:rsid w:val="00D43848"/>
    <w:rsid w:val="00D4390B"/>
    <w:rsid w:val="00D43B29"/>
    <w:rsid w:val="00D43D7C"/>
    <w:rsid w:val="00D43F71"/>
    <w:rsid w:val="00D44033"/>
    <w:rsid w:val="00D443CA"/>
    <w:rsid w:val="00D44769"/>
    <w:rsid w:val="00D44885"/>
    <w:rsid w:val="00D448F2"/>
    <w:rsid w:val="00D449C4"/>
    <w:rsid w:val="00D44C56"/>
    <w:rsid w:val="00D44C76"/>
    <w:rsid w:val="00D44D1B"/>
    <w:rsid w:val="00D44EC4"/>
    <w:rsid w:val="00D45294"/>
    <w:rsid w:val="00D45526"/>
    <w:rsid w:val="00D4555C"/>
    <w:rsid w:val="00D45872"/>
    <w:rsid w:val="00D459CA"/>
    <w:rsid w:val="00D45C97"/>
    <w:rsid w:val="00D45CB7"/>
    <w:rsid w:val="00D45FF5"/>
    <w:rsid w:val="00D4618D"/>
    <w:rsid w:val="00D46202"/>
    <w:rsid w:val="00D46225"/>
    <w:rsid w:val="00D468FB"/>
    <w:rsid w:val="00D46DA7"/>
    <w:rsid w:val="00D46EEC"/>
    <w:rsid w:val="00D47007"/>
    <w:rsid w:val="00D4738F"/>
    <w:rsid w:val="00D4741C"/>
    <w:rsid w:val="00D47495"/>
    <w:rsid w:val="00D4780A"/>
    <w:rsid w:val="00D47972"/>
    <w:rsid w:val="00D47A3D"/>
    <w:rsid w:val="00D47D2B"/>
    <w:rsid w:val="00D500DA"/>
    <w:rsid w:val="00D504A0"/>
    <w:rsid w:val="00D50737"/>
    <w:rsid w:val="00D507B0"/>
    <w:rsid w:val="00D507CA"/>
    <w:rsid w:val="00D509E6"/>
    <w:rsid w:val="00D50ACD"/>
    <w:rsid w:val="00D50BBF"/>
    <w:rsid w:val="00D50BD9"/>
    <w:rsid w:val="00D50CB6"/>
    <w:rsid w:val="00D50CFF"/>
    <w:rsid w:val="00D50D7B"/>
    <w:rsid w:val="00D50D7C"/>
    <w:rsid w:val="00D50E20"/>
    <w:rsid w:val="00D50E41"/>
    <w:rsid w:val="00D5102F"/>
    <w:rsid w:val="00D5126C"/>
    <w:rsid w:val="00D5158E"/>
    <w:rsid w:val="00D515BA"/>
    <w:rsid w:val="00D51677"/>
    <w:rsid w:val="00D517F2"/>
    <w:rsid w:val="00D51B54"/>
    <w:rsid w:val="00D51D9D"/>
    <w:rsid w:val="00D51E44"/>
    <w:rsid w:val="00D52112"/>
    <w:rsid w:val="00D52449"/>
    <w:rsid w:val="00D52697"/>
    <w:rsid w:val="00D5275C"/>
    <w:rsid w:val="00D52A7D"/>
    <w:rsid w:val="00D52AA8"/>
    <w:rsid w:val="00D52E65"/>
    <w:rsid w:val="00D52F3B"/>
    <w:rsid w:val="00D53630"/>
    <w:rsid w:val="00D53822"/>
    <w:rsid w:val="00D53B16"/>
    <w:rsid w:val="00D53C5C"/>
    <w:rsid w:val="00D53FAE"/>
    <w:rsid w:val="00D540BD"/>
    <w:rsid w:val="00D5414E"/>
    <w:rsid w:val="00D5416E"/>
    <w:rsid w:val="00D541FE"/>
    <w:rsid w:val="00D5420C"/>
    <w:rsid w:val="00D542C3"/>
    <w:rsid w:val="00D5488D"/>
    <w:rsid w:val="00D549F1"/>
    <w:rsid w:val="00D54ACB"/>
    <w:rsid w:val="00D54CE8"/>
    <w:rsid w:val="00D55049"/>
    <w:rsid w:val="00D550CA"/>
    <w:rsid w:val="00D551E8"/>
    <w:rsid w:val="00D553BC"/>
    <w:rsid w:val="00D55615"/>
    <w:rsid w:val="00D5572D"/>
    <w:rsid w:val="00D55B76"/>
    <w:rsid w:val="00D55D0B"/>
    <w:rsid w:val="00D55E99"/>
    <w:rsid w:val="00D55ED5"/>
    <w:rsid w:val="00D55F47"/>
    <w:rsid w:val="00D5653F"/>
    <w:rsid w:val="00D5661B"/>
    <w:rsid w:val="00D56719"/>
    <w:rsid w:val="00D569E0"/>
    <w:rsid w:val="00D56A78"/>
    <w:rsid w:val="00D56A9D"/>
    <w:rsid w:val="00D56AF3"/>
    <w:rsid w:val="00D56C22"/>
    <w:rsid w:val="00D56CBC"/>
    <w:rsid w:val="00D56CF9"/>
    <w:rsid w:val="00D56D61"/>
    <w:rsid w:val="00D56F53"/>
    <w:rsid w:val="00D57148"/>
    <w:rsid w:val="00D57577"/>
    <w:rsid w:val="00D5775F"/>
    <w:rsid w:val="00D5784F"/>
    <w:rsid w:val="00D57B6E"/>
    <w:rsid w:val="00D57BC9"/>
    <w:rsid w:val="00D57D2E"/>
    <w:rsid w:val="00D57EFE"/>
    <w:rsid w:val="00D6004B"/>
    <w:rsid w:val="00D60060"/>
    <w:rsid w:val="00D600BF"/>
    <w:rsid w:val="00D60215"/>
    <w:rsid w:val="00D60288"/>
    <w:rsid w:val="00D602CF"/>
    <w:rsid w:val="00D60547"/>
    <w:rsid w:val="00D6057D"/>
    <w:rsid w:val="00D60763"/>
    <w:rsid w:val="00D6091E"/>
    <w:rsid w:val="00D6096A"/>
    <w:rsid w:val="00D60A69"/>
    <w:rsid w:val="00D60B07"/>
    <w:rsid w:val="00D60C84"/>
    <w:rsid w:val="00D60C9F"/>
    <w:rsid w:val="00D60F0A"/>
    <w:rsid w:val="00D61064"/>
    <w:rsid w:val="00D6111B"/>
    <w:rsid w:val="00D6145F"/>
    <w:rsid w:val="00D61B71"/>
    <w:rsid w:val="00D61C9D"/>
    <w:rsid w:val="00D61E66"/>
    <w:rsid w:val="00D620F4"/>
    <w:rsid w:val="00D62465"/>
    <w:rsid w:val="00D624B6"/>
    <w:rsid w:val="00D62513"/>
    <w:rsid w:val="00D625BF"/>
    <w:rsid w:val="00D62AA5"/>
    <w:rsid w:val="00D62AC1"/>
    <w:rsid w:val="00D62ADC"/>
    <w:rsid w:val="00D62AE0"/>
    <w:rsid w:val="00D62C2C"/>
    <w:rsid w:val="00D62E45"/>
    <w:rsid w:val="00D63014"/>
    <w:rsid w:val="00D6337A"/>
    <w:rsid w:val="00D63393"/>
    <w:rsid w:val="00D6345B"/>
    <w:rsid w:val="00D63660"/>
    <w:rsid w:val="00D637CC"/>
    <w:rsid w:val="00D639C2"/>
    <w:rsid w:val="00D63A41"/>
    <w:rsid w:val="00D63C19"/>
    <w:rsid w:val="00D63C3A"/>
    <w:rsid w:val="00D63CBB"/>
    <w:rsid w:val="00D64000"/>
    <w:rsid w:val="00D64097"/>
    <w:rsid w:val="00D640CE"/>
    <w:rsid w:val="00D64229"/>
    <w:rsid w:val="00D64541"/>
    <w:rsid w:val="00D64C0A"/>
    <w:rsid w:val="00D64C32"/>
    <w:rsid w:val="00D64C56"/>
    <w:rsid w:val="00D64CD4"/>
    <w:rsid w:val="00D64CDE"/>
    <w:rsid w:val="00D64D14"/>
    <w:rsid w:val="00D65158"/>
    <w:rsid w:val="00D6528C"/>
    <w:rsid w:val="00D6537B"/>
    <w:rsid w:val="00D654DF"/>
    <w:rsid w:val="00D65547"/>
    <w:rsid w:val="00D6556F"/>
    <w:rsid w:val="00D6558B"/>
    <w:rsid w:val="00D65854"/>
    <w:rsid w:val="00D658EE"/>
    <w:rsid w:val="00D65942"/>
    <w:rsid w:val="00D6597A"/>
    <w:rsid w:val="00D65A18"/>
    <w:rsid w:val="00D65B32"/>
    <w:rsid w:val="00D65B89"/>
    <w:rsid w:val="00D65EB5"/>
    <w:rsid w:val="00D65F2F"/>
    <w:rsid w:val="00D660BB"/>
    <w:rsid w:val="00D6624A"/>
    <w:rsid w:val="00D665AC"/>
    <w:rsid w:val="00D66B0C"/>
    <w:rsid w:val="00D66DEB"/>
    <w:rsid w:val="00D66F34"/>
    <w:rsid w:val="00D66F87"/>
    <w:rsid w:val="00D6704D"/>
    <w:rsid w:val="00D67094"/>
    <w:rsid w:val="00D67776"/>
    <w:rsid w:val="00D6783B"/>
    <w:rsid w:val="00D67BE5"/>
    <w:rsid w:val="00D67DEA"/>
    <w:rsid w:val="00D67F86"/>
    <w:rsid w:val="00D70189"/>
    <w:rsid w:val="00D703C8"/>
    <w:rsid w:val="00D70444"/>
    <w:rsid w:val="00D70710"/>
    <w:rsid w:val="00D70AE2"/>
    <w:rsid w:val="00D70B92"/>
    <w:rsid w:val="00D70C6F"/>
    <w:rsid w:val="00D70EAE"/>
    <w:rsid w:val="00D7122B"/>
    <w:rsid w:val="00D71234"/>
    <w:rsid w:val="00D7128D"/>
    <w:rsid w:val="00D712C0"/>
    <w:rsid w:val="00D713AE"/>
    <w:rsid w:val="00D7146B"/>
    <w:rsid w:val="00D71564"/>
    <w:rsid w:val="00D71DDE"/>
    <w:rsid w:val="00D71F06"/>
    <w:rsid w:val="00D721C6"/>
    <w:rsid w:val="00D72498"/>
    <w:rsid w:val="00D724E4"/>
    <w:rsid w:val="00D72620"/>
    <w:rsid w:val="00D726C9"/>
    <w:rsid w:val="00D72729"/>
    <w:rsid w:val="00D7272C"/>
    <w:rsid w:val="00D72757"/>
    <w:rsid w:val="00D7292D"/>
    <w:rsid w:val="00D72950"/>
    <w:rsid w:val="00D72FBA"/>
    <w:rsid w:val="00D7324D"/>
    <w:rsid w:val="00D73526"/>
    <w:rsid w:val="00D73893"/>
    <w:rsid w:val="00D73B70"/>
    <w:rsid w:val="00D73D59"/>
    <w:rsid w:val="00D73D64"/>
    <w:rsid w:val="00D73DEB"/>
    <w:rsid w:val="00D74274"/>
    <w:rsid w:val="00D7427D"/>
    <w:rsid w:val="00D74313"/>
    <w:rsid w:val="00D74344"/>
    <w:rsid w:val="00D743A2"/>
    <w:rsid w:val="00D74435"/>
    <w:rsid w:val="00D74533"/>
    <w:rsid w:val="00D7456F"/>
    <w:rsid w:val="00D745A4"/>
    <w:rsid w:val="00D7463F"/>
    <w:rsid w:val="00D747C3"/>
    <w:rsid w:val="00D747F3"/>
    <w:rsid w:val="00D74912"/>
    <w:rsid w:val="00D749DA"/>
    <w:rsid w:val="00D74C6C"/>
    <w:rsid w:val="00D74CAA"/>
    <w:rsid w:val="00D74EAD"/>
    <w:rsid w:val="00D75038"/>
    <w:rsid w:val="00D75050"/>
    <w:rsid w:val="00D7529D"/>
    <w:rsid w:val="00D7544D"/>
    <w:rsid w:val="00D7550A"/>
    <w:rsid w:val="00D7551D"/>
    <w:rsid w:val="00D755A2"/>
    <w:rsid w:val="00D75725"/>
    <w:rsid w:val="00D7579F"/>
    <w:rsid w:val="00D75B8A"/>
    <w:rsid w:val="00D75EE5"/>
    <w:rsid w:val="00D76099"/>
    <w:rsid w:val="00D76215"/>
    <w:rsid w:val="00D7636A"/>
    <w:rsid w:val="00D763D8"/>
    <w:rsid w:val="00D76418"/>
    <w:rsid w:val="00D767CA"/>
    <w:rsid w:val="00D767EF"/>
    <w:rsid w:val="00D7688D"/>
    <w:rsid w:val="00D76A63"/>
    <w:rsid w:val="00D76B5E"/>
    <w:rsid w:val="00D76BC3"/>
    <w:rsid w:val="00D76D2B"/>
    <w:rsid w:val="00D76EE1"/>
    <w:rsid w:val="00D76F3B"/>
    <w:rsid w:val="00D770DD"/>
    <w:rsid w:val="00D77161"/>
    <w:rsid w:val="00D77198"/>
    <w:rsid w:val="00D77221"/>
    <w:rsid w:val="00D772F1"/>
    <w:rsid w:val="00D774B0"/>
    <w:rsid w:val="00D774B2"/>
    <w:rsid w:val="00D777E1"/>
    <w:rsid w:val="00D778AC"/>
    <w:rsid w:val="00D77B20"/>
    <w:rsid w:val="00D77E57"/>
    <w:rsid w:val="00D77ED9"/>
    <w:rsid w:val="00D77F88"/>
    <w:rsid w:val="00D8002F"/>
    <w:rsid w:val="00D8011A"/>
    <w:rsid w:val="00D80284"/>
    <w:rsid w:val="00D8045E"/>
    <w:rsid w:val="00D807E7"/>
    <w:rsid w:val="00D808A6"/>
    <w:rsid w:val="00D809FF"/>
    <w:rsid w:val="00D80A76"/>
    <w:rsid w:val="00D80FF9"/>
    <w:rsid w:val="00D81389"/>
    <w:rsid w:val="00D819CF"/>
    <w:rsid w:val="00D81DA8"/>
    <w:rsid w:val="00D81E9C"/>
    <w:rsid w:val="00D81FAE"/>
    <w:rsid w:val="00D8200E"/>
    <w:rsid w:val="00D82229"/>
    <w:rsid w:val="00D8272A"/>
    <w:rsid w:val="00D82A43"/>
    <w:rsid w:val="00D82E98"/>
    <w:rsid w:val="00D82EE6"/>
    <w:rsid w:val="00D82FDA"/>
    <w:rsid w:val="00D82FF5"/>
    <w:rsid w:val="00D8300A"/>
    <w:rsid w:val="00D831A5"/>
    <w:rsid w:val="00D831C5"/>
    <w:rsid w:val="00D831EF"/>
    <w:rsid w:val="00D833E8"/>
    <w:rsid w:val="00D83412"/>
    <w:rsid w:val="00D83560"/>
    <w:rsid w:val="00D8359A"/>
    <w:rsid w:val="00D838F3"/>
    <w:rsid w:val="00D83A65"/>
    <w:rsid w:val="00D83A88"/>
    <w:rsid w:val="00D83B1A"/>
    <w:rsid w:val="00D83E84"/>
    <w:rsid w:val="00D83EA2"/>
    <w:rsid w:val="00D84062"/>
    <w:rsid w:val="00D8422A"/>
    <w:rsid w:val="00D84287"/>
    <w:rsid w:val="00D843D2"/>
    <w:rsid w:val="00D84607"/>
    <w:rsid w:val="00D84729"/>
    <w:rsid w:val="00D84741"/>
    <w:rsid w:val="00D84849"/>
    <w:rsid w:val="00D848C0"/>
    <w:rsid w:val="00D849AE"/>
    <w:rsid w:val="00D84A1C"/>
    <w:rsid w:val="00D84B59"/>
    <w:rsid w:val="00D84D17"/>
    <w:rsid w:val="00D8503B"/>
    <w:rsid w:val="00D850EE"/>
    <w:rsid w:val="00D851BC"/>
    <w:rsid w:val="00D85647"/>
    <w:rsid w:val="00D856F3"/>
    <w:rsid w:val="00D85720"/>
    <w:rsid w:val="00D85A2B"/>
    <w:rsid w:val="00D85A98"/>
    <w:rsid w:val="00D85E29"/>
    <w:rsid w:val="00D860FD"/>
    <w:rsid w:val="00D8621A"/>
    <w:rsid w:val="00D8633D"/>
    <w:rsid w:val="00D86448"/>
    <w:rsid w:val="00D86727"/>
    <w:rsid w:val="00D868DE"/>
    <w:rsid w:val="00D8698F"/>
    <w:rsid w:val="00D869C7"/>
    <w:rsid w:val="00D86AC6"/>
    <w:rsid w:val="00D86C67"/>
    <w:rsid w:val="00D86CAC"/>
    <w:rsid w:val="00D87102"/>
    <w:rsid w:val="00D87228"/>
    <w:rsid w:val="00D872AB"/>
    <w:rsid w:val="00D8741B"/>
    <w:rsid w:val="00D87546"/>
    <w:rsid w:val="00D8785C"/>
    <w:rsid w:val="00D878E9"/>
    <w:rsid w:val="00D8794B"/>
    <w:rsid w:val="00D87A9B"/>
    <w:rsid w:val="00D87B05"/>
    <w:rsid w:val="00D87D70"/>
    <w:rsid w:val="00D87E24"/>
    <w:rsid w:val="00D87E42"/>
    <w:rsid w:val="00D90088"/>
    <w:rsid w:val="00D9010A"/>
    <w:rsid w:val="00D901E0"/>
    <w:rsid w:val="00D90229"/>
    <w:rsid w:val="00D90256"/>
    <w:rsid w:val="00D90528"/>
    <w:rsid w:val="00D90785"/>
    <w:rsid w:val="00D908B6"/>
    <w:rsid w:val="00D90AC8"/>
    <w:rsid w:val="00D90B39"/>
    <w:rsid w:val="00D90BED"/>
    <w:rsid w:val="00D90CFC"/>
    <w:rsid w:val="00D90D8C"/>
    <w:rsid w:val="00D91037"/>
    <w:rsid w:val="00D910F2"/>
    <w:rsid w:val="00D9124E"/>
    <w:rsid w:val="00D9127B"/>
    <w:rsid w:val="00D91300"/>
    <w:rsid w:val="00D914F5"/>
    <w:rsid w:val="00D9153E"/>
    <w:rsid w:val="00D915E3"/>
    <w:rsid w:val="00D916CA"/>
    <w:rsid w:val="00D91907"/>
    <w:rsid w:val="00D91C33"/>
    <w:rsid w:val="00D91DA7"/>
    <w:rsid w:val="00D91E4D"/>
    <w:rsid w:val="00D92458"/>
    <w:rsid w:val="00D9275E"/>
    <w:rsid w:val="00D927B8"/>
    <w:rsid w:val="00D928C5"/>
    <w:rsid w:val="00D92976"/>
    <w:rsid w:val="00D92A02"/>
    <w:rsid w:val="00D92A83"/>
    <w:rsid w:val="00D92A98"/>
    <w:rsid w:val="00D92AA5"/>
    <w:rsid w:val="00D92C8C"/>
    <w:rsid w:val="00D92C8D"/>
    <w:rsid w:val="00D92E64"/>
    <w:rsid w:val="00D92F33"/>
    <w:rsid w:val="00D9302E"/>
    <w:rsid w:val="00D9304B"/>
    <w:rsid w:val="00D93073"/>
    <w:rsid w:val="00D934FC"/>
    <w:rsid w:val="00D93839"/>
    <w:rsid w:val="00D93853"/>
    <w:rsid w:val="00D938F9"/>
    <w:rsid w:val="00D9393F"/>
    <w:rsid w:val="00D93994"/>
    <w:rsid w:val="00D93A66"/>
    <w:rsid w:val="00D93B57"/>
    <w:rsid w:val="00D93F26"/>
    <w:rsid w:val="00D93F52"/>
    <w:rsid w:val="00D93FAD"/>
    <w:rsid w:val="00D94343"/>
    <w:rsid w:val="00D94359"/>
    <w:rsid w:val="00D9470C"/>
    <w:rsid w:val="00D947AA"/>
    <w:rsid w:val="00D94BA2"/>
    <w:rsid w:val="00D94D56"/>
    <w:rsid w:val="00D94E83"/>
    <w:rsid w:val="00D94F12"/>
    <w:rsid w:val="00D94F38"/>
    <w:rsid w:val="00D95041"/>
    <w:rsid w:val="00D9575F"/>
    <w:rsid w:val="00D957B4"/>
    <w:rsid w:val="00D95C50"/>
    <w:rsid w:val="00D95DCC"/>
    <w:rsid w:val="00D95FA4"/>
    <w:rsid w:val="00D960CF"/>
    <w:rsid w:val="00D96334"/>
    <w:rsid w:val="00D96368"/>
    <w:rsid w:val="00D96483"/>
    <w:rsid w:val="00D968CF"/>
    <w:rsid w:val="00D96996"/>
    <w:rsid w:val="00D96A05"/>
    <w:rsid w:val="00D96C17"/>
    <w:rsid w:val="00D96CAE"/>
    <w:rsid w:val="00D97021"/>
    <w:rsid w:val="00D97275"/>
    <w:rsid w:val="00D975A7"/>
    <w:rsid w:val="00D976AC"/>
    <w:rsid w:val="00D97992"/>
    <w:rsid w:val="00D97C3B"/>
    <w:rsid w:val="00D97DF0"/>
    <w:rsid w:val="00D97F6A"/>
    <w:rsid w:val="00DA00C9"/>
    <w:rsid w:val="00DA01C8"/>
    <w:rsid w:val="00DA0229"/>
    <w:rsid w:val="00DA062C"/>
    <w:rsid w:val="00DA09DD"/>
    <w:rsid w:val="00DA0B5B"/>
    <w:rsid w:val="00DA0D39"/>
    <w:rsid w:val="00DA0D42"/>
    <w:rsid w:val="00DA0E50"/>
    <w:rsid w:val="00DA110C"/>
    <w:rsid w:val="00DA11D1"/>
    <w:rsid w:val="00DA11DD"/>
    <w:rsid w:val="00DA1531"/>
    <w:rsid w:val="00DA1662"/>
    <w:rsid w:val="00DA1793"/>
    <w:rsid w:val="00DA1C73"/>
    <w:rsid w:val="00DA208F"/>
    <w:rsid w:val="00DA2589"/>
    <w:rsid w:val="00DA25BC"/>
    <w:rsid w:val="00DA27AB"/>
    <w:rsid w:val="00DA288D"/>
    <w:rsid w:val="00DA2946"/>
    <w:rsid w:val="00DA2A07"/>
    <w:rsid w:val="00DA2AF3"/>
    <w:rsid w:val="00DA2B72"/>
    <w:rsid w:val="00DA2DCB"/>
    <w:rsid w:val="00DA2FAC"/>
    <w:rsid w:val="00DA2FB8"/>
    <w:rsid w:val="00DA30A3"/>
    <w:rsid w:val="00DA353A"/>
    <w:rsid w:val="00DA35A6"/>
    <w:rsid w:val="00DA35ED"/>
    <w:rsid w:val="00DA3851"/>
    <w:rsid w:val="00DA3B97"/>
    <w:rsid w:val="00DA3E18"/>
    <w:rsid w:val="00DA407F"/>
    <w:rsid w:val="00DA409A"/>
    <w:rsid w:val="00DA41DA"/>
    <w:rsid w:val="00DA44D6"/>
    <w:rsid w:val="00DA4617"/>
    <w:rsid w:val="00DA466B"/>
    <w:rsid w:val="00DA491B"/>
    <w:rsid w:val="00DA4B94"/>
    <w:rsid w:val="00DA4BE0"/>
    <w:rsid w:val="00DA535E"/>
    <w:rsid w:val="00DA53C1"/>
    <w:rsid w:val="00DA5552"/>
    <w:rsid w:val="00DA56B2"/>
    <w:rsid w:val="00DA579C"/>
    <w:rsid w:val="00DA581E"/>
    <w:rsid w:val="00DA5828"/>
    <w:rsid w:val="00DA5D5A"/>
    <w:rsid w:val="00DA6013"/>
    <w:rsid w:val="00DA60F5"/>
    <w:rsid w:val="00DA6184"/>
    <w:rsid w:val="00DA6192"/>
    <w:rsid w:val="00DA645D"/>
    <w:rsid w:val="00DA6749"/>
    <w:rsid w:val="00DA6D3A"/>
    <w:rsid w:val="00DA6F46"/>
    <w:rsid w:val="00DA72B3"/>
    <w:rsid w:val="00DA7392"/>
    <w:rsid w:val="00DA740C"/>
    <w:rsid w:val="00DA7619"/>
    <w:rsid w:val="00DA7694"/>
    <w:rsid w:val="00DA7770"/>
    <w:rsid w:val="00DA78EA"/>
    <w:rsid w:val="00DA7AD4"/>
    <w:rsid w:val="00DA7CC6"/>
    <w:rsid w:val="00DA7D62"/>
    <w:rsid w:val="00DA7DDB"/>
    <w:rsid w:val="00DA7ED1"/>
    <w:rsid w:val="00DA7F5F"/>
    <w:rsid w:val="00DB033D"/>
    <w:rsid w:val="00DB0565"/>
    <w:rsid w:val="00DB0B47"/>
    <w:rsid w:val="00DB0B6D"/>
    <w:rsid w:val="00DB0B77"/>
    <w:rsid w:val="00DB0CDA"/>
    <w:rsid w:val="00DB0DB3"/>
    <w:rsid w:val="00DB1179"/>
    <w:rsid w:val="00DB12AF"/>
    <w:rsid w:val="00DB1343"/>
    <w:rsid w:val="00DB1480"/>
    <w:rsid w:val="00DB1620"/>
    <w:rsid w:val="00DB1879"/>
    <w:rsid w:val="00DB1A83"/>
    <w:rsid w:val="00DB1BB1"/>
    <w:rsid w:val="00DB1E3C"/>
    <w:rsid w:val="00DB20E9"/>
    <w:rsid w:val="00DB2110"/>
    <w:rsid w:val="00DB2382"/>
    <w:rsid w:val="00DB238B"/>
    <w:rsid w:val="00DB250E"/>
    <w:rsid w:val="00DB25EF"/>
    <w:rsid w:val="00DB2A0E"/>
    <w:rsid w:val="00DB2A6E"/>
    <w:rsid w:val="00DB2BDF"/>
    <w:rsid w:val="00DB2D46"/>
    <w:rsid w:val="00DB2F31"/>
    <w:rsid w:val="00DB2F3F"/>
    <w:rsid w:val="00DB3156"/>
    <w:rsid w:val="00DB3238"/>
    <w:rsid w:val="00DB3255"/>
    <w:rsid w:val="00DB34D6"/>
    <w:rsid w:val="00DB34E1"/>
    <w:rsid w:val="00DB35E8"/>
    <w:rsid w:val="00DB36F7"/>
    <w:rsid w:val="00DB38D4"/>
    <w:rsid w:val="00DB396A"/>
    <w:rsid w:val="00DB3A3A"/>
    <w:rsid w:val="00DB3B47"/>
    <w:rsid w:val="00DB3E62"/>
    <w:rsid w:val="00DB41A7"/>
    <w:rsid w:val="00DB4527"/>
    <w:rsid w:val="00DB4567"/>
    <w:rsid w:val="00DB46FD"/>
    <w:rsid w:val="00DB46FF"/>
    <w:rsid w:val="00DB4A6E"/>
    <w:rsid w:val="00DB4A75"/>
    <w:rsid w:val="00DB4D44"/>
    <w:rsid w:val="00DB4DD8"/>
    <w:rsid w:val="00DB4EC4"/>
    <w:rsid w:val="00DB4F24"/>
    <w:rsid w:val="00DB4FE5"/>
    <w:rsid w:val="00DB591A"/>
    <w:rsid w:val="00DB5980"/>
    <w:rsid w:val="00DB5D27"/>
    <w:rsid w:val="00DB5D94"/>
    <w:rsid w:val="00DB5F09"/>
    <w:rsid w:val="00DB5F1A"/>
    <w:rsid w:val="00DB6404"/>
    <w:rsid w:val="00DB647D"/>
    <w:rsid w:val="00DB64D0"/>
    <w:rsid w:val="00DB666C"/>
    <w:rsid w:val="00DB681B"/>
    <w:rsid w:val="00DB6993"/>
    <w:rsid w:val="00DB6AB7"/>
    <w:rsid w:val="00DB6F67"/>
    <w:rsid w:val="00DB6FB5"/>
    <w:rsid w:val="00DB707D"/>
    <w:rsid w:val="00DB7530"/>
    <w:rsid w:val="00DB78C3"/>
    <w:rsid w:val="00DB79D5"/>
    <w:rsid w:val="00DB7F4C"/>
    <w:rsid w:val="00DB7F7A"/>
    <w:rsid w:val="00DC03FC"/>
    <w:rsid w:val="00DC059D"/>
    <w:rsid w:val="00DC068C"/>
    <w:rsid w:val="00DC08DB"/>
    <w:rsid w:val="00DC0C33"/>
    <w:rsid w:val="00DC0CA0"/>
    <w:rsid w:val="00DC0F81"/>
    <w:rsid w:val="00DC12B3"/>
    <w:rsid w:val="00DC133C"/>
    <w:rsid w:val="00DC13B8"/>
    <w:rsid w:val="00DC145F"/>
    <w:rsid w:val="00DC1510"/>
    <w:rsid w:val="00DC1920"/>
    <w:rsid w:val="00DC1A91"/>
    <w:rsid w:val="00DC1EDF"/>
    <w:rsid w:val="00DC1F3C"/>
    <w:rsid w:val="00DC213C"/>
    <w:rsid w:val="00DC218E"/>
    <w:rsid w:val="00DC21E8"/>
    <w:rsid w:val="00DC2315"/>
    <w:rsid w:val="00DC24C0"/>
    <w:rsid w:val="00DC25E0"/>
    <w:rsid w:val="00DC2DA7"/>
    <w:rsid w:val="00DC3090"/>
    <w:rsid w:val="00DC3153"/>
    <w:rsid w:val="00DC33C1"/>
    <w:rsid w:val="00DC3534"/>
    <w:rsid w:val="00DC388E"/>
    <w:rsid w:val="00DC3A9B"/>
    <w:rsid w:val="00DC3B99"/>
    <w:rsid w:val="00DC3DAD"/>
    <w:rsid w:val="00DC3DB5"/>
    <w:rsid w:val="00DC3E76"/>
    <w:rsid w:val="00DC3F63"/>
    <w:rsid w:val="00DC3F95"/>
    <w:rsid w:val="00DC40C8"/>
    <w:rsid w:val="00DC449C"/>
    <w:rsid w:val="00DC44BE"/>
    <w:rsid w:val="00DC44FB"/>
    <w:rsid w:val="00DC4520"/>
    <w:rsid w:val="00DC4597"/>
    <w:rsid w:val="00DC46C2"/>
    <w:rsid w:val="00DC46E9"/>
    <w:rsid w:val="00DC48DF"/>
    <w:rsid w:val="00DC492A"/>
    <w:rsid w:val="00DC4969"/>
    <w:rsid w:val="00DC49B7"/>
    <w:rsid w:val="00DC4B28"/>
    <w:rsid w:val="00DC4B76"/>
    <w:rsid w:val="00DC4DCA"/>
    <w:rsid w:val="00DC4DFF"/>
    <w:rsid w:val="00DC54CF"/>
    <w:rsid w:val="00DC5583"/>
    <w:rsid w:val="00DC5626"/>
    <w:rsid w:val="00DC5642"/>
    <w:rsid w:val="00DC566D"/>
    <w:rsid w:val="00DC56B5"/>
    <w:rsid w:val="00DC56CD"/>
    <w:rsid w:val="00DC593B"/>
    <w:rsid w:val="00DC59B3"/>
    <w:rsid w:val="00DC59BC"/>
    <w:rsid w:val="00DC5CA6"/>
    <w:rsid w:val="00DC5CAE"/>
    <w:rsid w:val="00DC5EAF"/>
    <w:rsid w:val="00DC5F0E"/>
    <w:rsid w:val="00DC5F7E"/>
    <w:rsid w:val="00DC631F"/>
    <w:rsid w:val="00DC6745"/>
    <w:rsid w:val="00DC6837"/>
    <w:rsid w:val="00DC699D"/>
    <w:rsid w:val="00DC6A72"/>
    <w:rsid w:val="00DC6C17"/>
    <w:rsid w:val="00DC6F4F"/>
    <w:rsid w:val="00DC715A"/>
    <w:rsid w:val="00DC71A6"/>
    <w:rsid w:val="00DC727D"/>
    <w:rsid w:val="00DC749F"/>
    <w:rsid w:val="00DC751C"/>
    <w:rsid w:val="00DC7600"/>
    <w:rsid w:val="00DC7725"/>
    <w:rsid w:val="00DC77C9"/>
    <w:rsid w:val="00DC7845"/>
    <w:rsid w:val="00DC78F2"/>
    <w:rsid w:val="00DC799F"/>
    <w:rsid w:val="00DC7A0D"/>
    <w:rsid w:val="00DC7A9E"/>
    <w:rsid w:val="00DC7B48"/>
    <w:rsid w:val="00DC7EE9"/>
    <w:rsid w:val="00DD0289"/>
    <w:rsid w:val="00DD0311"/>
    <w:rsid w:val="00DD06C2"/>
    <w:rsid w:val="00DD0854"/>
    <w:rsid w:val="00DD0C4D"/>
    <w:rsid w:val="00DD0D6E"/>
    <w:rsid w:val="00DD0D70"/>
    <w:rsid w:val="00DD0D73"/>
    <w:rsid w:val="00DD1032"/>
    <w:rsid w:val="00DD1092"/>
    <w:rsid w:val="00DD10A4"/>
    <w:rsid w:val="00DD1125"/>
    <w:rsid w:val="00DD116A"/>
    <w:rsid w:val="00DD11DA"/>
    <w:rsid w:val="00DD12CD"/>
    <w:rsid w:val="00DD1348"/>
    <w:rsid w:val="00DD13E7"/>
    <w:rsid w:val="00DD147C"/>
    <w:rsid w:val="00DD14BA"/>
    <w:rsid w:val="00DD16C7"/>
    <w:rsid w:val="00DD16DB"/>
    <w:rsid w:val="00DD1A73"/>
    <w:rsid w:val="00DD1B86"/>
    <w:rsid w:val="00DD1C91"/>
    <w:rsid w:val="00DD1D52"/>
    <w:rsid w:val="00DD1D68"/>
    <w:rsid w:val="00DD1E9A"/>
    <w:rsid w:val="00DD1F94"/>
    <w:rsid w:val="00DD1F99"/>
    <w:rsid w:val="00DD2216"/>
    <w:rsid w:val="00DD2358"/>
    <w:rsid w:val="00DD2375"/>
    <w:rsid w:val="00DD2505"/>
    <w:rsid w:val="00DD254C"/>
    <w:rsid w:val="00DD258D"/>
    <w:rsid w:val="00DD275A"/>
    <w:rsid w:val="00DD2A0B"/>
    <w:rsid w:val="00DD2C56"/>
    <w:rsid w:val="00DD2DAB"/>
    <w:rsid w:val="00DD2E47"/>
    <w:rsid w:val="00DD3031"/>
    <w:rsid w:val="00DD3068"/>
    <w:rsid w:val="00DD31A3"/>
    <w:rsid w:val="00DD3392"/>
    <w:rsid w:val="00DD3497"/>
    <w:rsid w:val="00DD34FA"/>
    <w:rsid w:val="00DD3638"/>
    <w:rsid w:val="00DD36F4"/>
    <w:rsid w:val="00DD38C1"/>
    <w:rsid w:val="00DD39FD"/>
    <w:rsid w:val="00DD3A13"/>
    <w:rsid w:val="00DD3AD2"/>
    <w:rsid w:val="00DD3BA2"/>
    <w:rsid w:val="00DD3CB6"/>
    <w:rsid w:val="00DD423E"/>
    <w:rsid w:val="00DD443E"/>
    <w:rsid w:val="00DD44D9"/>
    <w:rsid w:val="00DD4861"/>
    <w:rsid w:val="00DD48A8"/>
    <w:rsid w:val="00DD495C"/>
    <w:rsid w:val="00DD496C"/>
    <w:rsid w:val="00DD4B02"/>
    <w:rsid w:val="00DD4B9C"/>
    <w:rsid w:val="00DD4C03"/>
    <w:rsid w:val="00DD4E05"/>
    <w:rsid w:val="00DD4FC0"/>
    <w:rsid w:val="00DD500A"/>
    <w:rsid w:val="00DD516D"/>
    <w:rsid w:val="00DD5571"/>
    <w:rsid w:val="00DD569F"/>
    <w:rsid w:val="00DD5827"/>
    <w:rsid w:val="00DD5A04"/>
    <w:rsid w:val="00DD5ABD"/>
    <w:rsid w:val="00DD5AC6"/>
    <w:rsid w:val="00DD5AD3"/>
    <w:rsid w:val="00DD5AEE"/>
    <w:rsid w:val="00DD5AFC"/>
    <w:rsid w:val="00DD5B7D"/>
    <w:rsid w:val="00DD5E57"/>
    <w:rsid w:val="00DD5F2C"/>
    <w:rsid w:val="00DD60F6"/>
    <w:rsid w:val="00DD6193"/>
    <w:rsid w:val="00DD62ED"/>
    <w:rsid w:val="00DD6487"/>
    <w:rsid w:val="00DD67B0"/>
    <w:rsid w:val="00DD684A"/>
    <w:rsid w:val="00DD6A8A"/>
    <w:rsid w:val="00DD6B2A"/>
    <w:rsid w:val="00DD6BA1"/>
    <w:rsid w:val="00DD6BB1"/>
    <w:rsid w:val="00DD6E58"/>
    <w:rsid w:val="00DD705A"/>
    <w:rsid w:val="00DD71E7"/>
    <w:rsid w:val="00DD74A9"/>
    <w:rsid w:val="00DD75C7"/>
    <w:rsid w:val="00DD7663"/>
    <w:rsid w:val="00DD784C"/>
    <w:rsid w:val="00DD7B0A"/>
    <w:rsid w:val="00DD7B7B"/>
    <w:rsid w:val="00DD7C06"/>
    <w:rsid w:val="00DD7D87"/>
    <w:rsid w:val="00DD7E30"/>
    <w:rsid w:val="00DD7FE6"/>
    <w:rsid w:val="00DD7FF4"/>
    <w:rsid w:val="00DE015E"/>
    <w:rsid w:val="00DE022F"/>
    <w:rsid w:val="00DE0305"/>
    <w:rsid w:val="00DE039F"/>
    <w:rsid w:val="00DE093C"/>
    <w:rsid w:val="00DE09C1"/>
    <w:rsid w:val="00DE0ADF"/>
    <w:rsid w:val="00DE10C0"/>
    <w:rsid w:val="00DE164C"/>
    <w:rsid w:val="00DE1A3B"/>
    <w:rsid w:val="00DE1D39"/>
    <w:rsid w:val="00DE1D61"/>
    <w:rsid w:val="00DE22FA"/>
    <w:rsid w:val="00DE24E9"/>
    <w:rsid w:val="00DE281D"/>
    <w:rsid w:val="00DE2899"/>
    <w:rsid w:val="00DE2DB7"/>
    <w:rsid w:val="00DE2EFD"/>
    <w:rsid w:val="00DE2F6B"/>
    <w:rsid w:val="00DE2F8B"/>
    <w:rsid w:val="00DE319C"/>
    <w:rsid w:val="00DE331F"/>
    <w:rsid w:val="00DE3737"/>
    <w:rsid w:val="00DE3744"/>
    <w:rsid w:val="00DE3759"/>
    <w:rsid w:val="00DE3AAA"/>
    <w:rsid w:val="00DE3AD1"/>
    <w:rsid w:val="00DE3C53"/>
    <w:rsid w:val="00DE3D83"/>
    <w:rsid w:val="00DE3D9F"/>
    <w:rsid w:val="00DE40E8"/>
    <w:rsid w:val="00DE420C"/>
    <w:rsid w:val="00DE4424"/>
    <w:rsid w:val="00DE452C"/>
    <w:rsid w:val="00DE45BD"/>
    <w:rsid w:val="00DE4632"/>
    <w:rsid w:val="00DE46B7"/>
    <w:rsid w:val="00DE4766"/>
    <w:rsid w:val="00DE49B3"/>
    <w:rsid w:val="00DE4A06"/>
    <w:rsid w:val="00DE4B43"/>
    <w:rsid w:val="00DE4CDD"/>
    <w:rsid w:val="00DE4DC8"/>
    <w:rsid w:val="00DE4E4C"/>
    <w:rsid w:val="00DE4ED8"/>
    <w:rsid w:val="00DE4F57"/>
    <w:rsid w:val="00DE5112"/>
    <w:rsid w:val="00DE51FC"/>
    <w:rsid w:val="00DE540A"/>
    <w:rsid w:val="00DE546F"/>
    <w:rsid w:val="00DE5550"/>
    <w:rsid w:val="00DE56AC"/>
    <w:rsid w:val="00DE5786"/>
    <w:rsid w:val="00DE58FC"/>
    <w:rsid w:val="00DE5A7D"/>
    <w:rsid w:val="00DE5BBE"/>
    <w:rsid w:val="00DE5DFA"/>
    <w:rsid w:val="00DE5FF8"/>
    <w:rsid w:val="00DE6174"/>
    <w:rsid w:val="00DE61D3"/>
    <w:rsid w:val="00DE63AD"/>
    <w:rsid w:val="00DE6714"/>
    <w:rsid w:val="00DE673E"/>
    <w:rsid w:val="00DE6759"/>
    <w:rsid w:val="00DE685C"/>
    <w:rsid w:val="00DE6A80"/>
    <w:rsid w:val="00DE6B43"/>
    <w:rsid w:val="00DE6C51"/>
    <w:rsid w:val="00DE6CEE"/>
    <w:rsid w:val="00DE6E48"/>
    <w:rsid w:val="00DE7030"/>
    <w:rsid w:val="00DE711F"/>
    <w:rsid w:val="00DE7310"/>
    <w:rsid w:val="00DE74C9"/>
    <w:rsid w:val="00DE780F"/>
    <w:rsid w:val="00DE7A96"/>
    <w:rsid w:val="00DE7AF6"/>
    <w:rsid w:val="00DE7C4D"/>
    <w:rsid w:val="00DE7D6F"/>
    <w:rsid w:val="00DF0135"/>
    <w:rsid w:val="00DF020E"/>
    <w:rsid w:val="00DF03F4"/>
    <w:rsid w:val="00DF0743"/>
    <w:rsid w:val="00DF0745"/>
    <w:rsid w:val="00DF08C2"/>
    <w:rsid w:val="00DF0A99"/>
    <w:rsid w:val="00DF0D19"/>
    <w:rsid w:val="00DF0FC3"/>
    <w:rsid w:val="00DF10EE"/>
    <w:rsid w:val="00DF13D5"/>
    <w:rsid w:val="00DF13F9"/>
    <w:rsid w:val="00DF181D"/>
    <w:rsid w:val="00DF1B60"/>
    <w:rsid w:val="00DF1C59"/>
    <w:rsid w:val="00DF1C86"/>
    <w:rsid w:val="00DF1CAA"/>
    <w:rsid w:val="00DF1E61"/>
    <w:rsid w:val="00DF23A1"/>
    <w:rsid w:val="00DF25E9"/>
    <w:rsid w:val="00DF27A2"/>
    <w:rsid w:val="00DF27AE"/>
    <w:rsid w:val="00DF27C1"/>
    <w:rsid w:val="00DF2877"/>
    <w:rsid w:val="00DF298B"/>
    <w:rsid w:val="00DF2A1B"/>
    <w:rsid w:val="00DF2B1C"/>
    <w:rsid w:val="00DF2EFD"/>
    <w:rsid w:val="00DF31F6"/>
    <w:rsid w:val="00DF3267"/>
    <w:rsid w:val="00DF33C7"/>
    <w:rsid w:val="00DF35DB"/>
    <w:rsid w:val="00DF362B"/>
    <w:rsid w:val="00DF387C"/>
    <w:rsid w:val="00DF3916"/>
    <w:rsid w:val="00DF3945"/>
    <w:rsid w:val="00DF3AD9"/>
    <w:rsid w:val="00DF3B50"/>
    <w:rsid w:val="00DF3B6C"/>
    <w:rsid w:val="00DF3CBC"/>
    <w:rsid w:val="00DF3CE4"/>
    <w:rsid w:val="00DF3D0A"/>
    <w:rsid w:val="00DF3E20"/>
    <w:rsid w:val="00DF40EC"/>
    <w:rsid w:val="00DF4127"/>
    <w:rsid w:val="00DF41E6"/>
    <w:rsid w:val="00DF43E4"/>
    <w:rsid w:val="00DF4482"/>
    <w:rsid w:val="00DF477F"/>
    <w:rsid w:val="00DF486B"/>
    <w:rsid w:val="00DF49F7"/>
    <w:rsid w:val="00DF4A09"/>
    <w:rsid w:val="00DF4D3F"/>
    <w:rsid w:val="00DF4E06"/>
    <w:rsid w:val="00DF4F63"/>
    <w:rsid w:val="00DF501D"/>
    <w:rsid w:val="00DF5039"/>
    <w:rsid w:val="00DF50FD"/>
    <w:rsid w:val="00DF52E4"/>
    <w:rsid w:val="00DF55B8"/>
    <w:rsid w:val="00DF5AEC"/>
    <w:rsid w:val="00DF5CB8"/>
    <w:rsid w:val="00DF63D2"/>
    <w:rsid w:val="00DF6467"/>
    <w:rsid w:val="00DF64E8"/>
    <w:rsid w:val="00DF654F"/>
    <w:rsid w:val="00DF66C1"/>
    <w:rsid w:val="00DF68D2"/>
    <w:rsid w:val="00DF6B9B"/>
    <w:rsid w:val="00DF6BCE"/>
    <w:rsid w:val="00DF6FA3"/>
    <w:rsid w:val="00DF741D"/>
    <w:rsid w:val="00DF7495"/>
    <w:rsid w:val="00DF768A"/>
    <w:rsid w:val="00DF79CD"/>
    <w:rsid w:val="00DF7AF1"/>
    <w:rsid w:val="00DF7CBF"/>
    <w:rsid w:val="00DF7DB4"/>
    <w:rsid w:val="00DF7EB4"/>
    <w:rsid w:val="00E000C6"/>
    <w:rsid w:val="00E000EC"/>
    <w:rsid w:val="00E003C1"/>
    <w:rsid w:val="00E003E0"/>
    <w:rsid w:val="00E004A6"/>
    <w:rsid w:val="00E004C1"/>
    <w:rsid w:val="00E0073D"/>
    <w:rsid w:val="00E00826"/>
    <w:rsid w:val="00E00836"/>
    <w:rsid w:val="00E0095C"/>
    <w:rsid w:val="00E009BF"/>
    <w:rsid w:val="00E00C19"/>
    <w:rsid w:val="00E00CAE"/>
    <w:rsid w:val="00E00CD3"/>
    <w:rsid w:val="00E00CFF"/>
    <w:rsid w:val="00E00D55"/>
    <w:rsid w:val="00E00E51"/>
    <w:rsid w:val="00E00F29"/>
    <w:rsid w:val="00E00FD1"/>
    <w:rsid w:val="00E010B7"/>
    <w:rsid w:val="00E012C3"/>
    <w:rsid w:val="00E01352"/>
    <w:rsid w:val="00E01597"/>
    <w:rsid w:val="00E01AB2"/>
    <w:rsid w:val="00E01B1D"/>
    <w:rsid w:val="00E01B29"/>
    <w:rsid w:val="00E01B59"/>
    <w:rsid w:val="00E01C7C"/>
    <w:rsid w:val="00E01D55"/>
    <w:rsid w:val="00E01EBD"/>
    <w:rsid w:val="00E01ECB"/>
    <w:rsid w:val="00E01F35"/>
    <w:rsid w:val="00E02271"/>
    <w:rsid w:val="00E02393"/>
    <w:rsid w:val="00E025C5"/>
    <w:rsid w:val="00E027F7"/>
    <w:rsid w:val="00E0298A"/>
    <w:rsid w:val="00E02A22"/>
    <w:rsid w:val="00E02E14"/>
    <w:rsid w:val="00E02F28"/>
    <w:rsid w:val="00E03028"/>
    <w:rsid w:val="00E030DE"/>
    <w:rsid w:val="00E0319C"/>
    <w:rsid w:val="00E032A0"/>
    <w:rsid w:val="00E0371E"/>
    <w:rsid w:val="00E037A2"/>
    <w:rsid w:val="00E03B17"/>
    <w:rsid w:val="00E03D0C"/>
    <w:rsid w:val="00E03E31"/>
    <w:rsid w:val="00E0400E"/>
    <w:rsid w:val="00E040B3"/>
    <w:rsid w:val="00E0416C"/>
    <w:rsid w:val="00E04262"/>
    <w:rsid w:val="00E042A9"/>
    <w:rsid w:val="00E043E8"/>
    <w:rsid w:val="00E04418"/>
    <w:rsid w:val="00E04538"/>
    <w:rsid w:val="00E04646"/>
    <w:rsid w:val="00E04693"/>
    <w:rsid w:val="00E04906"/>
    <w:rsid w:val="00E04A00"/>
    <w:rsid w:val="00E04CA3"/>
    <w:rsid w:val="00E05323"/>
    <w:rsid w:val="00E05324"/>
    <w:rsid w:val="00E05544"/>
    <w:rsid w:val="00E0560C"/>
    <w:rsid w:val="00E0571E"/>
    <w:rsid w:val="00E057F6"/>
    <w:rsid w:val="00E0589A"/>
    <w:rsid w:val="00E0590E"/>
    <w:rsid w:val="00E05B30"/>
    <w:rsid w:val="00E05C73"/>
    <w:rsid w:val="00E05E55"/>
    <w:rsid w:val="00E05F2D"/>
    <w:rsid w:val="00E06316"/>
    <w:rsid w:val="00E064A5"/>
    <w:rsid w:val="00E064FF"/>
    <w:rsid w:val="00E0658A"/>
    <w:rsid w:val="00E06832"/>
    <w:rsid w:val="00E06AB3"/>
    <w:rsid w:val="00E06C0E"/>
    <w:rsid w:val="00E06E19"/>
    <w:rsid w:val="00E06EC0"/>
    <w:rsid w:val="00E070D0"/>
    <w:rsid w:val="00E07105"/>
    <w:rsid w:val="00E0764A"/>
    <w:rsid w:val="00E07772"/>
    <w:rsid w:val="00E078D6"/>
    <w:rsid w:val="00E07978"/>
    <w:rsid w:val="00E07AAC"/>
    <w:rsid w:val="00E07D55"/>
    <w:rsid w:val="00E07E48"/>
    <w:rsid w:val="00E07E62"/>
    <w:rsid w:val="00E07F96"/>
    <w:rsid w:val="00E10361"/>
    <w:rsid w:val="00E10412"/>
    <w:rsid w:val="00E10912"/>
    <w:rsid w:val="00E109FF"/>
    <w:rsid w:val="00E10B5F"/>
    <w:rsid w:val="00E11288"/>
    <w:rsid w:val="00E11555"/>
    <w:rsid w:val="00E116CB"/>
    <w:rsid w:val="00E11906"/>
    <w:rsid w:val="00E11A6F"/>
    <w:rsid w:val="00E11AE9"/>
    <w:rsid w:val="00E11C04"/>
    <w:rsid w:val="00E11D0B"/>
    <w:rsid w:val="00E11E30"/>
    <w:rsid w:val="00E120FB"/>
    <w:rsid w:val="00E121AB"/>
    <w:rsid w:val="00E1237C"/>
    <w:rsid w:val="00E1269D"/>
    <w:rsid w:val="00E126FF"/>
    <w:rsid w:val="00E12C31"/>
    <w:rsid w:val="00E12D08"/>
    <w:rsid w:val="00E12DFA"/>
    <w:rsid w:val="00E12EDB"/>
    <w:rsid w:val="00E12F4D"/>
    <w:rsid w:val="00E130F4"/>
    <w:rsid w:val="00E13119"/>
    <w:rsid w:val="00E1323B"/>
    <w:rsid w:val="00E13361"/>
    <w:rsid w:val="00E13365"/>
    <w:rsid w:val="00E133B6"/>
    <w:rsid w:val="00E133BE"/>
    <w:rsid w:val="00E1373E"/>
    <w:rsid w:val="00E13807"/>
    <w:rsid w:val="00E13844"/>
    <w:rsid w:val="00E138F7"/>
    <w:rsid w:val="00E1390F"/>
    <w:rsid w:val="00E139C0"/>
    <w:rsid w:val="00E13A46"/>
    <w:rsid w:val="00E13B3E"/>
    <w:rsid w:val="00E13B97"/>
    <w:rsid w:val="00E13CB2"/>
    <w:rsid w:val="00E13E14"/>
    <w:rsid w:val="00E13F3F"/>
    <w:rsid w:val="00E140A4"/>
    <w:rsid w:val="00E14178"/>
    <w:rsid w:val="00E14236"/>
    <w:rsid w:val="00E1444F"/>
    <w:rsid w:val="00E144A6"/>
    <w:rsid w:val="00E144C2"/>
    <w:rsid w:val="00E145AC"/>
    <w:rsid w:val="00E146AE"/>
    <w:rsid w:val="00E1483F"/>
    <w:rsid w:val="00E14AA1"/>
    <w:rsid w:val="00E14B7F"/>
    <w:rsid w:val="00E14D20"/>
    <w:rsid w:val="00E14FE9"/>
    <w:rsid w:val="00E15408"/>
    <w:rsid w:val="00E1543D"/>
    <w:rsid w:val="00E1553C"/>
    <w:rsid w:val="00E155BF"/>
    <w:rsid w:val="00E1561B"/>
    <w:rsid w:val="00E15643"/>
    <w:rsid w:val="00E156AE"/>
    <w:rsid w:val="00E157EC"/>
    <w:rsid w:val="00E15816"/>
    <w:rsid w:val="00E15BAB"/>
    <w:rsid w:val="00E15C1E"/>
    <w:rsid w:val="00E160F2"/>
    <w:rsid w:val="00E161DF"/>
    <w:rsid w:val="00E16732"/>
    <w:rsid w:val="00E16C1B"/>
    <w:rsid w:val="00E16F87"/>
    <w:rsid w:val="00E1715A"/>
    <w:rsid w:val="00E171D8"/>
    <w:rsid w:val="00E17603"/>
    <w:rsid w:val="00E176D2"/>
    <w:rsid w:val="00E1790F"/>
    <w:rsid w:val="00E17916"/>
    <w:rsid w:val="00E17A88"/>
    <w:rsid w:val="00E17A9C"/>
    <w:rsid w:val="00E17F2D"/>
    <w:rsid w:val="00E17F6E"/>
    <w:rsid w:val="00E200B1"/>
    <w:rsid w:val="00E20809"/>
    <w:rsid w:val="00E2093A"/>
    <w:rsid w:val="00E20C36"/>
    <w:rsid w:val="00E20C76"/>
    <w:rsid w:val="00E20C8E"/>
    <w:rsid w:val="00E20E37"/>
    <w:rsid w:val="00E20EB4"/>
    <w:rsid w:val="00E20EC2"/>
    <w:rsid w:val="00E2104F"/>
    <w:rsid w:val="00E211A1"/>
    <w:rsid w:val="00E211BF"/>
    <w:rsid w:val="00E211E0"/>
    <w:rsid w:val="00E21201"/>
    <w:rsid w:val="00E21268"/>
    <w:rsid w:val="00E2140B"/>
    <w:rsid w:val="00E21507"/>
    <w:rsid w:val="00E2159B"/>
    <w:rsid w:val="00E215F3"/>
    <w:rsid w:val="00E21948"/>
    <w:rsid w:val="00E2197C"/>
    <w:rsid w:val="00E21A6A"/>
    <w:rsid w:val="00E21A85"/>
    <w:rsid w:val="00E21A99"/>
    <w:rsid w:val="00E21AC9"/>
    <w:rsid w:val="00E21BF5"/>
    <w:rsid w:val="00E21C19"/>
    <w:rsid w:val="00E21C82"/>
    <w:rsid w:val="00E21D07"/>
    <w:rsid w:val="00E21D57"/>
    <w:rsid w:val="00E21E9F"/>
    <w:rsid w:val="00E21F25"/>
    <w:rsid w:val="00E2216A"/>
    <w:rsid w:val="00E22454"/>
    <w:rsid w:val="00E22632"/>
    <w:rsid w:val="00E22740"/>
    <w:rsid w:val="00E22B33"/>
    <w:rsid w:val="00E22BE2"/>
    <w:rsid w:val="00E22C89"/>
    <w:rsid w:val="00E22E94"/>
    <w:rsid w:val="00E22F03"/>
    <w:rsid w:val="00E23085"/>
    <w:rsid w:val="00E23200"/>
    <w:rsid w:val="00E23406"/>
    <w:rsid w:val="00E235B6"/>
    <w:rsid w:val="00E23624"/>
    <w:rsid w:val="00E23667"/>
    <w:rsid w:val="00E236AE"/>
    <w:rsid w:val="00E238AD"/>
    <w:rsid w:val="00E23DD5"/>
    <w:rsid w:val="00E23DE5"/>
    <w:rsid w:val="00E245C2"/>
    <w:rsid w:val="00E24769"/>
    <w:rsid w:val="00E249E8"/>
    <w:rsid w:val="00E24A31"/>
    <w:rsid w:val="00E24AB2"/>
    <w:rsid w:val="00E24B45"/>
    <w:rsid w:val="00E24B8C"/>
    <w:rsid w:val="00E24B9E"/>
    <w:rsid w:val="00E24E3B"/>
    <w:rsid w:val="00E24FB2"/>
    <w:rsid w:val="00E25333"/>
    <w:rsid w:val="00E253F0"/>
    <w:rsid w:val="00E2540A"/>
    <w:rsid w:val="00E25609"/>
    <w:rsid w:val="00E25682"/>
    <w:rsid w:val="00E257B0"/>
    <w:rsid w:val="00E258CC"/>
    <w:rsid w:val="00E25A38"/>
    <w:rsid w:val="00E25AE9"/>
    <w:rsid w:val="00E25BA2"/>
    <w:rsid w:val="00E25CA2"/>
    <w:rsid w:val="00E25DC9"/>
    <w:rsid w:val="00E25E50"/>
    <w:rsid w:val="00E25F40"/>
    <w:rsid w:val="00E25F42"/>
    <w:rsid w:val="00E25F59"/>
    <w:rsid w:val="00E26104"/>
    <w:rsid w:val="00E261AD"/>
    <w:rsid w:val="00E261EC"/>
    <w:rsid w:val="00E262D4"/>
    <w:rsid w:val="00E26365"/>
    <w:rsid w:val="00E26431"/>
    <w:rsid w:val="00E265E5"/>
    <w:rsid w:val="00E265EB"/>
    <w:rsid w:val="00E2664C"/>
    <w:rsid w:val="00E2679D"/>
    <w:rsid w:val="00E26B33"/>
    <w:rsid w:val="00E26E18"/>
    <w:rsid w:val="00E26EC4"/>
    <w:rsid w:val="00E26FD4"/>
    <w:rsid w:val="00E27013"/>
    <w:rsid w:val="00E2718A"/>
    <w:rsid w:val="00E2726C"/>
    <w:rsid w:val="00E274AA"/>
    <w:rsid w:val="00E27541"/>
    <w:rsid w:val="00E277E7"/>
    <w:rsid w:val="00E27DB7"/>
    <w:rsid w:val="00E30055"/>
    <w:rsid w:val="00E300C8"/>
    <w:rsid w:val="00E30200"/>
    <w:rsid w:val="00E30271"/>
    <w:rsid w:val="00E302E7"/>
    <w:rsid w:val="00E3032E"/>
    <w:rsid w:val="00E304A9"/>
    <w:rsid w:val="00E30509"/>
    <w:rsid w:val="00E30A4D"/>
    <w:rsid w:val="00E30B00"/>
    <w:rsid w:val="00E30B72"/>
    <w:rsid w:val="00E30BB3"/>
    <w:rsid w:val="00E30CCB"/>
    <w:rsid w:val="00E30EE0"/>
    <w:rsid w:val="00E30FB9"/>
    <w:rsid w:val="00E30FD2"/>
    <w:rsid w:val="00E31135"/>
    <w:rsid w:val="00E31186"/>
    <w:rsid w:val="00E316B2"/>
    <w:rsid w:val="00E317C4"/>
    <w:rsid w:val="00E319F4"/>
    <w:rsid w:val="00E31BEA"/>
    <w:rsid w:val="00E3219C"/>
    <w:rsid w:val="00E321A4"/>
    <w:rsid w:val="00E325E2"/>
    <w:rsid w:val="00E326FA"/>
    <w:rsid w:val="00E327EC"/>
    <w:rsid w:val="00E32851"/>
    <w:rsid w:val="00E32A3A"/>
    <w:rsid w:val="00E32B5A"/>
    <w:rsid w:val="00E32D6C"/>
    <w:rsid w:val="00E32FC9"/>
    <w:rsid w:val="00E3320A"/>
    <w:rsid w:val="00E3337C"/>
    <w:rsid w:val="00E33488"/>
    <w:rsid w:val="00E33632"/>
    <w:rsid w:val="00E33664"/>
    <w:rsid w:val="00E33696"/>
    <w:rsid w:val="00E33BB3"/>
    <w:rsid w:val="00E33EDB"/>
    <w:rsid w:val="00E34102"/>
    <w:rsid w:val="00E343DF"/>
    <w:rsid w:val="00E34874"/>
    <w:rsid w:val="00E34A15"/>
    <w:rsid w:val="00E34ACD"/>
    <w:rsid w:val="00E34B25"/>
    <w:rsid w:val="00E34B65"/>
    <w:rsid w:val="00E34C8E"/>
    <w:rsid w:val="00E34CB2"/>
    <w:rsid w:val="00E34CF2"/>
    <w:rsid w:val="00E34DB1"/>
    <w:rsid w:val="00E34F82"/>
    <w:rsid w:val="00E34FAE"/>
    <w:rsid w:val="00E35033"/>
    <w:rsid w:val="00E35270"/>
    <w:rsid w:val="00E35291"/>
    <w:rsid w:val="00E352F3"/>
    <w:rsid w:val="00E3536C"/>
    <w:rsid w:val="00E355F1"/>
    <w:rsid w:val="00E35853"/>
    <w:rsid w:val="00E35906"/>
    <w:rsid w:val="00E35BAE"/>
    <w:rsid w:val="00E35C7D"/>
    <w:rsid w:val="00E35DF8"/>
    <w:rsid w:val="00E35E81"/>
    <w:rsid w:val="00E35F09"/>
    <w:rsid w:val="00E35F56"/>
    <w:rsid w:val="00E362E5"/>
    <w:rsid w:val="00E36481"/>
    <w:rsid w:val="00E3677D"/>
    <w:rsid w:val="00E36800"/>
    <w:rsid w:val="00E36808"/>
    <w:rsid w:val="00E368CF"/>
    <w:rsid w:val="00E36DE5"/>
    <w:rsid w:val="00E36E91"/>
    <w:rsid w:val="00E3702D"/>
    <w:rsid w:val="00E373FD"/>
    <w:rsid w:val="00E37556"/>
    <w:rsid w:val="00E37571"/>
    <w:rsid w:val="00E377E4"/>
    <w:rsid w:val="00E3781C"/>
    <w:rsid w:val="00E37AB6"/>
    <w:rsid w:val="00E37AC4"/>
    <w:rsid w:val="00E37ACE"/>
    <w:rsid w:val="00E37B6B"/>
    <w:rsid w:val="00E37CDA"/>
    <w:rsid w:val="00E37D9C"/>
    <w:rsid w:val="00E37DFC"/>
    <w:rsid w:val="00E37E16"/>
    <w:rsid w:val="00E37F56"/>
    <w:rsid w:val="00E37FB3"/>
    <w:rsid w:val="00E400B2"/>
    <w:rsid w:val="00E400CB"/>
    <w:rsid w:val="00E4018E"/>
    <w:rsid w:val="00E402F5"/>
    <w:rsid w:val="00E40307"/>
    <w:rsid w:val="00E404B6"/>
    <w:rsid w:val="00E4056A"/>
    <w:rsid w:val="00E405C9"/>
    <w:rsid w:val="00E4069D"/>
    <w:rsid w:val="00E407BF"/>
    <w:rsid w:val="00E40893"/>
    <w:rsid w:val="00E40925"/>
    <w:rsid w:val="00E40C1C"/>
    <w:rsid w:val="00E40C64"/>
    <w:rsid w:val="00E40F14"/>
    <w:rsid w:val="00E40F7B"/>
    <w:rsid w:val="00E41125"/>
    <w:rsid w:val="00E41531"/>
    <w:rsid w:val="00E41604"/>
    <w:rsid w:val="00E418A4"/>
    <w:rsid w:val="00E419F9"/>
    <w:rsid w:val="00E41A8D"/>
    <w:rsid w:val="00E41AD4"/>
    <w:rsid w:val="00E41BA6"/>
    <w:rsid w:val="00E41EE2"/>
    <w:rsid w:val="00E420B3"/>
    <w:rsid w:val="00E420EE"/>
    <w:rsid w:val="00E42645"/>
    <w:rsid w:val="00E42705"/>
    <w:rsid w:val="00E42889"/>
    <w:rsid w:val="00E42A7F"/>
    <w:rsid w:val="00E42E54"/>
    <w:rsid w:val="00E42FE8"/>
    <w:rsid w:val="00E43131"/>
    <w:rsid w:val="00E4320B"/>
    <w:rsid w:val="00E43271"/>
    <w:rsid w:val="00E4342F"/>
    <w:rsid w:val="00E43535"/>
    <w:rsid w:val="00E43B95"/>
    <w:rsid w:val="00E43E36"/>
    <w:rsid w:val="00E43F55"/>
    <w:rsid w:val="00E43FB6"/>
    <w:rsid w:val="00E43FD8"/>
    <w:rsid w:val="00E440AD"/>
    <w:rsid w:val="00E440CF"/>
    <w:rsid w:val="00E445BB"/>
    <w:rsid w:val="00E4466D"/>
    <w:rsid w:val="00E4473B"/>
    <w:rsid w:val="00E44C20"/>
    <w:rsid w:val="00E44CBA"/>
    <w:rsid w:val="00E44E0E"/>
    <w:rsid w:val="00E44F72"/>
    <w:rsid w:val="00E44FC0"/>
    <w:rsid w:val="00E45213"/>
    <w:rsid w:val="00E458ED"/>
    <w:rsid w:val="00E45D10"/>
    <w:rsid w:val="00E4615D"/>
    <w:rsid w:val="00E46335"/>
    <w:rsid w:val="00E4636B"/>
    <w:rsid w:val="00E46417"/>
    <w:rsid w:val="00E4641C"/>
    <w:rsid w:val="00E465CA"/>
    <w:rsid w:val="00E465E8"/>
    <w:rsid w:val="00E4679D"/>
    <w:rsid w:val="00E4689B"/>
    <w:rsid w:val="00E46AA6"/>
    <w:rsid w:val="00E46B67"/>
    <w:rsid w:val="00E46C45"/>
    <w:rsid w:val="00E46C5C"/>
    <w:rsid w:val="00E46C6C"/>
    <w:rsid w:val="00E46D83"/>
    <w:rsid w:val="00E46E84"/>
    <w:rsid w:val="00E46E97"/>
    <w:rsid w:val="00E471C6"/>
    <w:rsid w:val="00E471EB"/>
    <w:rsid w:val="00E474EF"/>
    <w:rsid w:val="00E47530"/>
    <w:rsid w:val="00E476CA"/>
    <w:rsid w:val="00E47989"/>
    <w:rsid w:val="00E47D88"/>
    <w:rsid w:val="00E47E9B"/>
    <w:rsid w:val="00E47EFF"/>
    <w:rsid w:val="00E47FAF"/>
    <w:rsid w:val="00E5027E"/>
    <w:rsid w:val="00E5054B"/>
    <w:rsid w:val="00E505F3"/>
    <w:rsid w:val="00E5069B"/>
    <w:rsid w:val="00E506A8"/>
    <w:rsid w:val="00E506E6"/>
    <w:rsid w:val="00E50785"/>
    <w:rsid w:val="00E507CA"/>
    <w:rsid w:val="00E50867"/>
    <w:rsid w:val="00E50923"/>
    <w:rsid w:val="00E50C74"/>
    <w:rsid w:val="00E50CF7"/>
    <w:rsid w:val="00E50E68"/>
    <w:rsid w:val="00E51054"/>
    <w:rsid w:val="00E51071"/>
    <w:rsid w:val="00E51163"/>
    <w:rsid w:val="00E5127E"/>
    <w:rsid w:val="00E512BA"/>
    <w:rsid w:val="00E51486"/>
    <w:rsid w:val="00E516B0"/>
    <w:rsid w:val="00E5190E"/>
    <w:rsid w:val="00E51BC0"/>
    <w:rsid w:val="00E51D00"/>
    <w:rsid w:val="00E51D21"/>
    <w:rsid w:val="00E51E6B"/>
    <w:rsid w:val="00E51F4A"/>
    <w:rsid w:val="00E52494"/>
    <w:rsid w:val="00E525DF"/>
    <w:rsid w:val="00E52603"/>
    <w:rsid w:val="00E52621"/>
    <w:rsid w:val="00E52B71"/>
    <w:rsid w:val="00E52BA7"/>
    <w:rsid w:val="00E52D32"/>
    <w:rsid w:val="00E52DFE"/>
    <w:rsid w:val="00E52E46"/>
    <w:rsid w:val="00E52ECF"/>
    <w:rsid w:val="00E5320B"/>
    <w:rsid w:val="00E532C0"/>
    <w:rsid w:val="00E533C4"/>
    <w:rsid w:val="00E53569"/>
    <w:rsid w:val="00E535B4"/>
    <w:rsid w:val="00E53711"/>
    <w:rsid w:val="00E537AC"/>
    <w:rsid w:val="00E53878"/>
    <w:rsid w:val="00E53948"/>
    <w:rsid w:val="00E53B75"/>
    <w:rsid w:val="00E53C35"/>
    <w:rsid w:val="00E5404E"/>
    <w:rsid w:val="00E542FA"/>
    <w:rsid w:val="00E54337"/>
    <w:rsid w:val="00E54543"/>
    <w:rsid w:val="00E54875"/>
    <w:rsid w:val="00E54B7F"/>
    <w:rsid w:val="00E54BE3"/>
    <w:rsid w:val="00E54C16"/>
    <w:rsid w:val="00E54E58"/>
    <w:rsid w:val="00E551AF"/>
    <w:rsid w:val="00E553F9"/>
    <w:rsid w:val="00E555C5"/>
    <w:rsid w:val="00E55797"/>
    <w:rsid w:val="00E55A9D"/>
    <w:rsid w:val="00E561D7"/>
    <w:rsid w:val="00E5691F"/>
    <w:rsid w:val="00E5693D"/>
    <w:rsid w:val="00E56A31"/>
    <w:rsid w:val="00E56F33"/>
    <w:rsid w:val="00E57056"/>
    <w:rsid w:val="00E5729D"/>
    <w:rsid w:val="00E573FF"/>
    <w:rsid w:val="00E574BE"/>
    <w:rsid w:val="00E576E7"/>
    <w:rsid w:val="00E603C0"/>
    <w:rsid w:val="00E6043F"/>
    <w:rsid w:val="00E60625"/>
    <w:rsid w:val="00E60B36"/>
    <w:rsid w:val="00E60EC3"/>
    <w:rsid w:val="00E61052"/>
    <w:rsid w:val="00E61086"/>
    <w:rsid w:val="00E614AD"/>
    <w:rsid w:val="00E61571"/>
    <w:rsid w:val="00E616F9"/>
    <w:rsid w:val="00E618CF"/>
    <w:rsid w:val="00E61C19"/>
    <w:rsid w:val="00E61CDD"/>
    <w:rsid w:val="00E61D72"/>
    <w:rsid w:val="00E61E0D"/>
    <w:rsid w:val="00E6214B"/>
    <w:rsid w:val="00E621E5"/>
    <w:rsid w:val="00E6226D"/>
    <w:rsid w:val="00E62867"/>
    <w:rsid w:val="00E6291C"/>
    <w:rsid w:val="00E62BBC"/>
    <w:rsid w:val="00E62D90"/>
    <w:rsid w:val="00E630A2"/>
    <w:rsid w:val="00E632CF"/>
    <w:rsid w:val="00E6339E"/>
    <w:rsid w:val="00E635BF"/>
    <w:rsid w:val="00E638AF"/>
    <w:rsid w:val="00E63B60"/>
    <w:rsid w:val="00E6406D"/>
    <w:rsid w:val="00E64208"/>
    <w:rsid w:val="00E64376"/>
    <w:rsid w:val="00E643A7"/>
    <w:rsid w:val="00E64583"/>
    <w:rsid w:val="00E64879"/>
    <w:rsid w:val="00E64AD6"/>
    <w:rsid w:val="00E64ADF"/>
    <w:rsid w:val="00E64B2E"/>
    <w:rsid w:val="00E65160"/>
    <w:rsid w:val="00E65258"/>
    <w:rsid w:val="00E6554A"/>
    <w:rsid w:val="00E656EB"/>
    <w:rsid w:val="00E656EC"/>
    <w:rsid w:val="00E65A1D"/>
    <w:rsid w:val="00E65C0B"/>
    <w:rsid w:val="00E65C66"/>
    <w:rsid w:val="00E65E42"/>
    <w:rsid w:val="00E65F06"/>
    <w:rsid w:val="00E6608B"/>
    <w:rsid w:val="00E660BA"/>
    <w:rsid w:val="00E660E6"/>
    <w:rsid w:val="00E66347"/>
    <w:rsid w:val="00E66746"/>
    <w:rsid w:val="00E66967"/>
    <w:rsid w:val="00E66A94"/>
    <w:rsid w:val="00E66ABA"/>
    <w:rsid w:val="00E66BFA"/>
    <w:rsid w:val="00E66C90"/>
    <w:rsid w:val="00E670D5"/>
    <w:rsid w:val="00E670F4"/>
    <w:rsid w:val="00E671B3"/>
    <w:rsid w:val="00E6726C"/>
    <w:rsid w:val="00E67314"/>
    <w:rsid w:val="00E6731F"/>
    <w:rsid w:val="00E674A0"/>
    <w:rsid w:val="00E674D8"/>
    <w:rsid w:val="00E67525"/>
    <w:rsid w:val="00E6753B"/>
    <w:rsid w:val="00E67557"/>
    <w:rsid w:val="00E675DD"/>
    <w:rsid w:val="00E67642"/>
    <w:rsid w:val="00E6777D"/>
    <w:rsid w:val="00E677C6"/>
    <w:rsid w:val="00E67931"/>
    <w:rsid w:val="00E67941"/>
    <w:rsid w:val="00E67EC0"/>
    <w:rsid w:val="00E67EE5"/>
    <w:rsid w:val="00E701FA"/>
    <w:rsid w:val="00E70489"/>
    <w:rsid w:val="00E70567"/>
    <w:rsid w:val="00E7081F"/>
    <w:rsid w:val="00E70998"/>
    <w:rsid w:val="00E70A41"/>
    <w:rsid w:val="00E70D80"/>
    <w:rsid w:val="00E70DBF"/>
    <w:rsid w:val="00E70F11"/>
    <w:rsid w:val="00E7106C"/>
    <w:rsid w:val="00E71102"/>
    <w:rsid w:val="00E71188"/>
    <w:rsid w:val="00E711E4"/>
    <w:rsid w:val="00E71401"/>
    <w:rsid w:val="00E717B1"/>
    <w:rsid w:val="00E717BC"/>
    <w:rsid w:val="00E7189B"/>
    <w:rsid w:val="00E720D4"/>
    <w:rsid w:val="00E7234E"/>
    <w:rsid w:val="00E72391"/>
    <w:rsid w:val="00E72410"/>
    <w:rsid w:val="00E725EA"/>
    <w:rsid w:val="00E728C0"/>
    <w:rsid w:val="00E72B7E"/>
    <w:rsid w:val="00E72E6D"/>
    <w:rsid w:val="00E72FF5"/>
    <w:rsid w:val="00E73004"/>
    <w:rsid w:val="00E73426"/>
    <w:rsid w:val="00E73807"/>
    <w:rsid w:val="00E738F4"/>
    <w:rsid w:val="00E73922"/>
    <w:rsid w:val="00E73972"/>
    <w:rsid w:val="00E73B77"/>
    <w:rsid w:val="00E74249"/>
    <w:rsid w:val="00E74740"/>
    <w:rsid w:val="00E74786"/>
    <w:rsid w:val="00E74846"/>
    <w:rsid w:val="00E748F8"/>
    <w:rsid w:val="00E74A5B"/>
    <w:rsid w:val="00E74A9C"/>
    <w:rsid w:val="00E74F41"/>
    <w:rsid w:val="00E74F4D"/>
    <w:rsid w:val="00E75426"/>
    <w:rsid w:val="00E756F8"/>
    <w:rsid w:val="00E757B5"/>
    <w:rsid w:val="00E757CE"/>
    <w:rsid w:val="00E7587B"/>
    <w:rsid w:val="00E758D5"/>
    <w:rsid w:val="00E7592B"/>
    <w:rsid w:val="00E75B05"/>
    <w:rsid w:val="00E75EE7"/>
    <w:rsid w:val="00E75F51"/>
    <w:rsid w:val="00E7618A"/>
    <w:rsid w:val="00E76551"/>
    <w:rsid w:val="00E76642"/>
    <w:rsid w:val="00E76A13"/>
    <w:rsid w:val="00E76B5A"/>
    <w:rsid w:val="00E76F36"/>
    <w:rsid w:val="00E76F7D"/>
    <w:rsid w:val="00E7744E"/>
    <w:rsid w:val="00E775F2"/>
    <w:rsid w:val="00E776FB"/>
    <w:rsid w:val="00E777DD"/>
    <w:rsid w:val="00E77956"/>
    <w:rsid w:val="00E77BE7"/>
    <w:rsid w:val="00E77E9D"/>
    <w:rsid w:val="00E77EF2"/>
    <w:rsid w:val="00E77F14"/>
    <w:rsid w:val="00E802D7"/>
    <w:rsid w:val="00E80444"/>
    <w:rsid w:val="00E805FF"/>
    <w:rsid w:val="00E808BF"/>
    <w:rsid w:val="00E80A04"/>
    <w:rsid w:val="00E80A37"/>
    <w:rsid w:val="00E80B3F"/>
    <w:rsid w:val="00E80C71"/>
    <w:rsid w:val="00E811F4"/>
    <w:rsid w:val="00E813EA"/>
    <w:rsid w:val="00E8156C"/>
    <w:rsid w:val="00E8156E"/>
    <w:rsid w:val="00E8163A"/>
    <w:rsid w:val="00E81805"/>
    <w:rsid w:val="00E81A92"/>
    <w:rsid w:val="00E81C89"/>
    <w:rsid w:val="00E81D3E"/>
    <w:rsid w:val="00E81DBB"/>
    <w:rsid w:val="00E8213C"/>
    <w:rsid w:val="00E823D8"/>
    <w:rsid w:val="00E8249C"/>
    <w:rsid w:val="00E825C7"/>
    <w:rsid w:val="00E825E6"/>
    <w:rsid w:val="00E82789"/>
    <w:rsid w:val="00E82CA6"/>
    <w:rsid w:val="00E82D5E"/>
    <w:rsid w:val="00E82EF6"/>
    <w:rsid w:val="00E82FBA"/>
    <w:rsid w:val="00E8301F"/>
    <w:rsid w:val="00E8308D"/>
    <w:rsid w:val="00E830C4"/>
    <w:rsid w:val="00E83180"/>
    <w:rsid w:val="00E8325E"/>
    <w:rsid w:val="00E83660"/>
    <w:rsid w:val="00E8379A"/>
    <w:rsid w:val="00E837F3"/>
    <w:rsid w:val="00E838A0"/>
    <w:rsid w:val="00E83B8A"/>
    <w:rsid w:val="00E83E72"/>
    <w:rsid w:val="00E8400B"/>
    <w:rsid w:val="00E840FE"/>
    <w:rsid w:val="00E84C22"/>
    <w:rsid w:val="00E84C5D"/>
    <w:rsid w:val="00E84CC4"/>
    <w:rsid w:val="00E84D31"/>
    <w:rsid w:val="00E84D68"/>
    <w:rsid w:val="00E84DD1"/>
    <w:rsid w:val="00E850E1"/>
    <w:rsid w:val="00E852C7"/>
    <w:rsid w:val="00E8555C"/>
    <w:rsid w:val="00E85995"/>
    <w:rsid w:val="00E85A6E"/>
    <w:rsid w:val="00E85B61"/>
    <w:rsid w:val="00E85BCE"/>
    <w:rsid w:val="00E85D20"/>
    <w:rsid w:val="00E85DED"/>
    <w:rsid w:val="00E86067"/>
    <w:rsid w:val="00E86279"/>
    <w:rsid w:val="00E86336"/>
    <w:rsid w:val="00E86504"/>
    <w:rsid w:val="00E8666F"/>
    <w:rsid w:val="00E86A72"/>
    <w:rsid w:val="00E86AEA"/>
    <w:rsid w:val="00E86CC4"/>
    <w:rsid w:val="00E86D31"/>
    <w:rsid w:val="00E86DCE"/>
    <w:rsid w:val="00E870B1"/>
    <w:rsid w:val="00E87133"/>
    <w:rsid w:val="00E8713D"/>
    <w:rsid w:val="00E871A7"/>
    <w:rsid w:val="00E87514"/>
    <w:rsid w:val="00E87694"/>
    <w:rsid w:val="00E8794C"/>
    <w:rsid w:val="00E8795F"/>
    <w:rsid w:val="00E87BDB"/>
    <w:rsid w:val="00E87C05"/>
    <w:rsid w:val="00E87DCB"/>
    <w:rsid w:val="00E87F2D"/>
    <w:rsid w:val="00E9014F"/>
    <w:rsid w:val="00E904B0"/>
    <w:rsid w:val="00E9054F"/>
    <w:rsid w:val="00E906F5"/>
    <w:rsid w:val="00E90728"/>
    <w:rsid w:val="00E9083D"/>
    <w:rsid w:val="00E90A2F"/>
    <w:rsid w:val="00E90A5D"/>
    <w:rsid w:val="00E90C22"/>
    <w:rsid w:val="00E90D08"/>
    <w:rsid w:val="00E90EE0"/>
    <w:rsid w:val="00E91103"/>
    <w:rsid w:val="00E9130F"/>
    <w:rsid w:val="00E91625"/>
    <w:rsid w:val="00E91A61"/>
    <w:rsid w:val="00E91B6E"/>
    <w:rsid w:val="00E91CD2"/>
    <w:rsid w:val="00E91D08"/>
    <w:rsid w:val="00E91DF4"/>
    <w:rsid w:val="00E9219E"/>
    <w:rsid w:val="00E922F3"/>
    <w:rsid w:val="00E9277B"/>
    <w:rsid w:val="00E9296E"/>
    <w:rsid w:val="00E92A2B"/>
    <w:rsid w:val="00E92CD4"/>
    <w:rsid w:val="00E92D46"/>
    <w:rsid w:val="00E92F54"/>
    <w:rsid w:val="00E9314B"/>
    <w:rsid w:val="00E9342B"/>
    <w:rsid w:val="00E93688"/>
    <w:rsid w:val="00E936EC"/>
    <w:rsid w:val="00E93768"/>
    <w:rsid w:val="00E9377D"/>
    <w:rsid w:val="00E93936"/>
    <w:rsid w:val="00E93E76"/>
    <w:rsid w:val="00E9424E"/>
    <w:rsid w:val="00E944DE"/>
    <w:rsid w:val="00E9462E"/>
    <w:rsid w:val="00E94675"/>
    <w:rsid w:val="00E946EB"/>
    <w:rsid w:val="00E94961"/>
    <w:rsid w:val="00E94D38"/>
    <w:rsid w:val="00E94E1C"/>
    <w:rsid w:val="00E95439"/>
    <w:rsid w:val="00E9575C"/>
    <w:rsid w:val="00E95934"/>
    <w:rsid w:val="00E95A58"/>
    <w:rsid w:val="00E96048"/>
    <w:rsid w:val="00E964FF"/>
    <w:rsid w:val="00E96AF3"/>
    <w:rsid w:val="00E96C42"/>
    <w:rsid w:val="00E96CC9"/>
    <w:rsid w:val="00E96D95"/>
    <w:rsid w:val="00E96DCE"/>
    <w:rsid w:val="00E96DD3"/>
    <w:rsid w:val="00E96E9D"/>
    <w:rsid w:val="00E96EF3"/>
    <w:rsid w:val="00E97013"/>
    <w:rsid w:val="00E97261"/>
    <w:rsid w:val="00E97295"/>
    <w:rsid w:val="00E973F0"/>
    <w:rsid w:val="00E975BF"/>
    <w:rsid w:val="00E9763F"/>
    <w:rsid w:val="00E9772B"/>
    <w:rsid w:val="00E97734"/>
    <w:rsid w:val="00E978AA"/>
    <w:rsid w:val="00E97BA1"/>
    <w:rsid w:val="00E97C25"/>
    <w:rsid w:val="00E97C32"/>
    <w:rsid w:val="00E97D87"/>
    <w:rsid w:val="00E97DD1"/>
    <w:rsid w:val="00E97E0C"/>
    <w:rsid w:val="00EA00AD"/>
    <w:rsid w:val="00EA055E"/>
    <w:rsid w:val="00EA06C7"/>
    <w:rsid w:val="00EA082C"/>
    <w:rsid w:val="00EA0D21"/>
    <w:rsid w:val="00EA0D59"/>
    <w:rsid w:val="00EA1432"/>
    <w:rsid w:val="00EA1538"/>
    <w:rsid w:val="00EA1700"/>
    <w:rsid w:val="00EA19F4"/>
    <w:rsid w:val="00EA1ABF"/>
    <w:rsid w:val="00EA1CDB"/>
    <w:rsid w:val="00EA201A"/>
    <w:rsid w:val="00EA20F1"/>
    <w:rsid w:val="00EA219C"/>
    <w:rsid w:val="00EA24A9"/>
    <w:rsid w:val="00EA26A2"/>
    <w:rsid w:val="00EA27DF"/>
    <w:rsid w:val="00EA2886"/>
    <w:rsid w:val="00EA2AA1"/>
    <w:rsid w:val="00EA2D42"/>
    <w:rsid w:val="00EA2EA6"/>
    <w:rsid w:val="00EA30BA"/>
    <w:rsid w:val="00EA36EA"/>
    <w:rsid w:val="00EA3887"/>
    <w:rsid w:val="00EA38FB"/>
    <w:rsid w:val="00EA3A45"/>
    <w:rsid w:val="00EA3C58"/>
    <w:rsid w:val="00EA3EB3"/>
    <w:rsid w:val="00EA3EE9"/>
    <w:rsid w:val="00EA407C"/>
    <w:rsid w:val="00EA4098"/>
    <w:rsid w:val="00EA41B9"/>
    <w:rsid w:val="00EA41CD"/>
    <w:rsid w:val="00EA41E6"/>
    <w:rsid w:val="00EA424F"/>
    <w:rsid w:val="00EA436B"/>
    <w:rsid w:val="00EA46A6"/>
    <w:rsid w:val="00EA4753"/>
    <w:rsid w:val="00EA4851"/>
    <w:rsid w:val="00EA4AED"/>
    <w:rsid w:val="00EA4B8C"/>
    <w:rsid w:val="00EA4B93"/>
    <w:rsid w:val="00EA4D7F"/>
    <w:rsid w:val="00EA4D8D"/>
    <w:rsid w:val="00EA51F6"/>
    <w:rsid w:val="00EA55B0"/>
    <w:rsid w:val="00EA5654"/>
    <w:rsid w:val="00EA576B"/>
    <w:rsid w:val="00EA58C3"/>
    <w:rsid w:val="00EA5ABC"/>
    <w:rsid w:val="00EA5CC2"/>
    <w:rsid w:val="00EA5FB9"/>
    <w:rsid w:val="00EA6282"/>
    <w:rsid w:val="00EA62D8"/>
    <w:rsid w:val="00EA649C"/>
    <w:rsid w:val="00EA6688"/>
    <w:rsid w:val="00EA67B0"/>
    <w:rsid w:val="00EA689C"/>
    <w:rsid w:val="00EA6940"/>
    <w:rsid w:val="00EA6A29"/>
    <w:rsid w:val="00EA6B2A"/>
    <w:rsid w:val="00EA6C1C"/>
    <w:rsid w:val="00EA6D19"/>
    <w:rsid w:val="00EA6EB7"/>
    <w:rsid w:val="00EA6F4D"/>
    <w:rsid w:val="00EA7009"/>
    <w:rsid w:val="00EA7115"/>
    <w:rsid w:val="00EA7317"/>
    <w:rsid w:val="00EA7436"/>
    <w:rsid w:val="00EA755B"/>
    <w:rsid w:val="00EA7563"/>
    <w:rsid w:val="00EA757F"/>
    <w:rsid w:val="00EA7A9F"/>
    <w:rsid w:val="00EA7C3B"/>
    <w:rsid w:val="00EA7D9C"/>
    <w:rsid w:val="00EA7F97"/>
    <w:rsid w:val="00EB000A"/>
    <w:rsid w:val="00EB00FF"/>
    <w:rsid w:val="00EB01D6"/>
    <w:rsid w:val="00EB0663"/>
    <w:rsid w:val="00EB0664"/>
    <w:rsid w:val="00EB06E4"/>
    <w:rsid w:val="00EB0999"/>
    <w:rsid w:val="00EB0C6E"/>
    <w:rsid w:val="00EB0CCC"/>
    <w:rsid w:val="00EB1068"/>
    <w:rsid w:val="00EB119F"/>
    <w:rsid w:val="00EB12C0"/>
    <w:rsid w:val="00EB142B"/>
    <w:rsid w:val="00EB17E6"/>
    <w:rsid w:val="00EB18CC"/>
    <w:rsid w:val="00EB190C"/>
    <w:rsid w:val="00EB1AD5"/>
    <w:rsid w:val="00EB1B8A"/>
    <w:rsid w:val="00EB1B9A"/>
    <w:rsid w:val="00EB1BE8"/>
    <w:rsid w:val="00EB1E65"/>
    <w:rsid w:val="00EB1EC0"/>
    <w:rsid w:val="00EB1F43"/>
    <w:rsid w:val="00EB1F6D"/>
    <w:rsid w:val="00EB21FE"/>
    <w:rsid w:val="00EB2230"/>
    <w:rsid w:val="00EB2323"/>
    <w:rsid w:val="00EB257B"/>
    <w:rsid w:val="00EB29AC"/>
    <w:rsid w:val="00EB2B8C"/>
    <w:rsid w:val="00EB2CF9"/>
    <w:rsid w:val="00EB2D65"/>
    <w:rsid w:val="00EB2D99"/>
    <w:rsid w:val="00EB2FDD"/>
    <w:rsid w:val="00EB31FA"/>
    <w:rsid w:val="00EB337A"/>
    <w:rsid w:val="00EB3455"/>
    <w:rsid w:val="00EB354A"/>
    <w:rsid w:val="00EB3750"/>
    <w:rsid w:val="00EB3D0F"/>
    <w:rsid w:val="00EB3F01"/>
    <w:rsid w:val="00EB44C0"/>
    <w:rsid w:val="00EB47A5"/>
    <w:rsid w:val="00EB4947"/>
    <w:rsid w:val="00EB4C33"/>
    <w:rsid w:val="00EB4E48"/>
    <w:rsid w:val="00EB4F59"/>
    <w:rsid w:val="00EB51D1"/>
    <w:rsid w:val="00EB5259"/>
    <w:rsid w:val="00EB531E"/>
    <w:rsid w:val="00EB54A6"/>
    <w:rsid w:val="00EB5539"/>
    <w:rsid w:val="00EB56A5"/>
    <w:rsid w:val="00EB56DE"/>
    <w:rsid w:val="00EB574B"/>
    <w:rsid w:val="00EB57E3"/>
    <w:rsid w:val="00EB5AE3"/>
    <w:rsid w:val="00EB5C97"/>
    <w:rsid w:val="00EB5CA3"/>
    <w:rsid w:val="00EB5DB1"/>
    <w:rsid w:val="00EB5E50"/>
    <w:rsid w:val="00EB5F71"/>
    <w:rsid w:val="00EB6051"/>
    <w:rsid w:val="00EB61AA"/>
    <w:rsid w:val="00EB629F"/>
    <w:rsid w:val="00EB63F6"/>
    <w:rsid w:val="00EB6447"/>
    <w:rsid w:val="00EB66CF"/>
    <w:rsid w:val="00EB6C50"/>
    <w:rsid w:val="00EB6DB0"/>
    <w:rsid w:val="00EB6DF3"/>
    <w:rsid w:val="00EB6EE5"/>
    <w:rsid w:val="00EB6F7F"/>
    <w:rsid w:val="00EB7170"/>
    <w:rsid w:val="00EB7380"/>
    <w:rsid w:val="00EB76F6"/>
    <w:rsid w:val="00EB781B"/>
    <w:rsid w:val="00EB782C"/>
    <w:rsid w:val="00EB7BD5"/>
    <w:rsid w:val="00EB7CB5"/>
    <w:rsid w:val="00EC0055"/>
    <w:rsid w:val="00EC00C3"/>
    <w:rsid w:val="00EC01B4"/>
    <w:rsid w:val="00EC025A"/>
    <w:rsid w:val="00EC02C7"/>
    <w:rsid w:val="00EC04E3"/>
    <w:rsid w:val="00EC0886"/>
    <w:rsid w:val="00EC0C78"/>
    <w:rsid w:val="00EC127E"/>
    <w:rsid w:val="00EC12BD"/>
    <w:rsid w:val="00EC136F"/>
    <w:rsid w:val="00EC150F"/>
    <w:rsid w:val="00EC17A0"/>
    <w:rsid w:val="00EC1887"/>
    <w:rsid w:val="00EC1916"/>
    <w:rsid w:val="00EC1929"/>
    <w:rsid w:val="00EC194A"/>
    <w:rsid w:val="00EC199F"/>
    <w:rsid w:val="00EC1BB4"/>
    <w:rsid w:val="00EC1DE1"/>
    <w:rsid w:val="00EC2099"/>
    <w:rsid w:val="00EC21BD"/>
    <w:rsid w:val="00EC220E"/>
    <w:rsid w:val="00EC2D1B"/>
    <w:rsid w:val="00EC2D9A"/>
    <w:rsid w:val="00EC2EBE"/>
    <w:rsid w:val="00EC2FB1"/>
    <w:rsid w:val="00EC2FD5"/>
    <w:rsid w:val="00EC3121"/>
    <w:rsid w:val="00EC317B"/>
    <w:rsid w:val="00EC3238"/>
    <w:rsid w:val="00EC32D7"/>
    <w:rsid w:val="00EC3304"/>
    <w:rsid w:val="00EC3414"/>
    <w:rsid w:val="00EC358F"/>
    <w:rsid w:val="00EC35B4"/>
    <w:rsid w:val="00EC3650"/>
    <w:rsid w:val="00EC38B5"/>
    <w:rsid w:val="00EC39BF"/>
    <w:rsid w:val="00EC3B54"/>
    <w:rsid w:val="00EC3CF4"/>
    <w:rsid w:val="00EC3F93"/>
    <w:rsid w:val="00EC4320"/>
    <w:rsid w:val="00EC467B"/>
    <w:rsid w:val="00EC471A"/>
    <w:rsid w:val="00EC4747"/>
    <w:rsid w:val="00EC4942"/>
    <w:rsid w:val="00EC4E0B"/>
    <w:rsid w:val="00EC4F2F"/>
    <w:rsid w:val="00EC5199"/>
    <w:rsid w:val="00EC52FB"/>
    <w:rsid w:val="00EC547F"/>
    <w:rsid w:val="00EC57A8"/>
    <w:rsid w:val="00EC580E"/>
    <w:rsid w:val="00EC5B04"/>
    <w:rsid w:val="00EC5BBF"/>
    <w:rsid w:val="00EC5C31"/>
    <w:rsid w:val="00EC606A"/>
    <w:rsid w:val="00EC62D2"/>
    <w:rsid w:val="00EC6478"/>
    <w:rsid w:val="00EC6685"/>
    <w:rsid w:val="00EC68C8"/>
    <w:rsid w:val="00EC6926"/>
    <w:rsid w:val="00EC6C0F"/>
    <w:rsid w:val="00EC6D48"/>
    <w:rsid w:val="00EC6DC4"/>
    <w:rsid w:val="00EC71EB"/>
    <w:rsid w:val="00EC7323"/>
    <w:rsid w:val="00EC79DD"/>
    <w:rsid w:val="00EC7CEE"/>
    <w:rsid w:val="00EC7D5B"/>
    <w:rsid w:val="00EC7DD7"/>
    <w:rsid w:val="00EC7EB5"/>
    <w:rsid w:val="00ED0092"/>
    <w:rsid w:val="00ED01DB"/>
    <w:rsid w:val="00ED0457"/>
    <w:rsid w:val="00ED04D2"/>
    <w:rsid w:val="00ED05F5"/>
    <w:rsid w:val="00ED0625"/>
    <w:rsid w:val="00ED06D5"/>
    <w:rsid w:val="00ED0710"/>
    <w:rsid w:val="00ED09AB"/>
    <w:rsid w:val="00ED0C18"/>
    <w:rsid w:val="00ED0F5B"/>
    <w:rsid w:val="00ED1013"/>
    <w:rsid w:val="00ED1331"/>
    <w:rsid w:val="00ED13B7"/>
    <w:rsid w:val="00ED1574"/>
    <w:rsid w:val="00ED161B"/>
    <w:rsid w:val="00ED1714"/>
    <w:rsid w:val="00ED179F"/>
    <w:rsid w:val="00ED1AF9"/>
    <w:rsid w:val="00ED1E79"/>
    <w:rsid w:val="00ED1FB7"/>
    <w:rsid w:val="00ED20B6"/>
    <w:rsid w:val="00ED262E"/>
    <w:rsid w:val="00ED26A3"/>
    <w:rsid w:val="00ED26C9"/>
    <w:rsid w:val="00ED28B4"/>
    <w:rsid w:val="00ED2A97"/>
    <w:rsid w:val="00ED2ADF"/>
    <w:rsid w:val="00ED2AE1"/>
    <w:rsid w:val="00ED2B28"/>
    <w:rsid w:val="00ED2B8B"/>
    <w:rsid w:val="00ED2C09"/>
    <w:rsid w:val="00ED2C46"/>
    <w:rsid w:val="00ED2C5C"/>
    <w:rsid w:val="00ED315F"/>
    <w:rsid w:val="00ED3325"/>
    <w:rsid w:val="00ED35CB"/>
    <w:rsid w:val="00ED35EB"/>
    <w:rsid w:val="00ED36B9"/>
    <w:rsid w:val="00ED3714"/>
    <w:rsid w:val="00ED3738"/>
    <w:rsid w:val="00ED3A59"/>
    <w:rsid w:val="00ED3ABA"/>
    <w:rsid w:val="00ED3B69"/>
    <w:rsid w:val="00ED3B9C"/>
    <w:rsid w:val="00ED3BDC"/>
    <w:rsid w:val="00ED3DD2"/>
    <w:rsid w:val="00ED4087"/>
    <w:rsid w:val="00ED4156"/>
    <w:rsid w:val="00ED4372"/>
    <w:rsid w:val="00ED460C"/>
    <w:rsid w:val="00ED4748"/>
    <w:rsid w:val="00ED4A21"/>
    <w:rsid w:val="00ED55EF"/>
    <w:rsid w:val="00ED5858"/>
    <w:rsid w:val="00ED5A1D"/>
    <w:rsid w:val="00ED5B20"/>
    <w:rsid w:val="00ED5DAD"/>
    <w:rsid w:val="00ED5F4F"/>
    <w:rsid w:val="00ED5FCF"/>
    <w:rsid w:val="00ED5FDA"/>
    <w:rsid w:val="00ED623F"/>
    <w:rsid w:val="00ED648F"/>
    <w:rsid w:val="00ED67E7"/>
    <w:rsid w:val="00ED6F38"/>
    <w:rsid w:val="00ED71F9"/>
    <w:rsid w:val="00ED725C"/>
    <w:rsid w:val="00ED7267"/>
    <w:rsid w:val="00ED748A"/>
    <w:rsid w:val="00ED74BF"/>
    <w:rsid w:val="00ED7631"/>
    <w:rsid w:val="00ED797C"/>
    <w:rsid w:val="00ED7D31"/>
    <w:rsid w:val="00ED7EC1"/>
    <w:rsid w:val="00ED7FC2"/>
    <w:rsid w:val="00EE014F"/>
    <w:rsid w:val="00EE023D"/>
    <w:rsid w:val="00EE02D8"/>
    <w:rsid w:val="00EE0322"/>
    <w:rsid w:val="00EE0340"/>
    <w:rsid w:val="00EE0419"/>
    <w:rsid w:val="00EE0516"/>
    <w:rsid w:val="00EE055B"/>
    <w:rsid w:val="00EE0637"/>
    <w:rsid w:val="00EE0846"/>
    <w:rsid w:val="00EE0A42"/>
    <w:rsid w:val="00EE11B0"/>
    <w:rsid w:val="00EE14C5"/>
    <w:rsid w:val="00EE15C4"/>
    <w:rsid w:val="00EE160E"/>
    <w:rsid w:val="00EE1976"/>
    <w:rsid w:val="00EE19A5"/>
    <w:rsid w:val="00EE1A29"/>
    <w:rsid w:val="00EE1AAC"/>
    <w:rsid w:val="00EE1B29"/>
    <w:rsid w:val="00EE1C31"/>
    <w:rsid w:val="00EE2199"/>
    <w:rsid w:val="00EE2272"/>
    <w:rsid w:val="00EE247F"/>
    <w:rsid w:val="00EE24EF"/>
    <w:rsid w:val="00EE256C"/>
    <w:rsid w:val="00EE25CB"/>
    <w:rsid w:val="00EE25E7"/>
    <w:rsid w:val="00EE2921"/>
    <w:rsid w:val="00EE2AC8"/>
    <w:rsid w:val="00EE2E3F"/>
    <w:rsid w:val="00EE2EB1"/>
    <w:rsid w:val="00EE2ED3"/>
    <w:rsid w:val="00EE2F61"/>
    <w:rsid w:val="00EE2FF2"/>
    <w:rsid w:val="00EE3070"/>
    <w:rsid w:val="00EE3233"/>
    <w:rsid w:val="00EE333D"/>
    <w:rsid w:val="00EE368D"/>
    <w:rsid w:val="00EE399F"/>
    <w:rsid w:val="00EE3ABE"/>
    <w:rsid w:val="00EE3D4D"/>
    <w:rsid w:val="00EE3F75"/>
    <w:rsid w:val="00EE40D3"/>
    <w:rsid w:val="00EE40EC"/>
    <w:rsid w:val="00EE40F3"/>
    <w:rsid w:val="00EE420E"/>
    <w:rsid w:val="00EE4291"/>
    <w:rsid w:val="00EE4577"/>
    <w:rsid w:val="00EE48C1"/>
    <w:rsid w:val="00EE4A75"/>
    <w:rsid w:val="00EE4AD4"/>
    <w:rsid w:val="00EE4BE2"/>
    <w:rsid w:val="00EE508C"/>
    <w:rsid w:val="00EE51DC"/>
    <w:rsid w:val="00EE5210"/>
    <w:rsid w:val="00EE5238"/>
    <w:rsid w:val="00EE531A"/>
    <w:rsid w:val="00EE5528"/>
    <w:rsid w:val="00EE5818"/>
    <w:rsid w:val="00EE58A8"/>
    <w:rsid w:val="00EE5B2F"/>
    <w:rsid w:val="00EE5DCA"/>
    <w:rsid w:val="00EE5EBC"/>
    <w:rsid w:val="00EE5EFB"/>
    <w:rsid w:val="00EE6185"/>
    <w:rsid w:val="00EE63B5"/>
    <w:rsid w:val="00EE6526"/>
    <w:rsid w:val="00EE660A"/>
    <w:rsid w:val="00EE6695"/>
    <w:rsid w:val="00EE6B4A"/>
    <w:rsid w:val="00EE6BE8"/>
    <w:rsid w:val="00EE6DBE"/>
    <w:rsid w:val="00EE7174"/>
    <w:rsid w:val="00EE749E"/>
    <w:rsid w:val="00EE76CB"/>
    <w:rsid w:val="00EE784F"/>
    <w:rsid w:val="00EE79A0"/>
    <w:rsid w:val="00EE7B6F"/>
    <w:rsid w:val="00EF031E"/>
    <w:rsid w:val="00EF0408"/>
    <w:rsid w:val="00EF04AE"/>
    <w:rsid w:val="00EF0508"/>
    <w:rsid w:val="00EF067C"/>
    <w:rsid w:val="00EF07E3"/>
    <w:rsid w:val="00EF086B"/>
    <w:rsid w:val="00EF0A5F"/>
    <w:rsid w:val="00EF0B77"/>
    <w:rsid w:val="00EF0E62"/>
    <w:rsid w:val="00EF0EB6"/>
    <w:rsid w:val="00EF10FB"/>
    <w:rsid w:val="00EF1214"/>
    <w:rsid w:val="00EF123E"/>
    <w:rsid w:val="00EF1255"/>
    <w:rsid w:val="00EF1504"/>
    <w:rsid w:val="00EF1547"/>
    <w:rsid w:val="00EF1563"/>
    <w:rsid w:val="00EF16F9"/>
    <w:rsid w:val="00EF1D57"/>
    <w:rsid w:val="00EF1DF6"/>
    <w:rsid w:val="00EF1EE3"/>
    <w:rsid w:val="00EF2031"/>
    <w:rsid w:val="00EF2038"/>
    <w:rsid w:val="00EF2085"/>
    <w:rsid w:val="00EF25E7"/>
    <w:rsid w:val="00EF2799"/>
    <w:rsid w:val="00EF295E"/>
    <w:rsid w:val="00EF2967"/>
    <w:rsid w:val="00EF2CC3"/>
    <w:rsid w:val="00EF2E2C"/>
    <w:rsid w:val="00EF2EAB"/>
    <w:rsid w:val="00EF2F4A"/>
    <w:rsid w:val="00EF2F94"/>
    <w:rsid w:val="00EF2F9F"/>
    <w:rsid w:val="00EF30B4"/>
    <w:rsid w:val="00EF32CA"/>
    <w:rsid w:val="00EF3565"/>
    <w:rsid w:val="00EF36C1"/>
    <w:rsid w:val="00EF3AAF"/>
    <w:rsid w:val="00EF3AE8"/>
    <w:rsid w:val="00EF3B38"/>
    <w:rsid w:val="00EF3F4B"/>
    <w:rsid w:val="00EF402F"/>
    <w:rsid w:val="00EF4068"/>
    <w:rsid w:val="00EF41A1"/>
    <w:rsid w:val="00EF4245"/>
    <w:rsid w:val="00EF4358"/>
    <w:rsid w:val="00EF45D1"/>
    <w:rsid w:val="00EF46B5"/>
    <w:rsid w:val="00EF4722"/>
    <w:rsid w:val="00EF48B5"/>
    <w:rsid w:val="00EF4B53"/>
    <w:rsid w:val="00EF4B81"/>
    <w:rsid w:val="00EF4BD9"/>
    <w:rsid w:val="00EF4EB9"/>
    <w:rsid w:val="00EF5026"/>
    <w:rsid w:val="00EF504D"/>
    <w:rsid w:val="00EF54CB"/>
    <w:rsid w:val="00EF55C9"/>
    <w:rsid w:val="00EF56B6"/>
    <w:rsid w:val="00EF5C89"/>
    <w:rsid w:val="00EF5E9F"/>
    <w:rsid w:val="00EF5F0E"/>
    <w:rsid w:val="00EF6427"/>
    <w:rsid w:val="00EF6A76"/>
    <w:rsid w:val="00EF6BA4"/>
    <w:rsid w:val="00EF6BF1"/>
    <w:rsid w:val="00EF6CAF"/>
    <w:rsid w:val="00EF724E"/>
    <w:rsid w:val="00EF72BB"/>
    <w:rsid w:val="00EF732C"/>
    <w:rsid w:val="00EF736D"/>
    <w:rsid w:val="00EF75B2"/>
    <w:rsid w:val="00EF78E6"/>
    <w:rsid w:val="00EF7B00"/>
    <w:rsid w:val="00EF7B32"/>
    <w:rsid w:val="00EF7B65"/>
    <w:rsid w:val="00EF7D8B"/>
    <w:rsid w:val="00F00051"/>
    <w:rsid w:val="00F0020C"/>
    <w:rsid w:val="00F0043C"/>
    <w:rsid w:val="00F004EC"/>
    <w:rsid w:val="00F00549"/>
    <w:rsid w:val="00F0059A"/>
    <w:rsid w:val="00F00799"/>
    <w:rsid w:val="00F007E8"/>
    <w:rsid w:val="00F0081D"/>
    <w:rsid w:val="00F00B2C"/>
    <w:rsid w:val="00F00C61"/>
    <w:rsid w:val="00F00D92"/>
    <w:rsid w:val="00F00F0D"/>
    <w:rsid w:val="00F00F86"/>
    <w:rsid w:val="00F01174"/>
    <w:rsid w:val="00F01470"/>
    <w:rsid w:val="00F01555"/>
    <w:rsid w:val="00F01633"/>
    <w:rsid w:val="00F016D2"/>
    <w:rsid w:val="00F0175A"/>
    <w:rsid w:val="00F017FC"/>
    <w:rsid w:val="00F01B58"/>
    <w:rsid w:val="00F02272"/>
    <w:rsid w:val="00F0227C"/>
    <w:rsid w:val="00F022D3"/>
    <w:rsid w:val="00F023C6"/>
    <w:rsid w:val="00F023ED"/>
    <w:rsid w:val="00F0266B"/>
    <w:rsid w:val="00F0296D"/>
    <w:rsid w:val="00F02A35"/>
    <w:rsid w:val="00F02C52"/>
    <w:rsid w:val="00F02C7E"/>
    <w:rsid w:val="00F02C94"/>
    <w:rsid w:val="00F02D3C"/>
    <w:rsid w:val="00F02E4C"/>
    <w:rsid w:val="00F02F54"/>
    <w:rsid w:val="00F030D6"/>
    <w:rsid w:val="00F030F0"/>
    <w:rsid w:val="00F032F0"/>
    <w:rsid w:val="00F03386"/>
    <w:rsid w:val="00F036F8"/>
    <w:rsid w:val="00F038D2"/>
    <w:rsid w:val="00F03D8E"/>
    <w:rsid w:val="00F03DFD"/>
    <w:rsid w:val="00F03E4D"/>
    <w:rsid w:val="00F03ED0"/>
    <w:rsid w:val="00F04166"/>
    <w:rsid w:val="00F0429B"/>
    <w:rsid w:val="00F0442B"/>
    <w:rsid w:val="00F04657"/>
    <w:rsid w:val="00F04821"/>
    <w:rsid w:val="00F04CBB"/>
    <w:rsid w:val="00F04E8E"/>
    <w:rsid w:val="00F058B9"/>
    <w:rsid w:val="00F05C09"/>
    <w:rsid w:val="00F05F35"/>
    <w:rsid w:val="00F062F4"/>
    <w:rsid w:val="00F06452"/>
    <w:rsid w:val="00F06498"/>
    <w:rsid w:val="00F06500"/>
    <w:rsid w:val="00F06522"/>
    <w:rsid w:val="00F06726"/>
    <w:rsid w:val="00F0674B"/>
    <w:rsid w:val="00F06830"/>
    <w:rsid w:val="00F0684A"/>
    <w:rsid w:val="00F06858"/>
    <w:rsid w:val="00F068A6"/>
    <w:rsid w:val="00F06D39"/>
    <w:rsid w:val="00F06EEF"/>
    <w:rsid w:val="00F06F57"/>
    <w:rsid w:val="00F06FDF"/>
    <w:rsid w:val="00F07070"/>
    <w:rsid w:val="00F071AC"/>
    <w:rsid w:val="00F07314"/>
    <w:rsid w:val="00F0746B"/>
    <w:rsid w:val="00F0778B"/>
    <w:rsid w:val="00F077CC"/>
    <w:rsid w:val="00F07A16"/>
    <w:rsid w:val="00F07AFE"/>
    <w:rsid w:val="00F07FAA"/>
    <w:rsid w:val="00F10080"/>
    <w:rsid w:val="00F100C2"/>
    <w:rsid w:val="00F1059E"/>
    <w:rsid w:val="00F10652"/>
    <w:rsid w:val="00F10677"/>
    <w:rsid w:val="00F1073E"/>
    <w:rsid w:val="00F10B66"/>
    <w:rsid w:val="00F10D34"/>
    <w:rsid w:val="00F1101B"/>
    <w:rsid w:val="00F11557"/>
    <w:rsid w:val="00F117D6"/>
    <w:rsid w:val="00F1182A"/>
    <w:rsid w:val="00F11FF0"/>
    <w:rsid w:val="00F121B3"/>
    <w:rsid w:val="00F12244"/>
    <w:rsid w:val="00F12292"/>
    <w:rsid w:val="00F124F3"/>
    <w:rsid w:val="00F127CE"/>
    <w:rsid w:val="00F12805"/>
    <w:rsid w:val="00F128B8"/>
    <w:rsid w:val="00F12AB2"/>
    <w:rsid w:val="00F12B9C"/>
    <w:rsid w:val="00F12DD8"/>
    <w:rsid w:val="00F13101"/>
    <w:rsid w:val="00F131BB"/>
    <w:rsid w:val="00F1349F"/>
    <w:rsid w:val="00F1357E"/>
    <w:rsid w:val="00F13707"/>
    <w:rsid w:val="00F1370A"/>
    <w:rsid w:val="00F138ED"/>
    <w:rsid w:val="00F13DCF"/>
    <w:rsid w:val="00F13FD9"/>
    <w:rsid w:val="00F140D4"/>
    <w:rsid w:val="00F141D9"/>
    <w:rsid w:val="00F14292"/>
    <w:rsid w:val="00F14371"/>
    <w:rsid w:val="00F143F5"/>
    <w:rsid w:val="00F14501"/>
    <w:rsid w:val="00F14598"/>
    <w:rsid w:val="00F145AB"/>
    <w:rsid w:val="00F146C5"/>
    <w:rsid w:val="00F147C5"/>
    <w:rsid w:val="00F14C1D"/>
    <w:rsid w:val="00F14D9F"/>
    <w:rsid w:val="00F14E61"/>
    <w:rsid w:val="00F14EBB"/>
    <w:rsid w:val="00F150B4"/>
    <w:rsid w:val="00F15523"/>
    <w:rsid w:val="00F160AF"/>
    <w:rsid w:val="00F161E4"/>
    <w:rsid w:val="00F1626B"/>
    <w:rsid w:val="00F16461"/>
    <w:rsid w:val="00F16464"/>
    <w:rsid w:val="00F165EE"/>
    <w:rsid w:val="00F166B2"/>
    <w:rsid w:val="00F16B27"/>
    <w:rsid w:val="00F16BF0"/>
    <w:rsid w:val="00F16C9F"/>
    <w:rsid w:val="00F16D99"/>
    <w:rsid w:val="00F16EFF"/>
    <w:rsid w:val="00F16FFA"/>
    <w:rsid w:val="00F1701C"/>
    <w:rsid w:val="00F170CB"/>
    <w:rsid w:val="00F17243"/>
    <w:rsid w:val="00F1740E"/>
    <w:rsid w:val="00F17415"/>
    <w:rsid w:val="00F1757A"/>
    <w:rsid w:val="00F175B6"/>
    <w:rsid w:val="00F179AC"/>
    <w:rsid w:val="00F17C92"/>
    <w:rsid w:val="00F17DAD"/>
    <w:rsid w:val="00F202B5"/>
    <w:rsid w:val="00F20474"/>
    <w:rsid w:val="00F20497"/>
    <w:rsid w:val="00F20580"/>
    <w:rsid w:val="00F2062B"/>
    <w:rsid w:val="00F20661"/>
    <w:rsid w:val="00F207DA"/>
    <w:rsid w:val="00F209DF"/>
    <w:rsid w:val="00F20D39"/>
    <w:rsid w:val="00F20E3C"/>
    <w:rsid w:val="00F20EF0"/>
    <w:rsid w:val="00F20F04"/>
    <w:rsid w:val="00F20F08"/>
    <w:rsid w:val="00F20FFF"/>
    <w:rsid w:val="00F2109A"/>
    <w:rsid w:val="00F210CE"/>
    <w:rsid w:val="00F21276"/>
    <w:rsid w:val="00F2133C"/>
    <w:rsid w:val="00F2140E"/>
    <w:rsid w:val="00F2153B"/>
    <w:rsid w:val="00F219C1"/>
    <w:rsid w:val="00F21A09"/>
    <w:rsid w:val="00F21A86"/>
    <w:rsid w:val="00F21C9C"/>
    <w:rsid w:val="00F21DAE"/>
    <w:rsid w:val="00F21EDC"/>
    <w:rsid w:val="00F21EE8"/>
    <w:rsid w:val="00F21F70"/>
    <w:rsid w:val="00F21F8F"/>
    <w:rsid w:val="00F2214A"/>
    <w:rsid w:val="00F22412"/>
    <w:rsid w:val="00F224FE"/>
    <w:rsid w:val="00F226A6"/>
    <w:rsid w:val="00F226B8"/>
    <w:rsid w:val="00F227D8"/>
    <w:rsid w:val="00F2293B"/>
    <w:rsid w:val="00F229B7"/>
    <w:rsid w:val="00F229DC"/>
    <w:rsid w:val="00F22A02"/>
    <w:rsid w:val="00F22AC7"/>
    <w:rsid w:val="00F22E69"/>
    <w:rsid w:val="00F23097"/>
    <w:rsid w:val="00F230C9"/>
    <w:rsid w:val="00F2332E"/>
    <w:rsid w:val="00F233E6"/>
    <w:rsid w:val="00F2347D"/>
    <w:rsid w:val="00F2352D"/>
    <w:rsid w:val="00F2364D"/>
    <w:rsid w:val="00F237D4"/>
    <w:rsid w:val="00F23A02"/>
    <w:rsid w:val="00F23AB4"/>
    <w:rsid w:val="00F23C5E"/>
    <w:rsid w:val="00F23E4E"/>
    <w:rsid w:val="00F23FBB"/>
    <w:rsid w:val="00F23FD8"/>
    <w:rsid w:val="00F24122"/>
    <w:rsid w:val="00F241C6"/>
    <w:rsid w:val="00F2426B"/>
    <w:rsid w:val="00F244B1"/>
    <w:rsid w:val="00F2457A"/>
    <w:rsid w:val="00F24733"/>
    <w:rsid w:val="00F2485A"/>
    <w:rsid w:val="00F249E8"/>
    <w:rsid w:val="00F24A24"/>
    <w:rsid w:val="00F24B40"/>
    <w:rsid w:val="00F250F0"/>
    <w:rsid w:val="00F252D3"/>
    <w:rsid w:val="00F25336"/>
    <w:rsid w:val="00F2534C"/>
    <w:rsid w:val="00F253C5"/>
    <w:rsid w:val="00F25417"/>
    <w:rsid w:val="00F25676"/>
    <w:rsid w:val="00F2577F"/>
    <w:rsid w:val="00F25799"/>
    <w:rsid w:val="00F25A57"/>
    <w:rsid w:val="00F25E8B"/>
    <w:rsid w:val="00F26084"/>
    <w:rsid w:val="00F2634E"/>
    <w:rsid w:val="00F26350"/>
    <w:rsid w:val="00F26375"/>
    <w:rsid w:val="00F2647A"/>
    <w:rsid w:val="00F26565"/>
    <w:rsid w:val="00F266A5"/>
    <w:rsid w:val="00F2670F"/>
    <w:rsid w:val="00F267CE"/>
    <w:rsid w:val="00F2696D"/>
    <w:rsid w:val="00F26A2F"/>
    <w:rsid w:val="00F26A55"/>
    <w:rsid w:val="00F26DE5"/>
    <w:rsid w:val="00F273D0"/>
    <w:rsid w:val="00F27A51"/>
    <w:rsid w:val="00F27B74"/>
    <w:rsid w:val="00F27B7A"/>
    <w:rsid w:val="00F27E5A"/>
    <w:rsid w:val="00F30062"/>
    <w:rsid w:val="00F30073"/>
    <w:rsid w:val="00F30719"/>
    <w:rsid w:val="00F3085F"/>
    <w:rsid w:val="00F3099B"/>
    <w:rsid w:val="00F30BE9"/>
    <w:rsid w:val="00F30FD4"/>
    <w:rsid w:val="00F314A4"/>
    <w:rsid w:val="00F31551"/>
    <w:rsid w:val="00F3186B"/>
    <w:rsid w:val="00F319FC"/>
    <w:rsid w:val="00F31A45"/>
    <w:rsid w:val="00F31BE3"/>
    <w:rsid w:val="00F31F8C"/>
    <w:rsid w:val="00F3202A"/>
    <w:rsid w:val="00F32153"/>
    <w:rsid w:val="00F32194"/>
    <w:rsid w:val="00F323EC"/>
    <w:rsid w:val="00F327EF"/>
    <w:rsid w:val="00F3282C"/>
    <w:rsid w:val="00F32972"/>
    <w:rsid w:val="00F32AD8"/>
    <w:rsid w:val="00F32BA6"/>
    <w:rsid w:val="00F32BD0"/>
    <w:rsid w:val="00F32FAB"/>
    <w:rsid w:val="00F33075"/>
    <w:rsid w:val="00F330A8"/>
    <w:rsid w:val="00F3312A"/>
    <w:rsid w:val="00F3320E"/>
    <w:rsid w:val="00F3347C"/>
    <w:rsid w:val="00F337AA"/>
    <w:rsid w:val="00F338FE"/>
    <w:rsid w:val="00F339F8"/>
    <w:rsid w:val="00F33C4D"/>
    <w:rsid w:val="00F33CA6"/>
    <w:rsid w:val="00F33D19"/>
    <w:rsid w:val="00F33F6F"/>
    <w:rsid w:val="00F34392"/>
    <w:rsid w:val="00F343C5"/>
    <w:rsid w:val="00F34434"/>
    <w:rsid w:val="00F34535"/>
    <w:rsid w:val="00F34598"/>
    <w:rsid w:val="00F346E5"/>
    <w:rsid w:val="00F3471E"/>
    <w:rsid w:val="00F3473A"/>
    <w:rsid w:val="00F34751"/>
    <w:rsid w:val="00F347C3"/>
    <w:rsid w:val="00F348CF"/>
    <w:rsid w:val="00F349DC"/>
    <w:rsid w:val="00F34A44"/>
    <w:rsid w:val="00F34A4C"/>
    <w:rsid w:val="00F34AC6"/>
    <w:rsid w:val="00F34F40"/>
    <w:rsid w:val="00F35191"/>
    <w:rsid w:val="00F351B7"/>
    <w:rsid w:val="00F3527B"/>
    <w:rsid w:val="00F354AE"/>
    <w:rsid w:val="00F354EF"/>
    <w:rsid w:val="00F35726"/>
    <w:rsid w:val="00F35863"/>
    <w:rsid w:val="00F358DB"/>
    <w:rsid w:val="00F35975"/>
    <w:rsid w:val="00F35B82"/>
    <w:rsid w:val="00F35D36"/>
    <w:rsid w:val="00F35DE5"/>
    <w:rsid w:val="00F361CA"/>
    <w:rsid w:val="00F3627C"/>
    <w:rsid w:val="00F36579"/>
    <w:rsid w:val="00F368CD"/>
    <w:rsid w:val="00F36AD7"/>
    <w:rsid w:val="00F36EAD"/>
    <w:rsid w:val="00F36EFE"/>
    <w:rsid w:val="00F36F3E"/>
    <w:rsid w:val="00F3718D"/>
    <w:rsid w:val="00F37317"/>
    <w:rsid w:val="00F37370"/>
    <w:rsid w:val="00F37438"/>
    <w:rsid w:val="00F3748D"/>
    <w:rsid w:val="00F375AD"/>
    <w:rsid w:val="00F376AB"/>
    <w:rsid w:val="00F379B8"/>
    <w:rsid w:val="00F37C11"/>
    <w:rsid w:val="00F37C14"/>
    <w:rsid w:val="00F37DED"/>
    <w:rsid w:val="00F37F2B"/>
    <w:rsid w:val="00F40509"/>
    <w:rsid w:val="00F40733"/>
    <w:rsid w:val="00F40734"/>
    <w:rsid w:val="00F4086A"/>
    <w:rsid w:val="00F40AB8"/>
    <w:rsid w:val="00F40BA7"/>
    <w:rsid w:val="00F40D32"/>
    <w:rsid w:val="00F40F80"/>
    <w:rsid w:val="00F40F8D"/>
    <w:rsid w:val="00F40F90"/>
    <w:rsid w:val="00F40FA5"/>
    <w:rsid w:val="00F410CA"/>
    <w:rsid w:val="00F41111"/>
    <w:rsid w:val="00F41221"/>
    <w:rsid w:val="00F412D4"/>
    <w:rsid w:val="00F41334"/>
    <w:rsid w:val="00F41520"/>
    <w:rsid w:val="00F416CE"/>
    <w:rsid w:val="00F419A0"/>
    <w:rsid w:val="00F41AB4"/>
    <w:rsid w:val="00F41B16"/>
    <w:rsid w:val="00F41B63"/>
    <w:rsid w:val="00F41D8E"/>
    <w:rsid w:val="00F41F51"/>
    <w:rsid w:val="00F4207E"/>
    <w:rsid w:val="00F421E3"/>
    <w:rsid w:val="00F4252D"/>
    <w:rsid w:val="00F4264B"/>
    <w:rsid w:val="00F4277B"/>
    <w:rsid w:val="00F428AF"/>
    <w:rsid w:val="00F428C4"/>
    <w:rsid w:val="00F42901"/>
    <w:rsid w:val="00F4294F"/>
    <w:rsid w:val="00F42A46"/>
    <w:rsid w:val="00F42B51"/>
    <w:rsid w:val="00F42C22"/>
    <w:rsid w:val="00F42CFB"/>
    <w:rsid w:val="00F42ED1"/>
    <w:rsid w:val="00F4319B"/>
    <w:rsid w:val="00F431AE"/>
    <w:rsid w:val="00F4333E"/>
    <w:rsid w:val="00F433AA"/>
    <w:rsid w:val="00F43494"/>
    <w:rsid w:val="00F43599"/>
    <w:rsid w:val="00F43656"/>
    <w:rsid w:val="00F43768"/>
    <w:rsid w:val="00F4376C"/>
    <w:rsid w:val="00F4382D"/>
    <w:rsid w:val="00F4395A"/>
    <w:rsid w:val="00F439C1"/>
    <w:rsid w:val="00F43A8E"/>
    <w:rsid w:val="00F43C65"/>
    <w:rsid w:val="00F43CC6"/>
    <w:rsid w:val="00F43D3B"/>
    <w:rsid w:val="00F44536"/>
    <w:rsid w:val="00F4473A"/>
    <w:rsid w:val="00F44904"/>
    <w:rsid w:val="00F4496D"/>
    <w:rsid w:val="00F44A83"/>
    <w:rsid w:val="00F44ABD"/>
    <w:rsid w:val="00F44E76"/>
    <w:rsid w:val="00F44E8C"/>
    <w:rsid w:val="00F450F8"/>
    <w:rsid w:val="00F4515D"/>
    <w:rsid w:val="00F4517F"/>
    <w:rsid w:val="00F451F7"/>
    <w:rsid w:val="00F452B0"/>
    <w:rsid w:val="00F453EE"/>
    <w:rsid w:val="00F45561"/>
    <w:rsid w:val="00F4556E"/>
    <w:rsid w:val="00F457BC"/>
    <w:rsid w:val="00F4584D"/>
    <w:rsid w:val="00F45AD3"/>
    <w:rsid w:val="00F45B21"/>
    <w:rsid w:val="00F45CEB"/>
    <w:rsid w:val="00F45D32"/>
    <w:rsid w:val="00F45D5F"/>
    <w:rsid w:val="00F45E31"/>
    <w:rsid w:val="00F46113"/>
    <w:rsid w:val="00F46146"/>
    <w:rsid w:val="00F46148"/>
    <w:rsid w:val="00F4617C"/>
    <w:rsid w:val="00F4654D"/>
    <w:rsid w:val="00F46848"/>
    <w:rsid w:val="00F469A1"/>
    <w:rsid w:val="00F46D10"/>
    <w:rsid w:val="00F46F49"/>
    <w:rsid w:val="00F46F74"/>
    <w:rsid w:val="00F4707D"/>
    <w:rsid w:val="00F470F6"/>
    <w:rsid w:val="00F47243"/>
    <w:rsid w:val="00F47513"/>
    <w:rsid w:val="00F47758"/>
    <w:rsid w:val="00F47793"/>
    <w:rsid w:val="00F47864"/>
    <w:rsid w:val="00F47932"/>
    <w:rsid w:val="00F47A92"/>
    <w:rsid w:val="00F47D5D"/>
    <w:rsid w:val="00F47F38"/>
    <w:rsid w:val="00F50172"/>
    <w:rsid w:val="00F50213"/>
    <w:rsid w:val="00F50438"/>
    <w:rsid w:val="00F506CC"/>
    <w:rsid w:val="00F50A4F"/>
    <w:rsid w:val="00F50AA1"/>
    <w:rsid w:val="00F50B0A"/>
    <w:rsid w:val="00F50B59"/>
    <w:rsid w:val="00F5112C"/>
    <w:rsid w:val="00F51151"/>
    <w:rsid w:val="00F51189"/>
    <w:rsid w:val="00F51307"/>
    <w:rsid w:val="00F51569"/>
    <w:rsid w:val="00F5175F"/>
    <w:rsid w:val="00F5177C"/>
    <w:rsid w:val="00F51A4B"/>
    <w:rsid w:val="00F51A4E"/>
    <w:rsid w:val="00F51C12"/>
    <w:rsid w:val="00F51C3A"/>
    <w:rsid w:val="00F51DF0"/>
    <w:rsid w:val="00F520A2"/>
    <w:rsid w:val="00F52125"/>
    <w:rsid w:val="00F526F7"/>
    <w:rsid w:val="00F52733"/>
    <w:rsid w:val="00F52896"/>
    <w:rsid w:val="00F52910"/>
    <w:rsid w:val="00F529F8"/>
    <w:rsid w:val="00F5337A"/>
    <w:rsid w:val="00F533B2"/>
    <w:rsid w:val="00F53650"/>
    <w:rsid w:val="00F536B6"/>
    <w:rsid w:val="00F53712"/>
    <w:rsid w:val="00F53764"/>
    <w:rsid w:val="00F53879"/>
    <w:rsid w:val="00F53899"/>
    <w:rsid w:val="00F53ADE"/>
    <w:rsid w:val="00F53AE8"/>
    <w:rsid w:val="00F53BFB"/>
    <w:rsid w:val="00F53C7C"/>
    <w:rsid w:val="00F53CD5"/>
    <w:rsid w:val="00F53CED"/>
    <w:rsid w:val="00F53D3A"/>
    <w:rsid w:val="00F53DF4"/>
    <w:rsid w:val="00F53E5C"/>
    <w:rsid w:val="00F53FF2"/>
    <w:rsid w:val="00F5412A"/>
    <w:rsid w:val="00F546A0"/>
    <w:rsid w:val="00F5484C"/>
    <w:rsid w:val="00F54898"/>
    <w:rsid w:val="00F548FB"/>
    <w:rsid w:val="00F5490F"/>
    <w:rsid w:val="00F54986"/>
    <w:rsid w:val="00F54E77"/>
    <w:rsid w:val="00F54EF3"/>
    <w:rsid w:val="00F54F2F"/>
    <w:rsid w:val="00F55085"/>
    <w:rsid w:val="00F550A6"/>
    <w:rsid w:val="00F552F4"/>
    <w:rsid w:val="00F55440"/>
    <w:rsid w:val="00F55499"/>
    <w:rsid w:val="00F555F5"/>
    <w:rsid w:val="00F556E6"/>
    <w:rsid w:val="00F557BD"/>
    <w:rsid w:val="00F55A8F"/>
    <w:rsid w:val="00F55B16"/>
    <w:rsid w:val="00F55C81"/>
    <w:rsid w:val="00F55CD5"/>
    <w:rsid w:val="00F55D4B"/>
    <w:rsid w:val="00F55D73"/>
    <w:rsid w:val="00F56162"/>
    <w:rsid w:val="00F5619A"/>
    <w:rsid w:val="00F5643C"/>
    <w:rsid w:val="00F5694D"/>
    <w:rsid w:val="00F56BDE"/>
    <w:rsid w:val="00F56D2A"/>
    <w:rsid w:val="00F56DAF"/>
    <w:rsid w:val="00F56E74"/>
    <w:rsid w:val="00F56E93"/>
    <w:rsid w:val="00F56EAD"/>
    <w:rsid w:val="00F56F72"/>
    <w:rsid w:val="00F571EA"/>
    <w:rsid w:val="00F572B9"/>
    <w:rsid w:val="00F574C9"/>
    <w:rsid w:val="00F574CC"/>
    <w:rsid w:val="00F57516"/>
    <w:rsid w:val="00F57555"/>
    <w:rsid w:val="00F576FF"/>
    <w:rsid w:val="00F578D2"/>
    <w:rsid w:val="00F5791C"/>
    <w:rsid w:val="00F579AD"/>
    <w:rsid w:val="00F579EC"/>
    <w:rsid w:val="00F6033B"/>
    <w:rsid w:val="00F6036E"/>
    <w:rsid w:val="00F604FD"/>
    <w:rsid w:val="00F60645"/>
    <w:rsid w:val="00F60710"/>
    <w:rsid w:val="00F607D5"/>
    <w:rsid w:val="00F60B11"/>
    <w:rsid w:val="00F60C70"/>
    <w:rsid w:val="00F60F4F"/>
    <w:rsid w:val="00F60FD7"/>
    <w:rsid w:val="00F61522"/>
    <w:rsid w:val="00F61708"/>
    <w:rsid w:val="00F617D4"/>
    <w:rsid w:val="00F61934"/>
    <w:rsid w:val="00F6197E"/>
    <w:rsid w:val="00F61D57"/>
    <w:rsid w:val="00F61E1B"/>
    <w:rsid w:val="00F61EDE"/>
    <w:rsid w:val="00F61F0A"/>
    <w:rsid w:val="00F622AD"/>
    <w:rsid w:val="00F6237D"/>
    <w:rsid w:val="00F625DB"/>
    <w:rsid w:val="00F628BC"/>
    <w:rsid w:val="00F62BF1"/>
    <w:rsid w:val="00F62CE3"/>
    <w:rsid w:val="00F62D5C"/>
    <w:rsid w:val="00F62FBF"/>
    <w:rsid w:val="00F6312B"/>
    <w:rsid w:val="00F63176"/>
    <w:rsid w:val="00F63314"/>
    <w:rsid w:val="00F633F6"/>
    <w:rsid w:val="00F6344C"/>
    <w:rsid w:val="00F634DE"/>
    <w:rsid w:val="00F6376E"/>
    <w:rsid w:val="00F63823"/>
    <w:rsid w:val="00F63B20"/>
    <w:rsid w:val="00F63B24"/>
    <w:rsid w:val="00F63B83"/>
    <w:rsid w:val="00F63C52"/>
    <w:rsid w:val="00F63E5F"/>
    <w:rsid w:val="00F63EEA"/>
    <w:rsid w:val="00F645BB"/>
    <w:rsid w:val="00F645CB"/>
    <w:rsid w:val="00F6496C"/>
    <w:rsid w:val="00F64A11"/>
    <w:rsid w:val="00F64B90"/>
    <w:rsid w:val="00F64D15"/>
    <w:rsid w:val="00F64DA5"/>
    <w:rsid w:val="00F64FAF"/>
    <w:rsid w:val="00F65051"/>
    <w:rsid w:val="00F65092"/>
    <w:rsid w:val="00F65247"/>
    <w:rsid w:val="00F658E3"/>
    <w:rsid w:val="00F6592F"/>
    <w:rsid w:val="00F65AB0"/>
    <w:rsid w:val="00F65B4D"/>
    <w:rsid w:val="00F65B8E"/>
    <w:rsid w:val="00F65BB6"/>
    <w:rsid w:val="00F65C06"/>
    <w:rsid w:val="00F65C3E"/>
    <w:rsid w:val="00F65C4E"/>
    <w:rsid w:val="00F65DCB"/>
    <w:rsid w:val="00F65E1E"/>
    <w:rsid w:val="00F65EDA"/>
    <w:rsid w:val="00F660A4"/>
    <w:rsid w:val="00F66332"/>
    <w:rsid w:val="00F663D7"/>
    <w:rsid w:val="00F6645F"/>
    <w:rsid w:val="00F66923"/>
    <w:rsid w:val="00F66CF5"/>
    <w:rsid w:val="00F66FE6"/>
    <w:rsid w:val="00F67030"/>
    <w:rsid w:val="00F67098"/>
    <w:rsid w:val="00F6711E"/>
    <w:rsid w:val="00F67696"/>
    <w:rsid w:val="00F67A39"/>
    <w:rsid w:val="00F67A4A"/>
    <w:rsid w:val="00F67E53"/>
    <w:rsid w:val="00F67E78"/>
    <w:rsid w:val="00F7001A"/>
    <w:rsid w:val="00F70817"/>
    <w:rsid w:val="00F70A66"/>
    <w:rsid w:val="00F70AF2"/>
    <w:rsid w:val="00F70B7C"/>
    <w:rsid w:val="00F70B97"/>
    <w:rsid w:val="00F70C55"/>
    <w:rsid w:val="00F70CC9"/>
    <w:rsid w:val="00F70E30"/>
    <w:rsid w:val="00F71321"/>
    <w:rsid w:val="00F715AE"/>
    <w:rsid w:val="00F71658"/>
    <w:rsid w:val="00F716A3"/>
    <w:rsid w:val="00F716F2"/>
    <w:rsid w:val="00F71898"/>
    <w:rsid w:val="00F71A2A"/>
    <w:rsid w:val="00F71CB9"/>
    <w:rsid w:val="00F71EAE"/>
    <w:rsid w:val="00F720C1"/>
    <w:rsid w:val="00F72231"/>
    <w:rsid w:val="00F723A2"/>
    <w:rsid w:val="00F72541"/>
    <w:rsid w:val="00F72617"/>
    <w:rsid w:val="00F7272C"/>
    <w:rsid w:val="00F7286E"/>
    <w:rsid w:val="00F729D4"/>
    <w:rsid w:val="00F72A18"/>
    <w:rsid w:val="00F72C85"/>
    <w:rsid w:val="00F72EE8"/>
    <w:rsid w:val="00F72F47"/>
    <w:rsid w:val="00F72FBD"/>
    <w:rsid w:val="00F72FD5"/>
    <w:rsid w:val="00F730A0"/>
    <w:rsid w:val="00F73501"/>
    <w:rsid w:val="00F73695"/>
    <w:rsid w:val="00F73847"/>
    <w:rsid w:val="00F738D3"/>
    <w:rsid w:val="00F73958"/>
    <w:rsid w:val="00F73CFF"/>
    <w:rsid w:val="00F73DD6"/>
    <w:rsid w:val="00F73DFF"/>
    <w:rsid w:val="00F73F08"/>
    <w:rsid w:val="00F7417F"/>
    <w:rsid w:val="00F74780"/>
    <w:rsid w:val="00F747AA"/>
    <w:rsid w:val="00F749B9"/>
    <w:rsid w:val="00F74A58"/>
    <w:rsid w:val="00F74B65"/>
    <w:rsid w:val="00F7502A"/>
    <w:rsid w:val="00F750F1"/>
    <w:rsid w:val="00F75206"/>
    <w:rsid w:val="00F752F0"/>
    <w:rsid w:val="00F754D5"/>
    <w:rsid w:val="00F754FF"/>
    <w:rsid w:val="00F75A00"/>
    <w:rsid w:val="00F75A01"/>
    <w:rsid w:val="00F75BB6"/>
    <w:rsid w:val="00F76038"/>
    <w:rsid w:val="00F7608B"/>
    <w:rsid w:val="00F761AA"/>
    <w:rsid w:val="00F76481"/>
    <w:rsid w:val="00F766EA"/>
    <w:rsid w:val="00F766F9"/>
    <w:rsid w:val="00F769E6"/>
    <w:rsid w:val="00F769F2"/>
    <w:rsid w:val="00F76AEE"/>
    <w:rsid w:val="00F76C8B"/>
    <w:rsid w:val="00F76C8C"/>
    <w:rsid w:val="00F76FCE"/>
    <w:rsid w:val="00F77098"/>
    <w:rsid w:val="00F77101"/>
    <w:rsid w:val="00F77182"/>
    <w:rsid w:val="00F77349"/>
    <w:rsid w:val="00F7734C"/>
    <w:rsid w:val="00F773FE"/>
    <w:rsid w:val="00F7757A"/>
    <w:rsid w:val="00F77694"/>
    <w:rsid w:val="00F7799F"/>
    <w:rsid w:val="00F77C78"/>
    <w:rsid w:val="00F77D93"/>
    <w:rsid w:val="00F77D9B"/>
    <w:rsid w:val="00F77DFC"/>
    <w:rsid w:val="00F77F4E"/>
    <w:rsid w:val="00F77FDB"/>
    <w:rsid w:val="00F801CC"/>
    <w:rsid w:val="00F8020C"/>
    <w:rsid w:val="00F805D7"/>
    <w:rsid w:val="00F80632"/>
    <w:rsid w:val="00F806BC"/>
    <w:rsid w:val="00F809C9"/>
    <w:rsid w:val="00F809CC"/>
    <w:rsid w:val="00F80A33"/>
    <w:rsid w:val="00F80A52"/>
    <w:rsid w:val="00F80B57"/>
    <w:rsid w:val="00F80F8E"/>
    <w:rsid w:val="00F81111"/>
    <w:rsid w:val="00F81115"/>
    <w:rsid w:val="00F8127D"/>
    <w:rsid w:val="00F8140E"/>
    <w:rsid w:val="00F81453"/>
    <w:rsid w:val="00F81707"/>
    <w:rsid w:val="00F81929"/>
    <w:rsid w:val="00F81952"/>
    <w:rsid w:val="00F81DAE"/>
    <w:rsid w:val="00F81E29"/>
    <w:rsid w:val="00F81F40"/>
    <w:rsid w:val="00F823AF"/>
    <w:rsid w:val="00F8245F"/>
    <w:rsid w:val="00F82515"/>
    <w:rsid w:val="00F8252B"/>
    <w:rsid w:val="00F82697"/>
    <w:rsid w:val="00F8284E"/>
    <w:rsid w:val="00F82CA7"/>
    <w:rsid w:val="00F82F13"/>
    <w:rsid w:val="00F82FE9"/>
    <w:rsid w:val="00F8309F"/>
    <w:rsid w:val="00F830A9"/>
    <w:rsid w:val="00F8336D"/>
    <w:rsid w:val="00F83667"/>
    <w:rsid w:val="00F838C5"/>
    <w:rsid w:val="00F83A4F"/>
    <w:rsid w:val="00F83A5B"/>
    <w:rsid w:val="00F83A8C"/>
    <w:rsid w:val="00F83EA8"/>
    <w:rsid w:val="00F83EFC"/>
    <w:rsid w:val="00F83F4D"/>
    <w:rsid w:val="00F84044"/>
    <w:rsid w:val="00F84058"/>
    <w:rsid w:val="00F8410C"/>
    <w:rsid w:val="00F84114"/>
    <w:rsid w:val="00F8415C"/>
    <w:rsid w:val="00F843E8"/>
    <w:rsid w:val="00F843FA"/>
    <w:rsid w:val="00F845B1"/>
    <w:rsid w:val="00F84613"/>
    <w:rsid w:val="00F84627"/>
    <w:rsid w:val="00F847AE"/>
    <w:rsid w:val="00F847E7"/>
    <w:rsid w:val="00F848F0"/>
    <w:rsid w:val="00F849C8"/>
    <w:rsid w:val="00F84BF7"/>
    <w:rsid w:val="00F84D44"/>
    <w:rsid w:val="00F850E4"/>
    <w:rsid w:val="00F853DA"/>
    <w:rsid w:val="00F85400"/>
    <w:rsid w:val="00F854AB"/>
    <w:rsid w:val="00F857CE"/>
    <w:rsid w:val="00F857E0"/>
    <w:rsid w:val="00F8585C"/>
    <w:rsid w:val="00F859D1"/>
    <w:rsid w:val="00F85A27"/>
    <w:rsid w:val="00F85A3F"/>
    <w:rsid w:val="00F85A98"/>
    <w:rsid w:val="00F85AA9"/>
    <w:rsid w:val="00F85B95"/>
    <w:rsid w:val="00F85C12"/>
    <w:rsid w:val="00F85C5D"/>
    <w:rsid w:val="00F85CDF"/>
    <w:rsid w:val="00F85E41"/>
    <w:rsid w:val="00F86550"/>
    <w:rsid w:val="00F8680E"/>
    <w:rsid w:val="00F86942"/>
    <w:rsid w:val="00F8697A"/>
    <w:rsid w:val="00F86BB4"/>
    <w:rsid w:val="00F86D4E"/>
    <w:rsid w:val="00F86E8A"/>
    <w:rsid w:val="00F87006"/>
    <w:rsid w:val="00F87120"/>
    <w:rsid w:val="00F87139"/>
    <w:rsid w:val="00F87916"/>
    <w:rsid w:val="00F87BC5"/>
    <w:rsid w:val="00F87DF6"/>
    <w:rsid w:val="00F9026D"/>
    <w:rsid w:val="00F90294"/>
    <w:rsid w:val="00F903A9"/>
    <w:rsid w:val="00F904C2"/>
    <w:rsid w:val="00F90700"/>
    <w:rsid w:val="00F907C9"/>
    <w:rsid w:val="00F9083E"/>
    <w:rsid w:val="00F90CEF"/>
    <w:rsid w:val="00F90DD6"/>
    <w:rsid w:val="00F910AF"/>
    <w:rsid w:val="00F913ED"/>
    <w:rsid w:val="00F914FA"/>
    <w:rsid w:val="00F91633"/>
    <w:rsid w:val="00F917AA"/>
    <w:rsid w:val="00F91802"/>
    <w:rsid w:val="00F91861"/>
    <w:rsid w:val="00F91A39"/>
    <w:rsid w:val="00F91BF4"/>
    <w:rsid w:val="00F91C89"/>
    <w:rsid w:val="00F91FF5"/>
    <w:rsid w:val="00F92037"/>
    <w:rsid w:val="00F92092"/>
    <w:rsid w:val="00F921F3"/>
    <w:rsid w:val="00F92284"/>
    <w:rsid w:val="00F923F9"/>
    <w:rsid w:val="00F92694"/>
    <w:rsid w:val="00F92755"/>
    <w:rsid w:val="00F928A6"/>
    <w:rsid w:val="00F928EB"/>
    <w:rsid w:val="00F92C4A"/>
    <w:rsid w:val="00F92FA3"/>
    <w:rsid w:val="00F932E4"/>
    <w:rsid w:val="00F93419"/>
    <w:rsid w:val="00F935EE"/>
    <w:rsid w:val="00F9360C"/>
    <w:rsid w:val="00F938AB"/>
    <w:rsid w:val="00F938B0"/>
    <w:rsid w:val="00F93B87"/>
    <w:rsid w:val="00F93C0D"/>
    <w:rsid w:val="00F93ECE"/>
    <w:rsid w:val="00F94411"/>
    <w:rsid w:val="00F9441D"/>
    <w:rsid w:val="00F9457B"/>
    <w:rsid w:val="00F9472A"/>
    <w:rsid w:val="00F948EF"/>
    <w:rsid w:val="00F94AEF"/>
    <w:rsid w:val="00F94CB1"/>
    <w:rsid w:val="00F94D01"/>
    <w:rsid w:val="00F94E88"/>
    <w:rsid w:val="00F95118"/>
    <w:rsid w:val="00F95539"/>
    <w:rsid w:val="00F957C0"/>
    <w:rsid w:val="00F95D1D"/>
    <w:rsid w:val="00F95ED2"/>
    <w:rsid w:val="00F960A1"/>
    <w:rsid w:val="00F96473"/>
    <w:rsid w:val="00F96725"/>
    <w:rsid w:val="00F967E2"/>
    <w:rsid w:val="00F96C8C"/>
    <w:rsid w:val="00F96EA2"/>
    <w:rsid w:val="00F97A3F"/>
    <w:rsid w:val="00F97BC4"/>
    <w:rsid w:val="00F97C0F"/>
    <w:rsid w:val="00F97C24"/>
    <w:rsid w:val="00F97C6D"/>
    <w:rsid w:val="00FA028C"/>
    <w:rsid w:val="00FA036E"/>
    <w:rsid w:val="00FA03E1"/>
    <w:rsid w:val="00FA04F0"/>
    <w:rsid w:val="00FA05D3"/>
    <w:rsid w:val="00FA07FD"/>
    <w:rsid w:val="00FA0874"/>
    <w:rsid w:val="00FA0A44"/>
    <w:rsid w:val="00FA0D70"/>
    <w:rsid w:val="00FA0EC0"/>
    <w:rsid w:val="00FA0F1F"/>
    <w:rsid w:val="00FA10E3"/>
    <w:rsid w:val="00FA1119"/>
    <w:rsid w:val="00FA14C8"/>
    <w:rsid w:val="00FA16A0"/>
    <w:rsid w:val="00FA16A2"/>
    <w:rsid w:val="00FA1765"/>
    <w:rsid w:val="00FA17C4"/>
    <w:rsid w:val="00FA18B6"/>
    <w:rsid w:val="00FA195D"/>
    <w:rsid w:val="00FA1B10"/>
    <w:rsid w:val="00FA1D52"/>
    <w:rsid w:val="00FA1E90"/>
    <w:rsid w:val="00FA1F0B"/>
    <w:rsid w:val="00FA1F2E"/>
    <w:rsid w:val="00FA2024"/>
    <w:rsid w:val="00FA217F"/>
    <w:rsid w:val="00FA2193"/>
    <w:rsid w:val="00FA2367"/>
    <w:rsid w:val="00FA2377"/>
    <w:rsid w:val="00FA23CA"/>
    <w:rsid w:val="00FA264F"/>
    <w:rsid w:val="00FA2814"/>
    <w:rsid w:val="00FA291F"/>
    <w:rsid w:val="00FA295D"/>
    <w:rsid w:val="00FA2C02"/>
    <w:rsid w:val="00FA2D71"/>
    <w:rsid w:val="00FA2DCC"/>
    <w:rsid w:val="00FA3152"/>
    <w:rsid w:val="00FA3234"/>
    <w:rsid w:val="00FA3536"/>
    <w:rsid w:val="00FA35B0"/>
    <w:rsid w:val="00FA3747"/>
    <w:rsid w:val="00FA3782"/>
    <w:rsid w:val="00FA3813"/>
    <w:rsid w:val="00FA3AAB"/>
    <w:rsid w:val="00FA3D8F"/>
    <w:rsid w:val="00FA3E41"/>
    <w:rsid w:val="00FA3FEB"/>
    <w:rsid w:val="00FA408F"/>
    <w:rsid w:val="00FA41A3"/>
    <w:rsid w:val="00FA41D9"/>
    <w:rsid w:val="00FA4234"/>
    <w:rsid w:val="00FA43E6"/>
    <w:rsid w:val="00FA44A4"/>
    <w:rsid w:val="00FA45B6"/>
    <w:rsid w:val="00FA4D9E"/>
    <w:rsid w:val="00FA4E9A"/>
    <w:rsid w:val="00FA50F1"/>
    <w:rsid w:val="00FA5135"/>
    <w:rsid w:val="00FA52E8"/>
    <w:rsid w:val="00FA56DC"/>
    <w:rsid w:val="00FA57C1"/>
    <w:rsid w:val="00FA588A"/>
    <w:rsid w:val="00FA59A0"/>
    <w:rsid w:val="00FA5B69"/>
    <w:rsid w:val="00FA5C7B"/>
    <w:rsid w:val="00FA5ECD"/>
    <w:rsid w:val="00FA5F25"/>
    <w:rsid w:val="00FA61A2"/>
    <w:rsid w:val="00FA6405"/>
    <w:rsid w:val="00FA6730"/>
    <w:rsid w:val="00FA6C53"/>
    <w:rsid w:val="00FA6DB7"/>
    <w:rsid w:val="00FA6F70"/>
    <w:rsid w:val="00FA700B"/>
    <w:rsid w:val="00FA7093"/>
    <w:rsid w:val="00FA70DE"/>
    <w:rsid w:val="00FA74D8"/>
    <w:rsid w:val="00FA7522"/>
    <w:rsid w:val="00FA7624"/>
    <w:rsid w:val="00FA7BA7"/>
    <w:rsid w:val="00FA7BC2"/>
    <w:rsid w:val="00FA7C1E"/>
    <w:rsid w:val="00FA7C4A"/>
    <w:rsid w:val="00FA7F41"/>
    <w:rsid w:val="00FA7F49"/>
    <w:rsid w:val="00FB0115"/>
    <w:rsid w:val="00FB0157"/>
    <w:rsid w:val="00FB0278"/>
    <w:rsid w:val="00FB03C3"/>
    <w:rsid w:val="00FB0428"/>
    <w:rsid w:val="00FB0622"/>
    <w:rsid w:val="00FB0728"/>
    <w:rsid w:val="00FB077B"/>
    <w:rsid w:val="00FB0C31"/>
    <w:rsid w:val="00FB0E2C"/>
    <w:rsid w:val="00FB12B8"/>
    <w:rsid w:val="00FB1381"/>
    <w:rsid w:val="00FB13F1"/>
    <w:rsid w:val="00FB14DE"/>
    <w:rsid w:val="00FB1556"/>
    <w:rsid w:val="00FB17A0"/>
    <w:rsid w:val="00FB1B41"/>
    <w:rsid w:val="00FB1C55"/>
    <w:rsid w:val="00FB1D0C"/>
    <w:rsid w:val="00FB1D64"/>
    <w:rsid w:val="00FB1F56"/>
    <w:rsid w:val="00FB253E"/>
    <w:rsid w:val="00FB2744"/>
    <w:rsid w:val="00FB2BE4"/>
    <w:rsid w:val="00FB2D65"/>
    <w:rsid w:val="00FB32C6"/>
    <w:rsid w:val="00FB363E"/>
    <w:rsid w:val="00FB3920"/>
    <w:rsid w:val="00FB3943"/>
    <w:rsid w:val="00FB3954"/>
    <w:rsid w:val="00FB396D"/>
    <w:rsid w:val="00FB39C1"/>
    <w:rsid w:val="00FB3ED1"/>
    <w:rsid w:val="00FB4793"/>
    <w:rsid w:val="00FB47B4"/>
    <w:rsid w:val="00FB4852"/>
    <w:rsid w:val="00FB48AF"/>
    <w:rsid w:val="00FB4960"/>
    <w:rsid w:val="00FB4A28"/>
    <w:rsid w:val="00FB4AFC"/>
    <w:rsid w:val="00FB4BB7"/>
    <w:rsid w:val="00FB4BF6"/>
    <w:rsid w:val="00FB4CEE"/>
    <w:rsid w:val="00FB4CFF"/>
    <w:rsid w:val="00FB4DDE"/>
    <w:rsid w:val="00FB4E5B"/>
    <w:rsid w:val="00FB4F93"/>
    <w:rsid w:val="00FB501A"/>
    <w:rsid w:val="00FB5134"/>
    <w:rsid w:val="00FB52B3"/>
    <w:rsid w:val="00FB5350"/>
    <w:rsid w:val="00FB535D"/>
    <w:rsid w:val="00FB53DA"/>
    <w:rsid w:val="00FB553C"/>
    <w:rsid w:val="00FB5607"/>
    <w:rsid w:val="00FB5608"/>
    <w:rsid w:val="00FB5681"/>
    <w:rsid w:val="00FB56FF"/>
    <w:rsid w:val="00FB5774"/>
    <w:rsid w:val="00FB5DE0"/>
    <w:rsid w:val="00FB5EB2"/>
    <w:rsid w:val="00FB5F8F"/>
    <w:rsid w:val="00FB6027"/>
    <w:rsid w:val="00FB6093"/>
    <w:rsid w:val="00FB60AB"/>
    <w:rsid w:val="00FB61F9"/>
    <w:rsid w:val="00FB6219"/>
    <w:rsid w:val="00FB6302"/>
    <w:rsid w:val="00FB6307"/>
    <w:rsid w:val="00FB68F1"/>
    <w:rsid w:val="00FB6A1F"/>
    <w:rsid w:val="00FB6CA6"/>
    <w:rsid w:val="00FB6D11"/>
    <w:rsid w:val="00FB6D13"/>
    <w:rsid w:val="00FB6D77"/>
    <w:rsid w:val="00FB6FC0"/>
    <w:rsid w:val="00FB740B"/>
    <w:rsid w:val="00FB77AF"/>
    <w:rsid w:val="00FB7A75"/>
    <w:rsid w:val="00FB7B65"/>
    <w:rsid w:val="00FB7D23"/>
    <w:rsid w:val="00FB7DB3"/>
    <w:rsid w:val="00FB7DDF"/>
    <w:rsid w:val="00FC0153"/>
    <w:rsid w:val="00FC03DB"/>
    <w:rsid w:val="00FC03FC"/>
    <w:rsid w:val="00FC04B4"/>
    <w:rsid w:val="00FC04BF"/>
    <w:rsid w:val="00FC0685"/>
    <w:rsid w:val="00FC0CB5"/>
    <w:rsid w:val="00FC0CD5"/>
    <w:rsid w:val="00FC0DCB"/>
    <w:rsid w:val="00FC0EF8"/>
    <w:rsid w:val="00FC108B"/>
    <w:rsid w:val="00FC1102"/>
    <w:rsid w:val="00FC1172"/>
    <w:rsid w:val="00FC1230"/>
    <w:rsid w:val="00FC1235"/>
    <w:rsid w:val="00FC130F"/>
    <w:rsid w:val="00FC149B"/>
    <w:rsid w:val="00FC151D"/>
    <w:rsid w:val="00FC176F"/>
    <w:rsid w:val="00FC198F"/>
    <w:rsid w:val="00FC1B05"/>
    <w:rsid w:val="00FC1E1B"/>
    <w:rsid w:val="00FC21CF"/>
    <w:rsid w:val="00FC2427"/>
    <w:rsid w:val="00FC24FB"/>
    <w:rsid w:val="00FC25AE"/>
    <w:rsid w:val="00FC2621"/>
    <w:rsid w:val="00FC264C"/>
    <w:rsid w:val="00FC2973"/>
    <w:rsid w:val="00FC2CA8"/>
    <w:rsid w:val="00FC2CEE"/>
    <w:rsid w:val="00FC2EA6"/>
    <w:rsid w:val="00FC3003"/>
    <w:rsid w:val="00FC35DC"/>
    <w:rsid w:val="00FC361E"/>
    <w:rsid w:val="00FC378C"/>
    <w:rsid w:val="00FC3B26"/>
    <w:rsid w:val="00FC3B5A"/>
    <w:rsid w:val="00FC3E16"/>
    <w:rsid w:val="00FC4297"/>
    <w:rsid w:val="00FC42BF"/>
    <w:rsid w:val="00FC430B"/>
    <w:rsid w:val="00FC45D2"/>
    <w:rsid w:val="00FC45E7"/>
    <w:rsid w:val="00FC462C"/>
    <w:rsid w:val="00FC4948"/>
    <w:rsid w:val="00FC4B08"/>
    <w:rsid w:val="00FC4B24"/>
    <w:rsid w:val="00FC4C50"/>
    <w:rsid w:val="00FC4F77"/>
    <w:rsid w:val="00FC51FC"/>
    <w:rsid w:val="00FC523A"/>
    <w:rsid w:val="00FC54BA"/>
    <w:rsid w:val="00FC55EF"/>
    <w:rsid w:val="00FC5734"/>
    <w:rsid w:val="00FC58FA"/>
    <w:rsid w:val="00FC5912"/>
    <w:rsid w:val="00FC5B0F"/>
    <w:rsid w:val="00FC5E54"/>
    <w:rsid w:val="00FC5ED5"/>
    <w:rsid w:val="00FC6011"/>
    <w:rsid w:val="00FC61E4"/>
    <w:rsid w:val="00FC6294"/>
    <w:rsid w:val="00FC62D5"/>
    <w:rsid w:val="00FC6455"/>
    <w:rsid w:val="00FC66FB"/>
    <w:rsid w:val="00FC697B"/>
    <w:rsid w:val="00FC6984"/>
    <w:rsid w:val="00FC6A11"/>
    <w:rsid w:val="00FC6A67"/>
    <w:rsid w:val="00FC738A"/>
    <w:rsid w:val="00FC7634"/>
    <w:rsid w:val="00FC78A8"/>
    <w:rsid w:val="00FC79FB"/>
    <w:rsid w:val="00FC7A15"/>
    <w:rsid w:val="00FC7A64"/>
    <w:rsid w:val="00FC7B04"/>
    <w:rsid w:val="00FC7BF6"/>
    <w:rsid w:val="00FC7ED1"/>
    <w:rsid w:val="00FC7FDF"/>
    <w:rsid w:val="00FD004C"/>
    <w:rsid w:val="00FD0112"/>
    <w:rsid w:val="00FD011B"/>
    <w:rsid w:val="00FD038C"/>
    <w:rsid w:val="00FD06B3"/>
    <w:rsid w:val="00FD09F5"/>
    <w:rsid w:val="00FD0B08"/>
    <w:rsid w:val="00FD0BE6"/>
    <w:rsid w:val="00FD0F21"/>
    <w:rsid w:val="00FD0F24"/>
    <w:rsid w:val="00FD0FB9"/>
    <w:rsid w:val="00FD0FFF"/>
    <w:rsid w:val="00FD12C0"/>
    <w:rsid w:val="00FD13B7"/>
    <w:rsid w:val="00FD155E"/>
    <w:rsid w:val="00FD1730"/>
    <w:rsid w:val="00FD1888"/>
    <w:rsid w:val="00FD1A10"/>
    <w:rsid w:val="00FD1A8C"/>
    <w:rsid w:val="00FD1ABC"/>
    <w:rsid w:val="00FD1B2C"/>
    <w:rsid w:val="00FD1B6E"/>
    <w:rsid w:val="00FD1B8F"/>
    <w:rsid w:val="00FD1C49"/>
    <w:rsid w:val="00FD1C9F"/>
    <w:rsid w:val="00FD1CA7"/>
    <w:rsid w:val="00FD1E5C"/>
    <w:rsid w:val="00FD1FF4"/>
    <w:rsid w:val="00FD20DD"/>
    <w:rsid w:val="00FD222B"/>
    <w:rsid w:val="00FD22F5"/>
    <w:rsid w:val="00FD2422"/>
    <w:rsid w:val="00FD2A8B"/>
    <w:rsid w:val="00FD2B9B"/>
    <w:rsid w:val="00FD2C33"/>
    <w:rsid w:val="00FD2CC2"/>
    <w:rsid w:val="00FD311D"/>
    <w:rsid w:val="00FD3239"/>
    <w:rsid w:val="00FD33BF"/>
    <w:rsid w:val="00FD345E"/>
    <w:rsid w:val="00FD34A4"/>
    <w:rsid w:val="00FD3522"/>
    <w:rsid w:val="00FD3737"/>
    <w:rsid w:val="00FD3975"/>
    <w:rsid w:val="00FD3A14"/>
    <w:rsid w:val="00FD3C88"/>
    <w:rsid w:val="00FD3D71"/>
    <w:rsid w:val="00FD3DD9"/>
    <w:rsid w:val="00FD3ED4"/>
    <w:rsid w:val="00FD3FB0"/>
    <w:rsid w:val="00FD3FD5"/>
    <w:rsid w:val="00FD4235"/>
    <w:rsid w:val="00FD4247"/>
    <w:rsid w:val="00FD46CE"/>
    <w:rsid w:val="00FD4705"/>
    <w:rsid w:val="00FD4814"/>
    <w:rsid w:val="00FD48C0"/>
    <w:rsid w:val="00FD497A"/>
    <w:rsid w:val="00FD49BF"/>
    <w:rsid w:val="00FD49D2"/>
    <w:rsid w:val="00FD4ADE"/>
    <w:rsid w:val="00FD4AEC"/>
    <w:rsid w:val="00FD4CC1"/>
    <w:rsid w:val="00FD4E17"/>
    <w:rsid w:val="00FD4E3A"/>
    <w:rsid w:val="00FD4E9B"/>
    <w:rsid w:val="00FD504E"/>
    <w:rsid w:val="00FD5087"/>
    <w:rsid w:val="00FD5176"/>
    <w:rsid w:val="00FD518E"/>
    <w:rsid w:val="00FD5288"/>
    <w:rsid w:val="00FD53B5"/>
    <w:rsid w:val="00FD548B"/>
    <w:rsid w:val="00FD553F"/>
    <w:rsid w:val="00FD56DF"/>
    <w:rsid w:val="00FD594F"/>
    <w:rsid w:val="00FD5AAF"/>
    <w:rsid w:val="00FD5B8D"/>
    <w:rsid w:val="00FD5C35"/>
    <w:rsid w:val="00FD5C7D"/>
    <w:rsid w:val="00FD5CB5"/>
    <w:rsid w:val="00FD5F2E"/>
    <w:rsid w:val="00FD621B"/>
    <w:rsid w:val="00FD627A"/>
    <w:rsid w:val="00FD6980"/>
    <w:rsid w:val="00FD69BF"/>
    <w:rsid w:val="00FD6A48"/>
    <w:rsid w:val="00FD6C50"/>
    <w:rsid w:val="00FD6D15"/>
    <w:rsid w:val="00FD6DB5"/>
    <w:rsid w:val="00FD6F74"/>
    <w:rsid w:val="00FD7242"/>
    <w:rsid w:val="00FD7262"/>
    <w:rsid w:val="00FD7683"/>
    <w:rsid w:val="00FD7889"/>
    <w:rsid w:val="00FD7E85"/>
    <w:rsid w:val="00FD7F26"/>
    <w:rsid w:val="00FE00CC"/>
    <w:rsid w:val="00FE01E4"/>
    <w:rsid w:val="00FE0564"/>
    <w:rsid w:val="00FE06A8"/>
    <w:rsid w:val="00FE09DF"/>
    <w:rsid w:val="00FE0B7B"/>
    <w:rsid w:val="00FE0EC7"/>
    <w:rsid w:val="00FE0ED9"/>
    <w:rsid w:val="00FE11BA"/>
    <w:rsid w:val="00FE1358"/>
    <w:rsid w:val="00FE180B"/>
    <w:rsid w:val="00FE1812"/>
    <w:rsid w:val="00FE1A98"/>
    <w:rsid w:val="00FE1DBB"/>
    <w:rsid w:val="00FE1EA6"/>
    <w:rsid w:val="00FE1EB0"/>
    <w:rsid w:val="00FE1F4F"/>
    <w:rsid w:val="00FE1FED"/>
    <w:rsid w:val="00FE2179"/>
    <w:rsid w:val="00FE2218"/>
    <w:rsid w:val="00FE2408"/>
    <w:rsid w:val="00FE243A"/>
    <w:rsid w:val="00FE24B8"/>
    <w:rsid w:val="00FE24C4"/>
    <w:rsid w:val="00FE26BD"/>
    <w:rsid w:val="00FE28CC"/>
    <w:rsid w:val="00FE298B"/>
    <w:rsid w:val="00FE2A9B"/>
    <w:rsid w:val="00FE2BF2"/>
    <w:rsid w:val="00FE2D41"/>
    <w:rsid w:val="00FE301C"/>
    <w:rsid w:val="00FE3220"/>
    <w:rsid w:val="00FE3269"/>
    <w:rsid w:val="00FE32A9"/>
    <w:rsid w:val="00FE33AF"/>
    <w:rsid w:val="00FE3923"/>
    <w:rsid w:val="00FE393A"/>
    <w:rsid w:val="00FE3B88"/>
    <w:rsid w:val="00FE3C0E"/>
    <w:rsid w:val="00FE422D"/>
    <w:rsid w:val="00FE4281"/>
    <w:rsid w:val="00FE4362"/>
    <w:rsid w:val="00FE4865"/>
    <w:rsid w:val="00FE4866"/>
    <w:rsid w:val="00FE4914"/>
    <w:rsid w:val="00FE4B90"/>
    <w:rsid w:val="00FE4BAD"/>
    <w:rsid w:val="00FE4D07"/>
    <w:rsid w:val="00FE4D93"/>
    <w:rsid w:val="00FE4F74"/>
    <w:rsid w:val="00FE531C"/>
    <w:rsid w:val="00FE55E4"/>
    <w:rsid w:val="00FE580B"/>
    <w:rsid w:val="00FE598D"/>
    <w:rsid w:val="00FE5C0B"/>
    <w:rsid w:val="00FE5D5F"/>
    <w:rsid w:val="00FE5ED2"/>
    <w:rsid w:val="00FE604D"/>
    <w:rsid w:val="00FE6084"/>
    <w:rsid w:val="00FE6325"/>
    <w:rsid w:val="00FE6438"/>
    <w:rsid w:val="00FE6481"/>
    <w:rsid w:val="00FE6557"/>
    <w:rsid w:val="00FE6667"/>
    <w:rsid w:val="00FE67BD"/>
    <w:rsid w:val="00FE6BB2"/>
    <w:rsid w:val="00FE6CE4"/>
    <w:rsid w:val="00FE6E76"/>
    <w:rsid w:val="00FE6EF1"/>
    <w:rsid w:val="00FE72AA"/>
    <w:rsid w:val="00FE73A3"/>
    <w:rsid w:val="00FE796F"/>
    <w:rsid w:val="00FE7B59"/>
    <w:rsid w:val="00FE7BA3"/>
    <w:rsid w:val="00FE7BB2"/>
    <w:rsid w:val="00FE7C57"/>
    <w:rsid w:val="00FE7EAB"/>
    <w:rsid w:val="00FE7F06"/>
    <w:rsid w:val="00FE7FBB"/>
    <w:rsid w:val="00FF0328"/>
    <w:rsid w:val="00FF0439"/>
    <w:rsid w:val="00FF0497"/>
    <w:rsid w:val="00FF056D"/>
    <w:rsid w:val="00FF06BB"/>
    <w:rsid w:val="00FF093D"/>
    <w:rsid w:val="00FF0C15"/>
    <w:rsid w:val="00FF0CF9"/>
    <w:rsid w:val="00FF0DBE"/>
    <w:rsid w:val="00FF0DF0"/>
    <w:rsid w:val="00FF0F20"/>
    <w:rsid w:val="00FF1001"/>
    <w:rsid w:val="00FF1068"/>
    <w:rsid w:val="00FF10E5"/>
    <w:rsid w:val="00FF1272"/>
    <w:rsid w:val="00FF13BF"/>
    <w:rsid w:val="00FF13FC"/>
    <w:rsid w:val="00FF140F"/>
    <w:rsid w:val="00FF14FC"/>
    <w:rsid w:val="00FF164D"/>
    <w:rsid w:val="00FF16F1"/>
    <w:rsid w:val="00FF1742"/>
    <w:rsid w:val="00FF1A63"/>
    <w:rsid w:val="00FF1C9C"/>
    <w:rsid w:val="00FF1DF4"/>
    <w:rsid w:val="00FF1F04"/>
    <w:rsid w:val="00FF2035"/>
    <w:rsid w:val="00FF2290"/>
    <w:rsid w:val="00FF2701"/>
    <w:rsid w:val="00FF2797"/>
    <w:rsid w:val="00FF2801"/>
    <w:rsid w:val="00FF2AF5"/>
    <w:rsid w:val="00FF2BC8"/>
    <w:rsid w:val="00FF2C4B"/>
    <w:rsid w:val="00FF2DBB"/>
    <w:rsid w:val="00FF2F63"/>
    <w:rsid w:val="00FF3075"/>
    <w:rsid w:val="00FF308F"/>
    <w:rsid w:val="00FF31D2"/>
    <w:rsid w:val="00FF3614"/>
    <w:rsid w:val="00FF3839"/>
    <w:rsid w:val="00FF3A16"/>
    <w:rsid w:val="00FF3A95"/>
    <w:rsid w:val="00FF3C8F"/>
    <w:rsid w:val="00FF3D3A"/>
    <w:rsid w:val="00FF4163"/>
    <w:rsid w:val="00FF41B2"/>
    <w:rsid w:val="00FF41E9"/>
    <w:rsid w:val="00FF42AE"/>
    <w:rsid w:val="00FF4384"/>
    <w:rsid w:val="00FF44EE"/>
    <w:rsid w:val="00FF4B6A"/>
    <w:rsid w:val="00FF505A"/>
    <w:rsid w:val="00FF50C2"/>
    <w:rsid w:val="00FF512F"/>
    <w:rsid w:val="00FF515B"/>
    <w:rsid w:val="00FF519D"/>
    <w:rsid w:val="00FF521B"/>
    <w:rsid w:val="00FF5327"/>
    <w:rsid w:val="00FF53D1"/>
    <w:rsid w:val="00FF54D6"/>
    <w:rsid w:val="00FF550C"/>
    <w:rsid w:val="00FF56BC"/>
    <w:rsid w:val="00FF5A27"/>
    <w:rsid w:val="00FF5B0B"/>
    <w:rsid w:val="00FF5B12"/>
    <w:rsid w:val="00FF5B30"/>
    <w:rsid w:val="00FF5D16"/>
    <w:rsid w:val="00FF5DC4"/>
    <w:rsid w:val="00FF6080"/>
    <w:rsid w:val="00FF6360"/>
    <w:rsid w:val="00FF63E9"/>
    <w:rsid w:val="00FF6745"/>
    <w:rsid w:val="00FF6A4B"/>
    <w:rsid w:val="00FF6D49"/>
    <w:rsid w:val="00FF6F8C"/>
    <w:rsid w:val="00FF7042"/>
    <w:rsid w:val="00FF7109"/>
    <w:rsid w:val="00FF72BD"/>
    <w:rsid w:val="00FF7993"/>
    <w:rsid w:val="00FF7CC7"/>
    <w:rsid w:val="030993D5"/>
    <w:rsid w:val="032A8084"/>
    <w:rsid w:val="0389FF5D"/>
    <w:rsid w:val="06BE0176"/>
    <w:rsid w:val="083C9286"/>
    <w:rsid w:val="09D2A91F"/>
    <w:rsid w:val="0A3810B2"/>
    <w:rsid w:val="0D41EDC6"/>
    <w:rsid w:val="0F9142AB"/>
    <w:rsid w:val="1577C3AC"/>
    <w:rsid w:val="15875037"/>
    <w:rsid w:val="1770D044"/>
    <w:rsid w:val="1A41A679"/>
    <w:rsid w:val="1B13940F"/>
    <w:rsid w:val="1DCDFF2C"/>
    <w:rsid w:val="1E6B490E"/>
    <w:rsid w:val="1FD46CB7"/>
    <w:rsid w:val="2026E20B"/>
    <w:rsid w:val="25401EFE"/>
    <w:rsid w:val="25F78C31"/>
    <w:rsid w:val="26246C87"/>
    <w:rsid w:val="278CAAF2"/>
    <w:rsid w:val="28F80328"/>
    <w:rsid w:val="2EA353E4"/>
    <w:rsid w:val="2FEDC75F"/>
    <w:rsid w:val="351C9263"/>
    <w:rsid w:val="3718781A"/>
    <w:rsid w:val="38106B26"/>
    <w:rsid w:val="386BC6F0"/>
    <w:rsid w:val="390F1C7D"/>
    <w:rsid w:val="407A35B8"/>
    <w:rsid w:val="41DA6FC5"/>
    <w:rsid w:val="41E05C5B"/>
    <w:rsid w:val="4431144B"/>
    <w:rsid w:val="458C76AC"/>
    <w:rsid w:val="4B616AD7"/>
    <w:rsid w:val="4BB56B13"/>
    <w:rsid w:val="4CABCAB2"/>
    <w:rsid w:val="4D2EE712"/>
    <w:rsid w:val="4EB99C93"/>
    <w:rsid w:val="507664F3"/>
    <w:rsid w:val="531FC1B9"/>
    <w:rsid w:val="551C3FE3"/>
    <w:rsid w:val="56523B5B"/>
    <w:rsid w:val="56621288"/>
    <w:rsid w:val="573A37B0"/>
    <w:rsid w:val="59B1ABBC"/>
    <w:rsid w:val="5D63C5ED"/>
    <w:rsid w:val="5E7414D9"/>
    <w:rsid w:val="5E96C03C"/>
    <w:rsid w:val="5FCF1198"/>
    <w:rsid w:val="611D3DD8"/>
    <w:rsid w:val="62F1B5CF"/>
    <w:rsid w:val="638D91BD"/>
    <w:rsid w:val="674AFB86"/>
    <w:rsid w:val="6795A6F6"/>
    <w:rsid w:val="6CB00419"/>
    <w:rsid w:val="6ECAD0C5"/>
    <w:rsid w:val="70D6DAC2"/>
    <w:rsid w:val="72BB90A5"/>
    <w:rsid w:val="74CCD23B"/>
    <w:rsid w:val="75453A44"/>
    <w:rsid w:val="76786385"/>
    <w:rsid w:val="7B0F5A08"/>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965C4"/>
  <w15:docId w15:val="{BE19822A-7036-40EA-9DC5-71762CF92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650"/>
    <w:pPr>
      <w:jc w:val="both"/>
    </w:pPr>
    <w:rPr>
      <w:rFonts w:ascii="Times New Roman" w:hAnsi="Times New Roman"/>
      <w:sz w:val="24"/>
      <w:szCs w:val="22"/>
      <w:lang w:eastAsia="en-US"/>
    </w:rPr>
  </w:style>
  <w:style w:type="paragraph" w:styleId="Naslov1">
    <w:name w:val="heading 1"/>
    <w:basedOn w:val="Normal"/>
    <w:next w:val="Naslov2"/>
    <w:link w:val="Naslov1Char"/>
    <w:autoRedefine/>
    <w:uiPriority w:val="9"/>
    <w:qFormat/>
    <w:rsid w:val="00CC7208"/>
    <w:pPr>
      <w:keepNext/>
      <w:keepLines/>
      <w:numPr>
        <w:numId w:val="10"/>
      </w:numPr>
      <w:outlineLvl w:val="0"/>
    </w:pPr>
    <w:rPr>
      <w:rFonts w:eastAsia="Times New Roman"/>
      <w:b/>
      <w:bCs/>
      <w:sz w:val="28"/>
      <w:szCs w:val="24"/>
      <w:lang w:eastAsia="hr-HR"/>
    </w:rPr>
  </w:style>
  <w:style w:type="paragraph" w:styleId="Naslov2">
    <w:name w:val="heading 2"/>
    <w:basedOn w:val="Normal"/>
    <w:next w:val="Normal"/>
    <w:link w:val="Naslov2Char"/>
    <w:autoRedefine/>
    <w:uiPriority w:val="9"/>
    <w:unhideWhenUsed/>
    <w:qFormat/>
    <w:rsid w:val="006E4E3C"/>
    <w:pPr>
      <w:keepNext/>
      <w:keepLines/>
      <w:numPr>
        <w:ilvl w:val="1"/>
        <w:numId w:val="10"/>
      </w:numPr>
      <w:spacing w:before="240" w:after="240"/>
      <w:outlineLvl w:val="1"/>
    </w:pPr>
    <w:rPr>
      <w:b/>
      <w:bCs/>
    </w:rPr>
  </w:style>
  <w:style w:type="paragraph" w:styleId="Naslov3">
    <w:name w:val="heading 3"/>
    <w:basedOn w:val="Normal"/>
    <w:next w:val="Normal"/>
    <w:link w:val="Naslov3Char"/>
    <w:autoRedefine/>
    <w:uiPriority w:val="9"/>
    <w:unhideWhenUsed/>
    <w:qFormat/>
    <w:rsid w:val="004D034A"/>
    <w:pPr>
      <w:keepNext/>
      <w:numPr>
        <w:ilvl w:val="2"/>
        <w:numId w:val="59"/>
      </w:numPr>
      <w:jc w:val="left"/>
      <w:outlineLvl w:val="2"/>
    </w:pPr>
    <w:rPr>
      <w:b/>
      <w:bCs/>
      <w:szCs w:val="24"/>
      <w:lang w:eastAsia="hr-HR"/>
    </w:rPr>
  </w:style>
  <w:style w:type="paragraph" w:styleId="Naslov4">
    <w:name w:val="heading 4"/>
    <w:basedOn w:val="Normal"/>
    <w:next w:val="Normal"/>
    <w:link w:val="Naslov4Char"/>
    <w:autoRedefine/>
    <w:unhideWhenUsed/>
    <w:qFormat/>
    <w:rsid w:val="00FD1A10"/>
    <w:pPr>
      <w:keepNext/>
      <w:keepLines/>
      <w:numPr>
        <w:numId w:val="7"/>
      </w:numPr>
      <w:spacing w:before="200"/>
      <w:outlineLvl w:val="3"/>
    </w:pPr>
    <w:rPr>
      <w:rFonts w:eastAsia="Times New Roman"/>
      <w:b/>
      <w:bCs/>
      <w:iCs/>
    </w:rPr>
  </w:style>
  <w:style w:type="paragraph" w:styleId="Naslov5">
    <w:name w:val="heading 5"/>
    <w:basedOn w:val="Normal"/>
    <w:next w:val="Normal"/>
    <w:link w:val="Naslov5Char"/>
    <w:uiPriority w:val="9"/>
    <w:unhideWhenUsed/>
    <w:qFormat/>
    <w:rsid w:val="00D64C32"/>
    <w:pPr>
      <w:keepNext/>
      <w:keepLines/>
      <w:numPr>
        <w:ilvl w:val="4"/>
        <w:numId w:val="4"/>
      </w:numPr>
      <w:spacing w:before="200"/>
      <w:outlineLvl w:val="4"/>
    </w:pPr>
    <w:rPr>
      <w:rFonts w:ascii="Cambria" w:eastAsia="Times New Roman" w:hAnsi="Cambria"/>
      <w:color w:val="243F60"/>
    </w:rPr>
  </w:style>
  <w:style w:type="paragraph" w:styleId="Naslov6">
    <w:name w:val="heading 6"/>
    <w:basedOn w:val="Normal"/>
    <w:next w:val="Normal"/>
    <w:link w:val="Naslov6Char"/>
    <w:uiPriority w:val="9"/>
    <w:unhideWhenUsed/>
    <w:qFormat/>
    <w:rsid w:val="00D64C32"/>
    <w:pPr>
      <w:keepNext/>
      <w:keepLines/>
      <w:numPr>
        <w:ilvl w:val="5"/>
        <w:numId w:val="4"/>
      </w:numPr>
      <w:spacing w:before="200"/>
      <w:outlineLvl w:val="5"/>
    </w:pPr>
    <w:rPr>
      <w:rFonts w:ascii="Cambria" w:eastAsia="Times New Roman" w:hAnsi="Cambria"/>
      <w:i/>
      <w:iCs/>
      <w:color w:val="243F60"/>
    </w:rPr>
  </w:style>
  <w:style w:type="paragraph" w:styleId="Naslov7">
    <w:name w:val="heading 7"/>
    <w:basedOn w:val="Normal"/>
    <w:next w:val="Normal"/>
    <w:link w:val="Naslov7Char"/>
    <w:uiPriority w:val="9"/>
    <w:semiHidden/>
    <w:unhideWhenUsed/>
    <w:qFormat/>
    <w:rsid w:val="00D64C32"/>
    <w:pPr>
      <w:keepNext/>
      <w:keepLines/>
      <w:numPr>
        <w:ilvl w:val="6"/>
        <w:numId w:val="4"/>
      </w:numPr>
      <w:spacing w:before="200"/>
      <w:outlineLvl w:val="6"/>
    </w:pPr>
    <w:rPr>
      <w:rFonts w:ascii="Cambria" w:eastAsia="Times New Roman" w:hAnsi="Cambria"/>
      <w:i/>
      <w:iCs/>
      <w:color w:val="404040"/>
    </w:rPr>
  </w:style>
  <w:style w:type="paragraph" w:styleId="Naslov8">
    <w:name w:val="heading 8"/>
    <w:basedOn w:val="Normal"/>
    <w:next w:val="Normal"/>
    <w:link w:val="Naslov8Char"/>
    <w:uiPriority w:val="9"/>
    <w:semiHidden/>
    <w:unhideWhenUsed/>
    <w:qFormat/>
    <w:rsid w:val="00D64C32"/>
    <w:pPr>
      <w:keepNext/>
      <w:keepLines/>
      <w:numPr>
        <w:ilvl w:val="7"/>
        <w:numId w:val="4"/>
      </w:numPr>
      <w:spacing w:before="200"/>
      <w:outlineLvl w:val="7"/>
    </w:pPr>
    <w:rPr>
      <w:rFonts w:ascii="Cambria" w:eastAsia="Times New Roman" w:hAnsi="Cambria"/>
      <w:color w:val="404040"/>
      <w:sz w:val="20"/>
      <w:szCs w:val="20"/>
    </w:rPr>
  </w:style>
  <w:style w:type="paragraph" w:styleId="Naslov9">
    <w:name w:val="heading 9"/>
    <w:basedOn w:val="Normal"/>
    <w:next w:val="Normal"/>
    <w:link w:val="Naslov9Char"/>
    <w:uiPriority w:val="9"/>
    <w:semiHidden/>
    <w:unhideWhenUsed/>
    <w:qFormat/>
    <w:rsid w:val="00D64C32"/>
    <w:pPr>
      <w:keepNext/>
      <w:keepLines/>
      <w:numPr>
        <w:ilvl w:val="8"/>
        <w:numId w:val="4"/>
      </w:numPr>
      <w:spacing w:before="200"/>
      <w:outlineLvl w:val="8"/>
    </w:pPr>
    <w:rPr>
      <w:rFonts w:ascii="Cambria" w:eastAsia="Times New Roman" w:hAnsi="Cambria"/>
      <w:i/>
      <w:iCs/>
      <w:color w:val="404040"/>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link w:val="Naslov1"/>
    <w:uiPriority w:val="9"/>
    <w:rsid w:val="00CC7208"/>
    <w:rPr>
      <w:rFonts w:ascii="Times New Roman" w:eastAsia="Times New Roman" w:hAnsi="Times New Roman"/>
      <w:b/>
      <w:bCs/>
      <w:sz w:val="28"/>
      <w:szCs w:val="24"/>
    </w:rPr>
  </w:style>
  <w:style w:type="character" w:customStyle="1" w:styleId="Heading2Char">
    <w:name w:val="Heading 2 Char"/>
    <w:uiPriority w:val="9"/>
    <w:rsid w:val="00E944DE"/>
    <w:rPr>
      <w:rFonts w:eastAsia="Times New Roman" w:cs="Calibri"/>
      <w:b/>
      <w:sz w:val="24"/>
      <w:szCs w:val="24"/>
    </w:rPr>
  </w:style>
  <w:style w:type="paragraph" w:styleId="StandardWeb">
    <w:name w:val="Normal (Web)"/>
    <w:basedOn w:val="Normal"/>
    <w:uiPriority w:val="99"/>
    <w:unhideWhenUsed/>
    <w:rsid w:val="008C6831"/>
    <w:pPr>
      <w:spacing w:before="100" w:beforeAutospacing="1" w:after="100" w:afterAutospacing="1"/>
    </w:pPr>
    <w:rPr>
      <w:rFonts w:eastAsia="Times New Roman"/>
      <w:szCs w:val="24"/>
      <w:lang w:eastAsia="hr-HR"/>
    </w:rPr>
  </w:style>
  <w:style w:type="character" w:customStyle="1" w:styleId="Naslov3Char">
    <w:name w:val="Naslov 3 Char"/>
    <w:link w:val="Naslov3"/>
    <w:uiPriority w:val="9"/>
    <w:rsid w:val="001D1012"/>
    <w:rPr>
      <w:rFonts w:ascii="Times New Roman" w:hAnsi="Times New Roman"/>
      <w:b/>
      <w:bCs/>
      <w:sz w:val="24"/>
      <w:szCs w:val="24"/>
    </w:rPr>
  </w:style>
  <w:style w:type="paragraph" w:styleId="Zaglavlje">
    <w:name w:val="header"/>
    <w:basedOn w:val="Normal"/>
    <w:link w:val="ZaglavljeChar"/>
    <w:uiPriority w:val="99"/>
    <w:rsid w:val="001B1040"/>
    <w:pPr>
      <w:tabs>
        <w:tab w:val="center" w:pos="4536"/>
        <w:tab w:val="right" w:pos="9072"/>
      </w:tabs>
    </w:pPr>
    <w:rPr>
      <w:rFonts w:eastAsia="Times New Roman"/>
      <w:szCs w:val="24"/>
      <w:lang w:eastAsia="hr-HR"/>
    </w:rPr>
  </w:style>
  <w:style w:type="character" w:customStyle="1" w:styleId="ZaglavljeChar">
    <w:name w:val="Zaglavlje Char"/>
    <w:link w:val="Zaglavlje"/>
    <w:uiPriority w:val="99"/>
    <w:rsid w:val="001B1040"/>
    <w:rPr>
      <w:rFonts w:ascii="Times New Roman" w:eastAsia="Times New Roman" w:hAnsi="Times New Roman" w:cs="Times New Roman"/>
      <w:sz w:val="24"/>
      <w:szCs w:val="24"/>
      <w:lang w:eastAsia="hr-HR"/>
    </w:rPr>
  </w:style>
  <w:style w:type="paragraph" w:styleId="Podnoje">
    <w:name w:val="footer"/>
    <w:basedOn w:val="Normal"/>
    <w:link w:val="PodnojeChar"/>
    <w:rsid w:val="001B1040"/>
    <w:pPr>
      <w:tabs>
        <w:tab w:val="center" w:pos="4536"/>
        <w:tab w:val="right" w:pos="9072"/>
      </w:tabs>
    </w:pPr>
    <w:rPr>
      <w:rFonts w:eastAsia="Times New Roman"/>
      <w:szCs w:val="24"/>
      <w:lang w:eastAsia="hr-HR"/>
    </w:rPr>
  </w:style>
  <w:style w:type="character" w:customStyle="1" w:styleId="PodnojeChar">
    <w:name w:val="Podnožje Char"/>
    <w:link w:val="Podnoje"/>
    <w:rsid w:val="001B1040"/>
    <w:rPr>
      <w:rFonts w:ascii="Calibri" w:eastAsia="Times New Roman" w:hAnsi="Calibri" w:cs="Times New Roman"/>
      <w:sz w:val="24"/>
      <w:szCs w:val="24"/>
      <w:lang w:eastAsia="hr-HR"/>
    </w:rPr>
  </w:style>
  <w:style w:type="paragraph" w:styleId="Tekstbalonia">
    <w:name w:val="Balloon Text"/>
    <w:basedOn w:val="Normal"/>
    <w:link w:val="TekstbaloniaChar"/>
    <w:uiPriority w:val="99"/>
    <w:semiHidden/>
    <w:unhideWhenUsed/>
    <w:rsid w:val="001B1040"/>
    <w:rPr>
      <w:rFonts w:ascii="Tahoma" w:hAnsi="Tahoma" w:cs="Tahoma"/>
      <w:sz w:val="16"/>
      <w:szCs w:val="16"/>
    </w:rPr>
  </w:style>
  <w:style w:type="character" w:customStyle="1" w:styleId="TekstbaloniaChar">
    <w:name w:val="Tekst balončića Char"/>
    <w:link w:val="Tekstbalonia"/>
    <w:uiPriority w:val="99"/>
    <w:semiHidden/>
    <w:rsid w:val="001B1040"/>
    <w:rPr>
      <w:rFonts w:ascii="Tahoma" w:hAnsi="Tahoma" w:cs="Tahoma"/>
      <w:sz w:val="16"/>
      <w:szCs w:val="16"/>
    </w:rPr>
  </w:style>
  <w:style w:type="paragraph" w:styleId="Odlomakpopisa">
    <w:name w:val="List Paragraph"/>
    <w:aliases w:val="Bulleted list,REPORT Bullet"/>
    <w:basedOn w:val="Normal"/>
    <w:link w:val="OdlomakpopisaChar"/>
    <w:uiPriority w:val="34"/>
    <w:qFormat/>
    <w:rsid w:val="00F6033B"/>
    <w:pPr>
      <w:ind w:left="720"/>
      <w:contextualSpacing/>
    </w:pPr>
  </w:style>
  <w:style w:type="paragraph" w:styleId="Opisslike">
    <w:name w:val="caption"/>
    <w:basedOn w:val="Normal"/>
    <w:next w:val="Normal"/>
    <w:link w:val="OpisslikeChar"/>
    <w:uiPriority w:val="35"/>
    <w:unhideWhenUsed/>
    <w:qFormat/>
    <w:rsid w:val="008451CD"/>
    <w:pPr>
      <w:jc w:val="center"/>
    </w:pPr>
    <w:rPr>
      <w:b/>
      <w:bCs/>
      <w:sz w:val="22"/>
      <w:szCs w:val="18"/>
    </w:rPr>
  </w:style>
  <w:style w:type="character" w:customStyle="1" w:styleId="Naslov4Char">
    <w:name w:val="Naslov 4 Char"/>
    <w:link w:val="Naslov4"/>
    <w:rsid w:val="00FD1A10"/>
    <w:rPr>
      <w:rFonts w:ascii="Times New Roman" w:eastAsia="Times New Roman" w:hAnsi="Times New Roman"/>
      <w:b/>
      <w:bCs/>
      <w:iCs/>
      <w:sz w:val="24"/>
      <w:szCs w:val="22"/>
      <w:lang w:eastAsia="en-US"/>
    </w:rPr>
  </w:style>
  <w:style w:type="paragraph" w:styleId="Tijeloteksta">
    <w:name w:val="Body Text"/>
    <w:basedOn w:val="Normal"/>
    <w:link w:val="TijelotekstaChar"/>
    <w:rsid w:val="00991AEC"/>
    <w:pPr>
      <w:spacing w:before="100" w:beforeAutospacing="1" w:after="100" w:afterAutospacing="1"/>
      <w:jc w:val="left"/>
    </w:pPr>
    <w:rPr>
      <w:rFonts w:ascii="Arial" w:eastAsia="Times New Roman" w:hAnsi="Arial" w:cs="Arial"/>
      <w:lang w:eastAsia="hr-HR"/>
    </w:rPr>
  </w:style>
  <w:style w:type="character" w:customStyle="1" w:styleId="BodyTextChar">
    <w:name w:val="Body Text Char"/>
    <w:basedOn w:val="Zadanifontodlomka"/>
    <w:uiPriority w:val="99"/>
    <w:semiHidden/>
    <w:rsid w:val="00991AEC"/>
  </w:style>
  <w:style w:type="paragraph" w:styleId="Tekstfusnote">
    <w:name w:val="footnote text"/>
    <w:aliases w:val="Fußnotentextf"/>
    <w:basedOn w:val="Normal"/>
    <w:link w:val="TekstfusnoteChar"/>
    <w:uiPriority w:val="99"/>
    <w:qFormat/>
    <w:rsid w:val="00BA0462"/>
    <w:pPr>
      <w:jc w:val="left"/>
    </w:pPr>
    <w:rPr>
      <w:rFonts w:eastAsia="Times New Roman"/>
      <w:sz w:val="20"/>
      <w:szCs w:val="20"/>
      <w:lang w:eastAsia="hr-HR"/>
    </w:rPr>
  </w:style>
  <w:style w:type="character" w:customStyle="1" w:styleId="TekstfusnoteChar">
    <w:name w:val="Tekst fusnote Char"/>
    <w:aliases w:val="Fußnotentextf Char"/>
    <w:link w:val="Tekstfusnote"/>
    <w:uiPriority w:val="99"/>
    <w:rsid w:val="00991AEC"/>
    <w:rPr>
      <w:rFonts w:ascii="Times New Roman" w:eastAsia="Times New Roman" w:hAnsi="Times New Roman"/>
    </w:rPr>
  </w:style>
  <w:style w:type="character" w:customStyle="1" w:styleId="TijelotekstaChar">
    <w:name w:val="Tijelo teksta Char"/>
    <w:link w:val="Tijeloteksta"/>
    <w:rsid w:val="00991AEC"/>
    <w:rPr>
      <w:rFonts w:ascii="Arial" w:eastAsia="Times New Roman" w:hAnsi="Arial" w:cs="Arial"/>
      <w:lang w:eastAsia="hr-HR"/>
    </w:rPr>
  </w:style>
  <w:style w:type="character" w:styleId="Referencafusnote">
    <w:name w:val="footnote reference"/>
    <w:aliases w:val="stylish,BVI fnr,ftref,BVI fnr Car Car,BVI fnr Car,BVI fnr Car Car Car Car,BVI fnr Car Car Car Car Char,BVI fnr Car Char1 Char,BVI fnr Car Car Char1 Char,Footnote symbol,Fussnota,Footnote,Footnote reference number,note TESI,SUPERS"/>
    <w:link w:val="Char2"/>
    <w:uiPriority w:val="99"/>
    <w:qFormat/>
    <w:rsid w:val="00991AEC"/>
    <w:rPr>
      <w:vertAlign w:val="superscript"/>
    </w:rPr>
  </w:style>
  <w:style w:type="paragraph" w:customStyle="1" w:styleId="Lista1">
    <w:name w:val="Lista 1"/>
    <w:basedOn w:val="Tijeloteksta"/>
    <w:rsid w:val="00991AEC"/>
    <w:pPr>
      <w:jc w:val="both"/>
    </w:pPr>
  </w:style>
  <w:style w:type="character" w:customStyle="1" w:styleId="OpisslikeChar">
    <w:name w:val="Opis slike Char"/>
    <w:link w:val="Opisslike"/>
    <w:uiPriority w:val="35"/>
    <w:rsid w:val="00662478"/>
    <w:rPr>
      <w:rFonts w:ascii="Times New Roman" w:hAnsi="Times New Roman"/>
      <w:b/>
      <w:bCs/>
      <w:sz w:val="22"/>
      <w:szCs w:val="18"/>
      <w:lang w:eastAsia="en-US"/>
    </w:rPr>
  </w:style>
  <w:style w:type="paragraph" w:customStyle="1" w:styleId="Tekststudije">
    <w:name w:val="Tekst studije"/>
    <w:basedOn w:val="Tijeloteksta"/>
    <w:link w:val="TekststudijeChar"/>
    <w:rsid w:val="00DC54CF"/>
    <w:pPr>
      <w:jc w:val="both"/>
    </w:pPr>
  </w:style>
  <w:style w:type="character" w:customStyle="1" w:styleId="TekststudijeChar">
    <w:name w:val="Tekst studije Char"/>
    <w:link w:val="Tekststudije"/>
    <w:rsid w:val="00DC54CF"/>
    <w:rPr>
      <w:rFonts w:ascii="Arial" w:eastAsia="Times New Roman" w:hAnsi="Arial" w:cs="Arial"/>
      <w:lang w:eastAsia="hr-HR"/>
    </w:rPr>
  </w:style>
  <w:style w:type="paragraph" w:styleId="Sadraj1">
    <w:name w:val="toc 1"/>
    <w:basedOn w:val="Normal"/>
    <w:next w:val="Normal"/>
    <w:autoRedefine/>
    <w:uiPriority w:val="39"/>
    <w:unhideWhenUsed/>
    <w:qFormat/>
    <w:rsid w:val="00746433"/>
    <w:pPr>
      <w:tabs>
        <w:tab w:val="left" w:pos="567"/>
        <w:tab w:val="right" w:leader="dot" w:pos="9062"/>
      </w:tabs>
      <w:jc w:val="left"/>
    </w:pPr>
  </w:style>
  <w:style w:type="paragraph" w:styleId="Sadraj2">
    <w:name w:val="toc 2"/>
    <w:basedOn w:val="Normal"/>
    <w:next w:val="Normal"/>
    <w:autoRedefine/>
    <w:uiPriority w:val="39"/>
    <w:unhideWhenUsed/>
    <w:qFormat/>
    <w:rsid w:val="00767154"/>
    <w:pPr>
      <w:tabs>
        <w:tab w:val="left" w:pos="880"/>
        <w:tab w:val="right" w:leader="dot" w:pos="9062"/>
      </w:tabs>
      <w:ind w:left="1196" w:right="340" w:hanging="958"/>
      <w:jc w:val="left"/>
    </w:pPr>
  </w:style>
  <w:style w:type="paragraph" w:styleId="Sadraj3">
    <w:name w:val="toc 3"/>
    <w:basedOn w:val="Normal"/>
    <w:next w:val="Normal"/>
    <w:autoRedefine/>
    <w:uiPriority w:val="39"/>
    <w:unhideWhenUsed/>
    <w:qFormat/>
    <w:rsid w:val="0010071B"/>
    <w:pPr>
      <w:tabs>
        <w:tab w:val="left" w:pos="1320"/>
        <w:tab w:val="right" w:leader="dot" w:pos="9062"/>
      </w:tabs>
      <w:ind w:left="709"/>
    </w:pPr>
  </w:style>
  <w:style w:type="paragraph" w:styleId="Sadraj4">
    <w:name w:val="toc 4"/>
    <w:basedOn w:val="Normal"/>
    <w:next w:val="Normal"/>
    <w:autoRedefine/>
    <w:uiPriority w:val="39"/>
    <w:unhideWhenUsed/>
    <w:rsid w:val="00070558"/>
    <w:pPr>
      <w:tabs>
        <w:tab w:val="left" w:pos="1760"/>
        <w:tab w:val="right" w:leader="dot" w:pos="9062"/>
      </w:tabs>
      <w:spacing w:after="100"/>
      <w:ind w:left="993" w:hanging="142"/>
    </w:pPr>
  </w:style>
  <w:style w:type="character" w:styleId="Hiperveza">
    <w:name w:val="Hyperlink"/>
    <w:uiPriority w:val="99"/>
    <w:unhideWhenUsed/>
    <w:rsid w:val="00AC7E8E"/>
    <w:rPr>
      <w:color w:val="0000FF"/>
      <w:u w:val="single"/>
    </w:rPr>
  </w:style>
  <w:style w:type="table" w:styleId="Reetkatablice">
    <w:name w:val="Table Grid"/>
    <w:basedOn w:val="Obinatablica"/>
    <w:uiPriority w:val="39"/>
    <w:rsid w:val="00332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icaslika">
    <w:name w:val="table of figures"/>
    <w:basedOn w:val="Normal"/>
    <w:next w:val="Normal"/>
    <w:uiPriority w:val="99"/>
    <w:unhideWhenUsed/>
    <w:rsid w:val="001C4B28"/>
  </w:style>
  <w:style w:type="character" w:styleId="Referencakomentara">
    <w:name w:val="annotation reference"/>
    <w:uiPriority w:val="99"/>
    <w:unhideWhenUsed/>
    <w:rsid w:val="00FC3B5A"/>
    <w:rPr>
      <w:sz w:val="16"/>
      <w:szCs w:val="16"/>
    </w:rPr>
  </w:style>
  <w:style w:type="paragraph" w:styleId="Tekstkomentara">
    <w:name w:val="annotation text"/>
    <w:basedOn w:val="Normal"/>
    <w:link w:val="TekstkomentaraChar"/>
    <w:uiPriority w:val="99"/>
    <w:unhideWhenUsed/>
    <w:rsid w:val="00FC3B5A"/>
    <w:rPr>
      <w:sz w:val="20"/>
      <w:szCs w:val="20"/>
    </w:rPr>
  </w:style>
  <w:style w:type="character" w:customStyle="1" w:styleId="TekstkomentaraChar">
    <w:name w:val="Tekst komentara Char"/>
    <w:link w:val="Tekstkomentara"/>
    <w:uiPriority w:val="99"/>
    <w:rsid w:val="00FC3B5A"/>
    <w:rPr>
      <w:sz w:val="20"/>
      <w:szCs w:val="20"/>
    </w:rPr>
  </w:style>
  <w:style w:type="paragraph" w:styleId="Predmetkomentara">
    <w:name w:val="annotation subject"/>
    <w:basedOn w:val="Tekstkomentara"/>
    <w:next w:val="Tekstkomentara"/>
    <w:link w:val="PredmetkomentaraChar"/>
    <w:uiPriority w:val="99"/>
    <w:semiHidden/>
    <w:unhideWhenUsed/>
    <w:rsid w:val="00FC3B5A"/>
    <w:rPr>
      <w:b/>
      <w:bCs/>
    </w:rPr>
  </w:style>
  <w:style w:type="character" w:customStyle="1" w:styleId="PredmetkomentaraChar">
    <w:name w:val="Predmet komentara Char"/>
    <w:link w:val="Predmetkomentara"/>
    <w:uiPriority w:val="99"/>
    <w:semiHidden/>
    <w:rsid w:val="00FC3B5A"/>
    <w:rPr>
      <w:b/>
      <w:bCs/>
      <w:sz w:val="20"/>
      <w:szCs w:val="20"/>
    </w:rPr>
  </w:style>
  <w:style w:type="character" w:customStyle="1" w:styleId="Naslov2Char">
    <w:name w:val="Naslov 2 Char"/>
    <w:link w:val="Naslov2"/>
    <w:uiPriority w:val="9"/>
    <w:rsid w:val="006E4E3C"/>
    <w:rPr>
      <w:rFonts w:ascii="Times New Roman" w:hAnsi="Times New Roman"/>
      <w:b/>
      <w:bCs/>
      <w:sz w:val="24"/>
      <w:szCs w:val="22"/>
      <w:lang w:eastAsia="en-US"/>
    </w:rPr>
  </w:style>
  <w:style w:type="paragraph" w:styleId="Bezproreda">
    <w:name w:val="No Spacing"/>
    <w:uiPriority w:val="1"/>
    <w:qFormat/>
    <w:rsid w:val="00620F63"/>
    <w:pPr>
      <w:ind w:left="357" w:right="357"/>
      <w:jc w:val="center"/>
    </w:pPr>
    <w:rPr>
      <w:rFonts w:ascii="Times New Roman" w:hAnsi="Times New Roman"/>
      <w:i/>
      <w:szCs w:val="22"/>
      <w:lang w:eastAsia="en-US"/>
    </w:rPr>
  </w:style>
  <w:style w:type="paragraph" w:styleId="Revizija">
    <w:name w:val="Revision"/>
    <w:hidden/>
    <w:uiPriority w:val="99"/>
    <w:semiHidden/>
    <w:rsid w:val="00D93A66"/>
    <w:rPr>
      <w:sz w:val="24"/>
      <w:szCs w:val="22"/>
      <w:lang w:eastAsia="en-US"/>
    </w:rPr>
  </w:style>
  <w:style w:type="character" w:customStyle="1" w:styleId="Naslov5Char">
    <w:name w:val="Naslov 5 Char"/>
    <w:link w:val="Naslov5"/>
    <w:uiPriority w:val="9"/>
    <w:rsid w:val="00D64C32"/>
    <w:rPr>
      <w:rFonts w:ascii="Cambria" w:eastAsia="Times New Roman" w:hAnsi="Cambria"/>
      <w:color w:val="243F60"/>
      <w:sz w:val="24"/>
      <w:szCs w:val="22"/>
      <w:lang w:eastAsia="en-US"/>
    </w:rPr>
  </w:style>
  <w:style w:type="character" w:customStyle="1" w:styleId="Naslov6Char">
    <w:name w:val="Naslov 6 Char"/>
    <w:link w:val="Naslov6"/>
    <w:uiPriority w:val="9"/>
    <w:rsid w:val="00D64C32"/>
    <w:rPr>
      <w:rFonts w:ascii="Cambria" w:eastAsia="Times New Roman" w:hAnsi="Cambria"/>
      <w:i/>
      <w:iCs/>
      <w:color w:val="243F60"/>
      <w:sz w:val="24"/>
      <w:szCs w:val="22"/>
      <w:lang w:eastAsia="en-US"/>
    </w:rPr>
  </w:style>
  <w:style w:type="character" w:customStyle="1" w:styleId="Naslov7Char">
    <w:name w:val="Naslov 7 Char"/>
    <w:link w:val="Naslov7"/>
    <w:uiPriority w:val="9"/>
    <w:semiHidden/>
    <w:rsid w:val="00D64C32"/>
    <w:rPr>
      <w:rFonts w:ascii="Cambria" w:eastAsia="Times New Roman" w:hAnsi="Cambria"/>
      <w:i/>
      <w:iCs/>
      <w:color w:val="404040"/>
      <w:sz w:val="24"/>
      <w:szCs w:val="22"/>
      <w:lang w:eastAsia="en-US"/>
    </w:rPr>
  </w:style>
  <w:style w:type="character" w:customStyle="1" w:styleId="Naslov8Char">
    <w:name w:val="Naslov 8 Char"/>
    <w:link w:val="Naslov8"/>
    <w:uiPriority w:val="9"/>
    <w:semiHidden/>
    <w:rsid w:val="00D64C32"/>
    <w:rPr>
      <w:rFonts w:ascii="Cambria" w:eastAsia="Times New Roman" w:hAnsi="Cambria"/>
      <w:color w:val="404040"/>
      <w:lang w:eastAsia="en-US"/>
    </w:rPr>
  </w:style>
  <w:style w:type="character" w:customStyle="1" w:styleId="Naslov9Char">
    <w:name w:val="Naslov 9 Char"/>
    <w:link w:val="Naslov9"/>
    <w:uiPriority w:val="9"/>
    <w:semiHidden/>
    <w:rsid w:val="00D64C32"/>
    <w:rPr>
      <w:rFonts w:ascii="Cambria" w:eastAsia="Times New Roman" w:hAnsi="Cambria"/>
      <w:i/>
      <w:iCs/>
      <w:color w:val="404040"/>
      <w:lang w:eastAsia="en-US"/>
    </w:rPr>
  </w:style>
  <w:style w:type="numbering" w:styleId="lanaksekcija">
    <w:name w:val="Outline List 3"/>
    <w:basedOn w:val="Bezpopisa"/>
    <w:semiHidden/>
    <w:rsid w:val="00D64C32"/>
  </w:style>
  <w:style w:type="paragraph" w:styleId="Grafikeoznake3">
    <w:name w:val="List Bullet 3"/>
    <w:basedOn w:val="Normal"/>
    <w:autoRedefine/>
    <w:semiHidden/>
    <w:rsid w:val="00D64C32"/>
    <w:pPr>
      <w:numPr>
        <w:numId w:val="2"/>
      </w:numPr>
      <w:jc w:val="left"/>
    </w:pPr>
    <w:rPr>
      <w:rFonts w:eastAsia="Times New Roman"/>
      <w:szCs w:val="24"/>
      <w:lang w:eastAsia="hr-HR"/>
    </w:rPr>
  </w:style>
  <w:style w:type="paragraph" w:styleId="HTMLunaprijedoblikovano">
    <w:name w:val="HTML Preformatted"/>
    <w:basedOn w:val="Normal"/>
    <w:link w:val="HTMLunaprijedoblikovanoChar"/>
    <w:uiPriority w:val="99"/>
    <w:unhideWhenUsed/>
    <w:rsid w:val="008400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hr-HR"/>
    </w:rPr>
  </w:style>
  <w:style w:type="character" w:customStyle="1" w:styleId="HTMLunaprijedoblikovanoChar">
    <w:name w:val="HTML unaprijed oblikovano Char"/>
    <w:link w:val="HTMLunaprijedoblikovano"/>
    <w:uiPriority w:val="99"/>
    <w:rsid w:val="008400F5"/>
    <w:rPr>
      <w:rFonts w:ascii="Courier New" w:eastAsia="Times New Roman" w:hAnsi="Courier New" w:cs="Courier New"/>
      <w:sz w:val="20"/>
      <w:szCs w:val="20"/>
      <w:lang w:eastAsia="hr-HR"/>
    </w:rPr>
  </w:style>
  <w:style w:type="paragraph" w:styleId="Brojevi4">
    <w:name w:val="List Number 4"/>
    <w:basedOn w:val="Normal"/>
    <w:semiHidden/>
    <w:rsid w:val="009E7A71"/>
    <w:pPr>
      <w:numPr>
        <w:numId w:val="3"/>
      </w:numPr>
      <w:jc w:val="left"/>
    </w:pPr>
    <w:rPr>
      <w:rFonts w:eastAsia="Times New Roman"/>
      <w:szCs w:val="24"/>
      <w:lang w:eastAsia="hr-HR"/>
    </w:rPr>
  </w:style>
  <w:style w:type="character" w:styleId="SlijeenaHiperveza">
    <w:name w:val="FollowedHyperlink"/>
    <w:uiPriority w:val="99"/>
    <w:semiHidden/>
    <w:unhideWhenUsed/>
    <w:rsid w:val="003C7B13"/>
    <w:rPr>
      <w:color w:val="800080"/>
      <w:u w:val="single"/>
    </w:rPr>
  </w:style>
  <w:style w:type="numbering" w:customStyle="1" w:styleId="NoList1">
    <w:name w:val="No List1"/>
    <w:next w:val="Bezpopisa"/>
    <w:uiPriority w:val="99"/>
    <w:semiHidden/>
    <w:unhideWhenUsed/>
    <w:rsid w:val="00DF7CBF"/>
  </w:style>
  <w:style w:type="table" w:customStyle="1" w:styleId="TableGrid1">
    <w:name w:val="Table Grid1"/>
    <w:basedOn w:val="Obinatablica"/>
    <w:next w:val="Reetkatablice"/>
    <w:uiPriority w:val="59"/>
    <w:rsid w:val="00DF7CB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ormal"/>
    <w:next w:val="Normal"/>
    <w:link w:val="NaslovChar"/>
    <w:uiPriority w:val="10"/>
    <w:qFormat/>
    <w:rsid w:val="00DF7CBF"/>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NaslovChar">
    <w:name w:val="Naslov Char"/>
    <w:link w:val="Naslov"/>
    <w:uiPriority w:val="10"/>
    <w:rsid w:val="00DF7CBF"/>
    <w:rPr>
      <w:rFonts w:ascii="Cambria" w:eastAsia="Times New Roman" w:hAnsi="Cambria"/>
      <w:color w:val="17365D"/>
      <w:spacing w:val="5"/>
      <w:kern w:val="28"/>
      <w:sz w:val="52"/>
      <w:szCs w:val="52"/>
      <w:lang w:eastAsia="en-US"/>
    </w:rPr>
  </w:style>
  <w:style w:type="paragraph" w:styleId="Naglaencitat">
    <w:name w:val="Intense Quote"/>
    <w:basedOn w:val="Normal"/>
    <w:next w:val="Normal"/>
    <w:link w:val="NaglaencitatChar"/>
    <w:uiPriority w:val="30"/>
    <w:qFormat/>
    <w:rsid w:val="00DF7CBF"/>
    <w:pPr>
      <w:pBdr>
        <w:bottom w:val="single" w:sz="4" w:space="4" w:color="4F81BD"/>
      </w:pBdr>
      <w:spacing w:before="200" w:after="280"/>
      <w:ind w:left="936" w:right="936"/>
    </w:pPr>
    <w:rPr>
      <w:b/>
      <w:bCs/>
      <w:i/>
      <w:iCs/>
      <w:color w:val="4F81BD"/>
    </w:rPr>
  </w:style>
  <w:style w:type="character" w:customStyle="1" w:styleId="NaglaencitatChar">
    <w:name w:val="Naglašen citat Char"/>
    <w:link w:val="Naglaencitat"/>
    <w:uiPriority w:val="30"/>
    <w:rsid w:val="00DF7CBF"/>
    <w:rPr>
      <w:b/>
      <w:bCs/>
      <w:i/>
      <w:iCs/>
      <w:color w:val="4F81BD"/>
      <w:sz w:val="22"/>
      <w:szCs w:val="22"/>
      <w:lang w:eastAsia="en-US"/>
    </w:rPr>
  </w:style>
  <w:style w:type="paragraph" w:customStyle="1" w:styleId="Default">
    <w:name w:val="Default"/>
    <w:rsid w:val="009C658F"/>
    <w:pPr>
      <w:autoSpaceDE w:val="0"/>
      <w:autoSpaceDN w:val="0"/>
      <w:adjustRightInd w:val="0"/>
    </w:pPr>
    <w:rPr>
      <w:rFonts w:ascii="Arial" w:hAnsi="Arial" w:cs="Arial"/>
      <w:color w:val="000000"/>
      <w:sz w:val="24"/>
      <w:szCs w:val="24"/>
      <w:lang w:eastAsia="en-US"/>
    </w:rPr>
  </w:style>
  <w:style w:type="character" w:customStyle="1" w:styleId="PodnaslovChar">
    <w:name w:val="Podnaslov Char"/>
    <w:link w:val="Podnaslov"/>
    <w:uiPriority w:val="11"/>
    <w:rsid w:val="009C658F"/>
    <w:rPr>
      <w:rFonts w:ascii="Cambria" w:eastAsia="PMingLiU" w:hAnsi="Cambria"/>
      <w:i/>
      <w:iCs/>
      <w:spacing w:val="13"/>
      <w:sz w:val="24"/>
      <w:szCs w:val="24"/>
    </w:rPr>
  </w:style>
  <w:style w:type="paragraph" w:styleId="Podnaslov">
    <w:name w:val="Subtitle"/>
    <w:basedOn w:val="Normal"/>
    <w:next w:val="Normal"/>
    <w:link w:val="PodnaslovChar"/>
    <w:uiPriority w:val="11"/>
    <w:qFormat/>
    <w:rsid w:val="009C658F"/>
    <w:pPr>
      <w:spacing w:after="600" w:line="360" w:lineRule="auto"/>
      <w:jc w:val="left"/>
    </w:pPr>
    <w:rPr>
      <w:rFonts w:ascii="Cambria" w:eastAsia="PMingLiU" w:hAnsi="Cambria"/>
      <w:i/>
      <w:iCs/>
      <w:spacing w:val="13"/>
      <w:szCs w:val="24"/>
      <w:lang w:eastAsia="zh-TW"/>
    </w:rPr>
  </w:style>
  <w:style w:type="character" w:customStyle="1" w:styleId="SubtitleChar1">
    <w:name w:val="Subtitle Char1"/>
    <w:uiPriority w:val="11"/>
    <w:rsid w:val="009C658F"/>
    <w:rPr>
      <w:rFonts w:ascii="Cambria" w:eastAsia="PMingLiU" w:hAnsi="Cambria" w:cs="Times New Roman"/>
      <w:sz w:val="24"/>
      <w:szCs w:val="24"/>
      <w:lang w:eastAsia="en-US"/>
    </w:rPr>
  </w:style>
  <w:style w:type="character" w:customStyle="1" w:styleId="PodnaslovChar1">
    <w:name w:val="Podnaslov Char1"/>
    <w:uiPriority w:val="11"/>
    <w:rsid w:val="009C658F"/>
    <w:rPr>
      <w:rFonts w:ascii="Cambria" w:eastAsia="PMingLiU" w:hAnsi="Cambria" w:cs="Times New Roman"/>
      <w:i/>
      <w:iCs/>
      <w:color w:val="4F81BD"/>
      <w:spacing w:val="15"/>
      <w:sz w:val="24"/>
      <w:szCs w:val="24"/>
    </w:rPr>
  </w:style>
  <w:style w:type="paragraph" w:customStyle="1" w:styleId="CharCharCharCharCharCharCharCharChar">
    <w:name w:val="Char Char Char Char Char Char Char Char Char"/>
    <w:basedOn w:val="Normal"/>
    <w:rsid w:val="009C658F"/>
    <w:pPr>
      <w:spacing w:after="160" w:line="240" w:lineRule="exact"/>
      <w:jc w:val="left"/>
    </w:pPr>
    <w:rPr>
      <w:rFonts w:ascii="Tahoma" w:eastAsia="Times New Roman" w:hAnsi="Tahoma"/>
      <w:sz w:val="20"/>
      <w:szCs w:val="20"/>
      <w:lang w:val="en-US"/>
    </w:rPr>
  </w:style>
  <w:style w:type="paragraph" w:customStyle="1" w:styleId="CharChar1">
    <w:name w:val="Char Char1"/>
    <w:basedOn w:val="Normal"/>
    <w:rsid w:val="009C658F"/>
    <w:pPr>
      <w:spacing w:after="160" w:line="240" w:lineRule="exact"/>
      <w:jc w:val="left"/>
    </w:pPr>
    <w:rPr>
      <w:rFonts w:ascii="Tahoma" w:eastAsia="Times New Roman" w:hAnsi="Tahoma"/>
      <w:sz w:val="20"/>
      <w:szCs w:val="20"/>
      <w:lang w:val="en-US"/>
    </w:rPr>
  </w:style>
  <w:style w:type="character" w:styleId="Istaknuto">
    <w:name w:val="Emphasis"/>
    <w:uiPriority w:val="20"/>
    <w:qFormat/>
    <w:rsid w:val="009C658F"/>
    <w:rPr>
      <w:i/>
      <w:iCs/>
    </w:rPr>
  </w:style>
  <w:style w:type="character" w:customStyle="1" w:styleId="apple-converted-space">
    <w:name w:val="apple-converted-space"/>
    <w:rsid w:val="009C658F"/>
  </w:style>
  <w:style w:type="character" w:styleId="Naglaeno">
    <w:name w:val="Strong"/>
    <w:uiPriority w:val="22"/>
    <w:qFormat/>
    <w:rsid w:val="009C658F"/>
    <w:rPr>
      <w:b/>
      <w:bCs/>
    </w:rPr>
  </w:style>
  <w:style w:type="character" w:styleId="Brojstranice">
    <w:name w:val="page number"/>
    <w:rsid w:val="009C658F"/>
  </w:style>
  <w:style w:type="paragraph" w:styleId="Sadraj5">
    <w:name w:val="toc 5"/>
    <w:basedOn w:val="Normal"/>
    <w:next w:val="Normal"/>
    <w:autoRedefine/>
    <w:uiPriority w:val="39"/>
    <w:unhideWhenUsed/>
    <w:rsid w:val="00E01B59"/>
    <w:pPr>
      <w:spacing w:after="100" w:line="276" w:lineRule="auto"/>
      <w:ind w:left="880"/>
      <w:jc w:val="left"/>
    </w:pPr>
    <w:rPr>
      <w:rFonts w:eastAsia="PMingLiU"/>
      <w:lang w:eastAsia="zh-TW"/>
    </w:rPr>
  </w:style>
  <w:style w:type="paragraph" w:styleId="Sadraj6">
    <w:name w:val="toc 6"/>
    <w:basedOn w:val="Normal"/>
    <w:next w:val="Normal"/>
    <w:autoRedefine/>
    <w:uiPriority w:val="39"/>
    <w:unhideWhenUsed/>
    <w:rsid w:val="00E01B59"/>
    <w:pPr>
      <w:spacing w:after="100" w:line="276" w:lineRule="auto"/>
      <w:ind w:left="1100"/>
      <w:jc w:val="left"/>
    </w:pPr>
    <w:rPr>
      <w:rFonts w:eastAsia="PMingLiU"/>
      <w:lang w:eastAsia="zh-TW"/>
    </w:rPr>
  </w:style>
  <w:style w:type="paragraph" w:styleId="Sadraj7">
    <w:name w:val="toc 7"/>
    <w:basedOn w:val="Normal"/>
    <w:next w:val="Normal"/>
    <w:autoRedefine/>
    <w:uiPriority w:val="39"/>
    <w:unhideWhenUsed/>
    <w:rsid w:val="00E01B59"/>
    <w:pPr>
      <w:spacing w:after="100" w:line="276" w:lineRule="auto"/>
      <w:ind w:left="1320"/>
      <w:jc w:val="left"/>
    </w:pPr>
    <w:rPr>
      <w:rFonts w:eastAsia="PMingLiU"/>
      <w:lang w:eastAsia="zh-TW"/>
    </w:rPr>
  </w:style>
  <w:style w:type="paragraph" w:styleId="Sadraj8">
    <w:name w:val="toc 8"/>
    <w:basedOn w:val="Normal"/>
    <w:next w:val="Normal"/>
    <w:autoRedefine/>
    <w:uiPriority w:val="39"/>
    <w:unhideWhenUsed/>
    <w:rsid w:val="00E01B59"/>
    <w:pPr>
      <w:spacing w:after="100" w:line="276" w:lineRule="auto"/>
      <w:ind w:left="1540"/>
      <w:jc w:val="left"/>
    </w:pPr>
    <w:rPr>
      <w:rFonts w:eastAsia="PMingLiU"/>
      <w:lang w:eastAsia="zh-TW"/>
    </w:rPr>
  </w:style>
  <w:style w:type="paragraph" w:styleId="Sadraj9">
    <w:name w:val="toc 9"/>
    <w:basedOn w:val="Normal"/>
    <w:next w:val="Normal"/>
    <w:autoRedefine/>
    <w:uiPriority w:val="39"/>
    <w:unhideWhenUsed/>
    <w:rsid w:val="00E01B59"/>
    <w:pPr>
      <w:spacing w:after="100" w:line="276" w:lineRule="auto"/>
      <w:ind w:left="1760"/>
      <w:jc w:val="left"/>
    </w:pPr>
    <w:rPr>
      <w:rFonts w:eastAsia="PMingLiU"/>
      <w:lang w:eastAsia="zh-TW"/>
    </w:rPr>
  </w:style>
  <w:style w:type="numbering" w:customStyle="1" w:styleId="NoList2">
    <w:name w:val="No List2"/>
    <w:next w:val="Bezpopisa"/>
    <w:uiPriority w:val="99"/>
    <w:semiHidden/>
    <w:unhideWhenUsed/>
    <w:rsid w:val="00BC3B74"/>
  </w:style>
  <w:style w:type="numbering" w:customStyle="1" w:styleId="NoList11">
    <w:name w:val="No List11"/>
    <w:next w:val="Bezpopisa"/>
    <w:uiPriority w:val="99"/>
    <w:semiHidden/>
    <w:unhideWhenUsed/>
    <w:rsid w:val="00BC3B74"/>
  </w:style>
  <w:style w:type="table" w:customStyle="1" w:styleId="TableGrid2">
    <w:name w:val="Table Grid2"/>
    <w:basedOn w:val="Obinatablica"/>
    <w:next w:val="Reetkatablice"/>
    <w:uiPriority w:val="59"/>
    <w:rsid w:val="00BC3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Bezpopisa"/>
    <w:next w:val="lanaksekcija"/>
    <w:semiHidden/>
    <w:rsid w:val="00BC3B74"/>
    <w:pPr>
      <w:numPr>
        <w:numId w:val="1"/>
      </w:numPr>
    </w:pPr>
  </w:style>
  <w:style w:type="numbering" w:customStyle="1" w:styleId="NoList111">
    <w:name w:val="No List111"/>
    <w:next w:val="Bezpopisa"/>
    <w:uiPriority w:val="99"/>
    <w:semiHidden/>
    <w:unhideWhenUsed/>
    <w:rsid w:val="00BC3B74"/>
  </w:style>
  <w:style w:type="table" w:customStyle="1" w:styleId="TableGrid11">
    <w:name w:val="Table Grid11"/>
    <w:basedOn w:val="Obinatablica"/>
    <w:next w:val="Reetkatablice"/>
    <w:uiPriority w:val="59"/>
    <w:rsid w:val="00BC3B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8B2A27"/>
    <w:pPr>
      <w:numPr>
        <w:numId w:val="5"/>
      </w:numPr>
    </w:pPr>
  </w:style>
  <w:style w:type="character" w:customStyle="1" w:styleId="OdlomakpopisaChar">
    <w:name w:val="Odlomak popisa Char"/>
    <w:aliases w:val="Bulleted list Char,REPORT Bullet Char"/>
    <w:link w:val="Odlomakpopisa"/>
    <w:uiPriority w:val="34"/>
    <w:rsid w:val="008A0869"/>
    <w:rPr>
      <w:sz w:val="22"/>
      <w:szCs w:val="22"/>
      <w:lang w:eastAsia="en-US"/>
    </w:rPr>
  </w:style>
  <w:style w:type="paragraph" w:customStyle="1" w:styleId="CE-Headline1">
    <w:name w:val="CE-Headline 1"/>
    <w:basedOn w:val="Naslov2"/>
    <w:next w:val="Normal"/>
    <w:link w:val="CE-Headline1Zchn"/>
    <w:qFormat/>
    <w:rsid w:val="008A0869"/>
    <w:pPr>
      <w:keepLines w:val="0"/>
      <w:numPr>
        <w:ilvl w:val="0"/>
        <w:numId w:val="0"/>
      </w:numPr>
      <w:spacing w:line="276" w:lineRule="auto"/>
      <w:ind w:left="2127" w:right="340"/>
    </w:pPr>
    <w:rPr>
      <w:rFonts w:ascii="Trebuchet MS" w:hAnsi="Trebuchet MS"/>
      <w:iCs/>
      <w:noProof/>
      <w:color w:val="0070C0"/>
      <w:spacing w:val="-10"/>
      <w:sz w:val="36"/>
      <w:szCs w:val="32"/>
      <w:lang w:val="en-GB" w:eastAsia="de-AT"/>
    </w:rPr>
  </w:style>
  <w:style w:type="paragraph" w:customStyle="1" w:styleId="CE-Headline2">
    <w:name w:val="CE-Headline 2"/>
    <w:basedOn w:val="CE-Headline1"/>
    <w:link w:val="CE-Headline2Zchn"/>
    <w:qFormat/>
    <w:rsid w:val="008A0869"/>
    <w:pPr>
      <w:tabs>
        <w:tab w:val="left" w:pos="454"/>
      </w:tabs>
      <w:spacing w:line="240" w:lineRule="auto"/>
      <w:ind w:left="1440"/>
    </w:pPr>
    <w:rPr>
      <w:sz w:val="28"/>
      <w:szCs w:val="26"/>
    </w:rPr>
  </w:style>
  <w:style w:type="paragraph" w:customStyle="1" w:styleId="CE-Headline4">
    <w:name w:val="CE-Headline 4"/>
    <w:basedOn w:val="Normal"/>
    <w:qFormat/>
    <w:rsid w:val="008A0869"/>
    <w:pPr>
      <w:keepNext/>
      <w:tabs>
        <w:tab w:val="left" w:pos="1418"/>
      </w:tabs>
      <w:spacing w:after="240" w:line="276" w:lineRule="auto"/>
      <w:ind w:right="340"/>
      <w:outlineLvl w:val="1"/>
    </w:pPr>
    <w:rPr>
      <w:rFonts w:ascii="Trebuchet MS" w:eastAsia="Times New Roman" w:hAnsi="Trebuchet MS"/>
      <w:b/>
      <w:bCs/>
      <w:iCs/>
      <w:color w:val="7B7B7D"/>
      <w:sz w:val="20"/>
      <w:szCs w:val="24"/>
      <w:lang w:val="en-GB"/>
    </w:rPr>
  </w:style>
  <w:style w:type="character" w:customStyle="1" w:styleId="CE-Headline1Zchn">
    <w:name w:val="CE-Headline 1 Zchn"/>
    <w:link w:val="CE-Headline1"/>
    <w:rsid w:val="008A0869"/>
    <w:rPr>
      <w:rFonts w:ascii="Trebuchet MS" w:eastAsia="Times New Roman" w:hAnsi="Trebuchet MS"/>
      <w:b/>
      <w:bCs/>
      <w:iCs/>
      <w:noProof/>
      <w:color w:val="0070C0"/>
      <w:spacing w:val="-10"/>
      <w:sz w:val="36"/>
      <w:szCs w:val="32"/>
      <w:lang w:val="en-GB" w:eastAsia="de-AT"/>
    </w:rPr>
  </w:style>
  <w:style w:type="paragraph" w:customStyle="1" w:styleId="CE-Headline3">
    <w:name w:val="CE-Headline 3"/>
    <w:basedOn w:val="CE-Headline4"/>
    <w:link w:val="CE-Headline3Zchn"/>
    <w:qFormat/>
    <w:rsid w:val="008A0869"/>
    <w:pPr>
      <w:tabs>
        <w:tab w:val="left" w:pos="964"/>
      </w:tabs>
    </w:pPr>
    <w:rPr>
      <w:color w:val="0070C0"/>
      <w:sz w:val="24"/>
      <w:lang w:eastAsia="de-AT"/>
    </w:rPr>
  </w:style>
  <w:style w:type="numbering" w:customStyle="1" w:styleId="CE-HeadNumbering">
    <w:name w:val="CE-HeadNumbering"/>
    <w:uiPriority w:val="99"/>
    <w:rsid w:val="008A0869"/>
    <w:pPr>
      <w:numPr>
        <w:numId w:val="6"/>
      </w:numPr>
    </w:pPr>
  </w:style>
  <w:style w:type="character" w:customStyle="1" w:styleId="CE-Headline2Zchn">
    <w:name w:val="CE-Headline 2 Zchn"/>
    <w:link w:val="CE-Headline2"/>
    <w:rsid w:val="00CE1718"/>
    <w:rPr>
      <w:rFonts w:ascii="Trebuchet MS" w:eastAsia="Times New Roman" w:hAnsi="Trebuchet MS"/>
      <w:b/>
      <w:bCs/>
      <w:iCs/>
      <w:noProof/>
      <w:color w:val="0070C0"/>
      <w:spacing w:val="-10"/>
      <w:sz w:val="28"/>
      <w:szCs w:val="26"/>
      <w:lang w:val="en-GB" w:eastAsia="de-AT"/>
    </w:rPr>
  </w:style>
  <w:style w:type="character" w:customStyle="1" w:styleId="CE-Headline3Zchn">
    <w:name w:val="CE-Headline 3 Zchn"/>
    <w:link w:val="CE-Headline3"/>
    <w:rsid w:val="001D1012"/>
    <w:rPr>
      <w:rFonts w:ascii="Trebuchet MS" w:eastAsia="Times New Roman" w:hAnsi="Trebuchet MS"/>
      <w:b/>
      <w:bCs/>
      <w:iCs/>
      <w:color w:val="0070C0"/>
      <w:sz w:val="24"/>
      <w:szCs w:val="24"/>
      <w:lang w:val="en-GB" w:eastAsia="de-AT"/>
    </w:rPr>
  </w:style>
  <w:style w:type="table" w:customStyle="1" w:styleId="TableGrid12">
    <w:name w:val="Table Grid12"/>
    <w:basedOn w:val="Obinatablica"/>
    <w:next w:val="Reetkatablice"/>
    <w:uiPriority w:val="59"/>
    <w:rsid w:val="00C17C2C"/>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Bezpopisa"/>
    <w:uiPriority w:val="99"/>
    <w:semiHidden/>
    <w:unhideWhenUsed/>
    <w:rsid w:val="00BE1662"/>
  </w:style>
  <w:style w:type="paragraph" w:customStyle="1" w:styleId="TOCHeading1">
    <w:name w:val="TOC Heading1"/>
    <w:basedOn w:val="Naslov1"/>
    <w:next w:val="Normal"/>
    <w:uiPriority w:val="39"/>
    <w:unhideWhenUsed/>
    <w:qFormat/>
    <w:rsid w:val="00BE1662"/>
    <w:pPr>
      <w:numPr>
        <w:numId w:val="0"/>
      </w:numPr>
      <w:spacing w:before="480" w:line="276" w:lineRule="auto"/>
      <w:jc w:val="left"/>
      <w:outlineLvl w:val="9"/>
    </w:pPr>
    <w:rPr>
      <w:rFonts w:ascii="Cambria" w:hAnsi="Cambria"/>
      <w:color w:val="365F91"/>
      <w:szCs w:val="28"/>
      <w:lang w:val="en-US" w:eastAsia="ja-JP"/>
    </w:rPr>
  </w:style>
  <w:style w:type="table" w:customStyle="1" w:styleId="TableGrid13">
    <w:name w:val="Table Grid13"/>
    <w:basedOn w:val="Obinatablica"/>
    <w:next w:val="Reetkatablice"/>
    <w:uiPriority w:val="59"/>
    <w:rsid w:val="00BE1662"/>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
    <w:name w:val="kurziv"/>
    <w:basedOn w:val="Zadanifontodlomka"/>
    <w:rsid w:val="00AA63C2"/>
  </w:style>
  <w:style w:type="paragraph" w:customStyle="1" w:styleId="paragraph">
    <w:name w:val="paragraph"/>
    <w:basedOn w:val="Normal"/>
    <w:rsid w:val="00240024"/>
    <w:pPr>
      <w:spacing w:before="100" w:beforeAutospacing="1" w:after="100" w:afterAutospacing="1"/>
      <w:jc w:val="left"/>
    </w:pPr>
    <w:rPr>
      <w:rFonts w:eastAsia="Times New Roman"/>
      <w:szCs w:val="24"/>
      <w:lang w:eastAsia="hr-HR"/>
    </w:rPr>
  </w:style>
  <w:style w:type="character" w:customStyle="1" w:styleId="textrun">
    <w:name w:val="textrun"/>
    <w:basedOn w:val="Zadanifontodlomka"/>
    <w:rsid w:val="00240024"/>
  </w:style>
  <w:style w:type="character" w:customStyle="1" w:styleId="normaltextrun">
    <w:name w:val="normaltextrun"/>
    <w:basedOn w:val="Zadanifontodlomka"/>
    <w:rsid w:val="00240024"/>
  </w:style>
  <w:style w:type="character" w:customStyle="1" w:styleId="eop">
    <w:name w:val="eop"/>
    <w:basedOn w:val="Zadanifontodlomka"/>
    <w:rsid w:val="00240024"/>
  </w:style>
  <w:style w:type="character" w:customStyle="1" w:styleId="Nerijeenospominjanje1">
    <w:name w:val="Neriješeno spominjanje1"/>
    <w:basedOn w:val="Zadanifontodlomka"/>
    <w:uiPriority w:val="99"/>
    <w:semiHidden/>
    <w:unhideWhenUsed/>
    <w:rsid w:val="00E14236"/>
    <w:rPr>
      <w:color w:val="605E5C"/>
      <w:shd w:val="clear" w:color="auto" w:fill="E1DFDD"/>
    </w:rPr>
  </w:style>
  <w:style w:type="paragraph" w:customStyle="1" w:styleId="Naslovstudije">
    <w:name w:val="Naslov studije"/>
    <w:basedOn w:val="Normal"/>
    <w:rsid w:val="0018078E"/>
    <w:pPr>
      <w:jc w:val="left"/>
    </w:pPr>
    <w:rPr>
      <w:rFonts w:ascii="Arial" w:eastAsia="Times New Roman" w:hAnsi="Arial" w:cs="Arial"/>
      <w:b/>
      <w:sz w:val="48"/>
      <w:szCs w:val="36"/>
      <w:lang w:eastAsia="hr-HR"/>
    </w:rPr>
  </w:style>
  <w:style w:type="character" w:styleId="Neupadljivoisticanje">
    <w:name w:val="Subtle Emphasis"/>
    <w:basedOn w:val="Zadanifontodlomka"/>
    <w:uiPriority w:val="19"/>
    <w:qFormat/>
    <w:rsid w:val="0018078E"/>
    <w:rPr>
      <w:rFonts w:ascii="Times New Roman" w:hAnsi="Times New Roman"/>
      <w:i/>
      <w:iCs/>
      <w:color w:val="404040" w:themeColor="text1" w:themeTint="BF"/>
      <w:sz w:val="20"/>
    </w:rPr>
  </w:style>
  <w:style w:type="character" w:customStyle="1" w:styleId="StyleLatinPalatinoLinotype">
    <w:name w:val="Style (Latin) Palatino Linotype"/>
    <w:basedOn w:val="Zadanifontodlomka"/>
    <w:rsid w:val="00D67BE5"/>
    <w:rPr>
      <w:rFonts w:ascii="Times New Roman" w:hAnsi="Times New Roman"/>
      <w:sz w:val="24"/>
    </w:rPr>
  </w:style>
  <w:style w:type="paragraph" w:customStyle="1" w:styleId="box462120">
    <w:name w:val="box_462120"/>
    <w:basedOn w:val="Normal"/>
    <w:rsid w:val="00251B99"/>
    <w:pPr>
      <w:spacing w:before="100" w:beforeAutospacing="1" w:after="100" w:afterAutospacing="1"/>
      <w:jc w:val="left"/>
    </w:pPr>
    <w:rPr>
      <w:rFonts w:eastAsia="Times New Roman"/>
      <w:szCs w:val="24"/>
      <w:lang w:eastAsia="hr-HR"/>
    </w:rPr>
  </w:style>
  <w:style w:type="character" w:customStyle="1" w:styleId="Nerijeenospominjanje2">
    <w:name w:val="Neriješeno spominjanje2"/>
    <w:basedOn w:val="Zadanifontodlomka"/>
    <w:uiPriority w:val="99"/>
    <w:unhideWhenUsed/>
    <w:rsid w:val="00D42B4B"/>
    <w:rPr>
      <w:color w:val="605E5C"/>
      <w:shd w:val="clear" w:color="auto" w:fill="E1DFDD"/>
    </w:rPr>
  </w:style>
  <w:style w:type="character" w:customStyle="1" w:styleId="Spominjanje1">
    <w:name w:val="Spominjanje1"/>
    <w:basedOn w:val="Zadanifontodlomka"/>
    <w:uiPriority w:val="99"/>
    <w:unhideWhenUsed/>
    <w:rsid w:val="00D42B4B"/>
    <w:rPr>
      <w:color w:val="2B579A"/>
      <w:shd w:val="clear" w:color="auto" w:fill="E1DFDD"/>
    </w:rPr>
  </w:style>
  <w:style w:type="paragraph" w:customStyle="1" w:styleId="Char2">
    <w:name w:val="Char2"/>
    <w:basedOn w:val="Normal"/>
    <w:link w:val="Referencafusnote"/>
    <w:uiPriority w:val="99"/>
    <w:rsid w:val="006B723F"/>
    <w:pPr>
      <w:spacing w:after="160" w:line="240" w:lineRule="exact"/>
    </w:pPr>
    <w:rPr>
      <w:rFonts w:ascii="Calibri" w:hAnsi="Calibri"/>
      <w:sz w:val="20"/>
      <w:szCs w:val="20"/>
      <w:vertAlign w:val="superscript"/>
      <w:lang w:eastAsia="hr-HR"/>
    </w:rPr>
  </w:style>
  <w:style w:type="character" w:customStyle="1" w:styleId="Nerijeenospominjanje3">
    <w:name w:val="Neriješeno spominjanje3"/>
    <w:basedOn w:val="Zadanifontodlomka"/>
    <w:uiPriority w:val="99"/>
    <w:semiHidden/>
    <w:unhideWhenUsed/>
    <w:rsid w:val="002B4D15"/>
    <w:rPr>
      <w:color w:val="605E5C"/>
      <w:shd w:val="clear" w:color="auto" w:fill="E1DFDD"/>
    </w:rPr>
  </w:style>
  <w:style w:type="paragraph" w:customStyle="1" w:styleId="pf0">
    <w:name w:val="pf0"/>
    <w:basedOn w:val="Normal"/>
    <w:rsid w:val="00D005D9"/>
    <w:pPr>
      <w:spacing w:before="100" w:beforeAutospacing="1" w:after="100" w:afterAutospacing="1"/>
      <w:jc w:val="left"/>
    </w:pPr>
    <w:rPr>
      <w:rFonts w:eastAsia="Times New Roman"/>
      <w:szCs w:val="24"/>
      <w:lang w:val="en-US"/>
    </w:rPr>
  </w:style>
  <w:style w:type="character" w:customStyle="1" w:styleId="cf01">
    <w:name w:val="cf01"/>
    <w:basedOn w:val="Zadanifontodlomka"/>
    <w:rsid w:val="00D005D9"/>
    <w:rPr>
      <w:rFonts w:ascii="Segoe UI" w:hAnsi="Segoe UI" w:cs="Segoe UI" w:hint="default"/>
      <w:sz w:val="18"/>
      <w:szCs w:val="18"/>
    </w:rPr>
  </w:style>
  <w:style w:type="paragraph" w:customStyle="1" w:styleId="ManualNumPar1">
    <w:name w:val="Manual NumPar 1"/>
    <w:basedOn w:val="Normal"/>
    <w:next w:val="Normal"/>
    <w:rsid w:val="009C6103"/>
    <w:pPr>
      <w:spacing w:before="120" w:after="120"/>
      <w:ind w:left="850" w:hanging="850"/>
    </w:pPr>
    <w:rPr>
      <w:rFonts w:eastAsiaTheme="minorHAnsi"/>
    </w:rPr>
  </w:style>
  <w:style w:type="character" w:customStyle="1" w:styleId="Nerijeenospominjanje4">
    <w:name w:val="Neriješeno spominjanje4"/>
    <w:basedOn w:val="Zadanifontodlomka"/>
    <w:uiPriority w:val="99"/>
    <w:semiHidden/>
    <w:unhideWhenUsed/>
    <w:rsid w:val="00D92A83"/>
    <w:rPr>
      <w:color w:val="605E5C"/>
      <w:shd w:val="clear" w:color="auto" w:fill="E1DFDD"/>
    </w:rPr>
  </w:style>
  <w:style w:type="character" w:styleId="Nerijeenospominjanje">
    <w:name w:val="Unresolved Mention"/>
    <w:basedOn w:val="Zadanifontodlomka"/>
    <w:uiPriority w:val="99"/>
    <w:semiHidden/>
    <w:unhideWhenUsed/>
    <w:rsid w:val="003645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1657">
      <w:bodyDiv w:val="1"/>
      <w:marLeft w:val="0"/>
      <w:marRight w:val="0"/>
      <w:marTop w:val="0"/>
      <w:marBottom w:val="0"/>
      <w:divBdr>
        <w:top w:val="none" w:sz="0" w:space="0" w:color="auto"/>
        <w:left w:val="none" w:sz="0" w:space="0" w:color="auto"/>
        <w:bottom w:val="none" w:sz="0" w:space="0" w:color="auto"/>
        <w:right w:val="none" w:sz="0" w:space="0" w:color="auto"/>
      </w:divBdr>
    </w:div>
    <w:div w:id="17432683">
      <w:bodyDiv w:val="1"/>
      <w:marLeft w:val="0"/>
      <w:marRight w:val="0"/>
      <w:marTop w:val="0"/>
      <w:marBottom w:val="0"/>
      <w:divBdr>
        <w:top w:val="none" w:sz="0" w:space="0" w:color="auto"/>
        <w:left w:val="none" w:sz="0" w:space="0" w:color="auto"/>
        <w:bottom w:val="none" w:sz="0" w:space="0" w:color="auto"/>
        <w:right w:val="none" w:sz="0" w:space="0" w:color="auto"/>
      </w:divBdr>
    </w:div>
    <w:div w:id="19938604">
      <w:bodyDiv w:val="1"/>
      <w:marLeft w:val="0"/>
      <w:marRight w:val="0"/>
      <w:marTop w:val="0"/>
      <w:marBottom w:val="0"/>
      <w:divBdr>
        <w:top w:val="none" w:sz="0" w:space="0" w:color="auto"/>
        <w:left w:val="none" w:sz="0" w:space="0" w:color="auto"/>
        <w:bottom w:val="none" w:sz="0" w:space="0" w:color="auto"/>
        <w:right w:val="none" w:sz="0" w:space="0" w:color="auto"/>
      </w:divBdr>
    </w:div>
    <w:div w:id="42101719">
      <w:bodyDiv w:val="1"/>
      <w:marLeft w:val="0"/>
      <w:marRight w:val="0"/>
      <w:marTop w:val="0"/>
      <w:marBottom w:val="0"/>
      <w:divBdr>
        <w:top w:val="none" w:sz="0" w:space="0" w:color="auto"/>
        <w:left w:val="none" w:sz="0" w:space="0" w:color="auto"/>
        <w:bottom w:val="none" w:sz="0" w:space="0" w:color="auto"/>
        <w:right w:val="none" w:sz="0" w:space="0" w:color="auto"/>
      </w:divBdr>
    </w:div>
    <w:div w:id="86073397">
      <w:bodyDiv w:val="1"/>
      <w:marLeft w:val="0"/>
      <w:marRight w:val="0"/>
      <w:marTop w:val="0"/>
      <w:marBottom w:val="0"/>
      <w:divBdr>
        <w:top w:val="none" w:sz="0" w:space="0" w:color="auto"/>
        <w:left w:val="none" w:sz="0" w:space="0" w:color="auto"/>
        <w:bottom w:val="none" w:sz="0" w:space="0" w:color="auto"/>
        <w:right w:val="none" w:sz="0" w:space="0" w:color="auto"/>
      </w:divBdr>
    </w:div>
    <w:div w:id="100497305">
      <w:bodyDiv w:val="1"/>
      <w:marLeft w:val="0"/>
      <w:marRight w:val="0"/>
      <w:marTop w:val="0"/>
      <w:marBottom w:val="0"/>
      <w:divBdr>
        <w:top w:val="none" w:sz="0" w:space="0" w:color="auto"/>
        <w:left w:val="none" w:sz="0" w:space="0" w:color="auto"/>
        <w:bottom w:val="none" w:sz="0" w:space="0" w:color="auto"/>
        <w:right w:val="none" w:sz="0" w:space="0" w:color="auto"/>
      </w:divBdr>
      <w:divsChild>
        <w:div w:id="862550048">
          <w:marLeft w:val="0"/>
          <w:marRight w:val="0"/>
          <w:marTop w:val="0"/>
          <w:marBottom w:val="0"/>
          <w:divBdr>
            <w:top w:val="none" w:sz="0" w:space="0" w:color="auto"/>
            <w:left w:val="none" w:sz="0" w:space="0" w:color="auto"/>
            <w:bottom w:val="none" w:sz="0" w:space="0" w:color="auto"/>
            <w:right w:val="none" w:sz="0" w:space="0" w:color="auto"/>
          </w:divBdr>
        </w:div>
      </w:divsChild>
    </w:div>
    <w:div w:id="126362441">
      <w:bodyDiv w:val="1"/>
      <w:marLeft w:val="0"/>
      <w:marRight w:val="0"/>
      <w:marTop w:val="0"/>
      <w:marBottom w:val="0"/>
      <w:divBdr>
        <w:top w:val="none" w:sz="0" w:space="0" w:color="auto"/>
        <w:left w:val="none" w:sz="0" w:space="0" w:color="auto"/>
        <w:bottom w:val="none" w:sz="0" w:space="0" w:color="auto"/>
        <w:right w:val="none" w:sz="0" w:space="0" w:color="auto"/>
      </w:divBdr>
      <w:divsChild>
        <w:div w:id="2110851626">
          <w:marLeft w:val="-240"/>
          <w:marRight w:val="-240"/>
          <w:marTop w:val="0"/>
          <w:marBottom w:val="0"/>
          <w:divBdr>
            <w:top w:val="none" w:sz="0" w:space="0" w:color="auto"/>
            <w:left w:val="none" w:sz="0" w:space="0" w:color="auto"/>
            <w:bottom w:val="none" w:sz="0" w:space="0" w:color="auto"/>
            <w:right w:val="none" w:sz="0" w:space="0" w:color="auto"/>
          </w:divBdr>
          <w:divsChild>
            <w:div w:id="680276682">
              <w:marLeft w:val="0"/>
              <w:marRight w:val="0"/>
              <w:marTop w:val="0"/>
              <w:marBottom w:val="0"/>
              <w:divBdr>
                <w:top w:val="none" w:sz="0" w:space="0" w:color="auto"/>
                <w:left w:val="none" w:sz="0" w:space="0" w:color="auto"/>
                <w:bottom w:val="none" w:sz="0" w:space="0" w:color="auto"/>
                <w:right w:val="none" w:sz="0" w:space="0" w:color="auto"/>
              </w:divBdr>
              <w:divsChild>
                <w:div w:id="6914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0303">
      <w:bodyDiv w:val="1"/>
      <w:marLeft w:val="0"/>
      <w:marRight w:val="0"/>
      <w:marTop w:val="0"/>
      <w:marBottom w:val="0"/>
      <w:divBdr>
        <w:top w:val="none" w:sz="0" w:space="0" w:color="auto"/>
        <w:left w:val="none" w:sz="0" w:space="0" w:color="auto"/>
        <w:bottom w:val="none" w:sz="0" w:space="0" w:color="auto"/>
        <w:right w:val="none" w:sz="0" w:space="0" w:color="auto"/>
      </w:divBdr>
    </w:div>
    <w:div w:id="158275215">
      <w:bodyDiv w:val="1"/>
      <w:marLeft w:val="0"/>
      <w:marRight w:val="0"/>
      <w:marTop w:val="0"/>
      <w:marBottom w:val="0"/>
      <w:divBdr>
        <w:top w:val="none" w:sz="0" w:space="0" w:color="auto"/>
        <w:left w:val="none" w:sz="0" w:space="0" w:color="auto"/>
        <w:bottom w:val="none" w:sz="0" w:space="0" w:color="auto"/>
        <w:right w:val="none" w:sz="0" w:space="0" w:color="auto"/>
      </w:divBdr>
    </w:div>
    <w:div w:id="160631926">
      <w:bodyDiv w:val="1"/>
      <w:marLeft w:val="0"/>
      <w:marRight w:val="0"/>
      <w:marTop w:val="0"/>
      <w:marBottom w:val="0"/>
      <w:divBdr>
        <w:top w:val="none" w:sz="0" w:space="0" w:color="auto"/>
        <w:left w:val="none" w:sz="0" w:space="0" w:color="auto"/>
        <w:bottom w:val="none" w:sz="0" w:space="0" w:color="auto"/>
        <w:right w:val="none" w:sz="0" w:space="0" w:color="auto"/>
      </w:divBdr>
    </w:div>
    <w:div w:id="163664839">
      <w:bodyDiv w:val="1"/>
      <w:marLeft w:val="0"/>
      <w:marRight w:val="0"/>
      <w:marTop w:val="0"/>
      <w:marBottom w:val="0"/>
      <w:divBdr>
        <w:top w:val="none" w:sz="0" w:space="0" w:color="auto"/>
        <w:left w:val="none" w:sz="0" w:space="0" w:color="auto"/>
        <w:bottom w:val="none" w:sz="0" w:space="0" w:color="auto"/>
        <w:right w:val="none" w:sz="0" w:space="0" w:color="auto"/>
      </w:divBdr>
    </w:div>
    <w:div w:id="219512532">
      <w:bodyDiv w:val="1"/>
      <w:marLeft w:val="0"/>
      <w:marRight w:val="0"/>
      <w:marTop w:val="0"/>
      <w:marBottom w:val="0"/>
      <w:divBdr>
        <w:top w:val="none" w:sz="0" w:space="0" w:color="auto"/>
        <w:left w:val="none" w:sz="0" w:space="0" w:color="auto"/>
        <w:bottom w:val="none" w:sz="0" w:space="0" w:color="auto"/>
        <w:right w:val="none" w:sz="0" w:space="0" w:color="auto"/>
      </w:divBdr>
    </w:div>
    <w:div w:id="220479396">
      <w:bodyDiv w:val="1"/>
      <w:marLeft w:val="0"/>
      <w:marRight w:val="0"/>
      <w:marTop w:val="0"/>
      <w:marBottom w:val="0"/>
      <w:divBdr>
        <w:top w:val="none" w:sz="0" w:space="0" w:color="auto"/>
        <w:left w:val="none" w:sz="0" w:space="0" w:color="auto"/>
        <w:bottom w:val="none" w:sz="0" w:space="0" w:color="auto"/>
        <w:right w:val="none" w:sz="0" w:space="0" w:color="auto"/>
      </w:divBdr>
    </w:div>
    <w:div w:id="241531905">
      <w:bodyDiv w:val="1"/>
      <w:marLeft w:val="0"/>
      <w:marRight w:val="0"/>
      <w:marTop w:val="0"/>
      <w:marBottom w:val="0"/>
      <w:divBdr>
        <w:top w:val="none" w:sz="0" w:space="0" w:color="auto"/>
        <w:left w:val="none" w:sz="0" w:space="0" w:color="auto"/>
        <w:bottom w:val="none" w:sz="0" w:space="0" w:color="auto"/>
        <w:right w:val="none" w:sz="0" w:space="0" w:color="auto"/>
      </w:divBdr>
    </w:div>
    <w:div w:id="247690057">
      <w:bodyDiv w:val="1"/>
      <w:marLeft w:val="0"/>
      <w:marRight w:val="0"/>
      <w:marTop w:val="0"/>
      <w:marBottom w:val="0"/>
      <w:divBdr>
        <w:top w:val="none" w:sz="0" w:space="0" w:color="auto"/>
        <w:left w:val="none" w:sz="0" w:space="0" w:color="auto"/>
        <w:bottom w:val="none" w:sz="0" w:space="0" w:color="auto"/>
        <w:right w:val="none" w:sz="0" w:space="0" w:color="auto"/>
      </w:divBdr>
    </w:div>
    <w:div w:id="255359739">
      <w:bodyDiv w:val="1"/>
      <w:marLeft w:val="0"/>
      <w:marRight w:val="0"/>
      <w:marTop w:val="0"/>
      <w:marBottom w:val="0"/>
      <w:divBdr>
        <w:top w:val="none" w:sz="0" w:space="0" w:color="auto"/>
        <w:left w:val="none" w:sz="0" w:space="0" w:color="auto"/>
        <w:bottom w:val="none" w:sz="0" w:space="0" w:color="auto"/>
        <w:right w:val="none" w:sz="0" w:space="0" w:color="auto"/>
      </w:divBdr>
    </w:div>
    <w:div w:id="277613216">
      <w:bodyDiv w:val="1"/>
      <w:marLeft w:val="0"/>
      <w:marRight w:val="0"/>
      <w:marTop w:val="0"/>
      <w:marBottom w:val="0"/>
      <w:divBdr>
        <w:top w:val="none" w:sz="0" w:space="0" w:color="auto"/>
        <w:left w:val="none" w:sz="0" w:space="0" w:color="auto"/>
        <w:bottom w:val="none" w:sz="0" w:space="0" w:color="auto"/>
        <w:right w:val="none" w:sz="0" w:space="0" w:color="auto"/>
      </w:divBdr>
    </w:div>
    <w:div w:id="290939531">
      <w:bodyDiv w:val="1"/>
      <w:marLeft w:val="0"/>
      <w:marRight w:val="0"/>
      <w:marTop w:val="0"/>
      <w:marBottom w:val="0"/>
      <w:divBdr>
        <w:top w:val="none" w:sz="0" w:space="0" w:color="auto"/>
        <w:left w:val="none" w:sz="0" w:space="0" w:color="auto"/>
        <w:bottom w:val="none" w:sz="0" w:space="0" w:color="auto"/>
        <w:right w:val="none" w:sz="0" w:space="0" w:color="auto"/>
      </w:divBdr>
      <w:divsChild>
        <w:div w:id="528033595">
          <w:marLeft w:val="0"/>
          <w:marRight w:val="0"/>
          <w:marTop w:val="0"/>
          <w:marBottom w:val="0"/>
          <w:divBdr>
            <w:top w:val="none" w:sz="0" w:space="0" w:color="auto"/>
            <w:left w:val="none" w:sz="0" w:space="0" w:color="auto"/>
            <w:bottom w:val="none" w:sz="0" w:space="0" w:color="auto"/>
            <w:right w:val="none" w:sz="0" w:space="0" w:color="auto"/>
          </w:divBdr>
        </w:div>
      </w:divsChild>
    </w:div>
    <w:div w:id="308635131">
      <w:bodyDiv w:val="1"/>
      <w:marLeft w:val="0"/>
      <w:marRight w:val="0"/>
      <w:marTop w:val="0"/>
      <w:marBottom w:val="0"/>
      <w:divBdr>
        <w:top w:val="none" w:sz="0" w:space="0" w:color="auto"/>
        <w:left w:val="none" w:sz="0" w:space="0" w:color="auto"/>
        <w:bottom w:val="none" w:sz="0" w:space="0" w:color="auto"/>
        <w:right w:val="none" w:sz="0" w:space="0" w:color="auto"/>
      </w:divBdr>
    </w:div>
    <w:div w:id="330105807">
      <w:bodyDiv w:val="1"/>
      <w:marLeft w:val="0"/>
      <w:marRight w:val="0"/>
      <w:marTop w:val="0"/>
      <w:marBottom w:val="0"/>
      <w:divBdr>
        <w:top w:val="none" w:sz="0" w:space="0" w:color="auto"/>
        <w:left w:val="none" w:sz="0" w:space="0" w:color="auto"/>
        <w:bottom w:val="none" w:sz="0" w:space="0" w:color="auto"/>
        <w:right w:val="none" w:sz="0" w:space="0" w:color="auto"/>
      </w:divBdr>
    </w:div>
    <w:div w:id="334379294">
      <w:bodyDiv w:val="1"/>
      <w:marLeft w:val="0"/>
      <w:marRight w:val="0"/>
      <w:marTop w:val="0"/>
      <w:marBottom w:val="0"/>
      <w:divBdr>
        <w:top w:val="none" w:sz="0" w:space="0" w:color="auto"/>
        <w:left w:val="none" w:sz="0" w:space="0" w:color="auto"/>
        <w:bottom w:val="none" w:sz="0" w:space="0" w:color="auto"/>
        <w:right w:val="none" w:sz="0" w:space="0" w:color="auto"/>
      </w:divBdr>
    </w:div>
    <w:div w:id="336883407">
      <w:bodyDiv w:val="1"/>
      <w:marLeft w:val="0"/>
      <w:marRight w:val="0"/>
      <w:marTop w:val="0"/>
      <w:marBottom w:val="0"/>
      <w:divBdr>
        <w:top w:val="none" w:sz="0" w:space="0" w:color="auto"/>
        <w:left w:val="none" w:sz="0" w:space="0" w:color="auto"/>
        <w:bottom w:val="none" w:sz="0" w:space="0" w:color="auto"/>
        <w:right w:val="none" w:sz="0" w:space="0" w:color="auto"/>
      </w:divBdr>
    </w:div>
    <w:div w:id="340860147">
      <w:bodyDiv w:val="1"/>
      <w:marLeft w:val="0"/>
      <w:marRight w:val="0"/>
      <w:marTop w:val="0"/>
      <w:marBottom w:val="0"/>
      <w:divBdr>
        <w:top w:val="none" w:sz="0" w:space="0" w:color="auto"/>
        <w:left w:val="none" w:sz="0" w:space="0" w:color="auto"/>
        <w:bottom w:val="none" w:sz="0" w:space="0" w:color="auto"/>
        <w:right w:val="none" w:sz="0" w:space="0" w:color="auto"/>
      </w:divBdr>
    </w:div>
    <w:div w:id="341586867">
      <w:bodyDiv w:val="1"/>
      <w:marLeft w:val="0"/>
      <w:marRight w:val="0"/>
      <w:marTop w:val="0"/>
      <w:marBottom w:val="0"/>
      <w:divBdr>
        <w:top w:val="none" w:sz="0" w:space="0" w:color="auto"/>
        <w:left w:val="none" w:sz="0" w:space="0" w:color="auto"/>
        <w:bottom w:val="none" w:sz="0" w:space="0" w:color="auto"/>
        <w:right w:val="none" w:sz="0" w:space="0" w:color="auto"/>
      </w:divBdr>
    </w:div>
    <w:div w:id="365179259">
      <w:bodyDiv w:val="1"/>
      <w:marLeft w:val="0"/>
      <w:marRight w:val="0"/>
      <w:marTop w:val="0"/>
      <w:marBottom w:val="0"/>
      <w:divBdr>
        <w:top w:val="none" w:sz="0" w:space="0" w:color="auto"/>
        <w:left w:val="none" w:sz="0" w:space="0" w:color="auto"/>
        <w:bottom w:val="none" w:sz="0" w:space="0" w:color="auto"/>
        <w:right w:val="none" w:sz="0" w:space="0" w:color="auto"/>
      </w:divBdr>
    </w:div>
    <w:div w:id="436870637">
      <w:bodyDiv w:val="1"/>
      <w:marLeft w:val="0"/>
      <w:marRight w:val="0"/>
      <w:marTop w:val="0"/>
      <w:marBottom w:val="0"/>
      <w:divBdr>
        <w:top w:val="none" w:sz="0" w:space="0" w:color="auto"/>
        <w:left w:val="none" w:sz="0" w:space="0" w:color="auto"/>
        <w:bottom w:val="none" w:sz="0" w:space="0" w:color="auto"/>
        <w:right w:val="none" w:sz="0" w:space="0" w:color="auto"/>
      </w:divBdr>
    </w:div>
    <w:div w:id="438570105">
      <w:bodyDiv w:val="1"/>
      <w:marLeft w:val="0"/>
      <w:marRight w:val="0"/>
      <w:marTop w:val="0"/>
      <w:marBottom w:val="0"/>
      <w:divBdr>
        <w:top w:val="none" w:sz="0" w:space="0" w:color="auto"/>
        <w:left w:val="none" w:sz="0" w:space="0" w:color="auto"/>
        <w:bottom w:val="none" w:sz="0" w:space="0" w:color="auto"/>
        <w:right w:val="none" w:sz="0" w:space="0" w:color="auto"/>
      </w:divBdr>
    </w:div>
    <w:div w:id="444229046">
      <w:bodyDiv w:val="1"/>
      <w:marLeft w:val="0"/>
      <w:marRight w:val="0"/>
      <w:marTop w:val="0"/>
      <w:marBottom w:val="0"/>
      <w:divBdr>
        <w:top w:val="none" w:sz="0" w:space="0" w:color="auto"/>
        <w:left w:val="none" w:sz="0" w:space="0" w:color="auto"/>
        <w:bottom w:val="none" w:sz="0" w:space="0" w:color="auto"/>
        <w:right w:val="none" w:sz="0" w:space="0" w:color="auto"/>
      </w:divBdr>
      <w:divsChild>
        <w:div w:id="889456563">
          <w:marLeft w:val="0"/>
          <w:marRight w:val="0"/>
          <w:marTop w:val="0"/>
          <w:marBottom w:val="0"/>
          <w:divBdr>
            <w:top w:val="none" w:sz="0" w:space="0" w:color="auto"/>
            <w:left w:val="none" w:sz="0" w:space="0" w:color="auto"/>
            <w:bottom w:val="none" w:sz="0" w:space="0" w:color="auto"/>
            <w:right w:val="none" w:sz="0" w:space="0" w:color="auto"/>
          </w:divBdr>
          <w:divsChild>
            <w:div w:id="251402823">
              <w:marLeft w:val="0"/>
              <w:marRight w:val="0"/>
              <w:marTop w:val="0"/>
              <w:marBottom w:val="0"/>
              <w:divBdr>
                <w:top w:val="none" w:sz="0" w:space="0" w:color="auto"/>
                <w:left w:val="none" w:sz="0" w:space="0" w:color="auto"/>
                <w:bottom w:val="none" w:sz="0" w:space="0" w:color="auto"/>
                <w:right w:val="none" w:sz="0" w:space="0" w:color="auto"/>
              </w:divBdr>
            </w:div>
            <w:div w:id="1103066853">
              <w:marLeft w:val="0"/>
              <w:marRight w:val="0"/>
              <w:marTop w:val="0"/>
              <w:marBottom w:val="0"/>
              <w:divBdr>
                <w:top w:val="none" w:sz="0" w:space="0" w:color="auto"/>
                <w:left w:val="none" w:sz="0" w:space="0" w:color="auto"/>
                <w:bottom w:val="none" w:sz="0" w:space="0" w:color="auto"/>
                <w:right w:val="none" w:sz="0" w:space="0" w:color="auto"/>
              </w:divBdr>
            </w:div>
            <w:div w:id="1803307681">
              <w:marLeft w:val="0"/>
              <w:marRight w:val="0"/>
              <w:marTop w:val="0"/>
              <w:marBottom w:val="0"/>
              <w:divBdr>
                <w:top w:val="none" w:sz="0" w:space="0" w:color="auto"/>
                <w:left w:val="none" w:sz="0" w:space="0" w:color="auto"/>
                <w:bottom w:val="none" w:sz="0" w:space="0" w:color="auto"/>
                <w:right w:val="none" w:sz="0" w:space="0" w:color="auto"/>
              </w:divBdr>
            </w:div>
            <w:div w:id="2011171819">
              <w:marLeft w:val="0"/>
              <w:marRight w:val="0"/>
              <w:marTop w:val="0"/>
              <w:marBottom w:val="0"/>
              <w:divBdr>
                <w:top w:val="none" w:sz="0" w:space="0" w:color="auto"/>
                <w:left w:val="none" w:sz="0" w:space="0" w:color="auto"/>
                <w:bottom w:val="none" w:sz="0" w:space="0" w:color="auto"/>
                <w:right w:val="none" w:sz="0" w:space="0" w:color="auto"/>
              </w:divBdr>
            </w:div>
          </w:divsChild>
        </w:div>
        <w:div w:id="1024943651">
          <w:marLeft w:val="0"/>
          <w:marRight w:val="0"/>
          <w:marTop w:val="0"/>
          <w:marBottom w:val="0"/>
          <w:divBdr>
            <w:top w:val="none" w:sz="0" w:space="0" w:color="auto"/>
            <w:left w:val="none" w:sz="0" w:space="0" w:color="auto"/>
            <w:bottom w:val="none" w:sz="0" w:space="0" w:color="auto"/>
            <w:right w:val="none" w:sz="0" w:space="0" w:color="auto"/>
          </w:divBdr>
          <w:divsChild>
            <w:div w:id="148406186">
              <w:marLeft w:val="0"/>
              <w:marRight w:val="0"/>
              <w:marTop w:val="0"/>
              <w:marBottom w:val="0"/>
              <w:divBdr>
                <w:top w:val="none" w:sz="0" w:space="0" w:color="auto"/>
                <w:left w:val="none" w:sz="0" w:space="0" w:color="auto"/>
                <w:bottom w:val="none" w:sz="0" w:space="0" w:color="auto"/>
                <w:right w:val="none" w:sz="0" w:space="0" w:color="auto"/>
              </w:divBdr>
              <w:divsChild>
                <w:div w:id="19627656">
                  <w:marLeft w:val="0"/>
                  <w:marRight w:val="0"/>
                  <w:marTop w:val="0"/>
                  <w:marBottom w:val="0"/>
                  <w:divBdr>
                    <w:top w:val="none" w:sz="0" w:space="0" w:color="auto"/>
                    <w:left w:val="none" w:sz="0" w:space="0" w:color="auto"/>
                    <w:bottom w:val="none" w:sz="0" w:space="0" w:color="auto"/>
                    <w:right w:val="none" w:sz="0" w:space="0" w:color="auto"/>
                  </w:divBdr>
                  <w:divsChild>
                    <w:div w:id="472986681">
                      <w:marLeft w:val="0"/>
                      <w:marRight w:val="0"/>
                      <w:marTop w:val="0"/>
                      <w:marBottom w:val="0"/>
                      <w:divBdr>
                        <w:top w:val="none" w:sz="0" w:space="0" w:color="auto"/>
                        <w:left w:val="none" w:sz="0" w:space="0" w:color="auto"/>
                        <w:bottom w:val="none" w:sz="0" w:space="0" w:color="auto"/>
                        <w:right w:val="none" w:sz="0" w:space="0" w:color="auto"/>
                      </w:divBdr>
                    </w:div>
                  </w:divsChild>
                </w:div>
                <w:div w:id="394083555">
                  <w:marLeft w:val="0"/>
                  <w:marRight w:val="0"/>
                  <w:marTop w:val="0"/>
                  <w:marBottom w:val="0"/>
                  <w:divBdr>
                    <w:top w:val="none" w:sz="0" w:space="0" w:color="auto"/>
                    <w:left w:val="none" w:sz="0" w:space="0" w:color="auto"/>
                    <w:bottom w:val="none" w:sz="0" w:space="0" w:color="auto"/>
                    <w:right w:val="none" w:sz="0" w:space="0" w:color="auto"/>
                  </w:divBdr>
                  <w:divsChild>
                    <w:div w:id="11226828">
                      <w:marLeft w:val="0"/>
                      <w:marRight w:val="0"/>
                      <w:marTop w:val="0"/>
                      <w:marBottom w:val="0"/>
                      <w:divBdr>
                        <w:top w:val="none" w:sz="0" w:space="0" w:color="auto"/>
                        <w:left w:val="none" w:sz="0" w:space="0" w:color="auto"/>
                        <w:bottom w:val="none" w:sz="0" w:space="0" w:color="auto"/>
                        <w:right w:val="none" w:sz="0" w:space="0" w:color="auto"/>
                      </w:divBdr>
                    </w:div>
                  </w:divsChild>
                </w:div>
                <w:div w:id="897470574">
                  <w:marLeft w:val="0"/>
                  <w:marRight w:val="0"/>
                  <w:marTop w:val="0"/>
                  <w:marBottom w:val="0"/>
                  <w:divBdr>
                    <w:top w:val="none" w:sz="0" w:space="0" w:color="auto"/>
                    <w:left w:val="none" w:sz="0" w:space="0" w:color="auto"/>
                    <w:bottom w:val="none" w:sz="0" w:space="0" w:color="auto"/>
                    <w:right w:val="none" w:sz="0" w:space="0" w:color="auto"/>
                  </w:divBdr>
                  <w:divsChild>
                    <w:div w:id="2000039263">
                      <w:marLeft w:val="0"/>
                      <w:marRight w:val="0"/>
                      <w:marTop w:val="0"/>
                      <w:marBottom w:val="0"/>
                      <w:divBdr>
                        <w:top w:val="none" w:sz="0" w:space="0" w:color="auto"/>
                        <w:left w:val="none" w:sz="0" w:space="0" w:color="auto"/>
                        <w:bottom w:val="none" w:sz="0" w:space="0" w:color="auto"/>
                        <w:right w:val="none" w:sz="0" w:space="0" w:color="auto"/>
                      </w:divBdr>
                    </w:div>
                  </w:divsChild>
                </w:div>
                <w:div w:id="1399280696">
                  <w:marLeft w:val="0"/>
                  <w:marRight w:val="0"/>
                  <w:marTop w:val="0"/>
                  <w:marBottom w:val="0"/>
                  <w:divBdr>
                    <w:top w:val="none" w:sz="0" w:space="0" w:color="auto"/>
                    <w:left w:val="none" w:sz="0" w:space="0" w:color="auto"/>
                    <w:bottom w:val="none" w:sz="0" w:space="0" w:color="auto"/>
                    <w:right w:val="none" w:sz="0" w:space="0" w:color="auto"/>
                  </w:divBdr>
                  <w:divsChild>
                    <w:div w:id="1284196529">
                      <w:marLeft w:val="0"/>
                      <w:marRight w:val="0"/>
                      <w:marTop w:val="0"/>
                      <w:marBottom w:val="0"/>
                      <w:divBdr>
                        <w:top w:val="none" w:sz="0" w:space="0" w:color="auto"/>
                        <w:left w:val="none" w:sz="0" w:space="0" w:color="auto"/>
                        <w:bottom w:val="none" w:sz="0" w:space="0" w:color="auto"/>
                        <w:right w:val="none" w:sz="0" w:space="0" w:color="auto"/>
                      </w:divBdr>
                    </w:div>
                  </w:divsChild>
                </w:div>
                <w:div w:id="1460371237">
                  <w:marLeft w:val="0"/>
                  <w:marRight w:val="0"/>
                  <w:marTop w:val="0"/>
                  <w:marBottom w:val="0"/>
                  <w:divBdr>
                    <w:top w:val="none" w:sz="0" w:space="0" w:color="auto"/>
                    <w:left w:val="none" w:sz="0" w:space="0" w:color="auto"/>
                    <w:bottom w:val="none" w:sz="0" w:space="0" w:color="auto"/>
                    <w:right w:val="none" w:sz="0" w:space="0" w:color="auto"/>
                  </w:divBdr>
                  <w:divsChild>
                    <w:div w:id="1603609007">
                      <w:marLeft w:val="0"/>
                      <w:marRight w:val="0"/>
                      <w:marTop w:val="0"/>
                      <w:marBottom w:val="0"/>
                      <w:divBdr>
                        <w:top w:val="none" w:sz="0" w:space="0" w:color="auto"/>
                        <w:left w:val="none" w:sz="0" w:space="0" w:color="auto"/>
                        <w:bottom w:val="none" w:sz="0" w:space="0" w:color="auto"/>
                        <w:right w:val="none" w:sz="0" w:space="0" w:color="auto"/>
                      </w:divBdr>
                    </w:div>
                  </w:divsChild>
                </w:div>
                <w:div w:id="1476142193">
                  <w:marLeft w:val="0"/>
                  <w:marRight w:val="0"/>
                  <w:marTop w:val="0"/>
                  <w:marBottom w:val="0"/>
                  <w:divBdr>
                    <w:top w:val="none" w:sz="0" w:space="0" w:color="auto"/>
                    <w:left w:val="none" w:sz="0" w:space="0" w:color="auto"/>
                    <w:bottom w:val="none" w:sz="0" w:space="0" w:color="auto"/>
                    <w:right w:val="none" w:sz="0" w:space="0" w:color="auto"/>
                  </w:divBdr>
                  <w:divsChild>
                    <w:div w:id="339089732">
                      <w:marLeft w:val="0"/>
                      <w:marRight w:val="0"/>
                      <w:marTop w:val="0"/>
                      <w:marBottom w:val="0"/>
                      <w:divBdr>
                        <w:top w:val="none" w:sz="0" w:space="0" w:color="auto"/>
                        <w:left w:val="none" w:sz="0" w:space="0" w:color="auto"/>
                        <w:bottom w:val="none" w:sz="0" w:space="0" w:color="auto"/>
                        <w:right w:val="none" w:sz="0" w:space="0" w:color="auto"/>
                      </w:divBdr>
                    </w:div>
                  </w:divsChild>
                </w:div>
                <w:div w:id="1661889944">
                  <w:marLeft w:val="0"/>
                  <w:marRight w:val="0"/>
                  <w:marTop w:val="0"/>
                  <w:marBottom w:val="0"/>
                  <w:divBdr>
                    <w:top w:val="none" w:sz="0" w:space="0" w:color="auto"/>
                    <w:left w:val="none" w:sz="0" w:space="0" w:color="auto"/>
                    <w:bottom w:val="none" w:sz="0" w:space="0" w:color="auto"/>
                    <w:right w:val="none" w:sz="0" w:space="0" w:color="auto"/>
                  </w:divBdr>
                  <w:divsChild>
                    <w:div w:id="131606260">
                      <w:marLeft w:val="0"/>
                      <w:marRight w:val="0"/>
                      <w:marTop w:val="0"/>
                      <w:marBottom w:val="0"/>
                      <w:divBdr>
                        <w:top w:val="none" w:sz="0" w:space="0" w:color="auto"/>
                        <w:left w:val="none" w:sz="0" w:space="0" w:color="auto"/>
                        <w:bottom w:val="none" w:sz="0" w:space="0" w:color="auto"/>
                        <w:right w:val="none" w:sz="0" w:space="0" w:color="auto"/>
                      </w:divBdr>
                    </w:div>
                  </w:divsChild>
                </w:div>
                <w:div w:id="1901942596">
                  <w:marLeft w:val="0"/>
                  <w:marRight w:val="0"/>
                  <w:marTop w:val="0"/>
                  <w:marBottom w:val="0"/>
                  <w:divBdr>
                    <w:top w:val="none" w:sz="0" w:space="0" w:color="auto"/>
                    <w:left w:val="none" w:sz="0" w:space="0" w:color="auto"/>
                    <w:bottom w:val="none" w:sz="0" w:space="0" w:color="auto"/>
                    <w:right w:val="none" w:sz="0" w:space="0" w:color="auto"/>
                  </w:divBdr>
                  <w:divsChild>
                    <w:div w:id="160507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8264">
          <w:marLeft w:val="0"/>
          <w:marRight w:val="0"/>
          <w:marTop w:val="0"/>
          <w:marBottom w:val="0"/>
          <w:divBdr>
            <w:top w:val="none" w:sz="0" w:space="0" w:color="auto"/>
            <w:left w:val="none" w:sz="0" w:space="0" w:color="auto"/>
            <w:bottom w:val="none" w:sz="0" w:space="0" w:color="auto"/>
            <w:right w:val="none" w:sz="0" w:space="0" w:color="auto"/>
          </w:divBdr>
        </w:div>
        <w:div w:id="1243875197">
          <w:marLeft w:val="0"/>
          <w:marRight w:val="0"/>
          <w:marTop w:val="0"/>
          <w:marBottom w:val="0"/>
          <w:divBdr>
            <w:top w:val="none" w:sz="0" w:space="0" w:color="auto"/>
            <w:left w:val="none" w:sz="0" w:space="0" w:color="auto"/>
            <w:bottom w:val="none" w:sz="0" w:space="0" w:color="auto"/>
            <w:right w:val="none" w:sz="0" w:space="0" w:color="auto"/>
          </w:divBdr>
        </w:div>
        <w:div w:id="1557207134">
          <w:marLeft w:val="0"/>
          <w:marRight w:val="0"/>
          <w:marTop w:val="0"/>
          <w:marBottom w:val="0"/>
          <w:divBdr>
            <w:top w:val="none" w:sz="0" w:space="0" w:color="auto"/>
            <w:left w:val="none" w:sz="0" w:space="0" w:color="auto"/>
            <w:bottom w:val="none" w:sz="0" w:space="0" w:color="auto"/>
            <w:right w:val="none" w:sz="0" w:space="0" w:color="auto"/>
          </w:divBdr>
        </w:div>
        <w:div w:id="1664701337">
          <w:marLeft w:val="0"/>
          <w:marRight w:val="0"/>
          <w:marTop w:val="0"/>
          <w:marBottom w:val="0"/>
          <w:divBdr>
            <w:top w:val="none" w:sz="0" w:space="0" w:color="auto"/>
            <w:left w:val="none" w:sz="0" w:space="0" w:color="auto"/>
            <w:bottom w:val="none" w:sz="0" w:space="0" w:color="auto"/>
            <w:right w:val="none" w:sz="0" w:space="0" w:color="auto"/>
          </w:divBdr>
        </w:div>
        <w:div w:id="1993409210">
          <w:marLeft w:val="0"/>
          <w:marRight w:val="0"/>
          <w:marTop w:val="0"/>
          <w:marBottom w:val="0"/>
          <w:divBdr>
            <w:top w:val="none" w:sz="0" w:space="0" w:color="auto"/>
            <w:left w:val="none" w:sz="0" w:space="0" w:color="auto"/>
            <w:bottom w:val="none" w:sz="0" w:space="0" w:color="auto"/>
            <w:right w:val="none" w:sz="0" w:space="0" w:color="auto"/>
          </w:divBdr>
        </w:div>
        <w:div w:id="2144928752">
          <w:marLeft w:val="0"/>
          <w:marRight w:val="0"/>
          <w:marTop w:val="0"/>
          <w:marBottom w:val="0"/>
          <w:divBdr>
            <w:top w:val="none" w:sz="0" w:space="0" w:color="auto"/>
            <w:left w:val="none" w:sz="0" w:space="0" w:color="auto"/>
            <w:bottom w:val="none" w:sz="0" w:space="0" w:color="auto"/>
            <w:right w:val="none" w:sz="0" w:space="0" w:color="auto"/>
          </w:divBdr>
          <w:divsChild>
            <w:div w:id="166482330">
              <w:marLeft w:val="0"/>
              <w:marRight w:val="0"/>
              <w:marTop w:val="0"/>
              <w:marBottom w:val="0"/>
              <w:divBdr>
                <w:top w:val="none" w:sz="0" w:space="0" w:color="auto"/>
                <w:left w:val="none" w:sz="0" w:space="0" w:color="auto"/>
                <w:bottom w:val="none" w:sz="0" w:space="0" w:color="auto"/>
                <w:right w:val="none" w:sz="0" w:space="0" w:color="auto"/>
              </w:divBdr>
            </w:div>
            <w:div w:id="275721890">
              <w:marLeft w:val="0"/>
              <w:marRight w:val="0"/>
              <w:marTop w:val="0"/>
              <w:marBottom w:val="0"/>
              <w:divBdr>
                <w:top w:val="none" w:sz="0" w:space="0" w:color="auto"/>
                <w:left w:val="none" w:sz="0" w:space="0" w:color="auto"/>
                <w:bottom w:val="none" w:sz="0" w:space="0" w:color="auto"/>
                <w:right w:val="none" w:sz="0" w:space="0" w:color="auto"/>
              </w:divBdr>
            </w:div>
            <w:div w:id="331376158">
              <w:marLeft w:val="0"/>
              <w:marRight w:val="0"/>
              <w:marTop w:val="0"/>
              <w:marBottom w:val="0"/>
              <w:divBdr>
                <w:top w:val="none" w:sz="0" w:space="0" w:color="auto"/>
                <w:left w:val="none" w:sz="0" w:space="0" w:color="auto"/>
                <w:bottom w:val="none" w:sz="0" w:space="0" w:color="auto"/>
                <w:right w:val="none" w:sz="0" w:space="0" w:color="auto"/>
              </w:divBdr>
            </w:div>
            <w:div w:id="8408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4185">
      <w:bodyDiv w:val="1"/>
      <w:marLeft w:val="0"/>
      <w:marRight w:val="0"/>
      <w:marTop w:val="0"/>
      <w:marBottom w:val="0"/>
      <w:divBdr>
        <w:top w:val="none" w:sz="0" w:space="0" w:color="auto"/>
        <w:left w:val="none" w:sz="0" w:space="0" w:color="auto"/>
        <w:bottom w:val="none" w:sz="0" w:space="0" w:color="auto"/>
        <w:right w:val="none" w:sz="0" w:space="0" w:color="auto"/>
      </w:divBdr>
    </w:div>
    <w:div w:id="500241493">
      <w:bodyDiv w:val="1"/>
      <w:marLeft w:val="0"/>
      <w:marRight w:val="0"/>
      <w:marTop w:val="0"/>
      <w:marBottom w:val="0"/>
      <w:divBdr>
        <w:top w:val="none" w:sz="0" w:space="0" w:color="auto"/>
        <w:left w:val="none" w:sz="0" w:space="0" w:color="auto"/>
        <w:bottom w:val="none" w:sz="0" w:space="0" w:color="auto"/>
        <w:right w:val="none" w:sz="0" w:space="0" w:color="auto"/>
      </w:divBdr>
    </w:div>
    <w:div w:id="509878928">
      <w:bodyDiv w:val="1"/>
      <w:marLeft w:val="0"/>
      <w:marRight w:val="0"/>
      <w:marTop w:val="0"/>
      <w:marBottom w:val="0"/>
      <w:divBdr>
        <w:top w:val="none" w:sz="0" w:space="0" w:color="auto"/>
        <w:left w:val="none" w:sz="0" w:space="0" w:color="auto"/>
        <w:bottom w:val="none" w:sz="0" w:space="0" w:color="auto"/>
        <w:right w:val="none" w:sz="0" w:space="0" w:color="auto"/>
      </w:divBdr>
    </w:div>
    <w:div w:id="518548527">
      <w:bodyDiv w:val="1"/>
      <w:marLeft w:val="0"/>
      <w:marRight w:val="0"/>
      <w:marTop w:val="0"/>
      <w:marBottom w:val="0"/>
      <w:divBdr>
        <w:top w:val="none" w:sz="0" w:space="0" w:color="auto"/>
        <w:left w:val="none" w:sz="0" w:space="0" w:color="auto"/>
        <w:bottom w:val="none" w:sz="0" w:space="0" w:color="auto"/>
        <w:right w:val="none" w:sz="0" w:space="0" w:color="auto"/>
      </w:divBdr>
    </w:div>
    <w:div w:id="518935510">
      <w:bodyDiv w:val="1"/>
      <w:marLeft w:val="0"/>
      <w:marRight w:val="0"/>
      <w:marTop w:val="0"/>
      <w:marBottom w:val="0"/>
      <w:divBdr>
        <w:top w:val="none" w:sz="0" w:space="0" w:color="auto"/>
        <w:left w:val="none" w:sz="0" w:space="0" w:color="auto"/>
        <w:bottom w:val="none" w:sz="0" w:space="0" w:color="auto"/>
        <w:right w:val="none" w:sz="0" w:space="0" w:color="auto"/>
      </w:divBdr>
    </w:div>
    <w:div w:id="520318882">
      <w:bodyDiv w:val="1"/>
      <w:marLeft w:val="0"/>
      <w:marRight w:val="0"/>
      <w:marTop w:val="0"/>
      <w:marBottom w:val="0"/>
      <w:divBdr>
        <w:top w:val="none" w:sz="0" w:space="0" w:color="auto"/>
        <w:left w:val="none" w:sz="0" w:space="0" w:color="auto"/>
        <w:bottom w:val="none" w:sz="0" w:space="0" w:color="auto"/>
        <w:right w:val="none" w:sz="0" w:space="0" w:color="auto"/>
      </w:divBdr>
    </w:div>
    <w:div w:id="523054642">
      <w:bodyDiv w:val="1"/>
      <w:marLeft w:val="0"/>
      <w:marRight w:val="0"/>
      <w:marTop w:val="0"/>
      <w:marBottom w:val="0"/>
      <w:divBdr>
        <w:top w:val="none" w:sz="0" w:space="0" w:color="auto"/>
        <w:left w:val="none" w:sz="0" w:space="0" w:color="auto"/>
        <w:bottom w:val="none" w:sz="0" w:space="0" w:color="auto"/>
        <w:right w:val="none" w:sz="0" w:space="0" w:color="auto"/>
      </w:divBdr>
    </w:div>
    <w:div w:id="526530312">
      <w:bodyDiv w:val="1"/>
      <w:marLeft w:val="0"/>
      <w:marRight w:val="0"/>
      <w:marTop w:val="0"/>
      <w:marBottom w:val="0"/>
      <w:divBdr>
        <w:top w:val="none" w:sz="0" w:space="0" w:color="auto"/>
        <w:left w:val="none" w:sz="0" w:space="0" w:color="auto"/>
        <w:bottom w:val="none" w:sz="0" w:space="0" w:color="auto"/>
        <w:right w:val="none" w:sz="0" w:space="0" w:color="auto"/>
      </w:divBdr>
    </w:div>
    <w:div w:id="541016558">
      <w:bodyDiv w:val="1"/>
      <w:marLeft w:val="0"/>
      <w:marRight w:val="0"/>
      <w:marTop w:val="0"/>
      <w:marBottom w:val="0"/>
      <w:divBdr>
        <w:top w:val="none" w:sz="0" w:space="0" w:color="auto"/>
        <w:left w:val="none" w:sz="0" w:space="0" w:color="auto"/>
        <w:bottom w:val="none" w:sz="0" w:space="0" w:color="auto"/>
        <w:right w:val="none" w:sz="0" w:space="0" w:color="auto"/>
      </w:divBdr>
    </w:div>
    <w:div w:id="546839523">
      <w:bodyDiv w:val="1"/>
      <w:marLeft w:val="0"/>
      <w:marRight w:val="0"/>
      <w:marTop w:val="0"/>
      <w:marBottom w:val="0"/>
      <w:divBdr>
        <w:top w:val="none" w:sz="0" w:space="0" w:color="auto"/>
        <w:left w:val="none" w:sz="0" w:space="0" w:color="auto"/>
        <w:bottom w:val="none" w:sz="0" w:space="0" w:color="auto"/>
        <w:right w:val="none" w:sz="0" w:space="0" w:color="auto"/>
      </w:divBdr>
    </w:div>
    <w:div w:id="581376447">
      <w:bodyDiv w:val="1"/>
      <w:marLeft w:val="0"/>
      <w:marRight w:val="0"/>
      <w:marTop w:val="0"/>
      <w:marBottom w:val="0"/>
      <w:divBdr>
        <w:top w:val="none" w:sz="0" w:space="0" w:color="auto"/>
        <w:left w:val="none" w:sz="0" w:space="0" w:color="auto"/>
        <w:bottom w:val="none" w:sz="0" w:space="0" w:color="auto"/>
        <w:right w:val="none" w:sz="0" w:space="0" w:color="auto"/>
      </w:divBdr>
    </w:div>
    <w:div w:id="589193185">
      <w:bodyDiv w:val="1"/>
      <w:marLeft w:val="0"/>
      <w:marRight w:val="0"/>
      <w:marTop w:val="0"/>
      <w:marBottom w:val="0"/>
      <w:divBdr>
        <w:top w:val="none" w:sz="0" w:space="0" w:color="auto"/>
        <w:left w:val="none" w:sz="0" w:space="0" w:color="auto"/>
        <w:bottom w:val="none" w:sz="0" w:space="0" w:color="auto"/>
        <w:right w:val="none" w:sz="0" w:space="0" w:color="auto"/>
      </w:divBdr>
    </w:div>
    <w:div w:id="611321646">
      <w:bodyDiv w:val="1"/>
      <w:marLeft w:val="0"/>
      <w:marRight w:val="0"/>
      <w:marTop w:val="0"/>
      <w:marBottom w:val="0"/>
      <w:divBdr>
        <w:top w:val="none" w:sz="0" w:space="0" w:color="auto"/>
        <w:left w:val="none" w:sz="0" w:space="0" w:color="auto"/>
        <w:bottom w:val="none" w:sz="0" w:space="0" w:color="auto"/>
        <w:right w:val="none" w:sz="0" w:space="0" w:color="auto"/>
      </w:divBdr>
    </w:div>
    <w:div w:id="631523678">
      <w:bodyDiv w:val="1"/>
      <w:marLeft w:val="0"/>
      <w:marRight w:val="0"/>
      <w:marTop w:val="0"/>
      <w:marBottom w:val="0"/>
      <w:divBdr>
        <w:top w:val="none" w:sz="0" w:space="0" w:color="auto"/>
        <w:left w:val="none" w:sz="0" w:space="0" w:color="auto"/>
        <w:bottom w:val="none" w:sz="0" w:space="0" w:color="auto"/>
        <w:right w:val="none" w:sz="0" w:space="0" w:color="auto"/>
      </w:divBdr>
    </w:div>
    <w:div w:id="632099785">
      <w:bodyDiv w:val="1"/>
      <w:marLeft w:val="0"/>
      <w:marRight w:val="0"/>
      <w:marTop w:val="0"/>
      <w:marBottom w:val="0"/>
      <w:divBdr>
        <w:top w:val="none" w:sz="0" w:space="0" w:color="auto"/>
        <w:left w:val="none" w:sz="0" w:space="0" w:color="auto"/>
        <w:bottom w:val="none" w:sz="0" w:space="0" w:color="auto"/>
        <w:right w:val="none" w:sz="0" w:space="0" w:color="auto"/>
      </w:divBdr>
    </w:div>
    <w:div w:id="633219088">
      <w:bodyDiv w:val="1"/>
      <w:marLeft w:val="0"/>
      <w:marRight w:val="0"/>
      <w:marTop w:val="0"/>
      <w:marBottom w:val="0"/>
      <w:divBdr>
        <w:top w:val="none" w:sz="0" w:space="0" w:color="auto"/>
        <w:left w:val="none" w:sz="0" w:space="0" w:color="auto"/>
        <w:bottom w:val="none" w:sz="0" w:space="0" w:color="auto"/>
        <w:right w:val="none" w:sz="0" w:space="0" w:color="auto"/>
      </w:divBdr>
    </w:div>
    <w:div w:id="642538843">
      <w:bodyDiv w:val="1"/>
      <w:marLeft w:val="0"/>
      <w:marRight w:val="0"/>
      <w:marTop w:val="0"/>
      <w:marBottom w:val="0"/>
      <w:divBdr>
        <w:top w:val="none" w:sz="0" w:space="0" w:color="auto"/>
        <w:left w:val="none" w:sz="0" w:space="0" w:color="auto"/>
        <w:bottom w:val="none" w:sz="0" w:space="0" w:color="auto"/>
        <w:right w:val="none" w:sz="0" w:space="0" w:color="auto"/>
      </w:divBdr>
      <w:divsChild>
        <w:div w:id="110168199">
          <w:marLeft w:val="0"/>
          <w:marRight w:val="0"/>
          <w:marTop w:val="0"/>
          <w:marBottom w:val="0"/>
          <w:divBdr>
            <w:top w:val="none" w:sz="0" w:space="0" w:color="auto"/>
            <w:left w:val="none" w:sz="0" w:space="0" w:color="auto"/>
            <w:bottom w:val="none" w:sz="0" w:space="0" w:color="auto"/>
            <w:right w:val="none" w:sz="0" w:space="0" w:color="auto"/>
          </w:divBdr>
        </w:div>
      </w:divsChild>
    </w:div>
    <w:div w:id="655956702">
      <w:bodyDiv w:val="1"/>
      <w:marLeft w:val="0"/>
      <w:marRight w:val="0"/>
      <w:marTop w:val="0"/>
      <w:marBottom w:val="0"/>
      <w:divBdr>
        <w:top w:val="none" w:sz="0" w:space="0" w:color="auto"/>
        <w:left w:val="none" w:sz="0" w:space="0" w:color="auto"/>
        <w:bottom w:val="none" w:sz="0" w:space="0" w:color="auto"/>
        <w:right w:val="none" w:sz="0" w:space="0" w:color="auto"/>
      </w:divBdr>
    </w:div>
    <w:div w:id="659426258">
      <w:bodyDiv w:val="1"/>
      <w:marLeft w:val="0"/>
      <w:marRight w:val="0"/>
      <w:marTop w:val="0"/>
      <w:marBottom w:val="0"/>
      <w:divBdr>
        <w:top w:val="none" w:sz="0" w:space="0" w:color="auto"/>
        <w:left w:val="none" w:sz="0" w:space="0" w:color="auto"/>
        <w:bottom w:val="none" w:sz="0" w:space="0" w:color="auto"/>
        <w:right w:val="none" w:sz="0" w:space="0" w:color="auto"/>
      </w:divBdr>
    </w:div>
    <w:div w:id="663356511">
      <w:bodyDiv w:val="1"/>
      <w:marLeft w:val="0"/>
      <w:marRight w:val="0"/>
      <w:marTop w:val="0"/>
      <w:marBottom w:val="0"/>
      <w:divBdr>
        <w:top w:val="none" w:sz="0" w:space="0" w:color="auto"/>
        <w:left w:val="none" w:sz="0" w:space="0" w:color="auto"/>
        <w:bottom w:val="none" w:sz="0" w:space="0" w:color="auto"/>
        <w:right w:val="none" w:sz="0" w:space="0" w:color="auto"/>
      </w:divBdr>
    </w:div>
    <w:div w:id="676158969">
      <w:bodyDiv w:val="1"/>
      <w:marLeft w:val="0"/>
      <w:marRight w:val="0"/>
      <w:marTop w:val="0"/>
      <w:marBottom w:val="0"/>
      <w:divBdr>
        <w:top w:val="none" w:sz="0" w:space="0" w:color="auto"/>
        <w:left w:val="none" w:sz="0" w:space="0" w:color="auto"/>
        <w:bottom w:val="none" w:sz="0" w:space="0" w:color="auto"/>
        <w:right w:val="none" w:sz="0" w:space="0" w:color="auto"/>
      </w:divBdr>
    </w:div>
    <w:div w:id="694892813">
      <w:bodyDiv w:val="1"/>
      <w:marLeft w:val="0"/>
      <w:marRight w:val="0"/>
      <w:marTop w:val="0"/>
      <w:marBottom w:val="0"/>
      <w:divBdr>
        <w:top w:val="none" w:sz="0" w:space="0" w:color="auto"/>
        <w:left w:val="none" w:sz="0" w:space="0" w:color="auto"/>
        <w:bottom w:val="none" w:sz="0" w:space="0" w:color="auto"/>
        <w:right w:val="none" w:sz="0" w:space="0" w:color="auto"/>
      </w:divBdr>
    </w:div>
    <w:div w:id="707150133">
      <w:bodyDiv w:val="1"/>
      <w:marLeft w:val="0"/>
      <w:marRight w:val="0"/>
      <w:marTop w:val="0"/>
      <w:marBottom w:val="0"/>
      <w:divBdr>
        <w:top w:val="none" w:sz="0" w:space="0" w:color="auto"/>
        <w:left w:val="none" w:sz="0" w:space="0" w:color="auto"/>
        <w:bottom w:val="none" w:sz="0" w:space="0" w:color="auto"/>
        <w:right w:val="none" w:sz="0" w:space="0" w:color="auto"/>
      </w:divBdr>
    </w:div>
    <w:div w:id="736900755">
      <w:bodyDiv w:val="1"/>
      <w:marLeft w:val="0"/>
      <w:marRight w:val="0"/>
      <w:marTop w:val="0"/>
      <w:marBottom w:val="0"/>
      <w:divBdr>
        <w:top w:val="none" w:sz="0" w:space="0" w:color="auto"/>
        <w:left w:val="none" w:sz="0" w:space="0" w:color="auto"/>
        <w:bottom w:val="none" w:sz="0" w:space="0" w:color="auto"/>
        <w:right w:val="none" w:sz="0" w:space="0" w:color="auto"/>
      </w:divBdr>
    </w:div>
    <w:div w:id="740371143">
      <w:bodyDiv w:val="1"/>
      <w:marLeft w:val="0"/>
      <w:marRight w:val="0"/>
      <w:marTop w:val="0"/>
      <w:marBottom w:val="0"/>
      <w:divBdr>
        <w:top w:val="none" w:sz="0" w:space="0" w:color="auto"/>
        <w:left w:val="none" w:sz="0" w:space="0" w:color="auto"/>
        <w:bottom w:val="none" w:sz="0" w:space="0" w:color="auto"/>
        <w:right w:val="none" w:sz="0" w:space="0" w:color="auto"/>
      </w:divBdr>
    </w:div>
    <w:div w:id="741414339">
      <w:bodyDiv w:val="1"/>
      <w:marLeft w:val="0"/>
      <w:marRight w:val="0"/>
      <w:marTop w:val="0"/>
      <w:marBottom w:val="0"/>
      <w:divBdr>
        <w:top w:val="none" w:sz="0" w:space="0" w:color="auto"/>
        <w:left w:val="none" w:sz="0" w:space="0" w:color="auto"/>
        <w:bottom w:val="none" w:sz="0" w:space="0" w:color="auto"/>
        <w:right w:val="none" w:sz="0" w:space="0" w:color="auto"/>
      </w:divBdr>
    </w:div>
    <w:div w:id="797454556">
      <w:bodyDiv w:val="1"/>
      <w:marLeft w:val="0"/>
      <w:marRight w:val="0"/>
      <w:marTop w:val="0"/>
      <w:marBottom w:val="0"/>
      <w:divBdr>
        <w:top w:val="none" w:sz="0" w:space="0" w:color="auto"/>
        <w:left w:val="none" w:sz="0" w:space="0" w:color="auto"/>
        <w:bottom w:val="none" w:sz="0" w:space="0" w:color="auto"/>
        <w:right w:val="none" w:sz="0" w:space="0" w:color="auto"/>
      </w:divBdr>
    </w:div>
    <w:div w:id="801770569">
      <w:bodyDiv w:val="1"/>
      <w:marLeft w:val="0"/>
      <w:marRight w:val="0"/>
      <w:marTop w:val="0"/>
      <w:marBottom w:val="0"/>
      <w:divBdr>
        <w:top w:val="none" w:sz="0" w:space="0" w:color="auto"/>
        <w:left w:val="none" w:sz="0" w:space="0" w:color="auto"/>
        <w:bottom w:val="none" w:sz="0" w:space="0" w:color="auto"/>
        <w:right w:val="none" w:sz="0" w:space="0" w:color="auto"/>
      </w:divBdr>
    </w:div>
    <w:div w:id="832258429">
      <w:bodyDiv w:val="1"/>
      <w:marLeft w:val="0"/>
      <w:marRight w:val="0"/>
      <w:marTop w:val="0"/>
      <w:marBottom w:val="0"/>
      <w:divBdr>
        <w:top w:val="none" w:sz="0" w:space="0" w:color="auto"/>
        <w:left w:val="none" w:sz="0" w:space="0" w:color="auto"/>
        <w:bottom w:val="none" w:sz="0" w:space="0" w:color="auto"/>
        <w:right w:val="none" w:sz="0" w:space="0" w:color="auto"/>
      </w:divBdr>
    </w:div>
    <w:div w:id="850602614">
      <w:bodyDiv w:val="1"/>
      <w:marLeft w:val="0"/>
      <w:marRight w:val="0"/>
      <w:marTop w:val="0"/>
      <w:marBottom w:val="0"/>
      <w:divBdr>
        <w:top w:val="none" w:sz="0" w:space="0" w:color="auto"/>
        <w:left w:val="none" w:sz="0" w:space="0" w:color="auto"/>
        <w:bottom w:val="none" w:sz="0" w:space="0" w:color="auto"/>
        <w:right w:val="none" w:sz="0" w:space="0" w:color="auto"/>
      </w:divBdr>
    </w:div>
    <w:div w:id="860170996">
      <w:bodyDiv w:val="1"/>
      <w:marLeft w:val="0"/>
      <w:marRight w:val="0"/>
      <w:marTop w:val="0"/>
      <w:marBottom w:val="0"/>
      <w:divBdr>
        <w:top w:val="none" w:sz="0" w:space="0" w:color="auto"/>
        <w:left w:val="none" w:sz="0" w:space="0" w:color="auto"/>
        <w:bottom w:val="none" w:sz="0" w:space="0" w:color="auto"/>
        <w:right w:val="none" w:sz="0" w:space="0" w:color="auto"/>
      </w:divBdr>
    </w:div>
    <w:div w:id="867253811">
      <w:bodyDiv w:val="1"/>
      <w:marLeft w:val="0"/>
      <w:marRight w:val="0"/>
      <w:marTop w:val="0"/>
      <w:marBottom w:val="0"/>
      <w:divBdr>
        <w:top w:val="none" w:sz="0" w:space="0" w:color="auto"/>
        <w:left w:val="none" w:sz="0" w:space="0" w:color="auto"/>
        <w:bottom w:val="none" w:sz="0" w:space="0" w:color="auto"/>
        <w:right w:val="none" w:sz="0" w:space="0" w:color="auto"/>
      </w:divBdr>
    </w:div>
    <w:div w:id="888154391">
      <w:bodyDiv w:val="1"/>
      <w:marLeft w:val="0"/>
      <w:marRight w:val="0"/>
      <w:marTop w:val="0"/>
      <w:marBottom w:val="0"/>
      <w:divBdr>
        <w:top w:val="none" w:sz="0" w:space="0" w:color="auto"/>
        <w:left w:val="none" w:sz="0" w:space="0" w:color="auto"/>
        <w:bottom w:val="none" w:sz="0" w:space="0" w:color="auto"/>
        <w:right w:val="none" w:sz="0" w:space="0" w:color="auto"/>
      </w:divBdr>
    </w:div>
    <w:div w:id="891770723">
      <w:bodyDiv w:val="1"/>
      <w:marLeft w:val="0"/>
      <w:marRight w:val="0"/>
      <w:marTop w:val="0"/>
      <w:marBottom w:val="0"/>
      <w:divBdr>
        <w:top w:val="none" w:sz="0" w:space="0" w:color="auto"/>
        <w:left w:val="none" w:sz="0" w:space="0" w:color="auto"/>
        <w:bottom w:val="none" w:sz="0" w:space="0" w:color="auto"/>
        <w:right w:val="none" w:sz="0" w:space="0" w:color="auto"/>
      </w:divBdr>
    </w:div>
    <w:div w:id="895168705">
      <w:bodyDiv w:val="1"/>
      <w:marLeft w:val="0"/>
      <w:marRight w:val="0"/>
      <w:marTop w:val="0"/>
      <w:marBottom w:val="0"/>
      <w:divBdr>
        <w:top w:val="none" w:sz="0" w:space="0" w:color="auto"/>
        <w:left w:val="none" w:sz="0" w:space="0" w:color="auto"/>
        <w:bottom w:val="none" w:sz="0" w:space="0" w:color="auto"/>
        <w:right w:val="none" w:sz="0" w:space="0" w:color="auto"/>
      </w:divBdr>
    </w:div>
    <w:div w:id="917905027">
      <w:bodyDiv w:val="1"/>
      <w:marLeft w:val="0"/>
      <w:marRight w:val="0"/>
      <w:marTop w:val="0"/>
      <w:marBottom w:val="0"/>
      <w:divBdr>
        <w:top w:val="none" w:sz="0" w:space="0" w:color="auto"/>
        <w:left w:val="none" w:sz="0" w:space="0" w:color="auto"/>
        <w:bottom w:val="none" w:sz="0" w:space="0" w:color="auto"/>
        <w:right w:val="none" w:sz="0" w:space="0" w:color="auto"/>
      </w:divBdr>
    </w:div>
    <w:div w:id="919950283">
      <w:bodyDiv w:val="1"/>
      <w:marLeft w:val="0"/>
      <w:marRight w:val="0"/>
      <w:marTop w:val="0"/>
      <w:marBottom w:val="0"/>
      <w:divBdr>
        <w:top w:val="none" w:sz="0" w:space="0" w:color="auto"/>
        <w:left w:val="none" w:sz="0" w:space="0" w:color="auto"/>
        <w:bottom w:val="none" w:sz="0" w:space="0" w:color="auto"/>
        <w:right w:val="none" w:sz="0" w:space="0" w:color="auto"/>
      </w:divBdr>
    </w:div>
    <w:div w:id="947543873">
      <w:bodyDiv w:val="1"/>
      <w:marLeft w:val="0"/>
      <w:marRight w:val="0"/>
      <w:marTop w:val="0"/>
      <w:marBottom w:val="0"/>
      <w:divBdr>
        <w:top w:val="none" w:sz="0" w:space="0" w:color="auto"/>
        <w:left w:val="none" w:sz="0" w:space="0" w:color="auto"/>
        <w:bottom w:val="none" w:sz="0" w:space="0" w:color="auto"/>
        <w:right w:val="none" w:sz="0" w:space="0" w:color="auto"/>
      </w:divBdr>
    </w:div>
    <w:div w:id="948505924">
      <w:bodyDiv w:val="1"/>
      <w:marLeft w:val="0"/>
      <w:marRight w:val="0"/>
      <w:marTop w:val="0"/>
      <w:marBottom w:val="0"/>
      <w:divBdr>
        <w:top w:val="none" w:sz="0" w:space="0" w:color="auto"/>
        <w:left w:val="none" w:sz="0" w:space="0" w:color="auto"/>
        <w:bottom w:val="none" w:sz="0" w:space="0" w:color="auto"/>
        <w:right w:val="none" w:sz="0" w:space="0" w:color="auto"/>
      </w:divBdr>
    </w:div>
    <w:div w:id="959536868">
      <w:bodyDiv w:val="1"/>
      <w:marLeft w:val="0"/>
      <w:marRight w:val="0"/>
      <w:marTop w:val="0"/>
      <w:marBottom w:val="0"/>
      <w:divBdr>
        <w:top w:val="none" w:sz="0" w:space="0" w:color="auto"/>
        <w:left w:val="none" w:sz="0" w:space="0" w:color="auto"/>
        <w:bottom w:val="none" w:sz="0" w:space="0" w:color="auto"/>
        <w:right w:val="none" w:sz="0" w:space="0" w:color="auto"/>
      </w:divBdr>
    </w:div>
    <w:div w:id="964968721">
      <w:bodyDiv w:val="1"/>
      <w:marLeft w:val="0"/>
      <w:marRight w:val="0"/>
      <w:marTop w:val="0"/>
      <w:marBottom w:val="0"/>
      <w:divBdr>
        <w:top w:val="none" w:sz="0" w:space="0" w:color="auto"/>
        <w:left w:val="none" w:sz="0" w:space="0" w:color="auto"/>
        <w:bottom w:val="none" w:sz="0" w:space="0" w:color="auto"/>
        <w:right w:val="none" w:sz="0" w:space="0" w:color="auto"/>
      </w:divBdr>
    </w:div>
    <w:div w:id="970941077">
      <w:bodyDiv w:val="1"/>
      <w:marLeft w:val="0"/>
      <w:marRight w:val="0"/>
      <w:marTop w:val="0"/>
      <w:marBottom w:val="0"/>
      <w:divBdr>
        <w:top w:val="none" w:sz="0" w:space="0" w:color="auto"/>
        <w:left w:val="none" w:sz="0" w:space="0" w:color="auto"/>
        <w:bottom w:val="none" w:sz="0" w:space="0" w:color="auto"/>
        <w:right w:val="none" w:sz="0" w:space="0" w:color="auto"/>
      </w:divBdr>
    </w:div>
    <w:div w:id="971640598">
      <w:bodyDiv w:val="1"/>
      <w:marLeft w:val="0"/>
      <w:marRight w:val="0"/>
      <w:marTop w:val="0"/>
      <w:marBottom w:val="0"/>
      <w:divBdr>
        <w:top w:val="none" w:sz="0" w:space="0" w:color="auto"/>
        <w:left w:val="none" w:sz="0" w:space="0" w:color="auto"/>
        <w:bottom w:val="none" w:sz="0" w:space="0" w:color="auto"/>
        <w:right w:val="none" w:sz="0" w:space="0" w:color="auto"/>
      </w:divBdr>
    </w:div>
    <w:div w:id="987321999">
      <w:bodyDiv w:val="1"/>
      <w:marLeft w:val="0"/>
      <w:marRight w:val="0"/>
      <w:marTop w:val="0"/>
      <w:marBottom w:val="0"/>
      <w:divBdr>
        <w:top w:val="none" w:sz="0" w:space="0" w:color="auto"/>
        <w:left w:val="none" w:sz="0" w:space="0" w:color="auto"/>
        <w:bottom w:val="none" w:sz="0" w:space="0" w:color="auto"/>
        <w:right w:val="none" w:sz="0" w:space="0" w:color="auto"/>
      </w:divBdr>
    </w:div>
    <w:div w:id="1007253431">
      <w:bodyDiv w:val="1"/>
      <w:marLeft w:val="0"/>
      <w:marRight w:val="0"/>
      <w:marTop w:val="0"/>
      <w:marBottom w:val="0"/>
      <w:divBdr>
        <w:top w:val="none" w:sz="0" w:space="0" w:color="auto"/>
        <w:left w:val="none" w:sz="0" w:space="0" w:color="auto"/>
        <w:bottom w:val="none" w:sz="0" w:space="0" w:color="auto"/>
        <w:right w:val="none" w:sz="0" w:space="0" w:color="auto"/>
      </w:divBdr>
      <w:divsChild>
        <w:div w:id="460811476">
          <w:marLeft w:val="0"/>
          <w:marRight w:val="0"/>
          <w:marTop w:val="0"/>
          <w:marBottom w:val="0"/>
          <w:divBdr>
            <w:top w:val="none" w:sz="0" w:space="0" w:color="auto"/>
            <w:left w:val="none" w:sz="0" w:space="0" w:color="auto"/>
            <w:bottom w:val="none" w:sz="0" w:space="0" w:color="auto"/>
            <w:right w:val="none" w:sz="0" w:space="0" w:color="auto"/>
          </w:divBdr>
        </w:div>
      </w:divsChild>
    </w:div>
    <w:div w:id="1008943196">
      <w:bodyDiv w:val="1"/>
      <w:marLeft w:val="0"/>
      <w:marRight w:val="0"/>
      <w:marTop w:val="0"/>
      <w:marBottom w:val="0"/>
      <w:divBdr>
        <w:top w:val="none" w:sz="0" w:space="0" w:color="auto"/>
        <w:left w:val="none" w:sz="0" w:space="0" w:color="auto"/>
        <w:bottom w:val="none" w:sz="0" w:space="0" w:color="auto"/>
        <w:right w:val="none" w:sz="0" w:space="0" w:color="auto"/>
      </w:divBdr>
      <w:divsChild>
        <w:div w:id="344090496">
          <w:marLeft w:val="0"/>
          <w:marRight w:val="0"/>
          <w:marTop w:val="0"/>
          <w:marBottom w:val="0"/>
          <w:divBdr>
            <w:top w:val="none" w:sz="0" w:space="0" w:color="auto"/>
            <w:left w:val="none" w:sz="0" w:space="0" w:color="auto"/>
            <w:bottom w:val="none" w:sz="0" w:space="0" w:color="auto"/>
            <w:right w:val="none" w:sz="0" w:space="0" w:color="auto"/>
          </w:divBdr>
        </w:div>
        <w:div w:id="997539823">
          <w:marLeft w:val="0"/>
          <w:marRight w:val="0"/>
          <w:marTop w:val="0"/>
          <w:marBottom w:val="0"/>
          <w:divBdr>
            <w:top w:val="none" w:sz="0" w:space="0" w:color="auto"/>
            <w:left w:val="none" w:sz="0" w:space="0" w:color="auto"/>
            <w:bottom w:val="none" w:sz="0" w:space="0" w:color="auto"/>
            <w:right w:val="none" w:sz="0" w:space="0" w:color="auto"/>
          </w:divBdr>
        </w:div>
      </w:divsChild>
    </w:div>
    <w:div w:id="1017073298">
      <w:bodyDiv w:val="1"/>
      <w:marLeft w:val="0"/>
      <w:marRight w:val="0"/>
      <w:marTop w:val="0"/>
      <w:marBottom w:val="0"/>
      <w:divBdr>
        <w:top w:val="none" w:sz="0" w:space="0" w:color="auto"/>
        <w:left w:val="none" w:sz="0" w:space="0" w:color="auto"/>
        <w:bottom w:val="none" w:sz="0" w:space="0" w:color="auto"/>
        <w:right w:val="none" w:sz="0" w:space="0" w:color="auto"/>
      </w:divBdr>
    </w:div>
    <w:div w:id="1034891907">
      <w:bodyDiv w:val="1"/>
      <w:marLeft w:val="0"/>
      <w:marRight w:val="0"/>
      <w:marTop w:val="0"/>
      <w:marBottom w:val="0"/>
      <w:divBdr>
        <w:top w:val="none" w:sz="0" w:space="0" w:color="auto"/>
        <w:left w:val="none" w:sz="0" w:space="0" w:color="auto"/>
        <w:bottom w:val="none" w:sz="0" w:space="0" w:color="auto"/>
        <w:right w:val="none" w:sz="0" w:space="0" w:color="auto"/>
      </w:divBdr>
    </w:div>
    <w:div w:id="1053038282">
      <w:bodyDiv w:val="1"/>
      <w:marLeft w:val="0"/>
      <w:marRight w:val="0"/>
      <w:marTop w:val="0"/>
      <w:marBottom w:val="0"/>
      <w:divBdr>
        <w:top w:val="none" w:sz="0" w:space="0" w:color="auto"/>
        <w:left w:val="none" w:sz="0" w:space="0" w:color="auto"/>
        <w:bottom w:val="none" w:sz="0" w:space="0" w:color="auto"/>
        <w:right w:val="none" w:sz="0" w:space="0" w:color="auto"/>
      </w:divBdr>
    </w:div>
    <w:div w:id="1071777922">
      <w:bodyDiv w:val="1"/>
      <w:marLeft w:val="0"/>
      <w:marRight w:val="0"/>
      <w:marTop w:val="0"/>
      <w:marBottom w:val="0"/>
      <w:divBdr>
        <w:top w:val="none" w:sz="0" w:space="0" w:color="auto"/>
        <w:left w:val="none" w:sz="0" w:space="0" w:color="auto"/>
        <w:bottom w:val="none" w:sz="0" w:space="0" w:color="auto"/>
        <w:right w:val="none" w:sz="0" w:space="0" w:color="auto"/>
      </w:divBdr>
      <w:divsChild>
        <w:div w:id="473105773">
          <w:marLeft w:val="0"/>
          <w:marRight w:val="0"/>
          <w:marTop w:val="0"/>
          <w:marBottom w:val="0"/>
          <w:divBdr>
            <w:top w:val="none" w:sz="0" w:space="0" w:color="auto"/>
            <w:left w:val="none" w:sz="0" w:space="0" w:color="auto"/>
            <w:bottom w:val="none" w:sz="0" w:space="0" w:color="auto"/>
            <w:right w:val="none" w:sz="0" w:space="0" w:color="auto"/>
          </w:divBdr>
        </w:div>
      </w:divsChild>
    </w:div>
    <w:div w:id="1078942000">
      <w:bodyDiv w:val="1"/>
      <w:marLeft w:val="0"/>
      <w:marRight w:val="0"/>
      <w:marTop w:val="0"/>
      <w:marBottom w:val="0"/>
      <w:divBdr>
        <w:top w:val="none" w:sz="0" w:space="0" w:color="auto"/>
        <w:left w:val="none" w:sz="0" w:space="0" w:color="auto"/>
        <w:bottom w:val="none" w:sz="0" w:space="0" w:color="auto"/>
        <w:right w:val="none" w:sz="0" w:space="0" w:color="auto"/>
      </w:divBdr>
      <w:divsChild>
        <w:div w:id="365062023">
          <w:marLeft w:val="-240"/>
          <w:marRight w:val="-240"/>
          <w:marTop w:val="0"/>
          <w:marBottom w:val="0"/>
          <w:divBdr>
            <w:top w:val="none" w:sz="0" w:space="0" w:color="auto"/>
            <w:left w:val="none" w:sz="0" w:space="0" w:color="auto"/>
            <w:bottom w:val="none" w:sz="0" w:space="0" w:color="auto"/>
            <w:right w:val="none" w:sz="0" w:space="0" w:color="auto"/>
          </w:divBdr>
          <w:divsChild>
            <w:div w:id="1786148219">
              <w:marLeft w:val="0"/>
              <w:marRight w:val="0"/>
              <w:marTop w:val="0"/>
              <w:marBottom w:val="0"/>
              <w:divBdr>
                <w:top w:val="none" w:sz="0" w:space="0" w:color="auto"/>
                <w:left w:val="none" w:sz="0" w:space="0" w:color="auto"/>
                <w:bottom w:val="none" w:sz="0" w:space="0" w:color="auto"/>
                <w:right w:val="none" w:sz="0" w:space="0" w:color="auto"/>
              </w:divBdr>
              <w:divsChild>
                <w:div w:id="159582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10714">
      <w:bodyDiv w:val="1"/>
      <w:marLeft w:val="0"/>
      <w:marRight w:val="0"/>
      <w:marTop w:val="0"/>
      <w:marBottom w:val="0"/>
      <w:divBdr>
        <w:top w:val="none" w:sz="0" w:space="0" w:color="auto"/>
        <w:left w:val="none" w:sz="0" w:space="0" w:color="auto"/>
        <w:bottom w:val="none" w:sz="0" w:space="0" w:color="auto"/>
        <w:right w:val="none" w:sz="0" w:space="0" w:color="auto"/>
      </w:divBdr>
    </w:div>
    <w:div w:id="1104810362">
      <w:bodyDiv w:val="1"/>
      <w:marLeft w:val="0"/>
      <w:marRight w:val="0"/>
      <w:marTop w:val="0"/>
      <w:marBottom w:val="0"/>
      <w:divBdr>
        <w:top w:val="none" w:sz="0" w:space="0" w:color="auto"/>
        <w:left w:val="none" w:sz="0" w:space="0" w:color="auto"/>
        <w:bottom w:val="none" w:sz="0" w:space="0" w:color="auto"/>
        <w:right w:val="none" w:sz="0" w:space="0" w:color="auto"/>
      </w:divBdr>
    </w:div>
    <w:div w:id="1106996678">
      <w:bodyDiv w:val="1"/>
      <w:marLeft w:val="0"/>
      <w:marRight w:val="0"/>
      <w:marTop w:val="0"/>
      <w:marBottom w:val="0"/>
      <w:divBdr>
        <w:top w:val="none" w:sz="0" w:space="0" w:color="auto"/>
        <w:left w:val="none" w:sz="0" w:space="0" w:color="auto"/>
        <w:bottom w:val="none" w:sz="0" w:space="0" w:color="auto"/>
        <w:right w:val="none" w:sz="0" w:space="0" w:color="auto"/>
      </w:divBdr>
    </w:div>
    <w:div w:id="1119028012">
      <w:bodyDiv w:val="1"/>
      <w:marLeft w:val="0"/>
      <w:marRight w:val="0"/>
      <w:marTop w:val="0"/>
      <w:marBottom w:val="0"/>
      <w:divBdr>
        <w:top w:val="none" w:sz="0" w:space="0" w:color="auto"/>
        <w:left w:val="none" w:sz="0" w:space="0" w:color="auto"/>
        <w:bottom w:val="none" w:sz="0" w:space="0" w:color="auto"/>
        <w:right w:val="none" w:sz="0" w:space="0" w:color="auto"/>
      </w:divBdr>
    </w:div>
    <w:div w:id="1122335571">
      <w:bodyDiv w:val="1"/>
      <w:marLeft w:val="0"/>
      <w:marRight w:val="0"/>
      <w:marTop w:val="0"/>
      <w:marBottom w:val="0"/>
      <w:divBdr>
        <w:top w:val="none" w:sz="0" w:space="0" w:color="auto"/>
        <w:left w:val="none" w:sz="0" w:space="0" w:color="auto"/>
        <w:bottom w:val="none" w:sz="0" w:space="0" w:color="auto"/>
        <w:right w:val="none" w:sz="0" w:space="0" w:color="auto"/>
      </w:divBdr>
    </w:div>
    <w:div w:id="1149134736">
      <w:bodyDiv w:val="1"/>
      <w:marLeft w:val="0"/>
      <w:marRight w:val="0"/>
      <w:marTop w:val="0"/>
      <w:marBottom w:val="0"/>
      <w:divBdr>
        <w:top w:val="none" w:sz="0" w:space="0" w:color="auto"/>
        <w:left w:val="none" w:sz="0" w:space="0" w:color="auto"/>
        <w:bottom w:val="none" w:sz="0" w:space="0" w:color="auto"/>
        <w:right w:val="none" w:sz="0" w:space="0" w:color="auto"/>
      </w:divBdr>
    </w:div>
    <w:div w:id="1161628198">
      <w:bodyDiv w:val="1"/>
      <w:marLeft w:val="0"/>
      <w:marRight w:val="0"/>
      <w:marTop w:val="0"/>
      <w:marBottom w:val="0"/>
      <w:divBdr>
        <w:top w:val="none" w:sz="0" w:space="0" w:color="auto"/>
        <w:left w:val="none" w:sz="0" w:space="0" w:color="auto"/>
        <w:bottom w:val="none" w:sz="0" w:space="0" w:color="auto"/>
        <w:right w:val="none" w:sz="0" w:space="0" w:color="auto"/>
      </w:divBdr>
    </w:div>
    <w:div w:id="1166900294">
      <w:bodyDiv w:val="1"/>
      <w:marLeft w:val="0"/>
      <w:marRight w:val="0"/>
      <w:marTop w:val="0"/>
      <w:marBottom w:val="0"/>
      <w:divBdr>
        <w:top w:val="none" w:sz="0" w:space="0" w:color="auto"/>
        <w:left w:val="none" w:sz="0" w:space="0" w:color="auto"/>
        <w:bottom w:val="none" w:sz="0" w:space="0" w:color="auto"/>
        <w:right w:val="none" w:sz="0" w:space="0" w:color="auto"/>
      </w:divBdr>
    </w:div>
    <w:div w:id="1173841421">
      <w:bodyDiv w:val="1"/>
      <w:marLeft w:val="0"/>
      <w:marRight w:val="0"/>
      <w:marTop w:val="0"/>
      <w:marBottom w:val="0"/>
      <w:divBdr>
        <w:top w:val="none" w:sz="0" w:space="0" w:color="auto"/>
        <w:left w:val="none" w:sz="0" w:space="0" w:color="auto"/>
        <w:bottom w:val="none" w:sz="0" w:space="0" w:color="auto"/>
        <w:right w:val="none" w:sz="0" w:space="0" w:color="auto"/>
      </w:divBdr>
    </w:div>
    <w:div w:id="1204563269">
      <w:bodyDiv w:val="1"/>
      <w:marLeft w:val="0"/>
      <w:marRight w:val="0"/>
      <w:marTop w:val="0"/>
      <w:marBottom w:val="0"/>
      <w:divBdr>
        <w:top w:val="none" w:sz="0" w:space="0" w:color="auto"/>
        <w:left w:val="none" w:sz="0" w:space="0" w:color="auto"/>
        <w:bottom w:val="none" w:sz="0" w:space="0" w:color="auto"/>
        <w:right w:val="none" w:sz="0" w:space="0" w:color="auto"/>
      </w:divBdr>
    </w:div>
    <w:div w:id="1207520942">
      <w:bodyDiv w:val="1"/>
      <w:marLeft w:val="0"/>
      <w:marRight w:val="0"/>
      <w:marTop w:val="0"/>
      <w:marBottom w:val="0"/>
      <w:divBdr>
        <w:top w:val="none" w:sz="0" w:space="0" w:color="auto"/>
        <w:left w:val="none" w:sz="0" w:space="0" w:color="auto"/>
        <w:bottom w:val="none" w:sz="0" w:space="0" w:color="auto"/>
        <w:right w:val="none" w:sz="0" w:space="0" w:color="auto"/>
      </w:divBdr>
      <w:divsChild>
        <w:div w:id="646982704">
          <w:marLeft w:val="0"/>
          <w:marRight w:val="0"/>
          <w:marTop w:val="0"/>
          <w:marBottom w:val="0"/>
          <w:divBdr>
            <w:top w:val="none" w:sz="0" w:space="0" w:color="auto"/>
            <w:left w:val="none" w:sz="0" w:space="0" w:color="auto"/>
            <w:bottom w:val="none" w:sz="0" w:space="0" w:color="auto"/>
            <w:right w:val="none" w:sz="0" w:space="0" w:color="auto"/>
          </w:divBdr>
        </w:div>
      </w:divsChild>
    </w:div>
    <w:div w:id="1216743544">
      <w:bodyDiv w:val="1"/>
      <w:marLeft w:val="0"/>
      <w:marRight w:val="0"/>
      <w:marTop w:val="0"/>
      <w:marBottom w:val="0"/>
      <w:divBdr>
        <w:top w:val="none" w:sz="0" w:space="0" w:color="auto"/>
        <w:left w:val="none" w:sz="0" w:space="0" w:color="auto"/>
        <w:bottom w:val="none" w:sz="0" w:space="0" w:color="auto"/>
        <w:right w:val="none" w:sz="0" w:space="0" w:color="auto"/>
      </w:divBdr>
    </w:div>
    <w:div w:id="1218250126">
      <w:bodyDiv w:val="1"/>
      <w:marLeft w:val="0"/>
      <w:marRight w:val="0"/>
      <w:marTop w:val="0"/>
      <w:marBottom w:val="0"/>
      <w:divBdr>
        <w:top w:val="none" w:sz="0" w:space="0" w:color="auto"/>
        <w:left w:val="none" w:sz="0" w:space="0" w:color="auto"/>
        <w:bottom w:val="none" w:sz="0" w:space="0" w:color="auto"/>
        <w:right w:val="none" w:sz="0" w:space="0" w:color="auto"/>
      </w:divBdr>
    </w:div>
    <w:div w:id="1223905185">
      <w:bodyDiv w:val="1"/>
      <w:marLeft w:val="0"/>
      <w:marRight w:val="0"/>
      <w:marTop w:val="0"/>
      <w:marBottom w:val="0"/>
      <w:divBdr>
        <w:top w:val="none" w:sz="0" w:space="0" w:color="auto"/>
        <w:left w:val="none" w:sz="0" w:space="0" w:color="auto"/>
        <w:bottom w:val="none" w:sz="0" w:space="0" w:color="auto"/>
        <w:right w:val="none" w:sz="0" w:space="0" w:color="auto"/>
      </w:divBdr>
    </w:div>
    <w:div w:id="1234926207">
      <w:bodyDiv w:val="1"/>
      <w:marLeft w:val="0"/>
      <w:marRight w:val="0"/>
      <w:marTop w:val="0"/>
      <w:marBottom w:val="0"/>
      <w:divBdr>
        <w:top w:val="none" w:sz="0" w:space="0" w:color="auto"/>
        <w:left w:val="none" w:sz="0" w:space="0" w:color="auto"/>
        <w:bottom w:val="none" w:sz="0" w:space="0" w:color="auto"/>
        <w:right w:val="none" w:sz="0" w:space="0" w:color="auto"/>
      </w:divBdr>
    </w:div>
    <w:div w:id="1258250793">
      <w:bodyDiv w:val="1"/>
      <w:marLeft w:val="0"/>
      <w:marRight w:val="0"/>
      <w:marTop w:val="0"/>
      <w:marBottom w:val="0"/>
      <w:divBdr>
        <w:top w:val="none" w:sz="0" w:space="0" w:color="auto"/>
        <w:left w:val="none" w:sz="0" w:space="0" w:color="auto"/>
        <w:bottom w:val="none" w:sz="0" w:space="0" w:color="auto"/>
        <w:right w:val="none" w:sz="0" w:space="0" w:color="auto"/>
      </w:divBdr>
    </w:div>
    <w:div w:id="1264608757">
      <w:bodyDiv w:val="1"/>
      <w:marLeft w:val="0"/>
      <w:marRight w:val="0"/>
      <w:marTop w:val="0"/>
      <w:marBottom w:val="0"/>
      <w:divBdr>
        <w:top w:val="none" w:sz="0" w:space="0" w:color="auto"/>
        <w:left w:val="none" w:sz="0" w:space="0" w:color="auto"/>
        <w:bottom w:val="none" w:sz="0" w:space="0" w:color="auto"/>
        <w:right w:val="none" w:sz="0" w:space="0" w:color="auto"/>
      </w:divBdr>
    </w:div>
    <w:div w:id="1298530516">
      <w:bodyDiv w:val="1"/>
      <w:marLeft w:val="0"/>
      <w:marRight w:val="0"/>
      <w:marTop w:val="0"/>
      <w:marBottom w:val="0"/>
      <w:divBdr>
        <w:top w:val="none" w:sz="0" w:space="0" w:color="auto"/>
        <w:left w:val="none" w:sz="0" w:space="0" w:color="auto"/>
        <w:bottom w:val="none" w:sz="0" w:space="0" w:color="auto"/>
        <w:right w:val="none" w:sz="0" w:space="0" w:color="auto"/>
      </w:divBdr>
    </w:div>
    <w:div w:id="1308434279">
      <w:bodyDiv w:val="1"/>
      <w:marLeft w:val="0"/>
      <w:marRight w:val="0"/>
      <w:marTop w:val="0"/>
      <w:marBottom w:val="0"/>
      <w:divBdr>
        <w:top w:val="none" w:sz="0" w:space="0" w:color="auto"/>
        <w:left w:val="none" w:sz="0" w:space="0" w:color="auto"/>
        <w:bottom w:val="none" w:sz="0" w:space="0" w:color="auto"/>
        <w:right w:val="none" w:sz="0" w:space="0" w:color="auto"/>
      </w:divBdr>
      <w:divsChild>
        <w:div w:id="41710782">
          <w:marLeft w:val="0"/>
          <w:marRight w:val="0"/>
          <w:marTop w:val="0"/>
          <w:marBottom w:val="0"/>
          <w:divBdr>
            <w:top w:val="none" w:sz="0" w:space="0" w:color="auto"/>
            <w:left w:val="none" w:sz="0" w:space="0" w:color="auto"/>
            <w:bottom w:val="none" w:sz="0" w:space="0" w:color="auto"/>
            <w:right w:val="none" w:sz="0" w:space="0" w:color="auto"/>
          </w:divBdr>
        </w:div>
        <w:div w:id="43218752">
          <w:marLeft w:val="0"/>
          <w:marRight w:val="0"/>
          <w:marTop w:val="0"/>
          <w:marBottom w:val="0"/>
          <w:divBdr>
            <w:top w:val="none" w:sz="0" w:space="0" w:color="auto"/>
            <w:left w:val="none" w:sz="0" w:space="0" w:color="auto"/>
            <w:bottom w:val="none" w:sz="0" w:space="0" w:color="auto"/>
            <w:right w:val="none" w:sz="0" w:space="0" w:color="auto"/>
          </w:divBdr>
          <w:divsChild>
            <w:div w:id="234902204">
              <w:marLeft w:val="0"/>
              <w:marRight w:val="0"/>
              <w:marTop w:val="0"/>
              <w:marBottom w:val="0"/>
              <w:divBdr>
                <w:top w:val="none" w:sz="0" w:space="0" w:color="auto"/>
                <w:left w:val="none" w:sz="0" w:space="0" w:color="auto"/>
                <w:bottom w:val="none" w:sz="0" w:space="0" w:color="auto"/>
                <w:right w:val="none" w:sz="0" w:space="0" w:color="auto"/>
              </w:divBdr>
            </w:div>
            <w:div w:id="567695692">
              <w:marLeft w:val="0"/>
              <w:marRight w:val="0"/>
              <w:marTop w:val="0"/>
              <w:marBottom w:val="0"/>
              <w:divBdr>
                <w:top w:val="none" w:sz="0" w:space="0" w:color="auto"/>
                <w:left w:val="none" w:sz="0" w:space="0" w:color="auto"/>
                <w:bottom w:val="none" w:sz="0" w:space="0" w:color="auto"/>
                <w:right w:val="none" w:sz="0" w:space="0" w:color="auto"/>
              </w:divBdr>
            </w:div>
            <w:div w:id="1696467697">
              <w:marLeft w:val="0"/>
              <w:marRight w:val="0"/>
              <w:marTop w:val="0"/>
              <w:marBottom w:val="0"/>
              <w:divBdr>
                <w:top w:val="none" w:sz="0" w:space="0" w:color="auto"/>
                <w:left w:val="none" w:sz="0" w:space="0" w:color="auto"/>
                <w:bottom w:val="none" w:sz="0" w:space="0" w:color="auto"/>
                <w:right w:val="none" w:sz="0" w:space="0" w:color="auto"/>
              </w:divBdr>
            </w:div>
            <w:div w:id="1730496237">
              <w:marLeft w:val="0"/>
              <w:marRight w:val="0"/>
              <w:marTop w:val="0"/>
              <w:marBottom w:val="0"/>
              <w:divBdr>
                <w:top w:val="none" w:sz="0" w:space="0" w:color="auto"/>
                <w:left w:val="none" w:sz="0" w:space="0" w:color="auto"/>
                <w:bottom w:val="none" w:sz="0" w:space="0" w:color="auto"/>
                <w:right w:val="none" w:sz="0" w:space="0" w:color="auto"/>
              </w:divBdr>
            </w:div>
          </w:divsChild>
        </w:div>
        <w:div w:id="202131771">
          <w:marLeft w:val="0"/>
          <w:marRight w:val="0"/>
          <w:marTop w:val="0"/>
          <w:marBottom w:val="0"/>
          <w:divBdr>
            <w:top w:val="none" w:sz="0" w:space="0" w:color="auto"/>
            <w:left w:val="none" w:sz="0" w:space="0" w:color="auto"/>
            <w:bottom w:val="none" w:sz="0" w:space="0" w:color="auto"/>
            <w:right w:val="none" w:sz="0" w:space="0" w:color="auto"/>
          </w:divBdr>
        </w:div>
        <w:div w:id="493180645">
          <w:marLeft w:val="0"/>
          <w:marRight w:val="0"/>
          <w:marTop w:val="0"/>
          <w:marBottom w:val="0"/>
          <w:divBdr>
            <w:top w:val="none" w:sz="0" w:space="0" w:color="auto"/>
            <w:left w:val="none" w:sz="0" w:space="0" w:color="auto"/>
            <w:bottom w:val="none" w:sz="0" w:space="0" w:color="auto"/>
            <w:right w:val="none" w:sz="0" w:space="0" w:color="auto"/>
          </w:divBdr>
          <w:divsChild>
            <w:div w:id="288628196">
              <w:marLeft w:val="0"/>
              <w:marRight w:val="0"/>
              <w:marTop w:val="0"/>
              <w:marBottom w:val="0"/>
              <w:divBdr>
                <w:top w:val="none" w:sz="0" w:space="0" w:color="auto"/>
                <w:left w:val="none" w:sz="0" w:space="0" w:color="auto"/>
                <w:bottom w:val="none" w:sz="0" w:space="0" w:color="auto"/>
                <w:right w:val="none" w:sz="0" w:space="0" w:color="auto"/>
              </w:divBdr>
            </w:div>
            <w:div w:id="617369600">
              <w:marLeft w:val="0"/>
              <w:marRight w:val="0"/>
              <w:marTop w:val="0"/>
              <w:marBottom w:val="0"/>
              <w:divBdr>
                <w:top w:val="none" w:sz="0" w:space="0" w:color="auto"/>
                <w:left w:val="none" w:sz="0" w:space="0" w:color="auto"/>
                <w:bottom w:val="none" w:sz="0" w:space="0" w:color="auto"/>
                <w:right w:val="none" w:sz="0" w:space="0" w:color="auto"/>
              </w:divBdr>
            </w:div>
            <w:div w:id="906916999">
              <w:marLeft w:val="0"/>
              <w:marRight w:val="0"/>
              <w:marTop w:val="0"/>
              <w:marBottom w:val="0"/>
              <w:divBdr>
                <w:top w:val="none" w:sz="0" w:space="0" w:color="auto"/>
                <w:left w:val="none" w:sz="0" w:space="0" w:color="auto"/>
                <w:bottom w:val="none" w:sz="0" w:space="0" w:color="auto"/>
                <w:right w:val="none" w:sz="0" w:space="0" w:color="auto"/>
              </w:divBdr>
            </w:div>
          </w:divsChild>
        </w:div>
        <w:div w:id="1084493964">
          <w:marLeft w:val="0"/>
          <w:marRight w:val="0"/>
          <w:marTop w:val="0"/>
          <w:marBottom w:val="0"/>
          <w:divBdr>
            <w:top w:val="none" w:sz="0" w:space="0" w:color="auto"/>
            <w:left w:val="none" w:sz="0" w:space="0" w:color="auto"/>
            <w:bottom w:val="none" w:sz="0" w:space="0" w:color="auto"/>
            <w:right w:val="none" w:sz="0" w:space="0" w:color="auto"/>
          </w:divBdr>
          <w:divsChild>
            <w:div w:id="515997049">
              <w:marLeft w:val="0"/>
              <w:marRight w:val="0"/>
              <w:marTop w:val="0"/>
              <w:marBottom w:val="0"/>
              <w:divBdr>
                <w:top w:val="none" w:sz="0" w:space="0" w:color="auto"/>
                <w:left w:val="none" w:sz="0" w:space="0" w:color="auto"/>
                <w:bottom w:val="none" w:sz="0" w:space="0" w:color="auto"/>
                <w:right w:val="none" w:sz="0" w:space="0" w:color="auto"/>
              </w:divBdr>
            </w:div>
            <w:div w:id="677539235">
              <w:marLeft w:val="0"/>
              <w:marRight w:val="0"/>
              <w:marTop w:val="0"/>
              <w:marBottom w:val="0"/>
              <w:divBdr>
                <w:top w:val="none" w:sz="0" w:space="0" w:color="auto"/>
                <w:left w:val="none" w:sz="0" w:space="0" w:color="auto"/>
                <w:bottom w:val="none" w:sz="0" w:space="0" w:color="auto"/>
                <w:right w:val="none" w:sz="0" w:space="0" w:color="auto"/>
              </w:divBdr>
            </w:div>
          </w:divsChild>
        </w:div>
        <w:div w:id="1322737033">
          <w:marLeft w:val="0"/>
          <w:marRight w:val="0"/>
          <w:marTop w:val="0"/>
          <w:marBottom w:val="0"/>
          <w:divBdr>
            <w:top w:val="none" w:sz="0" w:space="0" w:color="auto"/>
            <w:left w:val="none" w:sz="0" w:space="0" w:color="auto"/>
            <w:bottom w:val="none" w:sz="0" w:space="0" w:color="auto"/>
            <w:right w:val="none" w:sz="0" w:space="0" w:color="auto"/>
          </w:divBdr>
          <w:divsChild>
            <w:div w:id="243875186">
              <w:marLeft w:val="0"/>
              <w:marRight w:val="0"/>
              <w:marTop w:val="0"/>
              <w:marBottom w:val="0"/>
              <w:divBdr>
                <w:top w:val="none" w:sz="0" w:space="0" w:color="auto"/>
                <w:left w:val="none" w:sz="0" w:space="0" w:color="auto"/>
                <w:bottom w:val="none" w:sz="0" w:space="0" w:color="auto"/>
                <w:right w:val="none" w:sz="0" w:space="0" w:color="auto"/>
              </w:divBdr>
            </w:div>
            <w:div w:id="772944952">
              <w:marLeft w:val="0"/>
              <w:marRight w:val="0"/>
              <w:marTop w:val="0"/>
              <w:marBottom w:val="0"/>
              <w:divBdr>
                <w:top w:val="none" w:sz="0" w:space="0" w:color="auto"/>
                <w:left w:val="none" w:sz="0" w:space="0" w:color="auto"/>
                <w:bottom w:val="none" w:sz="0" w:space="0" w:color="auto"/>
                <w:right w:val="none" w:sz="0" w:space="0" w:color="auto"/>
              </w:divBdr>
            </w:div>
            <w:div w:id="1486583429">
              <w:marLeft w:val="0"/>
              <w:marRight w:val="0"/>
              <w:marTop w:val="0"/>
              <w:marBottom w:val="0"/>
              <w:divBdr>
                <w:top w:val="none" w:sz="0" w:space="0" w:color="auto"/>
                <w:left w:val="none" w:sz="0" w:space="0" w:color="auto"/>
                <w:bottom w:val="none" w:sz="0" w:space="0" w:color="auto"/>
                <w:right w:val="none" w:sz="0" w:space="0" w:color="auto"/>
              </w:divBdr>
            </w:div>
            <w:div w:id="1495074880">
              <w:marLeft w:val="0"/>
              <w:marRight w:val="0"/>
              <w:marTop w:val="0"/>
              <w:marBottom w:val="0"/>
              <w:divBdr>
                <w:top w:val="none" w:sz="0" w:space="0" w:color="auto"/>
                <w:left w:val="none" w:sz="0" w:space="0" w:color="auto"/>
                <w:bottom w:val="none" w:sz="0" w:space="0" w:color="auto"/>
                <w:right w:val="none" w:sz="0" w:space="0" w:color="auto"/>
              </w:divBdr>
            </w:div>
            <w:div w:id="1801726694">
              <w:marLeft w:val="0"/>
              <w:marRight w:val="0"/>
              <w:marTop w:val="0"/>
              <w:marBottom w:val="0"/>
              <w:divBdr>
                <w:top w:val="none" w:sz="0" w:space="0" w:color="auto"/>
                <w:left w:val="none" w:sz="0" w:space="0" w:color="auto"/>
                <w:bottom w:val="none" w:sz="0" w:space="0" w:color="auto"/>
                <w:right w:val="none" w:sz="0" w:space="0" w:color="auto"/>
              </w:divBdr>
            </w:div>
          </w:divsChild>
        </w:div>
        <w:div w:id="1352805681">
          <w:marLeft w:val="0"/>
          <w:marRight w:val="0"/>
          <w:marTop w:val="0"/>
          <w:marBottom w:val="0"/>
          <w:divBdr>
            <w:top w:val="none" w:sz="0" w:space="0" w:color="auto"/>
            <w:left w:val="none" w:sz="0" w:space="0" w:color="auto"/>
            <w:bottom w:val="none" w:sz="0" w:space="0" w:color="auto"/>
            <w:right w:val="none" w:sz="0" w:space="0" w:color="auto"/>
          </w:divBdr>
        </w:div>
        <w:div w:id="1403018501">
          <w:marLeft w:val="0"/>
          <w:marRight w:val="0"/>
          <w:marTop w:val="0"/>
          <w:marBottom w:val="0"/>
          <w:divBdr>
            <w:top w:val="none" w:sz="0" w:space="0" w:color="auto"/>
            <w:left w:val="none" w:sz="0" w:space="0" w:color="auto"/>
            <w:bottom w:val="none" w:sz="0" w:space="0" w:color="auto"/>
            <w:right w:val="none" w:sz="0" w:space="0" w:color="auto"/>
          </w:divBdr>
        </w:div>
        <w:div w:id="1626816019">
          <w:marLeft w:val="0"/>
          <w:marRight w:val="0"/>
          <w:marTop w:val="0"/>
          <w:marBottom w:val="0"/>
          <w:divBdr>
            <w:top w:val="none" w:sz="0" w:space="0" w:color="auto"/>
            <w:left w:val="none" w:sz="0" w:space="0" w:color="auto"/>
            <w:bottom w:val="none" w:sz="0" w:space="0" w:color="auto"/>
            <w:right w:val="none" w:sz="0" w:space="0" w:color="auto"/>
          </w:divBdr>
          <w:divsChild>
            <w:div w:id="459879079">
              <w:marLeft w:val="0"/>
              <w:marRight w:val="0"/>
              <w:marTop w:val="0"/>
              <w:marBottom w:val="0"/>
              <w:divBdr>
                <w:top w:val="none" w:sz="0" w:space="0" w:color="auto"/>
                <w:left w:val="none" w:sz="0" w:space="0" w:color="auto"/>
                <w:bottom w:val="none" w:sz="0" w:space="0" w:color="auto"/>
                <w:right w:val="none" w:sz="0" w:space="0" w:color="auto"/>
              </w:divBdr>
            </w:div>
            <w:div w:id="812062852">
              <w:marLeft w:val="0"/>
              <w:marRight w:val="0"/>
              <w:marTop w:val="0"/>
              <w:marBottom w:val="0"/>
              <w:divBdr>
                <w:top w:val="none" w:sz="0" w:space="0" w:color="auto"/>
                <w:left w:val="none" w:sz="0" w:space="0" w:color="auto"/>
                <w:bottom w:val="none" w:sz="0" w:space="0" w:color="auto"/>
                <w:right w:val="none" w:sz="0" w:space="0" w:color="auto"/>
              </w:divBdr>
            </w:div>
            <w:div w:id="837698994">
              <w:marLeft w:val="0"/>
              <w:marRight w:val="0"/>
              <w:marTop w:val="0"/>
              <w:marBottom w:val="0"/>
              <w:divBdr>
                <w:top w:val="none" w:sz="0" w:space="0" w:color="auto"/>
                <w:left w:val="none" w:sz="0" w:space="0" w:color="auto"/>
                <w:bottom w:val="none" w:sz="0" w:space="0" w:color="auto"/>
                <w:right w:val="none" w:sz="0" w:space="0" w:color="auto"/>
              </w:divBdr>
            </w:div>
            <w:div w:id="944850943">
              <w:marLeft w:val="0"/>
              <w:marRight w:val="0"/>
              <w:marTop w:val="0"/>
              <w:marBottom w:val="0"/>
              <w:divBdr>
                <w:top w:val="none" w:sz="0" w:space="0" w:color="auto"/>
                <w:left w:val="none" w:sz="0" w:space="0" w:color="auto"/>
                <w:bottom w:val="none" w:sz="0" w:space="0" w:color="auto"/>
                <w:right w:val="none" w:sz="0" w:space="0" w:color="auto"/>
              </w:divBdr>
            </w:div>
          </w:divsChild>
        </w:div>
        <w:div w:id="1970551617">
          <w:marLeft w:val="0"/>
          <w:marRight w:val="0"/>
          <w:marTop w:val="0"/>
          <w:marBottom w:val="0"/>
          <w:divBdr>
            <w:top w:val="none" w:sz="0" w:space="0" w:color="auto"/>
            <w:left w:val="none" w:sz="0" w:space="0" w:color="auto"/>
            <w:bottom w:val="none" w:sz="0" w:space="0" w:color="auto"/>
            <w:right w:val="none" w:sz="0" w:space="0" w:color="auto"/>
          </w:divBdr>
          <w:divsChild>
            <w:div w:id="869418856">
              <w:marLeft w:val="0"/>
              <w:marRight w:val="0"/>
              <w:marTop w:val="0"/>
              <w:marBottom w:val="0"/>
              <w:divBdr>
                <w:top w:val="none" w:sz="0" w:space="0" w:color="auto"/>
                <w:left w:val="none" w:sz="0" w:space="0" w:color="auto"/>
                <w:bottom w:val="none" w:sz="0" w:space="0" w:color="auto"/>
                <w:right w:val="none" w:sz="0" w:space="0" w:color="auto"/>
              </w:divBdr>
            </w:div>
            <w:div w:id="926765397">
              <w:marLeft w:val="0"/>
              <w:marRight w:val="0"/>
              <w:marTop w:val="0"/>
              <w:marBottom w:val="0"/>
              <w:divBdr>
                <w:top w:val="none" w:sz="0" w:space="0" w:color="auto"/>
                <w:left w:val="none" w:sz="0" w:space="0" w:color="auto"/>
                <w:bottom w:val="none" w:sz="0" w:space="0" w:color="auto"/>
                <w:right w:val="none" w:sz="0" w:space="0" w:color="auto"/>
              </w:divBdr>
            </w:div>
            <w:div w:id="1347635358">
              <w:marLeft w:val="0"/>
              <w:marRight w:val="0"/>
              <w:marTop w:val="0"/>
              <w:marBottom w:val="0"/>
              <w:divBdr>
                <w:top w:val="none" w:sz="0" w:space="0" w:color="auto"/>
                <w:left w:val="none" w:sz="0" w:space="0" w:color="auto"/>
                <w:bottom w:val="none" w:sz="0" w:space="0" w:color="auto"/>
                <w:right w:val="none" w:sz="0" w:space="0" w:color="auto"/>
              </w:divBdr>
            </w:div>
            <w:div w:id="1703944409">
              <w:marLeft w:val="0"/>
              <w:marRight w:val="0"/>
              <w:marTop w:val="0"/>
              <w:marBottom w:val="0"/>
              <w:divBdr>
                <w:top w:val="none" w:sz="0" w:space="0" w:color="auto"/>
                <w:left w:val="none" w:sz="0" w:space="0" w:color="auto"/>
                <w:bottom w:val="none" w:sz="0" w:space="0" w:color="auto"/>
                <w:right w:val="none" w:sz="0" w:space="0" w:color="auto"/>
              </w:divBdr>
            </w:div>
          </w:divsChild>
        </w:div>
        <w:div w:id="2009092165">
          <w:marLeft w:val="0"/>
          <w:marRight w:val="0"/>
          <w:marTop w:val="0"/>
          <w:marBottom w:val="0"/>
          <w:divBdr>
            <w:top w:val="none" w:sz="0" w:space="0" w:color="auto"/>
            <w:left w:val="none" w:sz="0" w:space="0" w:color="auto"/>
            <w:bottom w:val="none" w:sz="0" w:space="0" w:color="auto"/>
            <w:right w:val="none" w:sz="0" w:space="0" w:color="auto"/>
          </w:divBdr>
        </w:div>
      </w:divsChild>
    </w:div>
    <w:div w:id="1347364936">
      <w:bodyDiv w:val="1"/>
      <w:marLeft w:val="0"/>
      <w:marRight w:val="0"/>
      <w:marTop w:val="0"/>
      <w:marBottom w:val="0"/>
      <w:divBdr>
        <w:top w:val="none" w:sz="0" w:space="0" w:color="auto"/>
        <w:left w:val="none" w:sz="0" w:space="0" w:color="auto"/>
        <w:bottom w:val="none" w:sz="0" w:space="0" w:color="auto"/>
        <w:right w:val="none" w:sz="0" w:space="0" w:color="auto"/>
      </w:divBdr>
    </w:div>
    <w:div w:id="1349721164">
      <w:bodyDiv w:val="1"/>
      <w:marLeft w:val="0"/>
      <w:marRight w:val="0"/>
      <w:marTop w:val="0"/>
      <w:marBottom w:val="0"/>
      <w:divBdr>
        <w:top w:val="none" w:sz="0" w:space="0" w:color="auto"/>
        <w:left w:val="none" w:sz="0" w:space="0" w:color="auto"/>
        <w:bottom w:val="none" w:sz="0" w:space="0" w:color="auto"/>
        <w:right w:val="none" w:sz="0" w:space="0" w:color="auto"/>
      </w:divBdr>
    </w:div>
    <w:div w:id="1389643414">
      <w:bodyDiv w:val="1"/>
      <w:marLeft w:val="0"/>
      <w:marRight w:val="0"/>
      <w:marTop w:val="0"/>
      <w:marBottom w:val="0"/>
      <w:divBdr>
        <w:top w:val="none" w:sz="0" w:space="0" w:color="auto"/>
        <w:left w:val="none" w:sz="0" w:space="0" w:color="auto"/>
        <w:bottom w:val="none" w:sz="0" w:space="0" w:color="auto"/>
        <w:right w:val="none" w:sz="0" w:space="0" w:color="auto"/>
      </w:divBdr>
    </w:div>
    <w:div w:id="1405683346">
      <w:bodyDiv w:val="1"/>
      <w:marLeft w:val="0"/>
      <w:marRight w:val="0"/>
      <w:marTop w:val="0"/>
      <w:marBottom w:val="0"/>
      <w:divBdr>
        <w:top w:val="none" w:sz="0" w:space="0" w:color="auto"/>
        <w:left w:val="none" w:sz="0" w:space="0" w:color="auto"/>
        <w:bottom w:val="none" w:sz="0" w:space="0" w:color="auto"/>
        <w:right w:val="none" w:sz="0" w:space="0" w:color="auto"/>
      </w:divBdr>
    </w:div>
    <w:div w:id="1412388799">
      <w:bodyDiv w:val="1"/>
      <w:marLeft w:val="0"/>
      <w:marRight w:val="0"/>
      <w:marTop w:val="0"/>
      <w:marBottom w:val="0"/>
      <w:divBdr>
        <w:top w:val="none" w:sz="0" w:space="0" w:color="auto"/>
        <w:left w:val="none" w:sz="0" w:space="0" w:color="auto"/>
        <w:bottom w:val="none" w:sz="0" w:space="0" w:color="auto"/>
        <w:right w:val="none" w:sz="0" w:space="0" w:color="auto"/>
      </w:divBdr>
    </w:div>
    <w:div w:id="1413964155">
      <w:bodyDiv w:val="1"/>
      <w:marLeft w:val="0"/>
      <w:marRight w:val="0"/>
      <w:marTop w:val="0"/>
      <w:marBottom w:val="0"/>
      <w:divBdr>
        <w:top w:val="none" w:sz="0" w:space="0" w:color="auto"/>
        <w:left w:val="none" w:sz="0" w:space="0" w:color="auto"/>
        <w:bottom w:val="none" w:sz="0" w:space="0" w:color="auto"/>
        <w:right w:val="none" w:sz="0" w:space="0" w:color="auto"/>
      </w:divBdr>
    </w:div>
    <w:div w:id="1414737267">
      <w:bodyDiv w:val="1"/>
      <w:marLeft w:val="0"/>
      <w:marRight w:val="0"/>
      <w:marTop w:val="0"/>
      <w:marBottom w:val="0"/>
      <w:divBdr>
        <w:top w:val="none" w:sz="0" w:space="0" w:color="auto"/>
        <w:left w:val="none" w:sz="0" w:space="0" w:color="auto"/>
        <w:bottom w:val="none" w:sz="0" w:space="0" w:color="auto"/>
        <w:right w:val="none" w:sz="0" w:space="0" w:color="auto"/>
      </w:divBdr>
    </w:div>
    <w:div w:id="1418482169">
      <w:bodyDiv w:val="1"/>
      <w:marLeft w:val="0"/>
      <w:marRight w:val="0"/>
      <w:marTop w:val="0"/>
      <w:marBottom w:val="0"/>
      <w:divBdr>
        <w:top w:val="none" w:sz="0" w:space="0" w:color="auto"/>
        <w:left w:val="none" w:sz="0" w:space="0" w:color="auto"/>
        <w:bottom w:val="none" w:sz="0" w:space="0" w:color="auto"/>
        <w:right w:val="none" w:sz="0" w:space="0" w:color="auto"/>
      </w:divBdr>
    </w:div>
    <w:div w:id="1427387743">
      <w:bodyDiv w:val="1"/>
      <w:marLeft w:val="0"/>
      <w:marRight w:val="0"/>
      <w:marTop w:val="0"/>
      <w:marBottom w:val="0"/>
      <w:divBdr>
        <w:top w:val="none" w:sz="0" w:space="0" w:color="auto"/>
        <w:left w:val="none" w:sz="0" w:space="0" w:color="auto"/>
        <w:bottom w:val="none" w:sz="0" w:space="0" w:color="auto"/>
        <w:right w:val="none" w:sz="0" w:space="0" w:color="auto"/>
      </w:divBdr>
    </w:div>
    <w:div w:id="1431774492">
      <w:bodyDiv w:val="1"/>
      <w:marLeft w:val="0"/>
      <w:marRight w:val="0"/>
      <w:marTop w:val="0"/>
      <w:marBottom w:val="0"/>
      <w:divBdr>
        <w:top w:val="none" w:sz="0" w:space="0" w:color="auto"/>
        <w:left w:val="none" w:sz="0" w:space="0" w:color="auto"/>
        <w:bottom w:val="none" w:sz="0" w:space="0" w:color="auto"/>
        <w:right w:val="none" w:sz="0" w:space="0" w:color="auto"/>
      </w:divBdr>
    </w:div>
    <w:div w:id="1442605744">
      <w:bodyDiv w:val="1"/>
      <w:marLeft w:val="0"/>
      <w:marRight w:val="0"/>
      <w:marTop w:val="0"/>
      <w:marBottom w:val="0"/>
      <w:divBdr>
        <w:top w:val="none" w:sz="0" w:space="0" w:color="auto"/>
        <w:left w:val="none" w:sz="0" w:space="0" w:color="auto"/>
        <w:bottom w:val="none" w:sz="0" w:space="0" w:color="auto"/>
        <w:right w:val="none" w:sz="0" w:space="0" w:color="auto"/>
      </w:divBdr>
    </w:div>
    <w:div w:id="1444614231">
      <w:bodyDiv w:val="1"/>
      <w:marLeft w:val="0"/>
      <w:marRight w:val="0"/>
      <w:marTop w:val="0"/>
      <w:marBottom w:val="0"/>
      <w:divBdr>
        <w:top w:val="none" w:sz="0" w:space="0" w:color="auto"/>
        <w:left w:val="none" w:sz="0" w:space="0" w:color="auto"/>
        <w:bottom w:val="none" w:sz="0" w:space="0" w:color="auto"/>
        <w:right w:val="none" w:sz="0" w:space="0" w:color="auto"/>
      </w:divBdr>
      <w:divsChild>
        <w:div w:id="749742268">
          <w:marLeft w:val="0"/>
          <w:marRight w:val="0"/>
          <w:marTop w:val="0"/>
          <w:marBottom w:val="0"/>
          <w:divBdr>
            <w:top w:val="none" w:sz="0" w:space="0" w:color="auto"/>
            <w:left w:val="none" w:sz="0" w:space="0" w:color="auto"/>
            <w:bottom w:val="none" w:sz="0" w:space="0" w:color="auto"/>
            <w:right w:val="none" w:sz="0" w:space="0" w:color="auto"/>
          </w:divBdr>
        </w:div>
      </w:divsChild>
    </w:div>
    <w:div w:id="1462505014">
      <w:bodyDiv w:val="1"/>
      <w:marLeft w:val="0"/>
      <w:marRight w:val="0"/>
      <w:marTop w:val="0"/>
      <w:marBottom w:val="0"/>
      <w:divBdr>
        <w:top w:val="none" w:sz="0" w:space="0" w:color="auto"/>
        <w:left w:val="none" w:sz="0" w:space="0" w:color="auto"/>
        <w:bottom w:val="none" w:sz="0" w:space="0" w:color="auto"/>
        <w:right w:val="none" w:sz="0" w:space="0" w:color="auto"/>
      </w:divBdr>
    </w:div>
    <w:div w:id="1521092486">
      <w:bodyDiv w:val="1"/>
      <w:marLeft w:val="0"/>
      <w:marRight w:val="0"/>
      <w:marTop w:val="0"/>
      <w:marBottom w:val="0"/>
      <w:divBdr>
        <w:top w:val="none" w:sz="0" w:space="0" w:color="auto"/>
        <w:left w:val="none" w:sz="0" w:space="0" w:color="auto"/>
        <w:bottom w:val="none" w:sz="0" w:space="0" w:color="auto"/>
        <w:right w:val="none" w:sz="0" w:space="0" w:color="auto"/>
      </w:divBdr>
    </w:div>
    <w:div w:id="1525707223">
      <w:bodyDiv w:val="1"/>
      <w:marLeft w:val="0"/>
      <w:marRight w:val="0"/>
      <w:marTop w:val="0"/>
      <w:marBottom w:val="0"/>
      <w:divBdr>
        <w:top w:val="none" w:sz="0" w:space="0" w:color="auto"/>
        <w:left w:val="none" w:sz="0" w:space="0" w:color="auto"/>
        <w:bottom w:val="none" w:sz="0" w:space="0" w:color="auto"/>
        <w:right w:val="none" w:sz="0" w:space="0" w:color="auto"/>
      </w:divBdr>
    </w:div>
    <w:div w:id="1534077300">
      <w:bodyDiv w:val="1"/>
      <w:marLeft w:val="0"/>
      <w:marRight w:val="0"/>
      <w:marTop w:val="0"/>
      <w:marBottom w:val="0"/>
      <w:divBdr>
        <w:top w:val="none" w:sz="0" w:space="0" w:color="auto"/>
        <w:left w:val="none" w:sz="0" w:space="0" w:color="auto"/>
        <w:bottom w:val="none" w:sz="0" w:space="0" w:color="auto"/>
        <w:right w:val="none" w:sz="0" w:space="0" w:color="auto"/>
      </w:divBdr>
    </w:div>
    <w:div w:id="1547332021">
      <w:bodyDiv w:val="1"/>
      <w:marLeft w:val="0"/>
      <w:marRight w:val="0"/>
      <w:marTop w:val="0"/>
      <w:marBottom w:val="0"/>
      <w:divBdr>
        <w:top w:val="none" w:sz="0" w:space="0" w:color="auto"/>
        <w:left w:val="none" w:sz="0" w:space="0" w:color="auto"/>
        <w:bottom w:val="none" w:sz="0" w:space="0" w:color="auto"/>
        <w:right w:val="none" w:sz="0" w:space="0" w:color="auto"/>
      </w:divBdr>
    </w:div>
    <w:div w:id="1557204859">
      <w:bodyDiv w:val="1"/>
      <w:marLeft w:val="0"/>
      <w:marRight w:val="0"/>
      <w:marTop w:val="0"/>
      <w:marBottom w:val="0"/>
      <w:divBdr>
        <w:top w:val="none" w:sz="0" w:space="0" w:color="auto"/>
        <w:left w:val="none" w:sz="0" w:space="0" w:color="auto"/>
        <w:bottom w:val="none" w:sz="0" w:space="0" w:color="auto"/>
        <w:right w:val="none" w:sz="0" w:space="0" w:color="auto"/>
      </w:divBdr>
    </w:div>
    <w:div w:id="1568228811">
      <w:bodyDiv w:val="1"/>
      <w:marLeft w:val="0"/>
      <w:marRight w:val="0"/>
      <w:marTop w:val="0"/>
      <w:marBottom w:val="0"/>
      <w:divBdr>
        <w:top w:val="none" w:sz="0" w:space="0" w:color="auto"/>
        <w:left w:val="none" w:sz="0" w:space="0" w:color="auto"/>
        <w:bottom w:val="none" w:sz="0" w:space="0" w:color="auto"/>
        <w:right w:val="none" w:sz="0" w:space="0" w:color="auto"/>
      </w:divBdr>
    </w:div>
    <w:div w:id="1568808981">
      <w:bodyDiv w:val="1"/>
      <w:marLeft w:val="0"/>
      <w:marRight w:val="0"/>
      <w:marTop w:val="0"/>
      <w:marBottom w:val="0"/>
      <w:divBdr>
        <w:top w:val="none" w:sz="0" w:space="0" w:color="auto"/>
        <w:left w:val="none" w:sz="0" w:space="0" w:color="auto"/>
        <w:bottom w:val="none" w:sz="0" w:space="0" w:color="auto"/>
        <w:right w:val="none" w:sz="0" w:space="0" w:color="auto"/>
      </w:divBdr>
    </w:div>
    <w:div w:id="1587423919">
      <w:bodyDiv w:val="1"/>
      <w:marLeft w:val="0"/>
      <w:marRight w:val="0"/>
      <w:marTop w:val="0"/>
      <w:marBottom w:val="0"/>
      <w:divBdr>
        <w:top w:val="none" w:sz="0" w:space="0" w:color="auto"/>
        <w:left w:val="none" w:sz="0" w:space="0" w:color="auto"/>
        <w:bottom w:val="none" w:sz="0" w:space="0" w:color="auto"/>
        <w:right w:val="none" w:sz="0" w:space="0" w:color="auto"/>
      </w:divBdr>
    </w:div>
    <w:div w:id="1601259478">
      <w:bodyDiv w:val="1"/>
      <w:marLeft w:val="0"/>
      <w:marRight w:val="0"/>
      <w:marTop w:val="0"/>
      <w:marBottom w:val="0"/>
      <w:divBdr>
        <w:top w:val="none" w:sz="0" w:space="0" w:color="auto"/>
        <w:left w:val="none" w:sz="0" w:space="0" w:color="auto"/>
        <w:bottom w:val="none" w:sz="0" w:space="0" w:color="auto"/>
        <w:right w:val="none" w:sz="0" w:space="0" w:color="auto"/>
      </w:divBdr>
    </w:div>
    <w:div w:id="1603950948">
      <w:bodyDiv w:val="1"/>
      <w:marLeft w:val="0"/>
      <w:marRight w:val="0"/>
      <w:marTop w:val="0"/>
      <w:marBottom w:val="0"/>
      <w:divBdr>
        <w:top w:val="none" w:sz="0" w:space="0" w:color="auto"/>
        <w:left w:val="none" w:sz="0" w:space="0" w:color="auto"/>
        <w:bottom w:val="none" w:sz="0" w:space="0" w:color="auto"/>
        <w:right w:val="none" w:sz="0" w:space="0" w:color="auto"/>
      </w:divBdr>
    </w:div>
    <w:div w:id="1609775261">
      <w:bodyDiv w:val="1"/>
      <w:marLeft w:val="0"/>
      <w:marRight w:val="0"/>
      <w:marTop w:val="0"/>
      <w:marBottom w:val="0"/>
      <w:divBdr>
        <w:top w:val="none" w:sz="0" w:space="0" w:color="auto"/>
        <w:left w:val="none" w:sz="0" w:space="0" w:color="auto"/>
        <w:bottom w:val="none" w:sz="0" w:space="0" w:color="auto"/>
        <w:right w:val="none" w:sz="0" w:space="0" w:color="auto"/>
      </w:divBdr>
    </w:div>
    <w:div w:id="1611082657">
      <w:bodyDiv w:val="1"/>
      <w:marLeft w:val="0"/>
      <w:marRight w:val="0"/>
      <w:marTop w:val="0"/>
      <w:marBottom w:val="0"/>
      <w:divBdr>
        <w:top w:val="none" w:sz="0" w:space="0" w:color="auto"/>
        <w:left w:val="none" w:sz="0" w:space="0" w:color="auto"/>
        <w:bottom w:val="none" w:sz="0" w:space="0" w:color="auto"/>
        <w:right w:val="none" w:sz="0" w:space="0" w:color="auto"/>
      </w:divBdr>
    </w:div>
    <w:div w:id="1631862071">
      <w:bodyDiv w:val="1"/>
      <w:marLeft w:val="0"/>
      <w:marRight w:val="0"/>
      <w:marTop w:val="0"/>
      <w:marBottom w:val="0"/>
      <w:divBdr>
        <w:top w:val="none" w:sz="0" w:space="0" w:color="auto"/>
        <w:left w:val="none" w:sz="0" w:space="0" w:color="auto"/>
        <w:bottom w:val="none" w:sz="0" w:space="0" w:color="auto"/>
        <w:right w:val="none" w:sz="0" w:space="0" w:color="auto"/>
      </w:divBdr>
    </w:div>
    <w:div w:id="1669864549">
      <w:bodyDiv w:val="1"/>
      <w:marLeft w:val="0"/>
      <w:marRight w:val="0"/>
      <w:marTop w:val="0"/>
      <w:marBottom w:val="0"/>
      <w:divBdr>
        <w:top w:val="none" w:sz="0" w:space="0" w:color="auto"/>
        <w:left w:val="none" w:sz="0" w:space="0" w:color="auto"/>
        <w:bottom w:val="none" w:sz="0" w:space="0" w:color="auto"/>
        <w:right w:val="none" w:sz="0" w:space="0" w:color="auto"/>
      </w:divBdr>
    </w:div>
    <w:div w:id="1695695264">
      <w:bodyDiv w:val="1"/>
      <w:marLeft w:val="0"/>
      <w:marRight w:val="0"/>
      <w:marTop w:val="0"/>
      <w:marBottom w:val="0"/>
      <w:divBdr>
        <w:top w:val="none" w:sz="0" w:space="0" w:color="auto"/>
        <w:left w:val="none" w:sz="0" w:space="0" w:color="auto"/>
        <w:bottom w:val="none" w:sz="0" w:space="0" w:color="auto"/>
        <w:right w:val="none" w:sz="0" w:space="0" w:color="auto"/>
      </w:divBdr>
    </w:div>
    <w:div w:id="1699504386">
      <w:bodyDiv w:val="1"/>
      <w:marLeft w:val="0"/>
      <w:marRight w:val="0"/>
      <w:marTop w:val="0"/>
      <w:marBottom w:val="0"/>
      <w:divBdr>
        <w:top w:val="none" w:sz="0" w:space="0" w:color="auto"/>
        <w:left w:val="none" w:sz="0" w:space="0" w:color="auto"/>
        <w:bottom w:val="none" w:sz="0" w:space="0" w:color="auto"/>
        <w:right w:val="none" w:sz="0" w:space="0" w:color="auto"/>
      </w:divBdr>
    </w:div>
    <w:div w:id="1725248419">
      <w:bodyDiv w:val="1"/>
      <w:marLeft w:val="0"/>
      <w:marRight w:val="0"/>
      <w:marTop w:val="0"/>
      <w:marBottom w:val="0"/>
      <w:divBdr>
        <w:top w:val="none" w:sz="0" w:space="0" w:color="auto"/>
        <w:left w:val="none" w:sz="0" w:space="0" w:color="auto"/>
        <w:bottom w:val="none" w:sz="0" w:space="0" w:color="auto"/>
        <w:right w:val="none" w:sz="0" w:space="0" w:color="auto"/>
      </w:divBdr>
    </w:div>
    <w:div w:id="1726219848">
      <w:bodyDiv w:val="1"/>
      <w:marLeft w:val="0"/>
      <w:marRight w:val="0"/>
      <w:marTop w:val="0"/>
      <w:marBottom w:val="0"/>
      <w:divBdr>
        <w:top w:val="none" w:sz="0" w:space="0" w:color="auto"/>
        <w:left w:val="none" w:sz="0" w:space="0" w:color="auto"/>
        <w:bottom w:val="none" w:sz="0" w:space="0" w:color="auto"/>
        <w:right w:val="none" w:sz="0" w:space="0" w:color="auto"/>
      </w:divBdr>
    </w:div>
    <w:div w:id="1774739611">
      <w:bodyDiv w:val="1"/>
      <w:marLeft w:val="0"/>
      <w:marRight w:val="0"/>
      <w:marTop w:val="0"/>
      <w:marBottom w:val="0"/>
      <w:divBdr>
        <w:top w:val="none" w:sz="0" w:space="0" w:color="auto"/>
        <w:left w:val="none" w:sz="0" w:space="0" w:color="auto"/>
        <w:bottom w:val="none" w:sz="0" w:space="0" w:color="auto"/>
        <w:right w:val="none" w:sz="0" w:space="0" w:color="auto"/>
      </w:divBdr>
    </w:div>
    <w:div w:id="1776749462">
      <w:bodyDiv w:val="1"/>
      <w:marLeft w:val="0"/>
      <w:marRight w:val="0"/>
      <w:marTop w:val="0"/>
      <w:marBottom w:val="0"/>
      <w:divBdr>
        <w:top w:val="none" w:sz="0" w:space="0" w:color="auto"/>
        <w:left w:val="none" w:sz="0" w:space="0" w:color="auto"/>
        <w:bottom w:val="none" w:sz="0" w:space="0" w:color="auto"/>
        <w:right w:val="none" w:sz="0" w:space="0" w:color="auto"/>
      </w:divBdr>
    </w:div>
    <w:div w:id="1795055287">
      <w:bodyDiv w:val="1"/>
      <w:marLeft w:val="0"/>
      <w:marRight w:val="0"/>
      <w:marTop w:val="0"/>
      <w:marBottom w:val="0"/>
      <w:divBdr>
        <w:top w:val="none" w:sz="0" w:space="0" w:color="auto"/>
        <w:left w:val="none" w:sz="0" w:space="0" w:color="auto"/>
        <w:bottom w:val="none" w:sz="0" w:space="0" w:color="auto"/>
        <w:right w:val="none" w:sz="0" w:space="0" w:color="auto"/>
      </w:divBdr>
    </w:div>
    <w:div w:id="1807818368">
      <w:bodyDiv w:val="1"/>
      <w:marLeft w:val="0"/>
      <w:marRight w:val="0"/>
      <w:marTop w:val="0"/>
      <w:marBottom w:val="0"/>
      <w:divBdr>
        <w:top w:val="none" w:sz="0" w:space="0" w:color="auto"/>
        <w:left w:val="none" w:sz="0" w:space="0" w:color="auto"/>
        <w:bottom w:val="none" w:sz="0" w:space="0" w:color="auto"/>
        <w:right w:val="none" w:sz="0" w:space="0" w:color="auto"/>
      </w:divBdr>
    </w:div>
    <w:div w:id="1817064615">
      <w:bodyDiv w:val="1"/>
      <w:marLeft w:val="0"/>
      <w:marRight w:val="0"/>
      <w:marTop w:val="0"/>
      <w:marBottom w:val="0"/>
      <w:divBdr>
        <w:top w:val="none" w:sz="0" w:space="0" w:color="auto"/>
        <w:left w:val="none" w:sz="0" w:space="0" w:color="auto"/>
        <w:bottom w:val="none" w:sz="0" w:space="0" w:color="auto"/>
        <w:right w:val="none" w:sz="0" w:space="0" w:color="auto"/>
      </w:divBdr>
    </w:div>
    <w:div w:id="1822963854">
      <w:bodyDiv w:val="1"/>
      <w:marLeft w:val="0"/>
      <w:marRight w:val="0"/>
      <w:marTop w:val="0"/>
      <w:marBottom w:val="0"/>
      <w:divBdr>
        <w:top w:val="none" w:sz="0" w:space="0" w:color="auto"/>
        <w:left w:val="none" w:sz="0" w:space="0" w:color="auto"/>
        <w:bottom w:val="none" w:sz="0" w:space="0" w:color="auto"/>
        <w:right w:val="none" w:sz="0" w:space="0" w:color="auto"/>
      </w:divBdr>
    </w:div>
    <w:div w:id="1835997972">
      <w:bodyDiv w:val="1"/>
      <w:marLeft w:val="0"/>
      <w:marRight w:val="0"/>
      <w:marTop w:val="0"/>
      <w:marBottom w:val="0"/>
      <w:divBdr>
        <w:top w:val="none" w:sz="0" w:space="0" w:color="auto"/>
        <w:left w:val="none" w:sz="0" w:space="0" w:color="auto"/>
        <w:bottom w:val="none" w:sz="0" w:space="0" w:color="auto"/>
        <w:right w:val="none" w:sz="0" w:space="0" w:color="auto"/>
      </w:divBdr>
      <w:divsChild>
        <w:div w:id="75832119">
          <w:marLeft w:val="0"/>
          <w:marRight w:val="0"/>
          <w:marTop w:val="0"/>
          <w:marBottom w:val="0"/>
          <w:divBdr>
            <w:top w:val="none" w:sz="0" w:space="0" w:color="auto"/>
            <w:left w:val="none" w:sz="0" w:space="0" w:color="auto"/>
            <w:bottom w:val="none" w:sz="0" w:space="0" w:color="auto"/>
            <w:right w:val="none" w:sz="0" w:space="0" w:color="auto"/>
          </w:divBdr>
        </w:div>
        <w:div w:id="199171088">
          <w:marLeft w:val="0"/>
          <w:marRight w:val="0"/>
          <w:marTop w:val="0"/>
          <w:marBottom w:val="0"/>
          <w:divBdr>
            <w:top w:val="none" w:sz="0" w:space="0" w:color="auto"/>
            <w:left w:val="none" w:sz="0" w:space="0" w:color="auto"/>
            <w:bottom w:val="none" w:sz="0" w:space="0" w:color="auto"/>
            <w:right w:val="none" w:sz="0" w:space="0" w:color="auto"/>
          </w:divBdr>
        </w:div>
        <w:div w:id="224417306">
          <w:marLeft w:val="0"/>
          <w:marRight w:val="0"/>
          <w:marTop w:val="0"/>
          <w:marBottom w:val="0"/>
          <w:divBdr>
            <w:top w:val="none" w:sz="0" w:space="0" w:color="auto"/>
            <w:left w:val="none" w:sz="0" w:space="0" w:color="auto"/>
            <w:bottom w:val="none" w:sz="0" w:space="0" w:color="auto"/>
            <w:right w:val="none" w:sz="0" w:space="0" w:color="auto"/>
          </w:divBdr>
        </w:div>
        <w:div w:id="311643443">
          <w:marLeft w:val="0"/>
          <w:marRight w:val="0"/>
          <w:marTop w:val="0"/>
          <w:marBottom w:val="0"/>
          <w:divBdr>
            <w:top w:val="none" w:sz="0" w:space="0" w:color="auto"/>
            <w:left w:val="none" w:sz="0" w:space="0" w:color="auto"/>
            <w:bottom w:val="none" w:sz="0" w:space="0" w:color="auto"/>
            <w:right w:val="none" w:sz="0" w:space="0" w:color="auto"/>
          </w:divBdr>
        </w:div>
        <w:div w:id="372577113">
          <w:marLeft w:val="0"/>
          <w:marRight w:val="0"/>
          <w:marTop w:val="0"/>
          <w:marBottom w:val="0"/>
          <w:divBdr>
            <w:top w:val="none" w:sz="0" w:space="0" w:color="auto"/>
            <w:left w:val="none" w:sz="0" w:space="0" w:color="auto"/>
            <w:bottom w:val="none" w:sz="0" w:space="0" w:color="auto"/>
            <w:right w:val="none" w:sz="0" w:space="0" w:color="auto"/>
          </w:divBdr>
        </w:div>
        <w:div w:id="554465018">
          <w:marLeft w:val="0"/>
          <w:marRight w:val="0"/>
          <w:marTop w:val="0"/>
          <w:marBottom w:val="0"/>
          <w:divBdr>
            <w:top w:val="none" w:sz="0" w:space="0" w:color="auto"/>
            <w:left w:val="none" w:sz="0" w:space="0" w:color="auto"/>
            <w:bottom w:val="none" w:sz="0" w:space="0" w:color="auto"/>
            <w:right w:val="none" w:sz="0" w:space="0" w:color="auto"/>
          </w:divBdr>
        </w:div>
        <w:div w:id="621154048">
          <w:marLeft w:val="0"/>
          <w:marRight w:val="0"/>
          <w:marTop w:val="0"/>
          <w:marBottom w:val="0"/>
          <w:divBdr>
            <w:top w:val="none" w:sz="0" w:space="0" w:color="auto"/>
            <w:left w:val="none" w:sz="0" w:space="0" w:color="auto"/>
            <w:bottom w:val="none" w:sz="0" w:space="0" w:color="auto"/>
            <w:right w:val="none" w:sz="0" w:space="0" w:color="auto"/>
          </w:divBdr>
        </w:div>
        <w:div w:id="857932492">
          <w:marLeft w:val="0"/>
          <w:marRight w:val="0"/>
          <w:marTop w:val="0"/>
          <w:marBottom w:val="0"/>
          <w:divBdr>
            <w:top w:val="none" w:sz="0" w:space="0" w:color="auto"/>
            <w:left w:val="none" w:sz="0" w:space="0" w:color="auto"/>
            <w:bottom w:val="none" w:sz="0" w:space="0" w:color="auto"/>
            <w:right w:val="none" w:sz="0" w:space="0" w:color="auto"/>
          </w:divBdr>
        </w:div>
        <w:div w:id="1074626054">
          <w:marLeft w:val="0"/>
          <w:marRight w:val="0"/>
          <w:marTop w:val="0"/>
          <w:marBottom w:val="0"/>
          <w:divBdr>
            <w:top w:val="none" w:sz="0" w:space="0" w:color="auto"/>
            <w:left w:val="none" w:sz="0" w:space="0" w:color="auto"/>
            <w:bottom w:val="none" w:sz="0" w:space="0" w:color="auto"/>
            <w:right w:val="none" w:sz="0" w:space="0" w:color="auto"/>
          </w:divBdr>
        </w:div>
        <w:div w:id="1085421190">
          <w:marLeft w:val="0"/>
          <w:marRight w:val="0"/>
          <w:marTop w:val="0"/>
          <w:marBottom w:val="0"/>
          <w:divBdr>
            <w:top w:val="none" w:sz="0" w:space="0" w:color="auto"/>
            <w:left w:val="none" w:sz="0" w:space="0" w:color="auto"/>
            <w:bottom w:val="none" w:sz="0" w:space="0" w:color="auto"/>
            <w:right w:val="none" w:sz="0" w:space="0" w:color="auto"/>
          </w:divBdr>
        </w:div>
        <w:div w:id="1157069389">
          <w:marLeft w:val="0"/>
          <w:marRight w:val="0"/>
          <w:marTop w:val="0"/>
          <w:marBottom w:val="0"/>
          <w:divBdr>
            <w:top w:val="none" w:sz="0" w:space="0" w:color="auto"/>
            <w:left w:val="none" w:sz="0" w:space="0" w:color="auto"/>
            <w:bottom w:val="none" w:sz="0" w:space="0" w:color="auto"/>
            <w:right w:val="none" w:sz="0" w:space="0" w:color="auto"/>
          </w:divBdr>
        </w:div>
        <w:div w:id="1243220669">
          <w:marLeft w:val="0"/>
          <w:marRight w:val="0"/>
          <w:marTop w:val="0"/>
          <w:marBottom w:val="0"/>
          <w:divBdr>
            <w:top w:val="none" w:sz="0" w:space="0" w:color="auto"/>
            <w:left w:val="none" w:sz="0" w:space="0" w:color="auto"/>
            <w:bottom w:val="none" w:sz="0" w:space="0" w:color="auto"/>
            <w:right w:val="none" w:sz="0" w:space="0" w:color="auto"/>
          </w:divBdr>
        </w:div>
        <w:div w:id="1348142603">
          <w:marLeft w:val="0"/>
          <w:marRight w:val="0"/>
          <w:marTop w:val="0"/>
          <w:marBottom w:val="0"/>
          <w:divBdr>
            <w:top w:val="none" w:sz="0" w:space="0" w:color="auto"/>
            <w:left w:val="none" w:sz="0" w:space="0" w:color="auto"/>
            <w:bottom w:val="none" w:sz="0" w:space="0" w:color="auto"/>
            <w:right w:val="none" w:sz="0" w:space="0" w:color="auto"/>
          </w:divBdr>
        </w:div>
        <w:div w:id="1378965548">
          <w:marLeft w:val="0"/>
          <w:marRight w:val="0"/>
          <w:marTop w:val="0"/>
          <w:marBottom w:val="0"/>
          <w:divBdr>
            <w:top w:val="none" w:sz="0" w:space="0" w:color="auto"/>
            <w:left w:val="none" w:sz="0" w:space="0" w:color="auto"/>
            <w:bottom w:val="none" w:sz="0" w:space="0" w:color="auto"/>
            <w:right w:val="none" w:sz="0" w:space="0" w:color="auto"/>
          </w:divBdr>
        </w:div>
        <w:div w:id="1571040293">
          <w:marLeft w:val="0"/>
          <w:marRight w:val="0"/>
          <w:marTop w:val="0"/>
          <w:marBottom w:val="0"/>
          <w:divBdr>
            <w:top w:val="none" w:sz="0" w:space="0" w:color="auto"/>
            <w:left w:val="none" w:sz="0" w:space="0" w:color="auto"/>
            <w:bottom w:val="none" w:sz="0" w:space="0" w:color="auto"/>
            <w:right w:val="none" w:sz="0" w:space="0" w:color="auto"/>
          </w:divBdr>
        </w:div>
        <w:div w:id="1732919268">
          <w:marLeft w:val="0"/>
          <w:marRight w:val="0"/>
          <w:marTop w:val="0"/>
          <w:marBottom w:val="0"/>
          <w:divBdr>
            <w:top w:val="none" w:sz="0" w:space="0" w:color="auto"/>
            <w:left w:val="none" w:sz="0" w:space="0" w:color="auto"/>
            <w:bottom w:val="none" w:sz="0" w:space="0" w:color="auto"/>
            <w:right w:val="none" w:sz="0" w:space="0" w:color="auto"/>
          </w:divBdr>
          <w:divsChild>
            <w:div w:id="595526112">
              <w:marLeft w:val="0"/>
              <w:marRight w:val="0"/>
              <w:marTop w:val="0"/>
              <w:marBottom w:val="0"/>
              <w:divBdr>
                <w:top w:val="none" w:sz="0" w:space="0" w:color="auto"/>
                <w:left w:val="none" w:sz="0" w:space="0" w:color="auto"/>
                <w:bottom w:val="none" w:sz="0" w:space="0" w:color="auto"/>
                <w:right w:val="none" w:sz="0" w:space="0" w:color="auto"/>
              </w:divBdr>
            </w:div>
            <w:div w:id="1107385314">
              <w:marLeft w:val="0"/>
              <w:marRight w:val="0"/>
              <w:marTop w:val="0"/>
              <w:marBottom w:val="0"/>
              <w:divBdr>
                <w:top w:val="none" w:sz="0" w:space="0" w:color="auto"/>
                <w:left w:val="none" w:sz="0" w:space="0" w:color="auto"/>
                <w:bottom w:val="none" w:sz="0" w:space="0" w:color="auto"/>
                <w:right w:val="none" w:sz="0" w:space="0" w:color="auto"/>
              </w:divBdr>
            </w:div>
          </w:divsChild>
        </w:div>
        <w:div w:id="1747532897">
          <w:marLeft w:val="0"/>
          <w:marRight w:val="0"/>
          <w:marTop w:val="0"/>
          <w:marBottom w:val="0"/>
          <w:divBdr>
            <w:top w:val="none" w:sz="0" w:space="0" w:color="auto"/>
            <w:left w:val="none" w:sz="0" w:space="0" w:color="auto"/>
            <w:bottom w:val="none" w:sz="0" w:space="0" w:color="auto"/>
            <w:right w:val="none" w:sz="0" w:space="0" w:color="auto"/>
          </w:divBdr>
          <w:divsChild>
            <w:div w:id="16167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307901">
      <w:bodyDiv w:val="1"/>
      <w:marLeft w:val="0"/>
      <w:marRight w:val="0"/>
      <w:marTop w:val="0"/>
      <w:marBottom w:val="0"/>
      <w:divBdr>
        <w:top w:val="none" w:sz="0" w:space="0" w:color="auto"/>
        <w:left w:val="none" w:sz="0" w:space="0" w:color="auto"/>
        <w:bottom w:val="none" w:sz="0" w:space="0" w:color="auto"/>
        <w:right w:val="none" w:sz="0" w:space="0" w:color="auto"/>
      </w:divBdr>
    </w:div>
    <w:div w:id="1879076139">
      <w:bodyDiv w:val="1"/>
      <w:marLeft w:val="0"/>
      <w:marRight w:val="0"/>
      <w:marTop w:val="0"/>
      <w:marBottom w:val="0"/>
      <w:divBdr>
        <w:top w:val="none" w:sz="0" w:space="0" w:color="auto"/>
        <w:left w:val="none" w:sz="0" w:space="0" w:color="auto"/>
        <w:bottom w:val="none" w:sz="0" w:space="0" w:color="auto"/>
        <w:right w:val="none" w:sz="0" w:space="0" w:color="auto"/>
      </w:divBdr>
    </w:div>
    <w:div w:id="1884905027">
      <w:bodyDiv w:val="1"/>
      <w:marLeft w:val="0"/>
      <w:marRight w:val="0"/>
      <w:marTop w:val="0"/>
      <w:marBottom w:val="0"/>
      <w:divBdr>
        <w:top w:val="none" w:sz="0" w:space="0" w:color="auto"/>
        <w:left w:val="none" w:sz="0" w:space="0" w:color="auto"/>
        <w:bottom w:val="none" w:sz="0" w:space="0" w:color="auto"/>
        <w:right w:val="none" w:sz="0" w:space="0" w:color="auto"/>
      </w:divBdr>
    </w:div>
    <w:div w:id="1890803330">
      <w:bodyDiv w:val="1"/>
      <w:marLeft w:val="0"/>
      <w:marRight w:val="0"/>
      <w:marTop w:val="0"/>
      <w:marBottom w:val="0"/>
      <w:divBdr>
        <w:top w:val="none" w:sz="0" w:space="0" w:color="auto"/>
        <w:left w:val="none" w:sz="0" w:space="0" w:color="auto"/>
        <w:bottom w:val="none" w:sz="0" w:space="0" w:color="auto"/>
        <w:right w:val="none" w:sz="0" w:space="0" w:color="auto"/>
      </w:divBdr>
    </w:div>
    <w:div w:id="1895656220">
      <w:bodyDiv w:val="1"/>
      <w:marLeft w:val="0"/>
      <w:marRight w:val="0"/>
      <w:marTop w:val="0"/>
      <w:marBottom w:val="0"/>
      <w:divBdr>
        <w:top w:val="none" w:sz="0" w:space="0" w:color="auto"/>
        <w:left w:val="none" w:sz="0" w:space="0" w:color="auto"/>
        <w:bottom w:val="none" w:sz="0" w:space="0" w:color="auto"/>
        <w:right w:val="none" w:sz="0" w:space="0" w:color="auto"/>
      </w:divBdr>
    </w:div>
    <w:div w:id="1923175894">
      <w:bodyDiv w:val="1"/>
      <w:marLeft w:val="0"/>
      <w:marRight w:val="0"/>
      <w:marTop w:val="0"/>
      <w:marBottom w:val="0"/>
      <w:divBdr>
        <w:top w:val="none" w:sz="0" w:space="0" w:color="auto"/>
        <w:left w:val="none" w:sz="0" w:space="0" w:color="auto"/>
        <w:bottom w:val="none" w:sz="0" w:space="0" w:color="auto"/>
        <w:right w:val="none" w:sz="0" w:space="0" w:color="auto"/>
      </w:divBdr>
    </w:div>
    <w:div w:id="1971008478">
      <w:bodyDiv w:val="1"/>
      <w:marLeft w:val="0"/>
      <w:marRight w:val="0"/>
      <w:marTop w:val="0"/>
      <w:marBottom w:val="0"/>
      <w:divBdr>
        <w:top w:val="none" w:sz="0" w:space="0" w:color="auto"/>
        <w:left w:val="none" w:sz="0" w:space="0" w:color="auto"/>
        <w:bottom w:val="none" w:sz="0" w:space="0" w:color="auto"/>
        <w:right w:val="none" w:sz="0" w:space="0" w:color="auto"/>
      </w:divBdr>
    </w:div>
    <w:div w:id="1981231108">
      <w:bodyDiv w:val="1"/>
      <w:marLeft w:val="0"/>
      <w:marRight w:val="0"/>
      <w:marTop w:val="0"/>
      <w:marBottom w:val="0"/>
      <w:divBdr>
        <w:top w:val="none" w:sz="0" w:space="0" w:color="auto"/>
        <w:left w:val="none" w:sz="0" w:space="0" w:color="auto"/>
        <w:bottom w:val="none" w:sz="0" w:space="0" w:color="auto"/>
        <w:right w:val="none" w:sz="0" w:space="0" w:color="auto"/>
      </w:divBdr>
    </w:div>
    <w:div w:id="1986469521">
      <w:bodyDiv w:val="1"/>
      <w:marLeft w:val="0"/>
      <w:marRight w:val="0"/>
      <w:marTop w:val="0"/>
      <w:marBottom w:val="0"/>
      <w:divBdr>
        <w:top w:val="none" w:sz="0" w:space="0" w:color="auto"/>
        <w:left w:val="none" w:sz="0" w:space="0" w:color="auto"/>
        <w:bottom w:val="none" w:sz="0" w:space="0" w:color="auto"/>
        <w:right w:val="none" w:sz="0" w:space="0" w:color="auto"/>
      </w:divBdr>
    </w:div>
    <w:div w:id="1999917965">
      <w:bodyDiv w:val="1"/>
      <w:marLeft w:val="0"/>
      <w:marRight w:val="0"/>
      <w:marTop w:val="0"/>
      <w:marBottom w:val="0"/>
      <w:divBdr>
        <w:top w:val="none" w:sz="0" w:space="0" w:color="auto"/>
        <w:left w:val="none" w:sz="0" w:space="0" w:color="auto"/>
        <w:bottom w:val="none" w:sz="0" w:space="0" w:color="auto"/>
        <w:right w:val="none" w:sz="0" w:space="0" w:color="auto"/>
      </w:divBdr>
    </w:div>
    <w:div w:id="2003771562">
      <w:bodyDiv w:val="1"/>
      <w:marLeft w:val="0"/>
      <w:marRight w:val="0"/>
      <w:marTop w:val="0"/>
      <w:marBottom w:val="0"/>
      <w:divBdr>
        <w:top w:val="none" w:sz="0" w:space="0" w:color="auto"/>
        <w:left w:val="none" w:sz="0" w:space="0" w:color="auto"/>
        <w:bottom w:val="none" w:sz="0" w:space="0" w:color="auto"/>
        <w:right w:val="none" w:sz="0" w:space="0" w:color="auto"/>
      </w:divBdr>
    </w:div>
    <w:div w:id="2004115275">
      <w:bodyDiv w:val="1"/>
      <w:marLeft w:val="0"/>
      <w:marRight w:val="0"/>
      <w:marTop w:val="0"/>
      <w:marBottom w:val="0"/>
      <w:divBdr>
        <w:top w:val="none" w:sz="0" w:space="0" w:color="auto"/>
        <w:left w:val="none" w:sz="0" w:space="0" w:color="auto"/>
        <w:bottom w:val="none" w:sz="0" w:space="0" w:color="auto"/>
        <w:right w:val="none" w:sz="0" w:space="0" w:color="auto"/>
      </w:divBdr>
    </w:div>
    <w:div w:id="2004159858">
      <w:bodyDiv w:val="1"/>
      <w:marLeft w:val="0"/>
      <w:marRight w:val="0"/>
      <w:marTop w:val="0"/>
      <w:marBottom w:val="0"/>
      <w:divBdr>
        <w:top w:val="none" w:sz="0" w:space="0" w:color="auto"/>
        <w:left w:val="none" w:sz="0" w:space="0" w:color="auto"/>
        <w:bottom w:val="none" w:sz="0" w:space="0" w:color="auto"/>
        <w:right w:val="none" w:sz="0" w:space="0" w:color="auto"/>
      </w:divBdr>
    </w:div>
    <w:div w:id="2035954287">
      <w:bodyDiv w:val="1"/>
      <w:marLeft w:val="0"/>
      <w:marRight w:val="0"/>
      <w:marTop w:val="0"/>
      <w:marBottom w:val="0"/>
      <w:divBdr>
        <w:top w:val="none" w:sz="0" w:space="0" w:color="auto"/>
        <w:left w:val="none" w:sz="0" w:space="0" w:color="auto"/>
        <w:bottom w:val="none" w:sz="0" w:space="0" w:color="auto"/>
        <w:right w:val="none" w:sz="0" w:space="0" w:color="auto"/>
      </w:divBdr>
    </w:div>
    <w:div w:id="2042854870">
      <w:bodyDiv w:val="1"/>
      <w:marLeft w:val="0"/>
      <w:marRight w:val="0"/>
      <w:marTop w:val="0"/>
      <w:marBottom w:val="0"/>
      <w:divBdr>
        <w:top w:val="none" w:sz="0" w:space="0" w:color="auto"/>
        <w:left w:val="none" w:sz="0" w:space="0" w:color="auto"/>
        <w:bottom w:val="none" w:sz="0" w:space="0" w:color="auto"/>
        <w:right w:val="none" w:sz="0" w:space="0" w:color="auto"/>
      </w:divBdr>
    </w:div>
    <w:div w:id="2043286396">
      <w:bodyDiv w:val="1"/>
      <w:marLeft w:val="0"/>
      <w:marRight w:val="0"/>
      <w:marTop w:val="0"/>
      <w:marBottom w:val="0"/>
      <w:divBdr>
        <w:top w:val="none" w:sz="0" w:space="0" w:color="auto"/>
        <w:left w:val="none" w:sz="0" w:space="0" w:color="auto"/>
        <w:bottom w:val="none" w:sz="0" w:space="0" w:color="auto"/>
        <w:right w:val="none" w:sz="0" w:space="0" w:color="auto"/>
      </w:divBdr>
    </w:div>
    <w:div w:id="2046516993">
      <w:bodyDiv w:val="1"/>
      <w:marLeft w:val="0"/>
      <w:marRight w:val="0"/>
      <w:marTop w:val="0"/>
      <w:marBottom w:val="0"/>
      <w:divBdr>
        <w:top w:val="none" w:sz="0" w:space="0" w:color="auto"/>
        <w:left w:val="none" w:sz="0" w:space="0" w:color="auto"/>
        <w:bottom w:val="none" w:sz="0" w:space="0" w:color="auto"/>
        <w:right w:val="none" w:sz="0" w:space="0" w:color="auto"/>
      </w:divBdr>
    </w:div>
    <w:div w:id="2051027083">
      <w:bodyDiv w:val="1"/>
      <w:marLeft w:val="0"/>
      <w:marRight w:val="0"/>
      <w:marTop w:val="0"/>
      <w:marBottom w:val="0"/>
      <w:divBdr>
        <w:top w:val="none" w:sz="0" w:space="0" w:color="auto"/>
        <w:left w:val="none" w:sz="0" w:space="0" w:color="auto"/>
        <w:bottom w:val="none" w:sz="0" w:space="0" w:color="auto"/>
        <w:right w:val="none" w:sz="0" w:space="0" w:color="auto"/>
      </w:divBdr>
    </w:div>
    <w:div w:id="2077122214">
      <w:bodyDiv w:val="1"/>
      <w:marLeft w:val="0"/>
      <w:marRight w:val="0"/>
      <w:marTop w:val="0"/>
      <w:marBottom w:val="0"/>
      <w:divBdr>
        <w:top w:val="none" w:sz="0" w:space="0" w:color="auto"/>
        <w:left w:val="none" w:sz="0" w:space="0" w:color="auto"/>
        <w:bottom w:val="none" w:sz="0" w:space="0" w:color="auto"/>
        <w:right w:val="none" w:sz="0" w:space="0" w:color="auto"/>
      </w:divBdr>
    </w:div>
    <w:div w:id="2081706614">
      <w:bodyDiv w:val="1"/>
      <w:marLeft w:val="0"/>
      <w:marRight w:val="0"/>
      <w:marTop w:val="0"/>
      <w:marBottom w:val="0"/>
      <w:divBdr>
        <w:top w:val="none" w:sz="0" w:space="0" w:color="auto"/>
        <w:left w:val="none" w:sz="0" w:space="0" w:color="auto"/>
        <w:bottom w:val="none" w:sz="0" w:space="0" w:color="auto"/>
        <w:right w:val="none" w:sz="0" w:space="0" w:color="auto"/>
      </w:divBdr>
    </w:div>
    <w:div w:id="2122651798">
      <w:bodyDiv w:val="1"/>
      <w:marLeft w:val="0"/>
      <w:marRight w:val="0"/>
      <w:marTop w:val="0"/>
      <w:marBottom w:val="0"/>
      <w:divBdr>
        <w:top w:val="none" w:sz="0" w:space="0" w:color="auto"/>
        <w:left w:val="none" w:sz="0" w:space="0" w:color="auto"/>
        <w:bottom w:val="none" w:sz="0" w:space="0" w:color="auto"/>
        <w:right w:val="none" w:sz="0" w:space="0" w:color="auto"/>
      </w:divBdr>
    </w:div>
    <w:div w:id="2129472723">
      <w:bodyDiv w:val="1"/>
      <w:marLeft w:val="0"/>
      <w:marRight w:val="0"/>
      <w:marTop w:val="0"/>
      <w:marBottom w:val="0"/>
      <w:divBdr>
        <w:top w:val="none" w:sz="0" w:space="0" w:color="auto"/>
        <w:left w:val="none" w:sz="0" w:space="0" w:color="auto"/>
        <w:bottom w:val="none" w:sz="0" w:space="0" w:color="auto"/>
        <w:right w:val="none" w:sz="0" w:space="0" w:color="auto"/>
      </w:divBdr>
      <w:divsChild>
        <w:div w:id="53433961">
          <w:marLeft w:val="0"/>
          <w:marRight w:val="0"/>
          <w:marTop w:val="0"/>
          <w:marBottom w:val="0"/>
          <w:divBdr>
            <w:top w:val="none" w:sz="0" w:space="0" w:color="auto"/>
            <w:left w:val="none" w:sz="0" w:space="0" w:color="auto"/>
            <w:bottom w:val="none" w:sz="0" w:space="0" w:color="auto"/>
            <w:right w:val="none" w:sz="0" w:space="0" w:color="auto"/>
          </w:divBdr>
        </w:div>
        <w:div w:id="58209650">
          <w:marLeft w:val="0"/>
          <w:marRight w:val="0"/>
          <w:marTop w:val="0"/>
          <w:marBottom w:val="0"/>
          <w:divBdr>
            <w:top w:val="none" w:sz="0" w:space="0" w:color="auto"/>
            <w:left w:val="none" w:sz="0" w:space="0" w:color="auto"/>
            <w:bottom w:val="none" w:sz="0" w:space="0" w:color="auto"/>
            <w:right w:val="none" w:sz="0" w:space="0" w:color="auto"/>
          </w:divBdr>
          <w:divsChild>
            <w:div w:id="1647130338">
              <w:marLeft w:val="0"/>
              <w:marRight w:val="0"/>
              <w:marTop w:val="0"/>
              <w:marBottom w:val="0"/>
              <w:divBdr>
                <w:top w:val="none" w:sz="0" w:space="0" w:color="auto"/>
                <w:left w:val="none" w:sz="0" w:space="0" w:color="auto"/>
                <w:bottom w:val="none" w:sz="0" w:space="0" w:color="auto"/>
                <w:right w:val="none" w:sz="0" w:space="0" w:color="auto"/>
              </w:divBdr>
              <w:divsChild>
                <w:div w:id="23360962">
                  <w:marLeft w:val="0"/>
                  <w:marRight w:val="0"/>
                  <w:marTop w:val="0"/>
                  <w:marBottom w:val="0"/>
                  <w:divBdr>
                    <w:top w:val="none" w:sz="0" w:space="0" w:color="auto"/>
                    <w:left w:val="none" w:sz="0" w:space="0" w:color="auto"/>
                    <w:bottom w:val="none" w:sz="0" w:space="0" w:color="auto"/>
                    <w:right w:val="none" w:sz="0" w:space="0" w:color="auto"/>
                  </w:divBdr>
                  <w:divsChild>
                    <w:div w:id="1799911976">
                      <w:marLeft w:val="0"/>
                      <w:marRight w:val="0"/>
                      <w:marTop w:val="0"/>
                      <w:marBottom w:val="0"/>
                      <w:divBdr>
                        <w:top w:val="none" w:sz="0" w:space="0" w:color="auto"/>
                        <w:left w:val="none" w:sz="0" w:space="0" w:color="auto"/>
                        <w:bottom w:val="none" w:sz="0" w:space="0" w:color="auto"/>
                        <w:right w:val="none" w:sz="0" w:space="0" w:color="auto"/>
                      </w:divBdr>
                    </w:div>
                  </w:divsChild>
                </w:div>
                <w:div w:id="130559916">
                  <w:marLeft w:val="0"/>
                  <w:marRight w:val="0"/>
                  <w:marTop w:val="0"/>
                  <w:marBottom w:val="0"/>
                  <w:divBdr>
                    <w:top w:val="none" w:sz="0" w:space="0" w:color="auto"/>
                    <w:left w:val="none" w:sz="0" w:space="0" w:color="auto"/>
                    <w:bottom w:val="none" w:sz="0" w:space="0" w:color="auto"/>
                    <w:right w:val="none" w:sz="0" w:space="0" w:color="auto"/>
                  </w:divBdr>
                  <w:divsChild>
                    <w:div w:id="1099105537">
                      <w:marLeft w:val="0"/>
                      <w:marRight w:val="0"/>
                      <w:marTop w:val="0"/>
                      <w:marBottom w:val="0"/>
                      <w:divBdr>
                        <w:top w:val="none" w:sz="0" w:space="0" w:color="auto"/>
                        <w:left w:val="none" w:sz="0" w:space="0" w:color="auto"/>
                        <w:bottom w:val="none" w:sz="0" w:space="0" w:color="auto"/>
                        <w:right w:val="none" w:sz="0" w:space="0" w:color="auto"/>
                      </w:divBdr>
                    </w:div>
                  </w:divsChild>
                </w:div>
                <w:div w:id="141898720">
                  <w:marLeft w:val="0"/>
                  <w:marRight w:val="0"/>
                  <w:marTop w:val="0"/>
                  <w:marBottom w:val="0"/>
                  <w:divBdr>
                    <w:top w:val="none" w:sz="0" w:space="0" w:color="auto"/>
                    <w:left w:val="none" w:sz="0" w:space="0" w:color="auto"/>
                    <w:bottom w:val="none" w:sz="0" w:space="0" w:color="auto"/>
                    <w:right w:val="none" w:sz="0" w:space="0" w:color="auto"/>
                  </w:divBdr>
                  <w:divsChild>
                    <w:div w:id="1338923141">
                      <w:marLeft w:val="0"/>
                      <w:marRight w:val="0"/>
                      <w:marTop w:val="0"/>
                      <w:marBottom w:val="0"/>
                      <w:divBdr>
                        <w:top w:val="none" w:sz="0" w:space="0" w:color="auto"/>
                        <w:left w:val="none" w:sz="0" w:space="0" w:color="auto"/>
                        <w:bottom w:val="none" w:sz="0" w:space="0" w:color="auto"/>
                        <w:right w:val="none" w:sz="0" w:space="0" w:color="auto"/>
                      </w:divBdr>
                    </w:div>
                  </w:divsChild>
                </w:div>
                <w:div w:id="265430544">
                  <w:marLeft w:val="0"/>
                  <w:marRight w:val="0"/>
                  <w:marTop w:val="0"/>
                  <w:marBottom w:val="0"/>
                  <w:divBdr>
                    <w:top w:val="none" w:sz="0" w:space="0" w:color="auto"/>
                    <w:left w:val="none" w:sz="0" w:space="0" w:color="auto"/>
                    <w:bottom w:val="none" w:sz="0" w:space="0" w:color="auto"/>
                    <w:right w:val="none" w:sz="0" w:space="0" w:color="auto"/>
                  </w:divBdr>
                  <w:divsChild>
                    <w:div w:id="850486993">
                      <w:marLeft w:val="0"/>
                      <w:marRight w:val="0"/>
                      <w:marTop w:val="0"/>
                      <w:marBottom w:val="0"/>
                      <w:divBdr>
                        <w:top w:val="none" w:sz="0" w:space="0" w:color="auto"/>
                        <w:left w:val="none" w:sz="0" w:space="0" w:color="auto"/>
                        <w:bottom w:val="none" w:sz="0" w:space="0" w:color="auto"/>
                        <w:right w:val="none" w:sz="0" w:space="0" w:color="auto"/>
                      </w:divBdr>
                    </w:div>
                  </w:divsChild>
                </w:div>
                <w:div w:id="662857540">
                  <w:marLeft w:val="0"/>
                  <w:marRight w:val="0"/>
                  <w:marTop w:val="0"/>
                  <w:marBottom w:val="0"/>
                  <w:divBdr>
                    <w:top w:val="none" w:sz="0" w:space="0" w:color="auto"/>
                    <w:left w:val="none" w:sz="0" w:space="0" w:color="auto"/>
                    <w:bottom w:val="none" w:sz="0" w:space="0" w:color="auto"/>
                    <w:right w:val="none" w:sz="0" w:space="0" w:color="auto"/>
                  </w:divBdr>
                  <w:divsChild>
                    <w:div w:id="1057898468">
                      <w:marLeft w:val="0"/>
                      <w:marRight w:val="0"/>
                      <w:marTop w:val="0"/>
                      <w:marBottom w:val="0"/>
                      <w:divBdr>
                        <w:top w:val="none" w:sz="0" w:space="0" w:color="auto"/>
                        <w:left w:val="none" w:sz="0" w:space="0" w:color="auto"/>
                        <w:bottom w:val="none" w:sz="0" w:space="0" w:color="auto"/>
                        <w:right w:val="none" w:sz="0" w:space="0" w:color="auto"/>
                      </w:divBdr>
                    </w:div>
                  </w:divsChild>
                </w:div>
                <w:div w:id="729428828">
                  <w:marLeft w:val="0"/>
                  <w:marRight w:val="0"/>
                  <w:marTop w:val="0"/>
                  <w:marBottom w:val="0"/>
                  <w:divBdr>
                    <w:top w:val="none" w:sz="0" w:space="0" w:color="auto"/>
                    <w:left w:val="none" w:sz="0" w:space="0" w:color="auto"/>
                    <w:bottom w:val="none" w:sz="0" w:space="0" w:color="auto"/>
                    <w:right w:val="none" w:sz="0" w:space="0" w:color="auto"/>
                  </w:divBdr>
                  <w:divsChild>
                    <w:div w:id="1060833025">
                      <w:marLeft w:val="0"/>
                      <w:marRight w:val="0"/>
                      <w:marTop w:val="0"/>
                      <w:marBottom w:val="0"/>
                      <w:divBdr>
                        <w:top w:val="none" w:sz="0" w:space="0" w:color="auto"/>
                        <w:left w:val="none" w:sz="0" w:space="0" w:color="auto"/>
                        <w:bottom w:val="none" w:sz="0" w:space="0" w:color="auto"/>
                        <w:right w:val="none" w:sz="0" w:space="0" w:color="auto"/>
                      </w:divBdr>
                    </w:div>
                  </w:divsChild>
                </w:div>
                <w:div w:id="731735432">
                  <w:marLeft w:val="0"/>
                  <w:marRight w:val="0"/>
                  <w:marTop w:val="0"/>
                  <w:marBottom w:val="0"/>
                  <w:divBdr>
                    <w:top w:val="none" w:sz="0" w:space="0" w:color="auto"/>
                    <w:left w:val="none" w:sz="0" w:space="0" w:color="auto"/>
                    <w:bottom w:val="none" w:sz="0" w:space="0" w:color="auto"/>
                    <w:right w:val="none" w:sz="0" w:space="0" w:color="auto"/>
                  </w:divBdr>
                  <w:divsChild>
                    <w:div w:id="1643004954">
                      <w:marLeft w:val="0"/>
                      <w:marRight w:val="0"/>
                      <w:marTop w:val="0"/>
                      <w:marBottom w:val="0"/>
                      <w:divBdr>
                        <w:top w:val="none" w:sz="0" w:space="0" w:color="auto"/>
                        <w:left w:val="none" w:sz="0" w:space="0" w:color="auto"/>
                        <w:bottom w:val="none" w:sz="0" w:space="0" w:color="auto"/>
                        <w:right w:val="none" w:sz="0" w:space="0" w:color="auto"/>
                      </w:divBdr>
                    </w:div>
                  </w:divsChild>
                </w:div>
                <w:div w:id="937517984">
                  <w:marLeft w:val="0"/>
                  <w:marRight w:val="0"/>
                  <w:marTop w:val="0"/>
                  <w:marBottom w:val="0"/>
                  <w:divBdr>
                    <w:top w:val="none" w:sz="0" w:space="0" w:color="auto"/>
                    <w:left w:val="none" w:sz="0" w:space="0" w:color="auto"/>
                    <w:bottom w:val="none" w:sz="0" w:space="0" w:color="auto"/>
                    <w:right w:val="none" w:sz="0" w:space="0" w:color="auto"/>
                  </w:divBdr>
                  <w:divsChild>
                    <w:div w:id="740830523">
                      <w:marLeft w:val="0"/>
                      <w:marRight w:val="0"/>
                      <w:marTop w:val="0"/>
                      <w:marBottom w:val="0"/>
                      <w:divBdr>
                        <w:top w:val="none" w:sz="0" w:space="0" w:color="auto"/>
                        <w:left w:val="none" w:sz="0" w:space="0" w:color="auto"/>
                        <w:bottom w:val="none" w:sz="0" w:space="0" w:color="auto"/>
                        <w:right w:val="none" w:sz="0" w:space="0" w:color="auto"/>
                      </w:divBdr>
                    </w:div>
                  </w:divsChild>
                </w:div>
                <w:div w:id="1848519674">
                  <w:marLeft w:val="0"/>
                  <w:marRight w:val="0"/>
                  <w:marTop w:val="0"/>
                  <w:marBottom w:val="0"/>
                  <w:divBdr>
                    <w:top w:val="none" w:sz="0" w:space="0" w:color="auto"/>
                    <w:left w:val="none" w:sz="0" w:space="0" w:color="auto"/>
                    <w:bottom w:val="none" w:sz="0" w:space="0" w:color="auto"/>
                    <w:right w:val="none" w:sz="0" w:space="0" w:color="auto"/>
                  </w:divBdr>
                  <w:divsChild>
                    <w:div w:id="986014703">
                      <w:marLeft w:val="0"/>
                      <w:marRight w:val="0"/>
                      <w:marTop w:val="0"/>
                      <w:marBottom w:val="0"/>
                      <w:divBdr>
                        <w:top w:val="none" w:sz="0" w:space="0" w:color="auto"/>
                        <w:left w:val="none" w:sz="0" w:space="0" w:color="auto"/>
                        <w:bottom w:val="none" w:sz="0" w:space="0" w:color="auto"/>
                        <w:right w:val="none" w:sz="0" w:space="0" w:color="auto"/>
                      </w:divBdr>
                    </w:div>
                  </w:divsChild>
                </w:div>
                <w:div w:id="1987468983">
                  <w:marLeft w:val="0"/>
                  <w:marRight w:val="0"/>
                  <w:marTop w:val="0"/>
                  <w:marBottom w:val="0"/>
                  <w:divBdr>
                    <w:top w:val="none" w:sz="0" w:space="0" w:color="auto"/>
                    <w:left w:val="none" w:sz="0" w:space="0" w:color="auto"/>
                    <w:bottom w:val="none" w:sz="0" w:space="0" w:color="auto"/>
                    <w:right w:val="none" w:sz="0" w:space="0" w:color="auto"/>
                  </w:divBdr>
                  <w:divsChild>
                    <w:div w:id="381831960">
                      <w:marLeft w:val="0"/>
                      <w:marRight w:val="0"/>
                      <w:marTop w:val="0"/>
                      <w:marBottom w:val="0"/>
                      <w:divBdr>
                        <w:top w:val="none" w:sz="0" w:space="0" w:color="auto"/>
                        <w:left w:val="none" w:sz="0" w:space="0" w:color="auto"/>
                        <w:bottom w:val="none" w:sz="0" w:space="0" w:color="auto"/>
                        <w:right w:val="none" w:sz="0" w:space="0" w:color="auto"/>
                      </w:divBdr>
                    </w:div>
                  </w:divsChild>
                </w:div>
                <w:div w:id="2093773513">
                  <w:marLeft w:val="0"/>
                  <w:marRight w:val="0"/>
                  <w:marTop w:val="0"/>
                  <w:marBottom w:val="0"/>
                  <w:divBdr>
                    <w:top w:val="none" w:sz="0" w:space="0" w:color="auto"/>
                    <w:left w:val="none" w:sz="0" w:space="0" w:color="auto"/>
                    <w:bottom w:val="none" w:sz="0" w:space="0" w:color="auto"/>
                    <w:right w:val="none" w:sz="0" w:space="0" w:color="auto"/>
                  </w:divBdr>
                  <w:divsChild>
                    <w:div w:id="345717007">
                      <w:marLeft w:val="0"/>
                      <w:marRight w:val="0"/>
                      <w:marTop w:val="0"/>
                      <w:marBottom w:val="0"/>
                      <w:divBdr>
                        <w:top w:val="none" w:sz="0" w:space="0" w:color="auto"/>
                        <w:left w:val="none" w:sz="0" w:space="0" w:color="auto"/>
                        <w:bottom w:val="none" w:sz="0" w:space="0" w:color="auto"/>
                        <w:right w:val="none" w:sz="0" w:space="0" w:color="auto"/>
                      </w:divBdr>
                    </w:div>
                  </w:divsChild>
                </w:div>
                <w:div w:id="2113478249">
                  <w:marLeft w:val="0"/>
                  <w:marRight w:val="0"/>
                  <w:marTop w:val="0"/>
                  <w:marBottom w:val="0"/>
                  <w:divBdr>
                    <w:top w:val="none" w:sz="0" w:space="0" w:color="auto"/>
                    <w:left w:val="none" w:sz="0" w:space="0" w:color="auto"/>
                    <w:bottom w:val="none" w:sz="0" w:space="0" w:color="auto"/>
                    <w:right w:val="none" w:sz="0" w:space="0" w:color="auto"/>
                  </w:divBdr>
                  <w:divsChild>
                    <w:div w:id="122625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068626">
          <w:marLeft w:val="0"/>
          <w:marRight w:val="0"/>
          <w:marTop w:val="0"/>
          <w:marBottom w:val="0"/>
          <w:divBdr>
            <w:top w:val="none" w:sz="0" w:space="0" w:color="auto"/>
            <w:left w:val="none" w:sz="0" w:space="0" w:color="auto"/>
            <w:bottom w:val="none" w:sz="0" w:space="0" w:color="auto"/>
            <w:right w:val="none" w:sz="0" w:space="0" w:color="auto"/>
          </w:divBdr>
        </w:div>
        <w:div w:id="551818457">
          <w:marLeft w:val="0"/>
          <w:marRight w:val="0"/>
          <w:marTop w:val="0"/>
          <w:marBottom w:val="0"/>
          <w:divBdr>
            <w:top w:val="none" w:sz="0" w:space="0" w:color="auto"/>
            <w:left w:val="none" w:sz="0" w:space="0" w:color="auto"/>
            <w:bottom w:val="none" w:sz="0" w:space="0" w:color="auto"/>
            <w:right w:val="none" w:sz="0" w:space="0" w:color="auto"/>
          </w:divBdr>
        </w:div>
        <w:div w:id="1763456444">
          <w:marLeft w:val="0"/>
          <w:marRight w:val="0"/>
          <w:marTop w:val="0"/>
          <w:marBottom w:val="0"/>
          <w:divBdr>
            <w:top w:val="none" w:sz="0" w:space="0" w:color="auto"/>
            <w:left w:val="none" w:sz="0" w:space="0" w:color="auto"/>
            <w:bottom w:val="none" w:sz="0" w:space="0" w:color="auto"/>
            <w:right w:val="none" w:sz="0" w:space="0" w:color="auto"/>
          </w:divBdr>
        </w:div>
        <w:div w:id="1890024683">
          <w:marLeft w:val="0"/>
          <w:marRight w:val="0"/>
          <w:marTop w:val="0"/>
          <w:marBottom w:val="0"/>
          <w:divBdr>
            <w:top w:val="none" w:sz="0" w:space="0" w:color="auto"/>
            <w:left w:val="none" w:sz="0" w:space="0" w:color="auto"/>
            <w:bottom w:val="none" w:sz="0" w:space="0" w:color="auto"/>
            <w:right w:val="none" w:sz="0" w:space="0" w:color="auto"/>
          </w:divBdr>
        </w:div>
        <w:div w:id="2009941837">
          <w:marLeft w:val="0"/>
          <w:marRight w:val="0"/>
          <w:marTop w:val="0"/>
          <w:marBottom w:val="0"/>
          <w:divBdr>
            <w:top w:val="none" w:sz="0" w:space="0" w:color="auto"/>
            <w:left w:val="none" w:sz="0" w:space="0" w:color="auto"/>
            <w:bottom w:val="none" w:sz="0" w:space="0" w:color="auto"/>
            <w:right w:val="none" w:sz="0" w:space="0" w:color="auto"/>
          </w:divBdr>
        </w:div>
        <w:div w:id="2017684767">
          <w:marLeft w:val="0"/>
          <w:marRight w:val="0"/>
          <w:marTop w:val="0"/>
          <w:marBottom w:val="0"/>
          <w:divBdr>
            <w:top w:val="none" w:sz="0" w:space="0" w:color="auto"/>
            <w:left w:val="none" w:sz="0" w:space="0" w:color="auto"/>
            <w:bottom w:val="none" w:sz="0" w:space="0" w:color="auto"/>
            <w:right w:val="none" w:sz="0" w:space="0" w:color="auto"/>
          </w:divBdr>
        </w:div>
      </w:divsChild>
    </w:div>
    <w:div w:id="2131701446">
      <w:bodyDiv w:val="1"/>
      <w:marLeft w:val="0"/>
      <w:marRight w:val="0"/>
      <w:marTop w:val="0"/>
      <w:marBottom w:val="0"/>
      <w:divBdr>
        <w:top w:val="none" w:sz="0" w:space="0" w:color="auto"/>
        <w:left w:val="none" w:sz="0" w:space="0" w:color="auto"/>
        <w:bottom w:val="none" w:sz="0" w:space="0" w:color="auto"/>
        <w:right w:val="none" w:sz="0" w:space="0" w:color="auto"/>
      </w:divBdr>
    </w:div>
    <w:div w:id="2135324628">
      <w:bodyDiv w:val="1"/>
      <w:marLeft w:val="0"/>
      <w:marRight w:val="0"/>
      <w:marTop w:val="0"/>
      <w:marBottom w:val="0"/>
      <w:divBdr>
        <w:top w:val="none" w:sz="0" w:space="0" w:color="auto"/>
        <w:left w:val="none" w:sz="0" w:space="0" w:color="auto"/>
        <w:bottom w:val="none" w:sz="0" w:space="0" w:color="auto"/>
        <w:right w:val="none" w:sz="0" w:space="0" w:color="auto"/>
      </w:divBdr>
    </w:div>
    <w:div w:id="2141192544">
      <w:bodyDiv w:val="1"/>
      <w:marLeft w:val="0"/>
      <w:marRight w:val="0"/>
      <w:marTop w:val="0"/>
      <w:marBottom w:val="0"/>
      <w:divBdr>
        <w:top w:val="none" w:sz="0" w:space="0" w:color="auto"/>
        <w:left w:val="none" w:sz="0" w:space="0" w:color="auto"/>
        <w:bottom w:val="none" w:sz="0" w:space="0" w:color="auto"/>
        <w:right w:val="none" w:sz="0" w:space="0" w:color="auto"/>
      </w:divBdr>
    </w:div>
    <w:div w:id="2146654120">
      <w:bodyDiv w:val="1"/>
      <w:marLeft w:val="0"/>
      <w:marRight w:val="0"/>
      <w:marTop w:val="0"/>
      <w:marBottom w:val="0"/>
      <w:divBdr>
        <w:top w:val="none" w:sz="0" w:space="0" w:color="auto"/>
        <w:left w:val="none" w:sz="0" w:space="0" w:color="auto"/>
        <w:bottom w:val="none" w:sz="0" w:space="0" w:color="auto"/>
        <w:right w:val="none" w:sz="0" w:space="0" w:color="auto"/>
      </w:divBdr>
    </w:div>
    <w:div w:id="214677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chart" Target="charts/chart8.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s>
</file>

<file path=word/_rels/footnotes.xml.rels><?xml version="1.0" encoding="UTF-8" standalone="yes"?>
<Relationships xmlns="http://schemas.openxmlformats.org/package/2006/relationships"><Relationship Id="rId8" Type="http://schemas.openxmlformats.org/officeDocument/2006/relationships/hyperlink" Target="https://www.klimafonds.gv.at/wp-content/uploads/sites/6/Leitfaden_Mustersanierung_2019_190425_RZ.pdf" TargetMode="External"/><Relationship Id="rId13" Type="http://schemas.openxmlformats.org/officeDocument/2006/relationships/hyperlink" Target="https://ec.europa.eu/energy/sites/ener/files/documents/trends_to_2030_update_2009.pdf" TargetMode="External"/><Relationship Id="rId3" Type="http://schemas.openxmlformats.org/officeDocument/2006/relationships/hyperlink" Target="http://www.eib.org/attachments/pj/guide_to_statistical_treatment_of_epcs_en.pdf" TargetMode="External"/><Relationship Id="rId7" Type="http://schemas.openxmlformats.org/officeDocument/2006/relationships/hyperlink" Target="https://eur-lex.europa.eu/legal-content/HR/TXT/PDF/?uri=CELEX:32013R1303&amp;from=hr" TargetMode="External"/><Relationship Id="rId12" Type="http://schemas.openxmlformats.org/officeDocument/2006/relationships/hyperlink" Target="https://www.iea.org/statistics/" TargetMode="External"/><Relationship Id="rId2" Type="http://schemas.openxmlformats.org/officeDocument/2006/relationships/hyperlink" Target="http://www.eib.org/attachments/pj/guide_to_statistical_treatment_of_epcs_en.pdf" TargetMode="External"/><Relationship Id="rId16" Type="http://schemas.openxmlformats.org/officeDocument/2006/relationships/hyperlink" Target="http://www.irena.org/menu/index.aspx?mnu=Subcat&amp;PriMenuID=36&amp;CatID=141&amp;SubcatID=2733" TargetMode="External"/><Relationship Id="rId1" Type="http://schemas.openxmlformats.org/officeDocument/2006/relationships/hyperlink" Target="https://narodne-novine.nn.hr/clanci/sluzbeni/2021_02_13_230.html" TargetMode="External"/><Relationship Id="rId6" Type="http://schemas.openxmlformats.org/officeDocument/2006/relationships/hyperlink" Target="https://vlada.gov.hr/UserDocsImages//00%20Foto%20mobitel/Europski%20semestar/Dokumenti%20i%20publikacije//Europa%202020%20strategija%20(engl.).pdf" TargetMode="External"/><Relationship Id="rId11" Type="http://schemas.openxmlformats.org/officeDocument/2006/relationships/hyperlink" Target="https://www.kfw.de/inlandsfoerderung/Privatpersonen/Bestandsimmobilien/Finanzierungsangebote/Energieeffizient-Sanieren-Zuschuss-(430)/" TargetMode="External"/><Relationship Id="rId5" Type="http://schemas.openxmlformats.org/officeDocument/2006/relationships/hyperlink" Target="http://www.eib.org/attachments/pj/guide_to_statistical_treatment_of_epcs_en.pdf" TargetMode="External"/><Relationship Id="rId15" Type="http://schemas.openxmlformats.org/officeDocument/2006/relationships/hyperlink" Target="http://eur-lex.europa.eu/legal-content/EN/ALL/?uri=CELEX:52012XC0419%2802%29" TargetMode="External"/><Relationship Id="rId10" Type="http://schemas.openxmlformats.org/officeDocument/2006/relationships/hyperlink" Target="https://www.kfw.de/inlandsfoerderung/Privatpersonen/Bestandsimmobilien/Finanzierungsangebote/Energieeffizient-Sanieren-Kredit-(151-152)/" TargetMode="External"/><Relationship Id="rId4" Type="http://schemas.openxmlformats.org/officeDocument/2006/relationships/hyperlink" Target="https://www.eib.org/attachments/thematic/epec_eurostat_statistical_guide_en.pdf" TargetMode="External"/><Relationship Id="rId9" Type="http://schemas.openxmlformats.org/officeDocument/2006/relationships/hyperlink" Target="http://www.wohnbau.steiermark.at/cms/beitrag/12120743/113384089" TargetMode="External"/><Relationship Id="rId14" Type="http://schemas.openxmlformats.org/officeDocument/2006/relationships/hyperlink" Target="http://eur-lex.europa.eu/legal-content/HR/TXT/?uri=celex%3A32012R0244"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https://regeadoo.sharepoint.com/sites/Projektiostalo/Shared%20Documents/5.%20Ostale%20drzavne%20institucije/MGIPU/Program%20energetske%20obnove%20kulturno%20za&#353;ti&#263;enih%20zgrada/radno/11_analiza%20podataka/PEOZSKD_tablice_191004.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https://regeadoo.sharepoint.com/sites/Projektiostalo/Shared%20Documents/5.%20Ostale%20drzavne%20institucije/MGIPU/Program%20energetske%20obnove%20kulturno%20za&#353;ti&#263;enih%20zgrada/radno/11_analiza%20podataka/PEOZSKD_tablice_191004.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7"/>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68B-492B-B39F-E0B6CC032E66}"/>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68B-492B-B39F-E0B6CC032E6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[PEOZSKD_tablice_191004.xlsx]Sheet1!$N$16:$N$17</c:f>
              <c:strCache>
                <c:ptCount val="2"/>
                <c:pt idx="0">
                  <c:v>Primorska</c:v>
                </c:pt>
                <c:pt idx="1">
                  <c:v>Kontinentalna</c:v>
                </c:pt>
              </c:strCache>
            </c:strRef>
          </c:cat>
          <c:val>
            <c:numRef>
              <c:f>[PEOZSKD_tablice_191004.xlsx]Sheet1!$O$16:$O$17</c:f>
              <c:numCache>
                <c:formatCode>#,##0</c:formatCode>
                <c:ptCount val="2"/>
                <c:pt idx="0">
                  <c:v>721</c:v>
                </c:pt>
                <c:pt idx="1">
                  <c:v>1229</c:v>
                </c:pt>
              </c:numCache>
            </c:numRef>
          </c:val>
          <c:extLst>
            <c:ext xmlns:c16="http://schemas.microsoft.com/office/drawing/2014/chart" uri="{C3380CC4-5D6E-409C-BE32-E72D297353CC}">
              <c16:uniqueId val="{00000004-C68B-492B-B39F-E0B6CC032E66}"/>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8"/>
          <c:dPt>
            <c:idx val="0"/>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3D7-4B5A-829F-814DE130C219}"/>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3D7-4B5A-829F-814DE130C21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[PEOZSKD_tablice_191004.xlsx]Sheet1!$N$27:$N$28</c:f>
              <c:strCache>
                <c:ptCount val="2"/>
                <c:pt idx="0">
                  <c:v>Javna namjena</c:v>
                </c:pt>
                <c:pt idx="1">
                  <c:v>Stambena namjena</c:v>
                </c:pt>
              </c:strCache>
            </c:strRef>
          </c:cat>
          <c:val>
            <c:numRef>
              <c:f>[PEOZSKD_tablice_191004.xlsx]Sheet1!$O$27:$O$28</c:f>
              <c:numCache>
                <c:formatCode>#,##0</c:formatCode>
                <c:ptCount val="2"/>
                <c:pt idx="0">
                  <c:v>946</c:v>
                </c:pt>
                <c:pt idx="1">
                  <c:v>1004</c:v>
                </c:pt>
              </c:numCache>
            </c:numRef>
          </c:val>
          <c:extLst>
            <c:ext xmlns:c16="http://schemas.microsoft.com/office/drawing/2014/chart" uri="{C3380CC4-5D6E-409C-BE32-E72D297353CC}">
              <c16:uniqueId val="{00000004-D3D7-4B5A-829F-814DE130C21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E23-4312-B606-27B028952020}"/>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E23-4312-B606-27B0289520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E23-4312-B606-27B028952020}"/>
              </c:ext>
            </c:extLst>
          </c:dPt>
          <c:dLbls>
            <c:dLbl>
              <c:idx val="2"/>
              <c:layout>
                <c:manualLayout>
                  <c:x val="4.9998906386701659E-2"/>
                  <c:y val="8.910615339749197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23-4312-B606-27B02895202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[PEOZSKD_tablice_191004.xlsx]Sheet1!$N$45:$N$47</c:f>
              <c:strCache>
                <c:ptCount val="3"/>
                <c:pt idx="0">
                  <c:v>do 1930. godine</c:v>
                </c:pt>
                <c:pt idx="1">
                  <c:v>1931.-1971. godine</c:v>
                </c:pt>
                <c:pt idx="2">
                  <c:v>1971.-2019.</c:v>
                </c:pt>
              </c:strCache>
            </c:strRef>
          </c:cat>
          <c:val>
            <c:numRef>
              <c:f>[PEOZSKD_tablice_191004.xlsx]Sheet1!$O$45:$O$47</c:f>
              <c:numCache>
                <c:formatCode>#,##0</c:formatCode>
                <c:ptCount val="3"/>
                <c:pt idx="0">
                  <c:v>1806</c:v>
                </c:pt>
                <c:pt idx="1">
                  <c:v>143</c:v>
                </c:pt>
                <c:pt idx="2">
                  <c:v>1</c:v>
                </c:pt>
              </c:numCache>
            </c:numRef>
          </c:val>
          <c:extLst>
            <c:ext xmlns:c16="http://schemas.microsoft.com/office/drawing/2014/chart" uri="{C3380CC4-5D6E-409C-BE32-E72D297353CC}">
              <c16:uniqueId val="{00000006-DE23-4312-B606-27B028952020}"/>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sr-Latn-R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explosion val="4"/>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6C-4EAD-9A3F-D64E7BA7C2F2}"/>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6C-4EAD-9A3F-D64E7BA7C2F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tabl2!$J$13:$J$14</c:f>
              <c:strCache>
                <c:ptCount val="2"/>
                <c:pt idx="0">
                  <c:v>Primorska</c:v>
                </c:pt>
                <c:pt idx="1">
                  <c:v>Kontinentalna</c:v>
                </c:pt>
              </c:strCache>
            </c:strRef>
          </c:cat>
          <c:val>
            <c:numRef>
              <c:f>tabl2!$K$13:$K$14</c:f>
              <c:numCache>
                <c:formatCode>#,##0.00</c:formatCode>
                <c:ptCount val="2"/>
                <c:pt idx="0">
                  <c:v>439353.01</c:v>
                </c:pt>
                <c:pt idx="1">
                  <c:v>1532362.34</c:v>
                </c:pt>
              </c:numCache>
            </c:numRef>
          </c:val>
          <c:extLst>
            <c:ext xmlns:c16="http://schemas.microsoft.com/office/drawing/2014/chart" uri="{C3380CC4-5D6E-409C-BE32-E72D297353CC}">
              <c16:uniqueId val="{00000004-6F6C-4EAD-9A3F-D64E7BA7C2F2}"/>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5"/>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7A3-481F-95DF-D51D66B25B5D}"/>
              </c:ext>
            </c:extLst>
          </c:dPt>
          <c:dPt>
            <c:idx val="1"/>
            <c:bubble3D val="0"/>
            <c:spPr>
              <a:solidFill>
                <a:srgbClr val="C0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7A3-481F-95DF-D51D66B25B5D}"/>
              </c:ext>
            </c:extLst>
          </c:dPt>
          <c:dPt>
            <c:idx val="2"/>
            <c:bubble3D val="0"/>
            <c:spPr>
              <a:solidFill>
                <a:srgbClr val="00B05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7A3-481F-95DF-D51D66B25B5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'T2'!$J$29:$J$31</c:f>
              <c:strCache>
                <c:ptCount val="3"/>
                <c:pt idx="0">
                  <c:v>do 1930. godine</c:v>
                </c:pt>
                <c:pt idx="1">
                  <c:v>1931.-1971. godine</c:v>
                </c:pt>
                <c:pt idx="2">
                  <c:v>1971.-2019.</c:v>
                </c:pt>
              </c:strCache>
            </c:strRef>
          </c:cat>
          <c:val>
            <c:numRef>
              <c:f>'T2'!$K$29:$K$31</c:f>
              <c:numCache>
                <c:formatCode>#,##0.00</c:formatCode>
                <c:ptCount val="3"/>
                <c:pt idx="0">
                  <c:v>1294418.8400000001</c:v>
                </c:pt>
                <c:pt idx="1">
                  <c:v>586643.03</c:v>
                </c:pt>
                <c:pt idx="2">
                  <c:v>90653.48</c:v>
                </c:pt>
              </c:numCache>
            </c:numRef>
          </c:val>
          <c:extLst>
            <c:ext xmlns:c16="http://schemas.microsoft.com/office/drawing/2014/chart" uri="{C3380CC4-5D6E-409C-BE32-E72D297353CC}">
              <c16:uniqueId val="{00000006-E7A3-481F-95DF-D51D66B25B5D}"/>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'T3'!$C$15</c:f>
              <c:strCache>
                <c:ptCount val="1"/>
                <c:pt idx="0">
                  <c:v>Primorska Hrvatska</c:v>
                </c:pt>
              </c:strCache>
            </c:strRef>
          </c:tx>
          <c:spPr>
            <a:solidFill>
              <a:schemeClr val="accent1"/>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'T3'!$C$16:$C$21</c:f>
              <c:numCache>
                <c:formatCode>#,##0.00</c:formatCode>
                <c:ptCount val="6"/>
                <c:pt idx="0">
                  <c:v>107869</c:v>
                </c:pt>
                <c:pt idx="1">
                  <c:v>95367.349999999991</c:v>
                </c:pt>
                <c:pt idx="2">
                  <c:v>7839.97</c:v>
                </c:pt>
                <c:pt idx="3">
                  <c:v>155834.96</c:v>
                </c:pt>
                <c:pt idx="4">
                  <c:v>33667.769999999997</c:v>
                </c:pt>
                <c:pt idx="5">
                  <c:v>38773.96</c:v>
                </c:pt>
              </c:numCache>
            </c:numRef>
          </c:val>
          <c:extLst>
            <c:ext xmlns:c16="http://schemas.microsoft.com/office/drawing/2014/chart" uri="{C3380CC4-5D6E-409C-BE32-E72D297353CC}">
              <c16:uniqueId val="{00000000-77D9-4FA2-9208-0505DF4CC54C}"/>
            </c:ext>
          </c:extLst>
        </c:ser>
        <c:ser>
          <c:idx val="1"/>
          <c:order val="1"/>
          <c:tx>
            <c:strRef>
              <c:f>'T3'!$D$15</c:f>
              <c:strCache>
                <c:ptCount val="1"/>
                <c:pt idx="0">
                  <c:v>Kontinentalna Hrvatska</c:v>
                </c:pt>
              </c:strCache>
            </c:strRef>
          </c:tx>
          <c:spPr>
            <a:solidFill>
              <a:srgbClr val="C00000"/>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'T3'!$D$16:$D$21</c:f>
              <c:numCache>
                <c:formatCode>#,##0.00</c:formatCode>
                <c:ptCount val="6"/>
                <c:pt idx="0">
                  <c:v>291787.41000000003</c:v>
                </c:pt>
                <c:pt idx="1">
                  <c:v>527735.05000000005</c:v>
                </c:pt>
                <c:pt idx="2">
                  <c:v>7189.3</c:v>
                </c:pt>
                <c:pt idx="3">
                  <c:v>527507.40999999992</c:v>
                </c:pt>
                <c:pt idx="4">
                  <c:v>94434.540000000008</c:v>
                </c:pt>
                <c:pt idx="5">
                  <c:v>83708.63</c:v>
                </c:pt>
              </c:numCache>
            </c:numRef>
          </c:val>
          <c:extLst>
            <c:ext xmlns:c16="http://schemas.microsoft.com/office/drawing/2014/chart" uri="{C3380CC4-5D6E-409C-BE32-E72D297353CC}">
              <c16:uniqueId val="{00000001-77D9-4FA2-9208-0505DF4CC54C}"/>
            </c:ext>
          </c:extLst>
        </c:ser>
        <c:ser>
          <c:idx val="2"/>
          <c:order val="2"/>
          <c:tx>
            <c:strRef>
              <c:f>'T3'!$E$15</c:f>
              <c:strCache>
                <c:ptCount val="1"/>
                <c:pt idx="0">
                  <c:v>Ukupno</c:v>
                </c:pt>
              </c:strCache>
            </c:strRef>
          </c:tx>
          <c:spPr>
            <a:solidFill>
              <a:srgbClr val="00B050"/>
            </a:solidFill>
            <a:ln>
              <a:noFill/>
            </a:ln>
            <a:effectLst/>
            <a:sp3d/>
          </c:spPr>
          <c:invertIfNegative val="0"/>
          <c:cat>
            <c:strRef>
              <c:f>'T3'!$B$16:$B$21</c:f>
              <c:strCache>
                <c:ptCount val="6"/>
                <c:pt idx="0">
                  <c:v>Bolnička</c:v>
                </c:pt>
                <c:pt idx="1">
                  <c:v>Obrazovna</c:v>
                </c:pt>
                <c:pt idx="2">
                  <c:v>Sportska</c:v>
                </c:pt>
                <c:pt idx="3">
                  <c:v>Uredska</c:v>
                </c:pt>
                <c:pt idx="4">
                  <c:v>Zgrade za boravak zajednica</c:v>
                </c:pt>
                <c:pt idx="5">
                  <c:v>Ostale</c:v>
                </c:pt>
              </c:strCache>
            </c:strRef>
          </c:cat>
          <c:val>
            <c:numRef>
              <c:f>'T3'!$E$16:$E$21</c:f>
              <c:numCache>
                <c:formatCode>#,##0.00</c:formatCode>
                <c:ptCount val="6"/>
                <c:pt idx="0">
                  <c:v>399656.41000000003</c:v>
                </c:pt>
                <c:pt idx="1">
                  <c:v>623102.4</c:v>
                </c:pt>
                <c:pt idx="2">
                  <c:v>15029.27</c:v>
                </c:pt>
                <c:pt idx="3">
                  <c:v>683342.36999999988</c:v>
                </c:pt>
                <c:pt idx="4">
                  <c:v>128102.31</c:v>
                </c:pt>
                <c:pt idx="5">
                  <c:v>122482.59</c:v>
                </c:pt>
              </c:numCache>
            </c:numRef>
          </c:val>
          <c:extLst>
            <c:ext xmlns:c16="http://schemas.microsoft.com/office/drawing/2014/chart" uri="{C3380CC4-5D6E-409C-BE32-E72D297353CC}">
              <c16:uniqueId val="{00000002-77D9-4FA2-9208-0505DF4CC54C}"/>
            </c:ext>
          </c:extLst>
        </c:ser>
        <c:dLbls>
          <c:showLegendKey val="0"/>
          <c:showVal val="0"/>
          <c:showCatName val="0"/>
          <c:showSerName val="0"/>
          <c:showPercent val="0"/>
          <c:showBubbleSize val="0"/>
        </c:dLbls>
        <c:gapWidth val="150"/>
        <c:shape val="box"/>
        <c:axId val="71199360"/>
        <c:axId val="71459200"/>
        <c:axId val="0"/>
      </c:bar3DChart>
      <c:catAx>
        <c:axId val="71199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459200"/>
        <c:crosses val="autoZero"/>
        <c:auto val="1"/>
        <c:lblAlgn val="ctr"/>
        <c:lblOffset val="100"/>
        <c:noMultiLvlLbl val="0"/>
      </c:catAx>
      <c:valAx>
        <c:axId val="7145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hr-HR"/>
                  <a:t>Broj javnih zgrada</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crossAx val="7119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9C6-4263-9A35-25EF02B0422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9C6-4263-9A35-25EF02B04229}"/>
              </c:ext>
            </c:extLst>
          </c:dPt>
          <c:dPt>
            <c:idx val="2"/>
            <c:bubble3D val="0"/>
            <c:spPr>
              <a:solidFill>
                <a:srgbClr val="FF00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9C6-4263-9A35-25EF02B0422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9C6-4263-9A35-25EF02B04229}"/>
              </c:ext>
            </c:extLst>
          </c:dPt>
          <c:dPt>
            <c:idx val="4"/>
            <c:bubble3D val="0"/>
            <c:spPr>
              <a:solidFill>
                <a:srgbClr val="7030A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9C6-4263-9A35-25EF02B0422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9C6-4263-9A35-25EF02B0422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lgn="ct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Sheet2!$I$42:$I$47</c:f>
              <c:strCache>
                <c:ptCount val="6"/>
                <c:pt idx="0">
                  <c:v>Bolnička</c:v>
                </c:pt>
                <c:pt idx="1">
                  <c:v>Obrazovna</c:v>
                </c:pt>
                <c:pt idx="2">
                  <c:v>Sportska</c:v>
                </c:pt>
                <c:pt idx="3">
                  <c:v>Uredska</c:v>
                </c:pt>
                <c:pt idx="4">
                  <c:v>Zgrade za boravak zajednica</c:v>
                </c:pt>
                <c:pt idx="5">
                  <c:v>Ostale</c:v>
                </c:pt>
              </c:strCache>
            </c:strRef>
          </c:cat>
          <c:val>
            <c:numRef>
              <c:f>Sheet2!$J$42:$J$47</c:f>
              <c:numCache>
                <c:formatCode>#,##0.00</c:formatCode>
                <c:ptCount val="6"/>
                <c:pt idx="0">
                  <c:v>399656.41000000003</c:v>
                </c:pt>
                <c:pt idx="1">
                  <c:v>623102.4</c:v>
                </c:pt>
                <c:pt idx="2">
                  <c:v>15029.27</c:v>
                </c:pt>
                <c:pt idx="3">
                  <c:v>683342.36999999988</c:v>
                </c:pt>
                <c:pt idx="4">
                  <c:v>128102.31</c:v>
                </c:pt>
                <c:pt idx="5">
                  <c:v>122482.59</c:v>
                </c:pt>
              </c:numCache>
            </c:numRef>
          </c:val>
          <c:extLst>
            <c:ext xmlns:c16="http://schemas.microsoft.com/office/drawing/2014/chart" uri="{C3380CC4-5D6E-409C-BE32-E72D297353CC}">
              <c16:uniqueId val="{0000000C-D9C6-4263-9A35-25EF02B0422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r-HR">
                <a:latin typeface="Times New Roman" panose="02020603050405020304" pitchFamily="18" charset="0"/>
                <a:cs typeface="Times New Roman" panose="02020603050405020304" pitchFamily="18" charset="0"/>
              </a:rPr>
              <a:t>Energetski pokazatelji</a:t>
            </a:r>
          </a:p>
        </c:rich>
      </c:tx>
      <c:overlay val="0"/>
      <c:spPr>
        <a:noFill/>
        <a:ln>
          <a:noFill/>
        </a:ln>
        <a:effectLst/>
      </c:spPr>
    </c:title>
    <c:autoTitleDeleted val="0"/>
    <c:plotArea>
      <c:layout/>
      <c:barChart>
        <c:barDir val="col"/>
        <c:grouping val="clustered"/>
        <c:varyColors val="0"/>
        <c:ser>
          <c:idx val="0"/>
          <c:order val="0"/>
          <c:tx>
            <c:strRef>
              <c:f>'T5'!$C$4:$C$5</c:f>
              <c:strCache>
                <c:ptCount val="2"/>
                <c:pt idx="0">
                  <c:v>Kontinentalna Hrvatska</c:v>
                </c:pt>
                <c:pt idx="1">
                  <c:v>Godišnja isporučena energija (kWh/m2)</c:v>
                </c:pt>
              </c:strCache>
            </c:strRef>
          </c:tx>
          <c:spPr>
            <a:solidFill>
              <a:srgbClr val="FF000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'T5'!$C$6:$C$14</c:f>
              <c:numCache>
                <c:formatCode>#,##0</c:formatCode>
                <c:ptCount val="9"/>
                <c:pt idx="0">
                  <c:v>240</c:v>
                </c:pt>
                <c:pt idx="1">
                  <c:v>244</c:v>
                </c:pt>
                <c:pt idx="2">
                  <c:v>500</c:v>
                </c:pt>
                <c:pt idx="3">
                  <c:v>333</c:v>
                </c:pt>
                <c:pt idx="4">
                  <c:v>479</c:v>
                </c:pt>
                <c:pt idx="5">
                  <c:v>234</c:v>
                </c:pt>
                <c:pt idx="6">
                  <c:v>302</c:v>
                </c:pt>
                <c:pt idx="7">
                  <c:v>469</c:v>
                </c:pt>
                <c:pt idx="8">
                  <c:v>370</c:v>
                </c:pt>
              </c:numCache>
            </c:numRef>
          </c:val>
          <c:extLst>
            <c:ext xmlns:c16="http://schemas.microsoft.com/office/drawing/2014/chart" uri="{C3380CC4-5D6E-409C-BE32-E72D297353CC}">
              <c16:uniqueId val="{00000000-EC33-4B08-9343-EDC8776322FF}"/>
            </c:ext>
          </c:extLst>
        </c:ser>
        <c:ser>
          <c:idx val="1"/>
          <c:order val="1"/>
          <c:tx>
            <c:strRef>
              <c:f>'T5'!$D$4:$D$5</c:f>
              <c:strCache>
                <c:ptCount val="2"/>
                <c:pt idx="0">
                  <c:v>Kontinentalna Hrvatska</c:v>
                </c:pt>
                <c:pt idx="1">
                  <c:v>Potrebna godišnja energija za grijanje (kWh/m2)</c:v>
                </c:pt>
              </c:strCache>
            </c:strRef>
          </c:tx>
          <c:spPr>
            <a:solidFill>
              <a:schemeClr val="accent2"/>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'T5'!$D$6:$D$14</c:f>
              <c:numCache>
                <c:formatCode>#,##0</c:formatCode>
                <c:ptCount val="9"/>
                <c:pt idx="0">
                  <c:v>170</c:v>
                </c:pt>
                <c:pt idx="1">
                  <c:v>210</c:v>
                </c:pt>
                <c:pt idx="2">
                  <c:v>250</c:v>
                </c:pt>
                <c:pt idx="3">
                  <c:v>200</c:v>
                </c:pt>
                <c:pt idx="4">
                  <c:v>228</c:v>
                </c:pt>
                <c:pt idx="5">
                  <c:v>199</c:v>
                </c:pt>
                <c:pt idx="6">
                  <c:v>243</c:v>
                </c:pt>
                <c:pt idx="7">
                  <c:v>228</c:v>
                </c:pt>
                <c:pt idx="8">
                  <c:v>228</c:v>
                </c:pt>
              </c:numCache>
            </c:numRef>
          </c:val>
          <c:extLst>
            <c:ext xmlns:c16="http://schemas.microsoft.com/office/drawing/2014/chart" uri="{C3380CC4-5D6E-409C-BE32-E72D297353CC}">
              <c16:uniqueId val="{00000001-EC33-4B08-9343-EDC8776322FF}"/>
            </c:ext>
          </c:extLst>
        </c:ser>
        <c:ser>
          <c:idx val="2"/>
          <c:order val="2"/>
          <c:tx>
            <c:strRef>
              <c:f>'T5'!$E$4:$E$5</c:f>
              <c:strCache>
                <c:ptCount val="2"/>
                <c:pt idx="0">
                  <c:v>Primorska Hrvatska</c:v>
                </c:pt>
                <c:pt idx="1">
                  <c:v>Godišnja isporučena energija (kWh/m2)</c:v>
                </c:pt>
              </c:strCache>
            </c:strRef>
          </c:tx>
          <c:spPr>
            <a:solidFill>
              <a:srgbClr val="0070C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'T5'!$E$6:$E$14</c:f>
              <c:numCache>
                <c:formatCode>#,##0</c:formatCode>
                <c:ptCount val="9"/>
                <c:pt idx="0">
                  <c:v>260</c:v>
                </c:pt>
                <c:pt idx="1">
                  <c:v>168</c:v>
                </c:pt>
                <c:pt idx="2">
                  <c:v>750</c:v>
                </c:pt>
                <c:pt idx="3">
                  <c:v>327</c:v>
                </c:pt>
                <c:pt idx="4">
                  <c:v>382</c:v>
                </c:pt>
                <c:pt idx="5">
                  <c:v>202</c:v>
                </c:pt>
                <c:pt idx="6">
                  <c:v>368</c:v>
                </c:pt>
                <c:pt idx="7">
                  <c:v>393</c:v>
                </c:pt>
                <c:pt idx="8">
                  <c:v>319</c:v>
                </c:pt>
              </c:numCache>
            </c:numRef>
          </c:val>
          <c:extLst>
            <c:ext xmlns:c16="http://schemas.microsoft.com/office/drawing/2014/chart" uri="{C3380CC4-5D6E-409C-BE32-E72D297353CC}">
              <c16:uniqueId val="{00000002-EC33-4B08-9343-EDC8776322FF}"/>
            </c:ext>
          </c:extLst>
        </c:ser>
        <c:ser>
          <c:idx val="3"/>
          <c:order val="3"/>
          <c:tx>
            <c:strRef>
              <c:f>'T5'!$F$4:$F$5</c:f>
              <c:strCache>
                <c:ptCount val="2"/>
                <c:pt idx="0">
                  <c:v>Primorska Hrvatska</c:v>
                </c:pt>
                <c:pt idx="1">
                  <c:v>Potrebna godišnja energija za grijanje (kWh/m2)</c:v>
                </c:pt>
              </c:strCache>
            </c:strRef>
          </c:tx>
          <c:spPr>
            <a:solidFill>
              <a:srgbClr val="00B0F0"/>
            </a:solidFill>
            <a:ln>
              <a:noFill/>
            </a:ln>
            <a:effectLst/>
          </c:spPr>
          <c:invertIfNegative val="0"/>
          <c:cat>
            <c:strRef>
              <c:f>'T5'!$B$6:$B$14</c:f>
              <c:strCache>
                <c:ptCount val="9"/>
                <c:pt idx="0">
                  <c:v>Uredske zgrade</c:v>
                </c:pt>
                <c:pt idx="1">
                  <c:v>Zgrade za obrazovanje</c:v>
                </c:pt>
                <c:pt idx="2">
                  <c:v>Bolnice</c:v>
                </c:pt>
                <c:pt idx="3">
                  <c:v>Zgrade za sport</c:v>
                </c:pt>
                <c:pt idx="4">
                  <c:v>Zgrade za stanovanje zajednica</c:v>
                </c:pt>
                <c:pt idx="5">
                  <c:v>Ostale javne zgrade</c:v>
                </c:pt>
                <c:pt idx="6">
                  <c:v>Javne zgrade (sumarno)</c:v>
                </c:pt>
                <c:pt idx="7">
                  <c:v>Višestambene zgrade</c:v>
                </c:pt>
                <c:pt idx="8">
                  <c:v>Obiteljske kuće</c:v>
                </c:pt>
              </c:strCache>
            </c:strRef>
          </c:cat>
          <c:val>
            <c:numRef>
              <c:f>'T5'!$F$6:$F$14</c:f>
              <c:numCache>
                <c:formatCode>#,##0</c:formatCode>
                <c:ptCount val="9"/>
                <c:pt idx="0">
                  <c:v>153</c:v>
                </c:pt>
                <c:pt idx="1">
                  <c:v>144</c:v>
                </c:pt>
                <c:pt idx="2">
                  <c:v>225</c:v>
                </c:pt>
                <c:pt idx="3">
                  <c:v>180</c:v>
                </c:pt>
                <c:pt idx="4">
                  <c:v>204</c:v>
                </c:pt>
                <c:pt idx="5">
                  <c:v>179</c:v>
                </c:pt>
                <c:pt idx="6">
                  <c:v>175</c:v>
                </c:pt>
                <c:pt idx="7">
                  <c:v>204</c:v>
                </c:pt>
                <c:pt idx="8">
                  <c:v>204</c:v>
                </c:pt>
              </c:numCache>
            </c:numRef>
          </c:val>
          <c:extLst>
            <c:ext xmlns:c16="http://schemas.microsoft.com/office/drawing/2014/chart" uri="{C3380CC4-5D6E-409C-BE32-E72D297353CC}">
              <c16:uniqueId val="{00000003-EC33-4B08-9343-EDC8776322FF}"/>
            </c:ext>
          </c:extLst>
        </c:ser>
        <c:dLbls>
          <c:showLegendKey val="0"/>
          <c:showVal val="0"/>
          <c:showCatName val="0"/>
          <c:showSerName val="0"/>
          <c:showPercent val="0"/>
          <c:showBubbleSize val="0"/>
        </c:dLbls>
        <c:gapWidth val="219"/>
        <c:overlap val="-27"/>
        <c:axId val="72153344"/>
        <c:axId val="72994816"/>
      </c:barChart>
      <c:catAx>
        <c:axId val="7215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2994816"/>
        <c:crosses val="autoZero"/>
        <c:auto val="1"/>
        <c:lblAlgn val="ctr"/>
        <c:lblOffset val="100"/>
        <c:noMultiLvlLbl val="0"/>
      </c:catAx>
      <c:valAx>
        <c:axId val="72994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7215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702DFF240DAAC4194CF3DBD3F24B8B6" ma:contentTypeVersion="14" ma:contentTypeDescription="Create a new document." ma:contentTypeScope="" ma:versionID="4ce19e53f62fe5b0403a5ca4b3c5b4b3">
  <xsd:schema xmlns:xsd="http://www.w3.org/2001/XMLSchema" xmlns:xs="http://www.w3.org/2001/XMLSchema" xmlns:p="http://schemas.microsoft.com/office/2006/metadata/properties" xmlns:ns3="adfd3e04-3c86-4b9c-ade4-dd336dc90802" xmlns:ns4="e6efc5fc-e133-42b4-9b65-bef7de5462ef" targetNamespace="http://schemas.microsoft.com/office/2006/metadata/properties" ma:root="true" ma:fieldsID="72db41d99ff679f22952c9d52312593e" ns3:_="" ns4:_="">
    <xsd:import namespace="adfd3e04-3c86-4b9c-ade4-dd336dc90802"/>
    <xsd:import namespace="e6efc5fc-e133-42b4-9b65-bef7de5462e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d3e04-3c86-4b9c-ade4-dd336dc9080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efc5fc-e133-42b4-9b65-bef7de5462e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adfd3e04-3c86-4b9c-ade4-dd336dc90802">
      <UserInfo>
        <DisplayName>Ivan Pržulj</DisplayName>
        <AccountId>11</AccountId>
        <AccountType/>
      </UserInfo>
      <UserInfo>
        <DisplayName>Iva Tustanovski</DisplayName>
        <AccountId>40</AccountId>
        <AccountType/>
      </UserInfo>
      <UserInfo>
        <DisplayName>Hrvoje Maras</DisplayName>
        <AccountId>27</AccountId>
        <AccountType/>
      </UserInfo>
      <UserInfo>
        <DisplayName>Julije Domac</DisplayName>
        <AccountId>20</AccountId>
        <AccountType/>
      </UserInfo>
      <UserInfo>
        <DisplayName>Milka Hrbud</DisplayName>
        <AccountId>21</AccountId>
        <AccountType/>
      </UserInfo>
      <UserInfo>
        <DisplayName>Josip Čengija</DisplayName>
        <AccountId>42</AccountId>
        <AccountType/>
      </UserInfo>
      <UserInfo>
        <DisplayName>Velimir Šegon</DisplayName>
        <AccountId>15</AccountId>
        <AccountType/>
      </UserInfo>
      <UserInfo>
        <DisplayName>Srećko Vrček</DisplayName>
        <AccountId>34</AccountId>
        <AccountType/>
      </UserInfo>
    </SharedWithUsers>
  </documentManagement>
</p:properties>
</file>

<file path=customXml/itemProps1.xml><?xml version="1.0" encoding="utf-8"?>
<ds:datastoreItem xmlns:ds="http://schemas.openxmlformats.org/officeDocument/2006/customXml" ds:itemID="{90CF2B52-B0AA-4AC2-B031-CD1838788D84}">
  <ds:schemaRefs>
    <ds:schemaRef ds:uri="http://schemas.openxmlformats.org/officeDocument/2006/bibliography"/>
  </ds:schemaRefs>
</ds:datastoreItem>
</file>

<file path=customXml/itemProps2.xml><?xml version="1.0" encoding="utf-8"?>
<ds:datastoreItem xmlns:ds="http://schemas.openxmlformats.org/officeDocument/2006/customXml" ds:itemID="{548C3A49-3194-43A0-98CF-7ACA09485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d3e04-3c86-4b9c-ade4-dd336dc90802"/>
    <ds:schemaRef ds:uri="e6efc5fc-e133-42b4-9b65-bef7de546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BF1D34-3424-4461-9ABD-62D2E595DF8F}">
  <ds:schemaRefs>
    <ds:schemaRef ds:uri="http://schemas.microsoft.com/sharepoint/v3/contenttype/forms"/>
  </ds:schemaRefs>
</ds:datastoreItem>
</file>

<file path=customXml/itemProps4.xml><?xml version="1.0" encoding="utf-8"?>
<ds:datastoreItem xmlns:ds="http://schemas.openxmlformats.org/officeDocument/2006/customXml" ds:itemID="{8BF8A6E9-1D8B-481C-833E-E5F6E81F1CA2}">
  <ds:schemaRefs>
    <ds:schemaRef ds:uri="http://schemas.microsoft.com/office/2006/metadata/properties"/>
    <ds:schemaRef ds:uri="http://schemas.microsoft.com/office/infopath/2007/PartnerControls"/>
    <ds:schemaRef ds:uri="adfd3e04-3c86-4b9c-ade4-dd336dc9080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74686</Words>
  <Characters>425712</Characters>
  <Application>Microsoft Office Word</Application>
  <DocSecurity>0</DocSecurity>
  <Lines>3547</Lines>
  <Paragraphs>998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regea</dc:creator>
  <cp:keywords/>
  <cp:lastModifiedBy>Marijana Butković Golub</cp:lastModifiedBy>
  <cp:revision>3</cp:revision>
  <cp:lastPrinted>2021-11-16T13:07:00Z</cp:lastPrinted>
  <dcterms:created xsi:type="dcterms:W3CDTF">2021-11-16T13:07:00Z</dcterms:created>
  <dcterms:modified xsi:type="dcterms:W3CDTF">2021-11-16T13:07:00Z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0x0101004702DFF240DAAC4194CF3DBD3F24B8B6</vt:lpwstr>
  </property>
</Properties>
</file>