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DE1" w:rsidRDefault="007A6DE1" w:rsidP="0060643B">
      <w:pPr>
        <w:spacing w:line="276" w:lineRule="auto"/>
        <w:jc w:val="right"/>
        <w:rPr>
          <w:b/>
          <w:color w:val="000000"/>
        </w:rPr>
      </w:pPr>
      <w:bookmarkStart w:id="0" w:name="_GoBack"/>
      <w:r w:rsidRPr="0060643B">
        <w:rPr>
          <w:b/>
          <w:color w:val="000000"/>
        </w:rPr>
        <w:t>PRIJEDLOG</w:t>
      </w:r>
    </w:p>
    <w:p w:rsidR="00F41351" w:rsidRPr="0060643B" w:rsidRDefault="00F41351" w:rsidP="0060643B">
      <w:pPr>
        <w:spacing w:line="276" w:lineRule="auto"/>
        <w:jc w:val="right"/>
        <w:rPr>
          <w:b/>
          <w:color w:val="000000"/>
        </w:rPr>
      </w:pPr>
    </w:p>
    <w:p w:rsidR="007A6DE1" w:rsidRDefault="007A6DE1" w:rsidP="0060643B">
      <w:pPr>
        <w:spacing w:line="276" w:lineRule="auto"/>
        <w:rPr>
          <w:color w:val="000000"/>
        </w:rPr>
      </w:pPr>
    </w:p>
    <w:p w:rsidR="004A5A40" w:rsidRDefault="004A5A40" w:rsidP="00035FCD">
      <w:pPr>
        <w:spacing w:line="276" w:lineRule="auto"/>
        <w:jc w:val="center"/>
        <w:rPr>
          <w:rFonts w:eastAsia="Calibri"/>
          <w:b/>
          <w:lang w:eastAsia="en-US"/>
        </w:rPr>
      </w:pPr>
    </w:p>
    <w:p w:rsidR="003C73F3" w:rsidRPr="00FF3507" w:rsidRDefault="003C73F3" w:rsidP="00035FCD">
      <w:pPr>
        <w:spacing w:line="276" w:lineRule="auto"/>
        <w:jc w:val="center"/>
        <w:rPr>
          <w:rFonts w:eastAsia="Calibri"/>
          <w:b/>
          <w:lang w:eastAsia="en-US"/>
        </w:rPr>
      </w:pPr>
      <w:r w:rsidRPr="0022124A">
        <w:rPr>
          <w:rFonts w:eastAsia="Calibri"/>
          <w:b/>
          <w:lang w:eastAsia="en-US"/>
        </w:rPr>
        <w:t xml:space="preserve">PROGRAM </w:t>
      </w:r>
      <w:r w:rsidR="00D73119" w:rsidRPr="0022124A">
        <w:rPr>
          <w:rFonts w:eastAsia="Calibri"/>
          <w:b/>
          <w:lang w:eastAsia="en-US"/>
        </w:rPr>
        <w:t xml:space="preserve">DODJELE </w:t>
      </w:r>
      <w:r w:rsidRPr="00FF3507">
        <w:rPr>
          <w:rFonts w:eastAsia="Calibri"/>
          <w:b/>
          <w:lang w:eastAsia="en-US"/>
        </w:rPr>
        <w:t>POTPORA MALE VRIJEDNOSTI</w:t>
      </w:r>
      <w:r w:rsidR="00D73119" w:rsidRPr="00FF3507">
        <w:rPr>
          <w:rFonts w:eastAsia="Calibri"/>
          <w:b/>
          <w:lang w:eastAsia="en-US"/>
        </w:rPr>
        <w:t xml:space="preserve"> </w:t>
      </w:r>
    </w:p>
    <w:p w:rsidR="003C73F3" w:rsidRPr="0060643B" w:rsidRDefault="003C73F3" w:rsidP="00F16233">
      <w:pPr>
        <w:spacing w:line="276" w:lineRule="auto"/>
        <w:jc w:val="center"/>
        <w:rPr>
          <w:rFonts w:eastAsia="Calibri"/>
          <w:b/>
          <w:lang w:eastAsia="en-US"/>
        </w:rPr>
      </w:pPr>
      <w:r w:rsidRPr="0060643B">
        <w:rPr>
          <w:rFonts w:eastAsia="Calibri"/>
          <w:b/>
          <w:lang w:eastAsia="en-US"/>
        </w:rPr>
        <w:t xml:space="preserve">ZA POTICANJE RAZVOJA </w:t>
      </w:r>
      <w:r w:rsidR="00D73119" w:rsidRPr="0060643B">
        <w:rPr>
          <w:rFonts w:eastAsia="Calibri"/>
          <w:b/>
          <w:lang w:eastAsia="en-US"/>
        </w:rPr>
        <w:t xml:space="preserve">PODUZETNICIMA KOJI OBAVLJAJU DJELATNOSTI </w:t>
      </w:r>
      <w:r w:rsidRPr="0060643B">
        <w:rPr>
          <w:rFonts w:eastAsia="Calibri"/>
          <w:b/>
          <w:lang w:eastAsia="en-US"/>
        </w:rPr>
        <w:t xml:space="preserve">PRERADE DRVA I PROIZVODNJE NAMJEŠTAJA </w:t>
      </w:r>
      <w:r w:rsidR="00D73119" w:rsidRPr="0060643B">
        <w:rPr>
          <w:rFonts w:eastAsia="Calibri"/>
          <w:b/>
          <w:lang w:eastAsia="en-US"/>
        </w:rPr>
        <w:t>NA PODRUČJU</w:t>
      </w:r>
    </w:p>
    <w:p w:rsidR="003C73F3" w:rsidRPr="0060643B" w:rsidRDefault="003C73F3" w:rsidP="00F16233">
      <w:pPr>
        <w:spacing w:line="276" w:lineRule="auto"/>
        <w:jc w:val="center"/>
        <w:rPr>
          <w:rFonts w:eastAsia="Calibri"/>
          <w:b/>
          <w:lang w:eastAsia="en-US"/>
        </w:rPr>
      </w:pPr>
      <w:r w:rsidRPr="0060643B">
        <w:rPr>
          <w:rFonts w:eastAsia="Calibri"/>
          <w:b/>
          <w:lang w:eastAsia="en-US"/>
        </w:rPr>
        <w:t>REPUBLIKE HRVATSKE ZA 20</w:t>
      </w:r>
      <w:r w:rsidR="00560881" w:rsidRPr="0060643B">
        <w:rPr>
          <w:rFonts w:eastAsia="Calibri"/>
          <w:b/>
          <w:lang w:eastAsia="en-US"/>
        </w:rPr>
        <w:t>22</w:t>
      </w:r>
      <w:r w:rsidRPr="0060643B">
        <w:rPr>
          <w:rFonts w:eastAsia="Calibri"/>
          <w:b/>
          <w:lang w:eastAsia="en-US"/>
        </w:rPr>
        <w:t>. GODINU</w:t>
      </w:r>
    </w:p>
    <w:p w:rsidR="003C73F3" w:rsidRPr="0060643B" w:rsidRDefault="003C73F3" w:rsidP="00F16233">
      <w:pPr>
        <w:spacing w:line="276" w:lineRule="auto"/>
        <w:rPr>
          <w:rFonts w:eastAsia="Calibri"/>
          <w:b/>
          <w:lang w:eastAsia="en-US"/>
        </w:rPr>
      </w:pPr>
    </w:p>
    <w:p w:rsidR="003C73F3" w:rsidRPr="00F16233" w:rsidRDefault="00560881" w:rsidP="00E75B2C">
      <w:pPr>
        <w:spacing w:line="276" w:lineRule="auto"/>
        <w:jc w:val="center"/>
        <w:rPr>
          <w:rFonts w:eastAsia="Calibri"/>
          <w:b/>
          <w:lang w:eastAsia="en-US"/>
        </w:rPr>
      </w:pPr>
      <w:r w:rsidRPr="00F16233">
        <w:rPr>
          <w:rFonts w:eastAsia="Calibri"/>
          <w:b/>
          <w:lang w:eastAsia="en-US"/>
        </w:rPr>
        <w:t>UVOD</w:t>
      </w:r>
    </w:p>
    <w:p w:rsidR="003C73F3" w:rsidRPr="004624AF" w:rsidRDefault="00560881" w:rsidP="00E75B2C">
      <w:pPr>
        <w:spacing w:line="276" w:lineRule="auto"/>
        <w:jc w:val="center"/>
        <w:rPr>
          <w:rFonts w:eastAsia="Calibri"/>
          <w:b/>
          <w:lang w:eastAsia="en-US"/>
        </w:rPr>
      </w:pPr>
      <w:r w:rsidRPr="00E75B2C">
        <w:rPr>
          <w:rFonts w:eastAsia="Calibri"/>
          <w:b/>
          <w:lang w:eastAsia="en-US"/>
        </w:rPr>
        <w:t>I</w:t>
      </w:r>
      <w:r w:rsidR="003C73F3" w:rsidRPr="00E75B2C">
        <w:rPr>
          <w:rFonts w:eastAsia="Calibri"/>
          <w:b/>
          <w:lang w:eastAsia="en-US"/>
        </w:rPr>
        <w:t xml:space="preserve">. </w:t>
      </w:r>
    </w:p>
    <w:p w:rsidR="004D031C" w:rsidRPr="004624AF" w:rsidRDefault="004D031C" w:rsidP="0060643B">
      <w:pPr>
        <w:tabs>
          <w:tab w:val="left" w:pos="567"/>
          <w:tab w:val="left" w:pos="851"/>
        </w:tabs>
        <w:spacing w:line="276" w:lineRule="auto"/>
        <w:jc w:val="center"/>
        <w:rPr>
          <w:rFonts w:eastAsia="Calibri"/>
          <w:b/>
          <w:lang w:eastAsia="en-US"/>
        </w:rPr>
      </w:pPr>
    </w:p>
    <w:p w:rsidR="00B04A48" w:rsidRDefault="00B04A48" w:rsidP="0060643B">
      <w:pPr>
        <w:numPr>
          <w:ilvl w:val="0"/>
          <w:numId w:val="43"/>
        </w:numPr>
        <w:tabs>
          <w:tab w:val="left" w:pos="426"/>
        </w:tabs>
        <w:spacing w:after="200" w:line="276" w:lineRule="auto"/>
        <w:ind w:left="426" w:hanging="426"/>
        <w:contextualSpacing/>
        <w:jc w:val="both"/>
        <w:rPr>
          <w:rFonts w:eastAsia="Calibri"/>
          <w:lang w:eastAsia="en-US"/>
        </w:rPr>
      </w:pPr>
      <w:r w:rsidRPr="0060643B">
        <w:rPr>
          <w:rFonts w:eastAsia="Calibri"/>
          <w:lang w:eastAsia="en-US"/>
        </w:rPr>
        <w:t xml:space="preserve">Predmet Programa </w:t>
      </w:r>
      <w:r w:rsidR="00752C6E" w:rsidRPr="0060643B">
        <w:rPr>
          <w:rFonts w:eastAsia="Calibri"/>
          <w:lang w:eastAsia="en-US"/>
        </w:rPr>
        <w:t xml:space="preserve">dodjele potpora male vrijednosti za poticanje razvoja poduzetnicima koji obavljaju djelatnosti prerade drva i proizvodnje namještaja na području Republike Hrvatske za 2022. godinu </w:t>
      </w:r>
      <w:r w:rsidRPr="0060643B">
        <w:rPr>
          <w:rFonts w:eastAsia="Calibri"/>
          <w:lang w:eastAsia="en-US"/>
        </w:rPr>
        <w:t>je dodjela potpora poduzetnicima koji obavljaju djelatnosti prerade drva i proizvodnje namještaja na području Republike Hrvatske, u obliku bespovratnih sredstava, u ukupnom iznosu od 30.000.000,00 ku</w:t>
      </w:r>
      <w:r w:rsidR="00566202" w:rsidRPr="0060643B">
        <w:rPr>
          <w:rFonts w:eastAsia="Calibri"/>
          <w:lang w:eastAsia="en-US"/>
        </w:rPr>
        <w:t>na.</w:t>
      </w:r>
    </w:p>
    <w:p w:rsidR="00583E57" w:rsidRPr="0060643B" w:rsidRDefault="00583E57" w:rsidP="0060643B">
      <w:pPr>
        <w:tabs>
          <w:tab w:val="left" w:pos="426"/>
        </w:tabs>
        <w:spacing w:after="200" w:line="276" w:lineRule="auto"/>
        <w:ind w:left="426"/>
        <w:contextualSpacing/>
        <w:jc w:val="both"/>
        <w:rPr>
          <w:rFonts w:eastAsia="Calibri"/>
          <w:lang w:eastAsia="en-US"/>
        </w:rPr>
      </w:pPr>
    </w:p>
    <w:p w:rsidR="004D031C" w:rsidRDefault="004D031C" w:rsidP="0060643B">
      <w:pPr>
        <w:numPr>
          <w:ilvl w:val="0"/>
          <w:numId w:val="43"/>
        </w:numPr>
        <w:tabs>
          <w:tab w:val="left" w:pos="426"/>
        </w:tabs>
        <w:spacing w:after="200" w:line="276" w:lineRule="auto"/>
        <w:ind w:left="426" w:hanging="426"/>
        <w:contextualSpacing/>
        <w:jc w:val="both"/>
        <w:rPr>
          <w:rFonts w:eastAsia="Calibri"/>
          <w:lang w:eastAsia="en-US"/>
        </w:rPr>
      </w:pPr>
      <w:r w:rsidRPr="0060643B">
        <w:rPr>
          <w:rFonts w:eastAsia="Calibri"/>
          <w:lang w:eastAsia="en-US"/>
        </w:rPr>
        <w:t xml:space="preserve">Ovaj Program predstavlja akt na temelju kojega se dodjeljuju potpore kako je navedeno u Uredbi Komisije (EU) br. 1407/2013 оd 18. prosinca 2013. o primjeni članaka 107. i 108. Ugovora o funkcioniranju Europske unije na </w:t>
      </w:r>
      <w:r w:rsidRPr="0060643B">
        <w:rPr>
          <w:rFonts w:eastAsia="Calibri"/>
          <w:i/>
          <w:lang w:eastAsia="en-US"/>
        </w:rPr>
        <w:t>de minimis</w:t>
      </w:r>
      <w:r w:rsidRPr="0060643B">
        <w:rPr>
          <w:rFonts w:eastAsia="Calibri"/>
          <w:lang w:eastAsia="en-US"/>
        </w:rPr>
        <w:t xml:space="preserve"> potpore (SL L 352, 24.12.2013.), kako je posljednji put izmijenjena Uredbom Komisije (EU) 2020/972 od 2. srpnja 2020. o izmjeni Uredbe (EU) br. 1407/2013 u pogledu njezina produljenja i o izmjeni Uredbe (EU) br. 651/2014 u pogledu njezina produljenja i odgovarajućih prilagodbi (SL L 215, 7.7.2020., str. 3.); (u daljnjem tekstu: Uredba (EU) br. 1407/2013).</w:t>
      </w:r>
    </w:p>
    <w:p w:rsidR="00583E57" w:rsidRPr="0060643B" w:rsidRDefault="00583E57" w:rsidP="0060643B">
      <w:pPr>
        <w:tabs>
          <w:tab w:val="left" w:pos="426"/>
        </w:tabs>
        <w:spacing w:after="200" w:line="276" w:lineRule="auto"/>
        <w:contextualSpacing/>
        <w:jc w:val="both"/>
        <w:rPr>
          <w:rFonts w:eastAsia="Calibri"/>
          <w:lang w:eastAsia="en-US"/>
        </w:rPr>
      </w:pPr>
    </w:p>
    <w:p w:rsidR="004D031C" w:rsidRDefault="004D031C" w:rsidP="0060643B">
      <w:pPr>
        <w:numPr>
          <w:ilvl w:val="0"/>
          <w:numId w:val="43"/>
        </w:numPr>
        <w:tabs>
          <w:tab w:val="left" w:pos="426"/>
        </w:tabs>
        <w:spacing w:after="200" w:line="276" w:lineRule="auto"/>
        <w:ind w:left="426" w:hanging="426"/>
        <w:contextualSpacing/>
        <w:jc w:val="both"/>
        <w:rPr>
          <w:rFonts w:eastAsia="Calibri"/>
          <w:lang w:eastAsia="en-US"/>
        </w:rPr>
      </w:pPr>
      <w:r w:rsidRPr="0060643B">
        <w:rPr>
          <w:rFonts w:eastAsia="Calibri"/>
          <w:lang w:eastAsia="en-US"/>
        </w:rPr>
        <w:t>Potpore dodijeljene prema ovome Programu smatraju se transparentnim potporama, u smislu članka 4. Uredbe (EU) br. 1407/2013.</w:t>
      </w:r>
    </w:p>
    <w:p w:rsidR="00583E57" w:rsidRPr="0060643B" w:rsidRDefault="00583E57" w:rsidP="0060643B">
      <w:pPr>
        <w:tabs>
          <w:tab w:val="left" w:pos="426"/>
        </w:tabs>
        <w:spacing w:after="200" w:line="276" w:lineRule="auto"/>
        <w:contextualSpacing/>
        <w:jc w:val="both"/>
        <w:rPr>
          <w:rFonts w:eastAsia="Calibri"/>
          <w:lang w:eastAsia="en-US"/>
        </w:rPr>
      </w:pPr>
    </w:p>
    <w:p w:rsidR="00765770" w:rsidRDefault="004D031C" w:rsidP="00765770">
      <w:pPr>
        <w:numPr>
          <w:ilvl w:val="0"/>
          <w:numId w:val="43"/>
        </w:numPr>
        <w:tabs>
          <w:tab w:val="left" w:pos="426"/>
        </w:tabs>
        <w:spacing w:after="200" w:line="276" w:lineRule="auto"/>
        <w:ind w:left="426" w:hanging="426"/>
        <w:contextualSpacing/>
        <w:jc w:val="both"/>
        <w:rPr>
          <w:rFonts w:eastAsia="Calibri"/>
          <w:lang w:eastAsia="en-US"/>
        </w:rPr>
      </w:pPr>
      <w:r w:rsidRPr="0060643B">
        <w:rPr>
          <w:rFonts w:eastAsia="Calibri"/>
          <w:lang w:eastAsia="en-US"/>
        </w:rPr>
        <w:t xml:space="preserve">Gornja granica potpore male vrijednosti koja se po državi članici dodjeljuje jednom poduzetniku ne smije prelaziti 200.000 eura u tekućoj fiskalnoj godini te tijekom prethodne dvije fiskalne godine. </w:t>
      </w:r>
    </w:p>
    <w:p w:rsidR="00765770" w:rsidRPr="00DA6B62" w:rsidRDefault="00765770" w:rsidP="00DA6B62">
      <w:pPr>
        <w:tabs>
          <w:tab w:val="left" w:pos="426"/>
        </w:tabs>
        <w:spacing w:after="200" w:line="276" w:lineRule="auto"/>
        <w:contextualSpacing/>
        <w:jc w:val="both"/>
        <w:rPr>
          <w:rFonts w:eastAsia="Calibri"/>
          <w:lang w:eastAsia="en-US"/>
        </w:rPr>
      </w:pPr>
    </w:p>
    <w:p w:rsidR="00765770" w:rsidRPr="00DA6B62" w:rsidRDefault="00765770" w:rsidP="00DA6B62">
      <w:pPr>
        <w:numPr>
          <w:ilvl w:val="0"/>
          <w:numId w:val="43"/>
        </w:numPr>
        <w:tabs>
          <w:tab w:val="left" w:pos="426"/>
        </w:tabs>
        <w:spacing w:after="200" w:line="276" w:lineRule="auto"/>
        <w:ind w:left="426" w:hanging="426"/>
        <w:contextualSpacing/>
        <w:jc w:val="both"/>
        <w:rPr>
          <w:rFonts w:eastAsia="Calibri"/>
          <w:lang w:eastAsia="en-US"/>
        </w:rPr>
      </w:pPr>
      <w:r w:rsidRPr="00DA6B62">
        <w:rPr>
          <w:rFonts w:eastAsia="Calibri"/>
          <w:lang w:eastAsia="en-US"/>
        </w:rPr>
        <w:t>Ministarstvo će pisanim putem obavijestiti korisnike o predviđenom iznosu potpore izraženom u obliku bruto novčane protuvrijednosti potpore, kao i tome da je riječ o potpori male vrijednosti pozivajući na Uredbu (EU) br. 1407/2013. Prije dodjeljivanja potpore Ministarstvo će od podnositelja prijave ishoditi izjavu, u pisanom obliku, o svakoj potpori male vrijednosti na koju se primjenjuje Uredba (EU) br. 1407/2013 ili druge uredbe o potporama male vrijednosti, primljenoj tijekom prethodne dvije fiskalne godine i u tekućoj fiskalnoj godini. Potpora se može dodijeliti tek nakon što se utvrdi da isto neće povisiti ukupan iznos potpora male vrijednosti koji je podnositelj prijave primio do razine koja premašuje odgovarajuću gornju granicu iz članka 3. stavka 2. Uredbe (EU) br. 1407/2013 i da su ispunjeni svi uvjeti predviđeni Uredbom (EU) br. 1407/2013.</w:t>
      </w:r>
    </w:p>
    <w:p w:rsidR="00765770" w:rsidRDefault="00765770" w:rsidP="00DA6B62">
      <w:pPr>
        <w:tabs>
          <w:tab w:val="left" w:pos="426"/>
        </w:tabs>
        <w:spacing w:after="200" w:line="276" w:lineRule="auto"/>
        <w:ind w:left="426"/>
        <w:contextualSpacing/>
        <w:jc w:val="both"/>
        <w:rPr>
          <w:rFonts w:eastAsia="Calibri"/>
          <w:lang w:eastAsia="en-US"/>
        </w:rPr>
      </w:pPr>
    </w:p>
    <w:p w:rsidR="004A5A40" w:rsidRPr="0060643B" w:rsidRDefault="004A5A40" w:rsidP="00DA6B62">
      <w:pPr>
        <w:tabs>
          <w:tab w:val="left" w:pos="426"/>
        </w:tabs>
        <w:spacing w:after="200" w:line="276" w:lineRule="auto"/>
        <w:ind w:left="426"/>
        <w:contextualSpacing/>
        <w:jc w:val="both"/>
        <w:rPr>
          <w:rFonts w:eastAsia="Calibri"/>
          <w:lang w:eastAsia="en-US"/>
        </w:rPr>
      </w:pPr>
    </w:p>
    <w:p w:rsidR="003C73F3" w:rsidRPr="0060643B" w:rsidRDefault="003C73F3" w:rsidP="0060643B">
      <w:pPr>
        <w:spacing w:line="276" w:lineRule="auto"/>
        <w:rPr>
          <w:rFonts w:eastAsia="Calibri"/>
          <w:b/>
          <w:lang w:eastAsia="en-US"/>
        </w:rPr>
      </w:pPr>
    </w:p>
    <w:p w:rsidR="003C73F3" w:rsidRPr="0060643B" w:rsidRDefault="00560881" w:rsidP="00F16233">
      <w:pPr>
        <w:spacing w:line="276" w:lineRule="auto"/>
        <w:jc w:val="center"/>
        <w:rPr>
          <w:rFonts w:eastAsia="Calibri"/>
          <w:b/>
          <w:lang w:eastAsia="en-US"/>
        </w:rPr>
      </w:pPr>
      <w:r w:rsidRPr="0060643B">
        <w:rPr>
          <w:rFonts w:eastAsia="Calibri"/>
          <w:b/>
          <w:lang w:eastAsia="en-US"/>
        </w:rPr>
        <w:t>KORISNICI PROGRAMA</w:t>
      </w:r>
    </w:p>
    <w:p w:rsidR="003C73F3" w:rsidRPr="0060643B" w:rsidRDefault="00560881" w:rsidP="00E75B2C">
      <w:pPr>
        <w:spacing w:line="276" w:lineRule="auto"/>
        <w:jc w:val="center"/>
        <w:rPr>
          <w:rFonts w:eastAsia="Calibri"/>
          <w:b/>
          <w:lang w:eastAsia="en-US"/>
        </w:rPr>
      </w:pPr>
      <w:r w:rsidRPr="0060643B">
        <w:rPr>
          <w:rFonts w:eastAsia="Calibri"/>
          <w:b/>
          <w:lang w:eastAsia="en-US"/>
        </w:rPr>
        <w:t>II</w:t>
      </w:r>
      <w:r w:rsidR="003C73F3" w:rsidRPr="0060643B">
        <w:rPr>
          <w:rFonts w:eastAsia="Calibri"/>
          <w:b/>
          <w:lang w:eastAsia="en-US"/>
        </w:rPr>
        <w:t>.</w:t>
      </w:r>
    </w:p>
    <w:p w:rsidR="003C73F3" w:rsidRDefault="003C73F3" w:rsidP="0060643B">
      <w:pPr>
        <w:tabs>
          <w:tab w:val="left" w:pos="426"/>
        </w:tabs>
        <w:spacing w:after="200" w:line="276" w:lineRule="auto"/>
        <w:contextualSpacing/>
        <w:jc w:val="both"/>
        <w:rPr>
          <w:bCs/>
          <w:color w:val="FF0000"/>
        </w:rPr>
      </w:pPr>
    </w:p>
    <w:p w:rsidR="00D81DD9" w:rsidRPr="00DA6B62" w:rsidRDefault="00ED5754" w:rsidP="0060643B">
      <w:pPr>
        <w:tabs>
          <w:tab w:val="left" w:pos="426"/>
        </w:tabs>
        <w:spacing w:after="200" w:line="276" w:lineRule="auto"/>
        <w:contextualSpacing/>
        <w:jc w:val="both"/>
        <w:rPr>
          <w:bCs/>
        </w:rPr>
      </w:pPr>
      <w:r w:rsidRPr="00ED5754">
        <w:rPr>
          <w:bCs/>
        </w:rPr>
        <w:t>Prihvatljiv</w:t>
      </w:r>
      <w:r w:rsidR="00E74750" w:rsidRPr="00DA6B62">
        <w:rPr>
          <w:bCs/>
        </w:rPr>
        <w:t xml:space="preserve"> </w:t>
      </w:r>
      <w:r w:rsidR="00D81DD9" w:rsidRPr="00D81DD9">
        <w:rPr>
          <w:bCs/>
        </w:rPr>
        <w:t>podnositelj prijave je poduzetnik</w:t>
      </w:r>
      <w:r w:rsidR="00D81DD9">
        <w:rPr>
          <w:bCs/>
        </w:rPr>
        <w:t xml:space="preserve"> koji kumulativno ispunjava sljedeće uvjete:</w:t>
      </w:r>
    </w:p>
    <w:p w:rsidR="00E74750" w:rsidRDefault="00ED5754" w:rsidP="00D81DD9">
      <w:pPr>
        <w:numPr>
          <w:ilvl w:val="0"/>
          <w:numId w:val="38"/>
        </w:numPr>
        <w:spacing w:line="276" w:lineRule="auto"/>
        <w:ind w:left="426" w:hanging="426"/>
        <w:jc w:val="both"/>
        <w:rPr>
          <w:bCs/>
        </w:rPr>
      </w:pPr>
      <w:r>
        <w:rPr>
          <w:bCs/>
        </w:rPr>
        <w:t>m</w:t>
      </w:r>
      <w:r w:rsidR="003C73F3" w:rsidRPr="00E75B2C">
        <w:rPr>
          <w:bCs/>
        </w:rPr>
        <w:t>ikro, mali, srednji i veliki (isključi</w:t>
      </w:r>
      <w:r w:rsidR="00656C4E" w:rsidRPr="00E75B2C">
        <w:rPr>
          <w:bCs/>
        </w:rPr>
        <w:t xml:space="preserve">vo </w:t>
      </w:r>
      <w:r w:rsidR="00656C4E" w:rsidRPr="004624AF">
        <w:rPr>
          <w:bCs/>
        </w:rPr>
        <w:t>trgovačk</w:t>
      </w:r>
      <w:r w:rsidR="00FF781A">
        <w:rPr>
          <w:bCs/>
        </w:rPr>
        <w:t>o</w:t>
      </w:r>
      <w:r w:rsidR="00656C4E" w:rsidRPr="00E75B2C">
        <w:rPr>
          <w:bCs/>
        </w:rPr>
        <w:t xml:space="preserve"> društv</w:t>
      </w:r>
      <w:r w:rsidR="00FF781A">
        <w:rPr>
          <w:bCs/>
        </w:rPr>
        <w:t>o</w:t>
      </w:r>
      <w:r w:rsidR="00656C4E" w:rsidRPr="00E75B2C">
        <w:rPr>
          <w:bCs/>
        </w:rPr>
        <w:t xml:space="preserve"> i obrt</w:t>
      </w:r>
      <w:r w:rsidR="003C73F3" w:rsidRPr="00E75B2C">
        <w:rPr>
          <w:bCs/>
        </w:rPr>
        <w:t>)</w:t>
      </w:r>
      <w:r w:rsidR="00E74750">
        <w:rPr>
          <w:bCs/>
        </w:rPr>
        <w:t xml:space="preserve"> koji je </w:t>
      </w:r>
      <w:r w:rsidR="00E74750" w:rsidRPr="008352A0">
        <w:rPr>
          <w:bCs/>
        </w:rPr>
        <w:t>prema Nacionalnoj klasifikaciji djelatnosti 2007. – NKD 2007. („Narodne novine“, br. 58/07. i 72/07.)</w:t>
      </w:r>
      <w:r w:rsidR="00E74750">
        <w:rPr>
          <w:bCs/>
        </w:rPr>
        <w:t xml:space="preserve"> </w:t>
      </w:r>
      <w:r w:rsidR="00A8077C" w:rsidRPr="00D81DD9">
        <w:rPr>
          <w:bCs/>
        </w:rPr>
        <w:t>registriran</w:t>
      </w:r>
      <w:r w:rsidR="00E74750">
        <w:rPr>
          <w:bCs/>
        </w:rPr>
        <w:t xml:space="preserve"> za obavljanje</w:t>
      </w:r>
      <w:r w:rsidR="00A8077C" w:rsidRPr="00D81DD9">
        <w:rPr>
          <w:bCs/>
        </w:rPr>
        <w:t xml:space="preserve"> djelatnosti </w:t>
      </w:r>
      <w:r w:rsidR="00A8077C" w:rsidRPr="00DA25DF">
        <w:rPr>
          <w:bCs/>
        </w:rPr>
        <w:t>u područjima Prerad</w:t>
      </w:r>
      <w:r w:rsidR="00E74750">
        <w:rPr>
          <w:bCs/>
        </w:rPr>
        <w:t>e</w:t>
      </w:r>
      <w:r w:rsidR="00A8077C" w:rsidRPr="00D81DD9">
        <w:rPr>
          <w:bCs/>
        </w:rPr>
        <w:t xml:space="preserve"> drva i proizvoda od drva i pluta, osim namještaja; proizvodnja proizvoda od slame i pletarskih materijala (C16) i</w:t>
      </w:r>
      <w:r w:rsidR="00E74750">
        <w:rPr>
          <w:bCs/>
        </w:rPr>
        <w:t>/ili</w:t>
      </w:r>
      <w:r w:rsidR="00A8077C" w:rsidRPr="00D81DD9">
        <w:rPr>
          <w:bCs/>
        </w:rPr>
        <w:t xml:space="preserve"> Proizvodnj</w:t>
      </w:r>
      <w:r w:rsidR="00E74750">
        <w:rPr>
          <w:bCs/>
        </w:rPr>
        <w:t>e</w:t>
      </w:r>
      <w:r w:rsidR="00A8077C" w:rsidRPr="00D81DD9">
        <w:rPr>
          <w:bCs/>
        </w:rPr>
        <w:t xml:space="preserve"> namještaja (C31)</w:t>
      </w:r>
    </w:p>
    <w:p w:rsidR="00D243AB" w:rsidRPr="00D81DD9" w:rsidRDefault="000348E6" w:rsidP="00D81DD9">
      <w:pPr>
        <w:numPr>
          <w:ilvl w:val="0"/>
          <w:numId w:val="38"/>
        </w:numPr>
        <w:spacing w:line="276" w:lineRule="auto"/>
        <w:ind w:left="426" w:hanging="426"/>
        <w:jc w:val="both"/>
        <w:rPr>
          <w:bCs/>
        </w:rPr>
      </w:pPr>
      <w:r>
        <w:rPr>
          <w:bCs/>
        </w:rPr>
        <w:t>ima proizvodnju u</w:t>
      </w:r>
      <w:r w:rsidR="00D81DD9">
        <w:rPr>
          <w:bCs/>
        </w:rPr>
        <w:t xml:space="preserve"> </w:t>
      </w:r>
      <w:r w:rsidR="00D81DD9" w:rsidRPr="00D81DD9">
        <w:rPr>
          <w:bCs/>
        </w:rPr>
        <w:t>području</w:t>
      </w:r>
      <w:r w:rsidR="00E74750" w:rsidRPr="00D81DD9">
        <w:rPr>
          <w:bCs/>
        </w:rPr>
        <w:t xml:space="preserve"> </w:t>
      </w:r>
      <w:r w:rsidR="00856476">
        <w:rPr>
          <w:bCs/>
        </w:rPr>
        <w:t xml:space="preserve">djelatnosti </w:t>
      </w:r>
      <w:r w:rsidR="00D81DD9">
        <w:rPr>
          <w:bCs/>
        </w:rPr>
        <w:t xml:space="preserve">iz podtočke 1. ove točke </w:t>
      </w:r>
      <w:r w:rsidR="00D243AB" w:rsidRPr="00D81DD9">
        <w:rPr>
          <w:bCs/>
        </w:rPr>
        <w:t xml:space="preserve">na </w:t>
      </w:r>
      <w:r w:rsidR="00D81DD9">
        <w:rPr>
          <w:bCs/>
        </w:rPr>
        <w:t>teritoriju</w:t>
      </w:r>
      <w:r w:rsidR="00D243AB" w:rsidRPr="00D81DD9">
        <w:rPr>
          <w:bCs/>
        </w:rPr>
        <w:t xml:space="preserve"> Republike Hrvatske</w:t>
      </w:r>
      <w:r w:rsidR="00D81DD9">
        <w:rPr>
          <w:bCs/>
        </w:rPr>
        <w:t xml:space="preserve">, </w:t>
      </w:r>
      <w:r w:rsidR="00D243AB" w:rsidRPr="00D81DD9">
        <w:rPr>
          <w:bCs/>
        </w:rPr>
        <w:t xml:space="preserve">i to najmanje dvije poslovne godine na dan objave </w:t>
      </w:r>
      <w:r w:rsidR="00D81DD9">
        <w:rPr>
          <w:bCs/>
        </w:rPr>
        <w:t>j</w:t>
      </w:r>
      <w:r w:rsidR="00D243AB" w:rsidRPr="00D81DD9">
        <w:rPr>
          <w:bCs/>
        </w:rPr>
        <w:t>avnog natječaja</w:t>
      </w:r>
      <w:r w:rsidR="00ED5754">
        <w:rPr>
          <w:bCs/>
        </w:rPr>
        <w:t xml:space="preserve"> na temelju ovoga Programa</w:t>
      </w:r>
    </w:p>
    <w:p w:rsidR="00583E57" w:rsidRDefault="00583E57" w:rsidP="0060643B">
      <w:pPr>
        <w:spacing w:line="276" w:lineRule="auto"/>
        <w:ind w:left="426"/>
        <w:jc w:val="both"/>
        <w:rPr>
          <w:bCs/>
        </w:rPr>
      </w:pPr>
    </w:p>
    <w:p w:rsidR="00A25722" w:rsidRPr="00ED5754" w:rsidRDefault="00856476" w:rsidP="00ED5754">
      <w:pPr>
        <w:numPr>
          <w:ilvl w:val="0"/>
          <w:numId w:val="38"/>
        </w:numPr>
        <w:spacing w:line="276" w:lineRule="auto"/>
        <w:ind w:left="426" w:hanging="426"/>
        <w:jc w:val="both"/>
        <w:rPr>
          <w:bCs/>
        </w:rPr>
      </w:pPr>
      <w:r>
        <w:t xml:space="preserve">preko </w:t>
      </w:r>
      <w:r w:rsidR="00A25722">
        <w:t>51 %</w:t>
      </w:r>
      <w:r w:rsidR="00A25722" w:rsidRPr="00A5666F">
        <w:t xml:space="preserve"> </w:t>
      </w:r>
      <w:r>
        <w:t>ukupnog godišnjeg prihoda/ primitka u zadnje tri fiskalne godine ostvario je proizvodnjom vlastitih proizvoda, a ne trgovinom</w:t>
      </w:r>
      <w:r w:rsidR="00A25722">
        <w:t xml:space="preserve"> </w:t>
      </w:r>
      <w:r>
        <w:t>repromaterijala i pružanjem usluge obrade pločastih materijala i ostalih drvnih materijala</w:t>
      </w:r>
    </w:p>
    <w:p w:rsidR="00583E57" w:rsidRPr="00ED5754" w:rsidRDefault="00ED5754" w:rsidP="00DA6B62">
      <w:pPr>
        <w:numPr>
          <w:ilvl w:val="0"/>
          <w:numId w:val="38"/>
        </w:numPr>
        <w:spacing w:line="276" w:lineRule="auto"/>
        <w:ind w:left="426" w:hanging="426"/>
        <w:jc w:val="both"/>
        <w:rPr>
          <w:bCs/>
        </w:rPr>
      </w:pPr>
      <w:r>
        <w:rPr>
          <w:bCs/>
        </w:rPr>
        <w:t>p</w:t>
      </w:r>
      <w:r w:rsidR="00D243AB" w:rsidRPr="00B81EDD">
        <w:t>rethodnu 2021. poslovnu godinu završio s pozitivnim financijskim rezultatom</w:t>
      </w:r>
    </w:p>
    <w:p w:rsidR="00583E57" w:rsidRPr="00ED5754" w:rsidRDefault="00D243AB" w:rsidP="00DA6B62">
      <w:pPr>
        <w:numPr>
          <w:ilvl w:val="0"/>
          <w:numId w:val="38"/>
        </w:numPr>
        <w:spacing w:line="276" w:lineRule="auto"/>
        <w:ind w:left="426" w:hanging="426"/>
        <w:jc w:val="both"/>
        <w:rPr>
          <w:bCs/>
        </w:rPr>
      </w:pPr>
      <w:r w:rsidRPr="00B81EDD">
        <w:t xml:space="preserve">ima najmanje dvije zaposlene osobe </w:t>
      </w:r>
      <w:r>
        <w:t>(vlasnik obrta prijavljen na obvezno mirovinsko i zdravstveno osiguranje u svojstvu obrtnika smatra se zaposlenom osobom u obrtu)</w:t>
      </w:r>
    </w:p>
    <w:p w:rsidR="00583E57" w:rsidRPr="00ED5754" w:rsidRDefault="00D243AB" w:rsidP="00DA6B62">
      <w:pPr>
        <w:numPr>
          <w:ilvl w:val="0"/>
          <w:numId w:val="38"/>
        </w:numPr>
        <w:spacing w:line="276" w:lineRule="auto"/>
        <w:ind w:left="426" w:hanging="426"/>
        <w:jc w:val="both"/>
        <w:rPr>
          <w:bCs/>
        </w:rPr>
      </w:pPr>
      <w:r>
        <w:t xml:space="preserve">nema </w:t>
      </w:r>
      <w:r w:rsidRPr="00F91A23">
        <w:t>evidentiran dug po osnovi javnih davanja o kojima službenu</w:t>
      </w:r>
      <w:r>
        <w:t xml:space="preserve"> evidenciju vodi Porezna </w:t>
      </w:r>
      <w:r w:rsidRPr="00B81EDD">
        <w:t>uprava</w:t>
      </w:r>
    </w:p>
    <w:p w:rsidR="00583E57" w:rsidRPr="00ED5754" w:rsidRDefault="00D243AB" w:rsidP="00DA6B62">
      <w:pPr>
        <w:numPr>
          <w:ilvl w:val="0"/>
          <w:numId w:val="38"/>
        </w:numPr>
        <w:spacing w:line="276" w:lineRule="auto"/>
        <w:ind w:left="426" w:hanging="426"/>
        <w:jc w:val="both"/>
        <w:rPr>
          <w:bCs/>
        </w:rPr>
      </w:pPr>
      <w:r w:rsidRPr="00B81EDD">
        <w:t xml:space="preserve">ima </w:t>
      </w:r>
      <w:r w:rsidRPr="0060643B">
        <w:rPr>
          <w:rFonts w:eastAsia="Calibri"/>
          <w:lang w:eastAsia="en-US"/>
        </w:rPr>
        <w:t>podmirene sve obveze prema svojim zaposlenicima po bilo kojoj osnovi</w:t>
      </w:r>
      <w:r w:rsidR="00ED5754">
        <w:rPr>
          <w:rFonts w:eastAsia="Calibri"/>
          <w:lang w:eastAsia="en-US"/>
        </w:rPr>
        <w:t xml:space="preserve"> i</w:t>
      </w:r>
    </w:p>
    <w:p w:rsidR="00D243AB" w:rsidRPr="0060643B" w:rsidRDefault="00DA25DF" w:rsidP="0060643B">
      <w:pPr>
        <w:numPr>
          <w:ilvl w:val="0"/>
          <w:numId w:val="38"/>
        </w:numPr>
        <w:spacing w:line="276" w:lineRule="auto"/>
        <w:ind w:left="426" w:hanging="426"/>
        <w:jc w:val="both"/>
        <w:rPr>
          <w:bCs/>
        </w:rPr>
      </w:pPr>
      <w:r>
        <w:rPr>
          <w:bCs/>
        </w:rPr>
        <w:t>on, njegovi vlasnici</w:t>
      </w:r>
      <w:r w:rsidR="00D243AB" w:rsidRPr="00565509">
        <w:t xml:space="preserve"> </w:t>
      </w:r>
      <w:r>
        <w:t>ni</w:t>
      </w:r>
      <w:r w:rsidR="00D243AB" w:rsidRPr="00565509">
        <w:t xml:space="preserve"> osob</w:t>
      </w:r>
      <w:r>
        <w:t>e</w:t>
      </w:r>
      <w:r w:rsidR="00D243AB" w:rsidRPr="00565509">
        <w:t xml:space="preserve"> ovlašten</w:t>
      </w:r>
      <w:r>
        <w:t>e</w:t>
      </w:r>
      <w:r w:rsidR="00D243AB" w:rsidRPr="00565509">
        <w:t xml:space="preserve"> za zastupanje </w:t>
      </w:r>
      <w:r>
        <w:t xml:space="preserve">nemaju </w:t>
      </w:r>
      <w:r w:rsidR="00D243AB" w:rsidRPr="00565509">
        <w:t>izrečen</w:t>
      </w:r>
      <w:r>
        <w:t>u</w:t>
      </w:r>
      <w:r w:rsidR="00D243AB" w:rsidRPr="00565509">
        <w:t xml:space="preserve"> pravomoćn</w:t>
      </w:r>
      <w:r>
        <w:t>u</w:t>
      </w:r>
      <w:r w:rsidR="00D243AB" w:rsidRPr="00565509">
        <w:t xml:space="preserve"> osuđujuć</w:t>
      </w:r>
      <w:r>
        <w:t>u</w:t>
      </w:r>
      <w:r w:rsidR="00D243AB" w:rsidRPr="00565509">
        <w:t xml:space="preserve"> presud</w:t>
      </w:r>
      <w:r>
        <w:t>u</w:t>
      </w:r>
      <w:r w:rsidR="00D243AB" w:rsidRPr="00565509">
        <w:t xml:space="preserve"> za jedno ili više sljedećih kaznenih dijela: prijevara, prijevara u gospodarskom poslovanju, primanje mita u gospodarskom poslovanju, davanje mita u gospodarskom poslovanju,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w:t>
      </w:r>
      <w:r w:rsidR="00ED5754">
        <w:t>.</w:t>
      </w:r>
    </w:p>
    <w:p w:rsidR="005D5553" w:rsidRPr="0060643B" w:rsidRDefault="005D5553" w:rsidP="005D5553">
      <w:pPr>
        <w:spacing w:line="276" w:lineRule="auto"/>
        <w:jc w:val="both"/>
        <w:rPr>
          <w:bCs/>
        </w:rPr>
      </w:pPr>
    </w:p>
    <w:p w:rsidR="005D5553" w:rsidRDefault="005D5553" w:rsidP="00DA6B62">
      <w:pPr>
        <w:spacing w:line="276" w:lineRule="auto"/>
        <w:jc w:val="both"/>
      </w:pPr>
      <w:r>
        <w:t xml:space="preserve">U skladu s člankom 2. stavkom 2. Uredbe (EU) br. 1407/2013 u slučaju pripadnosti poduzetnika kategoriji „Jedan poduzetnik“ </w:t>
      </w:r>
      <w:r w:rsidRPr="0060643B">
        <w:rPr>
          <w:b/>
        </w:rPr>
        <w:t>pravo na potporu</w:t>
      </w:r>
      <w:r>
        <w:t xml:space="preserve"> ima samo jedan poduzetnik.</w:t>
      </w:r>
    </w:p>
    <w:p w:rsidR="005D5553" w:rsidRDefault="005D5553" w:rsidP="00DA6B62">
      <w:pPr>
        <w:spacing w:line="276" w:lineRule="auto"/>
        <w:jc w:val="both"/>
      </w:pPr>
    </w:p>
    <w:p w:rsidR="00E06932" w:rsidRPr="0060643B" w:rsidRDefault="00E06932" w:rsidP="00DA6B62">
      <w:pPr>
        <w:spacing w:line="276" w:lineRule="auto"/>
        <w:jc w:val="both"/>
        <w:rPr>
          <w:bCs/>
        </w:rPr>
      </w:pPr>
      <w:r>
        <w:t xml:space="preserve">Ako je jedna pravna ili fizička osoba osnivač/ suosnivač/ vlasnik/ suvlasnik više poduzetnika, </w:t>
      </w:r>
      <w:r w:rsidRPr="00DA6B62">
        <w:rPr>
          <w:b/>
        </w:rPr>
        <w:t>pravo na prijavu</w:t>
      </w:r>
      <w:r>
        <w:t xml:space="preserve"> po ovome Programu ima samo jedan poduzetnik.</w:t>
      </w:r>
    </w:p>
    <w:p w:rsidR="00583E57" w:rsidRPr="0060643B" w:rsidRDefault="00583E57" w:rsidP="0060643B">
      <w:pPr>
        <w:spacing w:line="276" w:lineRule="auto"/>
        <w:jc w:val="both"/>
        <w:rPr>
          <w:bCs/>
        </w:rPr>
      </w:pPr>
    </w:p>
    <w:p w:rsidR="005D5553" w:rsidRDefault="00E06932" w:rsidP="00DA6B62">
      <w:pPr>
        <w:spacing w:line="276" w:lineRule="auto"/>
        <w:jc w:val="both"/>
      </w:pPr>
      <w:r>
        <w:t xml:space="preserve">Ako je više poduzetnika s proizvodnjom na istoj lokaciji odnosno koriste iste proizvodne kapacitete i radnu snagu, </w:t>
      </w:r>
      <w:r w:rsidRPr="00DA6B62">
        <w:rPr>
          <w:b/>
        </w:rPr>
        <w:t xml:space="preserve">pravo na prijavu </w:t>
      </w:r>
      <w:r>
        <w:t>po ovome Programu ima samo jedan poduzetnik.</w:t>
      </w:r>
    </w:p>
    <w:p w:rsidR="005D5553" w:rsidRDefault="005D5553" w:rsidP="00DA6B62">
      <w:pPr>
        <w:tabs>
          <w:tab w:val="left" w:pos="426"/>
        </w:tabs>
        <w:spacing w:after="200" w:line="276" w:lineRule="auto"/>
        <w:contextualSpacing/>
        <w:jc w:val="both"/>
      </w:pPr>
    </w:p>
    <w:p w:rsidR="005D5553" w:rsidRPr="00DA6B62" w:rsidRDefault="005D5553" w:rsidP="00DA6B62">
      <w:pPr>
        <w:tabs>
          <w:tab w:val="left" w:pos="426"/>
        </w:tabs>
        <w:spacing w:after="200" w:line="276" w:lineRule="auto"/>
        <w:contextualSpacing/>
        <w:jc w:val="both"/>
        <w:rPr>
          <w:rFonts w:eastAsia="Calibri"/>
          <w:color w:val="000000"/>
          <w:lang w:eastAsia="en-US"/>
        </w:rPr>
      </w:pPr>
      <w:r w:rsidRPr="00E57065">
        <w:rPr>
          <w:rFonts w:eastAsia="Calibri"/>
          <w:b/>
          <w:color w:val="000000"/>
          <w:lang w:eastAsia="en-US"/>
        </w:rPr>
        <w:t xml:space="preserve">Pravo </w:t>
      </w:r>
      <w:r>
        <w:rPr>
          <w:rFonts w:eastAsia="Calibri"/>
          <w:b/>
          <w:color w:val="000000"/>
          <w:lang w:eastAsia="en-US"/>
        </w:rPr>
        <w:t xml:space="preserve">na prijavu </w:t>
      </w:r>
      <w:r w:rsidRPr="00DA6B62">
        <w:rPr>
          <w:rFonts w:eastAsia="Calibri"/>
          <w:color w:val="000000"/>
          <w:lang w:eastAsia="en-US"/>
        </w:rPr>
        <w:t>po ovome Programu nema</w:t>
      </w:r>
      <w:r w:rsidRPr="00B97263">
        <w:rPr>
          <w:rFonts w:eastAsia="Calibri"/>
          <w:color w:val="000000"/>
          <w:lang w:eastAsia="en-US"/>
        </w:rPr>
        <w:t xml:space="preserve"> korisnik bespovratnih sredstava potpore male vrijednosti po</w:t>
      </w:r>
      <w:r>
        <w:t xml:space="preserve"> </w:t>
      </w:r>
      <w:r>
        <w:rPr>
          <w:rFonts w:eastAsia="Calibri"/>
          <w:color w:val="000000"/>
          <w:lang w:eastAsia="en-US"/>
        </w:rPr>
        <w:t xml:space="preserve">Javnom natječaju </w:t>
      </w:r>
      <w:r w:rsidRPr="00B97263">
        <w:rPr>
          <w:rFonts w:eastAsia="Calibri"/>
          <w:color w:val="000000"/>
          <w:lang w:eastAsia="en-US"/>
        </w:rPr>
        <w:t>za dodjelu potpora male vrijednosti za sanaciju šteta od potresa poduzetnicima koji obavljaju djelatnosti prerade drva i proizvodnje namještaja na području Sisačko-moslavačke, Zagrebačke i Karlovačke županije</w:t>
      </w:r>
      <w:r>
        <w:rPr>
          <w:rFonts w:eastAsia="Calibri"/>
          <w:color w:val="000000"/>
          <w:lang w:eastAsia="en-US"/>
        </w:rPr>
        <w:t xml:space="preserve"> </w:t>
      </w:r>
      <w:r w:rsidRPr="00B97263">
        <w:rPr>
          <w:rFonts w:eastAsia="Calibri"/>
          <w:color w:val="000000"/>
          <w:lang w:eastAsia="en-US"/>
        </w:rPr>
        <w:t xml:space="preserve">KLASA: </w:t>
      </w:r>
      <w:r>
        <w:rPr>
          <w:rFonts w:eastAsia="Calibri"/>
          <w:color w:val="000000"/>
          <w:lang w:eastAsia="en-US"/>
        </w:rPr>
        <w:t>310-02/21-02/02</w:t>
      </w:r>
      <w:r w:rsidRPr="00B97263">
        <w:rPr>
          <w:rFonts w:eastAsia="Calibri"/>
          <w:color w:val="000000"/>
          <w:lang w:eastAsia="en-US"/>
        </w:rPr>
        <w:t xml:space="preserve">, URBROJ: </w:t>
      </w:r>
      <w:r>
        <w:rPr>
          <w:rFonts w:eastAsia="Calibri"/>
          <w:color w:val="000000"/>
          <w:lang w:eastAsia="en-US"/>
        </w:rPr>
        <w:t>525-11/0578-21/1</w:t>
      </w:r>
      <w:r w:rsidRPr="00B97263">
        <w:rPr>
          <w:rFonts w:eastAsia="Calibri"/>
          <w:color w:val="000000"/>
          <w:lang w:eastAsia="en-US"/>
        </w:rPr>
        <w:t xml:space="preserve"> od </w:t>
      </w:r>
      <w:r>
        <w:rPr>
          <w:rFonts w:eastAsia="Calibri"/>
          <w:color w:val="000000"/>
          <w:lang w:eastAsia="en-US"/>
        </w:rPr>
        <w:t>12. veljače 2021. koji do</w:t>
      </w:r>
      <w:r w:rsidRPr="00B97263">
        <w:rPr>
          <w:rFonts w:eastAsia="Calibri"/>
          <w:color w:val="000000"/>
          <w:lang w:eastAsia="en-US"/>
        </w:rPr>
        <w:t xml:space="preserve"> </w:t>
      </w:r>
      <w:r>
        <w:rPr>
          <w:rFonts w:eastAsia="Calibri"/>
          <w:color w:val="000000"/>
          <w:lang w:eastAsia="en-US"/>
        </w:rPr>
        <w:t>dana predaje prijave na j</w:t>
      </w:r>
      <w:r w:rsidRPr="00B97263">
        <w:rPr>
          <w:rFonts w:eastAsia="Calibri"/>
          <w:color w:val="000000"/>
          <w:lang w:eastAsia="en-US"/>
        </w:rPr>
        <w:t xml:space="preserve">avni natječaj </w:t>
      </w:r>
      <w:r>
        <w:rPr>
          <w:rFonts w:eastAsia="Calibri"/>
          <w:color w:val="000000"/>
          <w:lang w:eastAsia="en-US"/>
        </w:rPr>
        <w:t xml:space="preserve">po ovome </w:t>
      </w:r>
      <w:r>
        <w:rPr>
          <w:rFonts w:eastAsia="Calibri"/>
          <w:color w:val="000000"/>
          <w:lang w:eastAsia="en-US"/>
        </w:rPr>
        <w:lastRenderedPageBreak/>
        <w:t xml:space="preserve">Programu </w:t>
      </w:r>
      <w:r w:rsidRPr="00B97263">
        <w:rPr>
          <w:rFonts w:eastAsia="Calibri"/>
          <w:color w:val="000000"/>
          <w:lang w:eastAsia="en-US"/>
        </w:rPr>
        <w:t xml:space="preserve">nije </w:t>
      </w:r>
      <w:r>
        <w:rPr>
          <w:rFonts w:eastAsia="Calibri"/>
          <w:color w:val="000000"/>
          <w:lang w:eastAsia="en-US"/>
        </w:rPr>
        <w:t xml:space="preserve">izvršio svoje ugovorne obveze, </w:t>
      </w:r>
      <w:r w:rsidRPr="00B97263">
        <w:rPr>
          <w:rFonts w:eastAsia="Calibri"/>
          <w:color w:val="000000"/>
          <w:lang w:eastAsia="en-US"/>
        </w:rPr>
        <w:t>korisnik kojemu je aktiviran instrument osiguranja zbog utvrđenog nenamjenskog k</w:t>
      </w:r>
      <w:r>
        <w:rPr>
          <w:rFonts w:eastAsia="Calibri"/>
          <w:color w:val="000000"/>
          <w:lang w:eastAsia="en-US"/>
        </w:rPr>
        <w:t>orištenja bespovratnih sredstva i svi</w:t>
      </w:r>
      <w:r w:rsidRPr="00B97263">
        <w:rPr>
          <w:rFonts w:eastAsia="Calibri"/>
          <w:color w:val="000000"/>
          <w:lang w:eastAsia="en-US"/>
        </w:rPr>
        <w:t xml:space="preserve"> </w:t>
      </w:r>
      <w:r>
        <w:rPr>
          <w:rFonts w:eastAsia="Calibri"/>
          <w:color w:val="000000"/>
          <w:lang w:eastAsia="en-US"/>
        </w:rPr>
        <w:t>poduzetnici</w:t>
      </w:r>
      <w:r w:rsidRPr="00B97263">
        <w:rPr>
          <w:rFonts w:eastAsia="Calibri"/>
          <w:color w:val="000000"/>
          <w:lang w:eastAsia="en-US"/>
        </w:rPr>
        <w:t xml:space="preserve"> povezani s </w:t>
      </w:r>
      <w:r>
        <w:rPr>
          <w:rFonts w:eastAsia="Calibri"/>
          <w:color w:val="000000"/>
          <w:lang w:eastAsia="en-US"/>
        </w:rPr>
        <w:t xml:space="preserve">takvim </w:t>
      </w:r>
      <w:r w:rsidRPr="00B97263">
        <w:rPr>
          <w:rFonts w:eastAsia="Calibri"/>
          <w:color w:val="000000"/>
          <w:lang w:eastAsia="en-US"/>
        </w:rPr>
        <w:t>ko</w:t>
      </w:r>
      <w:r>
        <w:rPr>
          <w:rFonts w:eastAsia="Calibri"/>
          <w:color w:val="000000"/>
          <w:lang w:eastAsia="en-US"/>
        </w:rPr>
        <w:t>risnikom s naslova kategorije „J</w:t>
      </w:r>
      <w:r w:rsidRPr="00B97263">
        <w:rPr>
          <w:rFonts w:eastAsia="Calibri"/>
          <w:color w:val="000000"/>
          <w:lang w:eastAsia="en-US"/>
        </w:rPr>
        <w:t>edan poduzetnik“.</w:t>
      </w:r>
    </w:p>
    <w:p w:rsidR="003C73F3" w:rsidRPr="00FF3507" w:rsidRDefault="003C73F3" w:rsidP="00FF3507">
      <w:pPr>
        <w:spacing w:line="276" w:lineRule="auto"/>
        <w:jc w:val="both"/>
        <w:rPr>
          <w:bCs/>
          <w:sz w:val="16"/>
        </w:rPr>
      </w:pPr>
    </w:p>
    <w:p w:rsidR="003C73F3" w:rsidRPr="0060643B" w:rsidRDefault="000B6057" w:rsidP="0060643B">
      <w:pPr>
        <w:spacing w:line="276" w:lineRule="auto"/>
        <w:jc w:val="center"/>
        <w:rPr>
          <w:b/>
          <w:bCs/>
        </w:rPr>
      </w:pPr>
      <w:r w:rsidRPr="0060643B">
        <w:rPr>
          <w:b/>
          <w:bCs/>
        </w:rPr>
        <w:t>POJMOVI</w:t>
      </w:r>
    </w:p>
    <w:p w:rsidR="003C73F3" w:rsidRPr="0060643B" w:rsidRDefault="000B6057" w:rsidP="0060643B">
      <w:pPr>
        <w:spacing w:line="276" w:lineRule="auto"/>
        <w:jc w:val="center"/>
        <w:rPr>
          <w:b/>
          <w:bCs/>
        </w:rPr>
      </w:pPr>
      <w:r w:rsidRPr="0060643B">
        <w:rPr>
          <w:b/>
          <w:bCs/>
        </w:rPr>
        <w:t>III.</w:t>
      </w:r>
    </w:p>
    <w:p w:rsidR="003C73F3" w:rsidRPr="0060643B" w:rsidRDefault="003C73F3" w:rsidP="0060643B">
      <w:pPr>
        <w:spacing w:line="276" w:lineRule="auto"/>
        <w:jc w:val="center"/>
        <w:rPr>
          <w:b/>
          <w:bCs/>
          <w:sz w:val="16"/>
        </w:rPr>
      </w:pPr>
    </w:p>
    <w:p w:rsidR="000B6057" w:rsidRPr="0060643B" w:rsidRDefault="000B6057" w:rsidP="0060643B">
      <w:pPr>
        <w:tabs>
          <w:tab w:val="left" w:pos="426"/>
        </w:tabs>
        <w:spacing w:after="200" w:line="276" w:lineRule="auto"/>
        <w:ind w:left="426"/>
        <w:contextualSpacing/>
        <w:jc w:val="both"/>
        <w:rPr>
          <w:bCs/>
        </w:rPr>
      </w:pPr>
      <w:r w:rsidRPr="0060643B">
        <w:rPr>
          <w:bCs/>
        </w:rPr>
        <w:t>Pojedini pojmovi u smislu ovoga Programa imaju sljedeće značenje:</w:t>
      </w:r>
    </w:p>
    <w:p w:rsidR="003C73F3" w:rsidRPr="0060643B" w:rsidRDefault="003C73F3" w:rsidP="0060643B">
      <w:pPr>
        <w:numPr>
          <w:ilvl w:val="0"/>
          <w:numId w:val="39"/>
        </w:numPr>
        <w:tabs>
          <w:tab w:val="left" w:pos="426"/>
        </w:tabs>
        <w:spacing w:after="200" w:line="276" w:lineRule="auto"/>
        <w:ind w:left="426" w:hanging="426"/>
        <w:contextualSpacing/>
        <w:jc w:val="both"/>
        <w:rPr>
          <w:bCs/>
        </w:rPr>
      </w:pPr>
      <w:r w:rsidRPr="0060643B">
        <w:rPr>
          <w:b/>
          <w:bCs/>
        </w:rPr>
        <w:t xml:space="preserve">potpora male vrijednosti </w:t>
      </w:r>
      <w:r w:rsidRPr="0060643B">
        <w:rPr>
          <w:bCs/>
        </w:rPr>
        <w:t>– je potpora uređena važećom uredbom Europske unije</w:t>
      </w:r>
      <w:r w:rsidR="000B6057" w:rsidRPr="0060643B">
        <w:rPr>
          <w:bCs/>
        </w:rPr>
        <w:t>, a</w:t>
      </w:r>
      <w:r w:rsidRPr="0060643B">
        <w:rPr>
          <w:bCs/>
        </w:rPr>
        <w:t xml:space="preserve"> koja zbog svoga iznosa ne narušava ili ne prijeti narušavanjem tržišnog natjecanja i ne utječe na trgovinu između država članica Europske unije te ne predstavlja državnu potporu iz članka 107. stavka 1. Ugovora o funkcioniranju Europske unije</w:t>
      </w:r>
    </w:p>
    <w:p w:rsidR="000B6057" w:rsidRPr="0060643B" w:rsidRDefault="003C73F3" w:rsidP="00F16233">
      <w:pPr>
        <w:numPr>
          <w:ilvl w:val="0"/>
          <w:numId w:val="39"/>
        </w:numPr>
        <w:tabs>
          <w:tab w:val="left" w:pos="426"/>
        </w:tabs>
        <w:spacing w:after="200" w:line="276" w:lineRule="auto"/>
        <w:ind w:left="426" w:hanging="426"/>
        <w:contextualSpacing/>
        <w:jc w:val="both"/>
        <w:rPr>
          <w:bCs/>
        </w:rPr>
      </w:pPr>
      <w:r w:rsidRPr="0060643B">
        <w:rPr>
          <w:b/>
          <w:bCs/>
        </w:rPr>
        <w:t>mikro, malo i srednje poduzeće</w:t>
      </w:r>
      <w:r w:rsidRPr="0060643B">
        <w:rPr>
          <w:bCs/>
        </w:rPr>
        <w:t xml:space="preserve"> – </w:t>
      </w:r>
      <w:r w:rsidR="000B6057" w:rsidRPr="0060643B">
        <w:rPr>
          <w:bCs/>
        </w:rPr>
        <w:t>kako je definirano u Prilogu I. Definicije malih i srednjih poduzeća Uredbe Komisije (EU) br. 651/2014 od 17. lipnja 2014. o ocjenjivanju određenih kategorija potpora spojivima s unutarnjim tržištem u primjeni članaka 107. i 108. Ugovora (SL L 187, 26.6.2014.), k</w:t>
      </w:r>
      <w:r w:rsidR="00C23939">
        <w:rPr>
          <w:bCs/>
        </w:rPr>
        <w:t>oja</w:t>
      </w:r>
      <w:r w:rsidR="000B6057" w:rsidRPr="0060643B">
        <w:rPr>
          <w:bCs/>
        </w:rPr>
        <w:t xml:space="preserve"> je izmijenjena Uredbom Komisije (EU) 2020/972 od 2. srpnja 2020. o izmjeni Uredbe (EU) br. 1407/2013 u pogledu njezina produljenja i o izmjeni Uredbe (EU) br. 651/2014 u pogledu</w:t>
      </w:r>
      <w:r w:rsidR="000B6057" w:rsidRPr="0060643B">
        <w:rPr>
          <w:i/>
          <w:iCs/>
          <w:sz w:val="21"/>
          <w:szCs w:val="21"/>
        </w:rPr>
        <w:t xml:space="preserve"> </w:t>
      </w:r>
      <w:r w:rsidR="000B6057" w:rsidRPr="0060643B">
        <w:rPr>
          <w:bCs/>
        </w:rPr>
        <w:t>njezina produljenja i odgovarajućih prilagodbi (SL L 215, 7.7.2020.)</w:t>
      </w:r>
      <w:r w:rsidR="00C23939">
        <w:rPr>
          <w:bCs/>
        </w:rPr>
        <w:t xml:space="preserve"> te koja je posljednji put izmijenjena Uredbom Komisije (EU) 2021/1237 od 23. srpnja 2021. o izmjeni Uredbe (EU) br. 651/2024. o ocjenjivanju određenih kategorija potpora spojivima s unutarnjim tržištem u primjeni članaka 107. i  108. Ugovora (Tekst značajan za EGP) (SL L 270/39, 29.7.2021.)</w:t>
      </w:r>
      <w:r w:rsidR="000B6057" w:rsidRPr="0060643B">
        <w:rPr>
          <w:bCs/>
        </w:rPr>
        <w:t xml:space="preserve">; (u daljnjem tekstu: Uredba (EU) br. 651/2014), kategorija mikro, malo i srednje poduzeće sastoji se od poduzeća koja imaju manje od 250 zaposlenih i godišnji promet koji ne premašuje 50 milijuna eura i/ili godišnju bilancu koja ne premašuje 43 milijuna eura. </w:t>
      </w:r>
    </w:p>
    <w:p w:rsidR="000B6057" w:rsidRPr="0060643B" w:rsidRDefault="000B6057" w:rsidP="0060643B">
      <w:pPr>
        <w:numPr>
          <w:ilvl w:val="0"/>
          <w:numId w:val="39"/>
        </w:numPr>
        <w:spacing w:line="276" w:lineRule="auto"/>
        <w:ind w:left="426" w:hanging="426"/>
        <w:jc w:val="both"/>
        <w:rPr>
          <w:bCs/>
        </w:rPr>
      </w:pPr>
      <w:r w:rsidRPr="0060643B">
        <w:rPr>
          <w:b/>
          <w:bCs/>
        </w:rPr>
        <w:t>veliko poduzeće</w:t>
      </w:r>
      <w:r w:rsidRPr="0060643B">
        <w:rPr>
          <w:bCs/>
        </w:rPr>
        <w:t xml:space="preserve"> – poduzeće koje ne ispunjava uvjete iz Priloga I. Uredbe (EU) br. 651/2014.</w:t>
      </w:r>
    </w:p>
    <w:p w:rsidR="000B6057" w:rsidRPr="0060643B" w:rsidRDefault="000B6057" w:rsidP="0060643B">
      <w:pPr>
        <w:spacing w:line="276" w:lineRule="auto"/>
        <w:ind w:left="426" w:hanging="426"/>
        <w:jc w:val="both"/>
        <w:rPr>
          <w:bCs/>
        </w:rPr>
      </w:pPr>
      <w:r w:rsidRPr="0060643B">
        <w:rPr>
          <w:bCs/>
        </w:rPr>
        <w:t xml:space="preserve">4.  </w:t>
      </w:r>
      <w:r w:rsidR="003C73F3" w:rsidRPr="0060643B">
        <w:rPr>
          <w:b/>
          <w:bCs/>
        </w:rPr>
        <w:t>jedan poduzetnik</w:t>
      </w:r>
      <w:r w:rsidR="003C73F3" w:rsidRPr="0060643B">
        <w:rPr>
          <w:bCs/>
          <w:i/>
        </w:rPr>
        <w:t xml:space="preserve"> – </w:t>
      </w:r>
      <w:r w:rsidRPr="0060643B">
        <w:rPr>
          <w:bCs/>
        </w:rPr>
        <w:t>u skladu s člankom 2. stavkom 2. Uredbe</w:t>
      </w:r>
      <w:r w:rsidRPr="0060643B">
        <w:t xml:space="preserve"> (EU) br. 1407/2013</w:t>
      </w:r>
      <w:r w:rsidRPr="0060643B">
        <w:rPr>
          <w:bCs/>
        </w:rPr>
        <w:t>, obuhvaća sva poduzeća koja su u najmanje jednom od sljedećih međusobnih odnosa:</w:t>
      </w:r>
    </w:p>
    <w:p w:rsidR="000B6057" w:rsidRPr="0060643B" w:rsidRDefault="000B6057" w:rsidP="0060643B">
      <w:pPr>
        <w:spacing w:line="276" w:lineRule="auto"/>
        <w:ind w:left="426"/>
        <w:jc w:val="both"/>
        <w:rPr>
          <w:bCs/>
        </w:rPr>
      </w:pPr>
      <w:r w:rsidRPr="0060643B">
        <w:rPr>
          <w:bCs/>
        </w:rPr>
        <w:t>a) jedno poduzeće ima većinu glasačkih prava dioničara ili članova u drugom poduzeću</w:t>
      </w:r>
    </w:p>
    <w:p w:rsidR="000B6057" w:rsidRPr="0060643B" w:rsidRDefault="000B6057" w:rsidP="0060643B">
      <w:pPr>
        <w:spacing w:line="276" w:lineRule="auto"/>
        <w:ind w:left="426"/>
        <w:jc w:val="both"/>
        <w:rPr>
          <w:bCs/>
        </w:rPr>
      </w:pPr>
      <w:r w:rsidRPr="0060643B">
        <w:rPr>
          <w:bCs/>
        </w:rPr>
        <w:t>b) jedno poduzeće ima pravo imenovati ili smijeniti većinu članova upravnog, upravljačkog ili nadzornog tijela drugog poduzeća</w:t>
      </w:r>
    </w:p>
    <w:p w:rsidR="000B6057" w:rsidRPr="0060643B" w:rsidRDefault="000B6057" w:rsidP="0060643B">
      <w:pPr>
        <w:spacing w:line="276" w:lineRule="auto"/>
        <w:ind w:left="426"/>
        <w:jc w:val="both"/>
        <w:rPr>
          <w:bCs/>
        </w:rPr>
      </w:pPr>
      <w:r w:rsidRPr="0060643B">
        <w:rPr>
          <w:bCs/>
        </w:rPr>
        <w:t>c) jedno poduzeće ima pravo ostvarivati vladajući utjecaj na drugo poduzeće prema ugovoru sklopljenom s tim poduzećem ili prema odredbi statuta ili društvenog ugovora tog poduzeća i</w:t>
      </w:r>
    </w:p>
    <w:p w:rsidR="000B6057" w:rsidRPr="0060643B" w:rsidRDefault="000B6057" w:rsidP="0060643B">
      <w:pPr>
        <w:spacing w:line="276" w:lineRule="auto"/>
        <w:ind w:left="426"/>
        <w:jc w:val="both"/>
        <w:rPr>
          <w:bCs/>
        </w:rPr>
      </w:pPr>
      <w:r w:rsidRPr="0060643B">
        <w:rPr>
          <w:bCs/>
        </w:rPr>
        <w:t>d) jedno poduzeće, koje je dioničar ili član u drugom poduzeću, kontrolira samo, u skladu s dogovorom s drugim dioničarima ili članovima tog poduzeća, većinu glasačkih prava dioničara ili glasačkih prava članova u tom poduzeću.</w:t>
      </w:r>
    </w:p>
    <w:p w:rsidR="00E06932" w:rsidRPr="0060643B" w:rsidRDefault="000B6057" w:rsidP="0060643B">
      <w:pPr>
        <w:tabs>
          <w:tab w:val="left" w:pos="567"/>
        </w:tabs>
        <w:spacing w:line="276" w:lineRule="auto"/>
        <w:ind w:left="426"/>
        <w:jc w:val="both"/>
        <w:rPr>
          <w:bCs/>
        </w:rPr>
      </w:pPr>
      <w:r w:rsidRPr="0060643B">
        <w:rPr>
          <w:bCs/>
        </w:rPr>
        <w:t xml:space="preserve">Poduzetnici koji su u bilo kojem od odnosa </w:t>
      </w:r>
      <w:r w:rsidR="005E3BA7">
        <w:rPr>
          <w:bCs/>
        </w:rPr>
        <w:t xml:space="preserve">navedenih od </w:t>
      </w:r>
      <w:r w:rsidRPr="0060643B">
        <w:rPr>
          <w:bCs/>
        </w:rPr>
        <w:t xml:space="preserve">a) do d) ove </w:t>
      </w:r>
      <w:r w:rsidR="005E3BA7">
        <w:rPr>
          <w:bCs/>
        </w:rPr>
        <w:t>pod</w:t>
      </w:r>
      <w:r w:rsidRPr="0060643B">
        <w:rPr>
          <w:bCs/>
        </w:rPr>
        <w:t xml:space="preserve">točke preko jednog ili više drugih poduzetnika, također pripadaju kategoriji „Jedan poduzetnik“. </w:t>
      </w:r>
    </w:p>
    <w:p w:rsidR="005D135F" w:rsidRDefault="00B53DC3" w:rsidP="0060643B">
      <w:pPr>
        <w:tabs>
          <w:tab w:val="left" w:pos="426"/>
        </w:tabs>
        <w:spacing w:after="200" w:line="276" w:lineRule="auto"/>
        <w:ind w:left="426" w:hanging="426"/>
        <w:contextualSpacing/>
        <w:jc w:val="both"/>
        <w:rPr>
          <w:bCs/>
        </w:rPr>
      </w:pPr>
      <w:r w:rsidRPr="0060643B">
        <w:rPr>
          <w:bCs/>
        </w:rPr>
        <w:t xml:space="preserve">5. </w:t>
      </w:r>
      <w:r w:rsidRPr="0060643B">
        <w:rPr>
          <w:bCs/>
        </w:rPr>
        <w:tab/>
      </w:r>
      <w:r w:rsidR="003C73F3" w:rsidRPr="0060643B">
        <w:rPr>
          <w:b/>
          <w:bCs/>
        </w:rPr>
        <w:t>intenzitet potpore</w:t>
      </w:r>
      <w:r w:rsidR="003C73F3" w:rsidRPr="0060643B">
        <w:rPr>
          <w:bCs/>
          <w:i/>
        </w:rPr>
        <w:t xml:space="preserve"> – </w:t>
      </w:r>
      <w:r w:rsidR="003C73F3" w:rsidRPr="0060643B">
        <w:rPr>
          <w:bCs/>
        </w:rPr>
        <w:t>bruto iznos potpore izražen kao postotak prihvatljivih troškova, prije odbitka poreza ili drugih naknada.</w:t>
      </w:r>
    </w:p>
    <w:p w:rsidR="004A5A40" w:rsidRDefault="004A5A40" w:rsidP="0060643B">
      <w:pPr>
        <w:tabs>
          <w:tab w:val="left" w:pos="426"/>
        </w:tabs>
        <w:spacing w:after="200" w:line="276" w:lineRule="auto"/>
        <w:ind w:left="426" w:hanging="426"/>
        <w:contextualSpacing/>
        <w:jc w:val="both"/>
        <w:rPr>
          <w:bCs/>
        </w:rPr>
      </w:pPr>
    </w:p>
    <w:p w:rsidR="004A5A40" w:rsidRPr="00E75B2C" w:rsidRDefault="004A5A40" w:rsidP="0060643B">
      <w:pPr>
        <w:tabs>
          <w:tab w:val="left" w:pos="426"/>
        </w:tabs>
        <w:spacing w:after="200" w:line="276" w:lineRule="auto"/>
        <w:ind w:left="426" w:hanging="426"/>
        <w:contextualSpacing/>
        <w:jc w:val="both"/>
        <w:rPr>
          <w:bCs/>
        </w:rPr>
      </w:pPr>
    </w:p>
    <w:p w:rsidR="003C73F3" w:rsidRPr="004624AF" w:rsidRDefault="003C73F3" w:rsidP="0060643B">
      <w:pPr>
        <w:tabs>
          <w:tab w:val="left" w:pos="426"/>
        </w:tabs>
        <w:spacing w:after="200" w:line="276" w:lineRule="auto"/>
        <w:ind w:left="426" w:hanging="426"/>
        <w:contextualSpacing/>
        <w:jc w:val="both"/>
        <w:rPr>
          <w:bCs/>
          <w:sz w:val="20"/>
        </w:rPr>
      </w:pPr>
    </w:p>
    <w:p w:rsidR="003C73F3" w:rsidRPr="00FF3507" w:rsidRDefault="00857A3E" w:rsidP="00E75B2C">
      <w:pPr>
        <w:spacing w:line="276" w:lineRule="auto"/>
        <w:jc w:val="center"/>
        <w:rPr>
          <w:rFonts w:eastAsia="Calibri"/>
          <w:b/>
          <w:lang w:eastAsia="en-US"/>
        </w:rPr>
      </w:pPr>
      <w:r w:rsidRPr="0022124A">
        <w:rPr>
          <w:rFonts w:eastAsia="Calibri"/>
          <w:b/>
          <w:lang w:eastAsia="en-US"/>
        </w:rPr>
        <w:t>ZABRANA DODJELE POTPORE</w:t>
      </w:r>
    </w:p>
    <w:p w:rsidR="003C73F3" w:rsidRPr="0060643B" w:rsidRDefault="00857A3E" w:rsidP="004624AF">
      <w:pPr>
        <w:spacing w:line="276" w:lineRule="auto"/>
        <w:jc w:val="center"/>
        <w:rPr>
          <w:b/>
          <w:bCs/>
        </w:rPr>
      </w:pPr>
      <w:r w:rsidRPr="0060643B">
        <w:rPr>
          <w:b/>
          <w:bCs/>
        </w:rPr>
        <w:lastRenderedPageBreak/>
        <w:t>IV</w:t>
      </w:r>
      <w:r w:rsidR="003C73F3" w:rsidRPr="0060643B">
        <w:rPr>
          <w:b/>
          <w:bCs/>
        </w:rPr>
        <w:t>.</w:t>
      </w:r>
    </w:p>
    <w:p w:rsidR="003C73F3" w:rsidRPr="0060643B" w:rsidRDefault="003C73F3" w:rsidP="0022124A">
      <w:pPr>
        <w:spacing w:line="276" w:lineRule="auto"/>
        <w:jc w:val="center"/>
        <w:rPr>
          <w:b/>
          <w:bCs/>
          <w:sz w:val="20"/>
        </w:rPr>
      </w:pPr>
    </w:p>
    <w:p w:rsidR="0096367F" w:rsidRPr="0060643B" w:rsidRDefault="003C73F3" w:rsidP="00DA6B62">
      <w:pPr>
        <w:numPr>
          <w:ilvl w:val="0"/>
          <w:numId w:val="41"/>
        </w:numPr>
        <w:tabs>
          <w:tab w:val="left" w:pos="426"/>
        </w:tabs>
        <w:spacing w:after="200" w:line="276" w:lineRule="auto"/>
        <w:ind w:left="426" w:hanging="426"/>
        <w:contextualSpacing/>
        <w:jc w:val="both"/>
        <w:rPr>
          <w:rFonts w:eastAsia="Calibri"/>
          <w:lang w:eastAsia="en-US"/>
        </w:rPr>
      </w:pPr>
      <w:r w:rsidRPr="0060643B">
        <w:rPr>
          <w:rFonts w:eastAsia="Calibri"/>
          <w:lang w:eastAsia="en-US"/>
        </w:rPr>
        <w:t>U</w:t>
      </w:r>
      <w:r w:rsidR="00CB0FCC">
        <w:rPr>
          <w:rFonts w:eastAsia="Calibri"/>
          <w:lang w:eastAsia="en-US"/>
        </w:rPr>
        <w:t xml:space="preserve"> skladu s člankom 1. Uredbe</w:t>
      </w:r>
      <w:r w:rsidR="00CB0FCC" w:rsidRPr="00CB0FCC">
        <w:rPr>
          <w:rFonts w:eastAsia="Calibri"/>
          <w:lang w:eastAsia="en-US"/>
        </w:rPr>
        <w:t xml:space="preserve"> (EU) br. 1407/2013</w:t>
      </w:r>
      <w:r w:rsidR="00CB0FCC">
        <w:rPr>
          <w:rFonts w:eastAsia="Calibri"/>
          <w:lang w:eastAsia="en-US"/>
        </w:rPr>
        <w:t>, u</w:t>
      </w:r>
      <w:r w:rsidRPr="0060643B">
        <w:rPr>
          <w:rFonts w:eastAsia="Calibri"/>
          <w:lang w:eastAsia="en-US"/>
        </w:rPr>
        <w:t xml:space="preserve"> okviru ovog</w:t>
      </w:r>
      <w:r w:rsidR="00CB0FCC">
        <w:rPr>
          <w:rFonts w:eastAsia="Calibri"/>
          <w:lang w:eastAsia="en-US"/>
        </w:rPr>
        <w:t>a</w:t>
      </w:r>
      <w:r w:rsidRPr="0060643B">
        <w:rPr>
          <w:rFonts w:eastAsia="Calibri"/>
          <w:lang w:eastAsia="en-US"/>
        </w:rPr>
        <w:t xml:space="preserve"> Programa potpora se ne može dodijeliti:</w:t>
      </w:r>
    </w:p>
    <w:p w:rsidR="00857A3E" w:rsidRPr="0060643B" w:rsidRDefault="00857A3E" w:rsidP="0060643B">
      <w:pPr>
        <w:tabs>
          <w:tab w:val="left" w:pos="284"/>
          <w:tab w:val="left" w:pos="426"/>
        </w:tabs>
        <w:spacing w:line="276" w:lineRule="auto"/>
        <w:ind w:left="142" w:firstLine="142"/>
        <w:contextualSpacing/>
        <w:jc w:val="both"/>
        <w:rPr>
          <w:rFonts w:eastAsia="Calibri"/>
          <w:color w:val="000000"/>
          <w:lang w:eastAsia="en-US"/>
        </w:rPr>
      </w:pPr>
      <w:r w:rsidRPr="0060643B">
        <w:rPr>
          <w:rFonts w:eastAsia="Calibri"/>
          <w:color w:val="000000"/>
          <w:lang w:eastAsia="en-US"/>
        </w:rPr>
        <w:tab/>
        <w:t>a) poduzetnicima koji djeluju u sektorima ribarstva i akvakulture</w:t>
      </w:r>
    </w:p>
    <w:p w:rsidR="00857A3E" w:rsidRPr="0060643B" w:rsidRDefault="00857A3E" w:rsidP="0060643B">
      <w:pPr>
        <w:tabs>
          <w:tab w:val="left" w:pos="284"/>
          <w:tab w:val="left" w:pos="426"/>
        </w:tabs>
        <w:spacing w:line="276" w:lineRule="auto"/>
        <w:ind w:left="142" w:firstLine="142"/>
        <w:contextualSpacing/>
        <w:jc w:val="both"/>
        <w:rPr>
          <w:rFonts w:eastAsia="Calibri"/>
          <w:color w:val="000000"/>
          <w:lang w:eastAsia="en-US"/>
        </w:rPr>
      </w:pPr>
      <w:r w:rsidRPr="0060643B">
        <w:rPr>
          <w:rFonts w:eastAsia="Calibri"/>
          <w:color w:val="000000"/>
          <w:lang w:eastAsia="en-US"/>
        </w:rPr>
        <w:tab/>
        <w:t>b) poduzetnicima koji djeluju u primarnoj proizvodnji poljoprivrednih proizvoda</w:t>
      </w:r>
    </w:p>
    <w:p w:rsidR="00857A3E" w:rsidRPr="0060643B" w:rsidRDefault="00857A3E" w:rsidP="0060643B">
      <w:pPr>
        <w:tabs>
          <w:tab w:val="left" w:pos="567"/>
        </w:tabs>
        <w:spacing w:line="276" w:lineRule="auto"/>
        <w:ind w:left="709" w:hanging="283"/>
        <w:contextualSpacing/>
        <w:jc w:val="both"/>
        <w:rPr>
          <w:rFonts w:eastAsia="Calibri"/>
          <w:color w:val="000000"/>
          <w:lang w:eastAsia="en-US"/>
        </w:rPr>
      </w:pPr>
      <w:r w:rsidRPr="0060643B">
        <w:rPr>
          <w:rFonts w:eastAsia="Calibri"/>
          <w:color w:val="000000"/>
          <w:lang w:eastAsia="en-US"/>
        </w:rPr>
        <w:t>c) poduzetnicima koji djeluju u sektoru prerade i stavljanja na tržište poljoprivrednih proizvoda, u sljedećim slučajevima:</w:t>
      </w:r>
    </w:p>
    <w:p w:rsidR="00857A3E" w:rsidRPr="0060643B" w:rsidRDefault="00857A3E" w:rsidP="0060643B">
      <w:pPr>
        <w:numPr>
          <w:ilvl w:val="0"/>
          <w:numId w:val="40"/>
        </w:numPr>
        <w:tabs>
          <w:tab w:val="left" w:pos="0"/>
        </w:tabs>
        <w:spacing w:line="276" w:lineRule="auto"/>
        <w:ind w:left="709" w:hanging="283"/>
        <w:contextualSpacing/>
        <w:jc w:val="both"/>
        <w:rPr>
          <w:rFonts w:eastAsia="Calibri"/>
          <w:color w:val="000000"/>
          <w:lang w:eastAsia="en-US"/>
        </w:rPr>
      </w:pPr>
      <w:r w:rsidRPr="0060643B">
        <w:rPr>
          <w:rFonts w:eastAsia="Calibri"/>
          <w:color w:val="000000"/>
          <w:lang w:eastAsia="en-US"/>
        </w:rPr>
        <w:t>ako je iznos potpore fiksno utvrđen na temelju cijene ili količine takvih proizvoda kupljenih od primarnih proizvođača odnosno koje na tržište stavljaju poduzetnici u pitanju</w:t>
      </w:r>
    </w:p>
    <w:p w:rsidR="00857A3E" w:rsidRPr="0060643B" w:rsidRDefault="00857A3E" w:rsidP="0060643B">
      <w:pPr>
        <w:numPr>
          <w:ilvl w:val="0"/>
          <w:numId w:val="40"/>
        </w:numPr>
        <w:tabs>
          <w:tab w:val="left" w:pos="0"/>
        </w:tabs>
        <w:spacing w:line="276" w:lineRule="auto"/>
        <w:ind w:left="709" w:hanging="283"/>
        <w:contextualSpacing/>
        <w:jc w:val="both"/>
        <w:rPr>
          <w:rFonts w:eastAsia="Calibri"/>
          <w:color w:val="000000"/>
          <w:lang w:eastAsia="en-US"/>
        </w:rPr>
      </w:pPr>
      <w:r w:rsidRPr="0060643B">
        <w:rPr>
          <w:rFonts w:eastAsia="Calibri"/>
          <w:color w:val="000000"/>
          <w:lang w:eastAsia="en-US"/>
        </w:rPr>
        <w:t>ako su potpore uvjetovane njihovim djelomičnim ili potpunim prenošenjem na primarne proizvođače</w:t>
      </w:r>
    </w:p>
    <w:p w:rsidR="00857A3E" w:rsidRPr="0060643B" w:rsidRDefault="00857A3E" w:rsidP="0060643B">
      <w:pPr>
        <w:tabs>
          <w:tab w:val="left" w:pos="567"/>
        </w:tabs>
        <w:spacing w:line="276" w:lineRule="auto"/>
        <w:ind w:left="709" w:hanging="283"/>
        <w:contextualSpacing/>
        <w:jc w:val="both"/>
        <w:rPr>
          <w:rFonts w:eastAsia="Calibri"/>
          <w:color w:val="000000"/>
          <w:lang w:eastAsia="en-US"/>
        </w:rPr>
      </w:pPr>
      <w:r w:rsidRPr="0060643B">
        <w:rPr>
          <w:rFonts w:eastAsia="Calibri"/>
          <w:color w:val="000000"/>
          <w:lang w:eastAsia="en-US"/>
        </w:rPr>
        <w:t>d) za djelatnosti usmjerene izvozu u treće zemlje ili države članice, odnosno potpore koje su izravno povezane s izvezenim količinama, s uspostavom i funkcioniranjem distribucijske mreže ili s drugim tekućim troškovima povezanima s izvoznom djelatnošću</w:t>
      </w:r>
    </w:p>
    <w:p w:rsidR="00C36A9E" w:rsidRDefault="00857A3E" w:rsidP="00DA6B62">
      <w:pPr>
        <w:tabs>
          <w:tab w:val="left" w:pos="284"/>
          <w:tab w:val="left" w:pos="426"/>
        </w:tabs>
        <w:spacing w:line="276" w:lineRule="auto"/>
        <w:ind w:left="142" w:firstLine="142"/>
        <w:contextualSpacing/>
        <w:jc w:val="both"/>
        <w:rPr>
          <w:rFonts w:eastAsia="Calibri"/>
          <w:color w:val="000000"/>
          <w:lang w:eastAsia="en-US"/>
        </w:rPr>
      </w:pPr>
      <w:r w:rsidRPr="0060643B">
        <w:rPr>
          <w:rFonts w:eastAsia="Calibri"/>
          <w:color w:val="000000"/>
          <w:lang w:eastAsia="en-US"/>
        </w:rPr>
        <w:tab/>
        <w:t>e) kao potpora koja se uvjetuje uporabom domaćih proizvoda umjesto uvezenih.</w:t>
      </w:r>
    </w:p>
    <w:p w:rsidR="00CB0FCC" w:rsidRDefault="00CB0FCC" w:rsidP="0060643B">
      <w:pPr>
        <w:tabs>
          <w:tab w:val="left" w:pos="284"/>
          <w:tab w:val="left" w:pos="426"/>
        </w:tabs>
        <w:spacing w:line="276" w:lineRule="auto"/>
        <w:contextualSpacing/>
        <w:jc w:val="both"/>
        <w:rPr>
          <w:rFonts w:eastAsia="Calibri"/>
          <w:color w:val="000000"/>
          <w:lang w:eastAsia="en-US"/>
        </w:rPr>
      </w:pPr>
    </w:p>
    <w:p w:rsidR="0096367F" w:rsidRPr="0060643B" w:rsidRDefault="0096367F" w:rsidP="0060643B">
      <w:pPr>
        <w:tabs>
          <w:tab w:val="left" w:pos="284"/>
          <w:tab w:val="left" w:pos="426"/>
        </w:tabs>
        <w:spacing w:line="276" w:lineRule="auto"/>
        <w:contextualSpacing/>
        <w:jc w:val="both"/>
        <w:rPr>
          <w:rFonts w:eastAsia="Calibri"/>
          <w:color w:val="000000"/>
          <w:lang w:eastAsia="en-US"/>
        </w:rPr>
      </w:pPr>
      <w:r w:rsidRPr="0060643B">
        <w:rPr>
          <w:rFonts w:eastAsia="Calibri"/>
          <w:color w:val="000000"/>
          <w:lang w:eastAsia="en-US"/>
        </w:rPr>
        <w:t xml:space="preserve">Ako poduzetnik djeluje u sektorima navedenima </w:t>
      </w:r>
      <w:r w:rsidR="005E3BA7">
        <w:rPr>
          <w:rFonts w:eastAsia="Calibri"/>
          <w:color w:val="000000"/>
          <w:lang w:eastAsia="en-US"/>
        </w:rPr>
        <w:t>pod</w:t>
      </w:r>
      <w:r w:rsidR="005E3BA7" w:rsidRPr="0060643B">
        <w:rPr>
          <w:rFonts w:eastAsia="Calibri"/>
          <w:color w:val="000000"/>
          <w:lang w:eastAsia="en-US"/>
        </w:rPr>
        <w:t xml:space="preserve"> </w:t>
      </w:r>
      <w:r w:rsidRPr="0060643B">
        <w:rPr>
          <w:rFonts w:eastAsia="Calibri"/>
          <w:color w:val="000000"/>
          <w:lang w:eastAsia="en-US"/>
        </w:rPr>
        <w:t xml:space="preserve">a), b) ili c) ove </w:t>
      </w:r>
      <w:r w:rsidR="005E3BA7">
        <w:rPr>
          <w:rFonts w:eastAsia="Calibri"/>
          <w:color w:val="000000"/>
          <w:lang w:eastAsia="en-US"/>
        </w:rPr>
        <w:t>pod</w:t>
      </w:r>
      <w:r w:rsidRPr="0060643B">
        <w:rPr>
          <w:rFonts w:eastAsia="Calibri"/>
          <w:color w:val="000000"/>
          <w:lang w:eastAsia="en-US"/>
        </w:rPr>
        <w:t>točke i djeluje u jednom ili više sektora ili ima druge djelatnosti koje su obuhvaćene područjem primjene ovoga Programa, ovaj Program se primjenjuje na potpore dodijeljene u vezi s tim drugim sektorima ili djelatnostima, uz uvjet da se na primjeren način osigura, na primjer razdvajanjem djelatnosti ili troškova, da djelatnosti u sektorima koji su isključeni iz područja primjene ovoga Programa ne ostvaruju korist od potpore dodijeljene na temelju ovoga Programa.</w:t>
      </w:r>
    </w:p>
    <w:p w:rsidR="005E3BA7" w:rsidRPr="0060643B" w:rsidRDefault="005E3BA7" w:rsidP="0060643B">
      <w:pPr>
        <w:tabs>
          <w:tab w:val="left" w:pos="284"/>
          <w:tab w:val="left" w:pos="709"/>
        </w:tabs>
        <w:spacing w:line="276" w:lineRule="auto"/>
        <w:contextualSpacing/>
        <w:jc w:val="both"/>
        <w:rPr>
          <w:rFonts w:eastAsia="Calibri"/>
          <w:lang w:eastAsia="en-US"/>
        </w:rPr>
      </w:pPr>
    </w:p>
    <w:p w:rsidR="0096367F" w:rsidRPr="0060643B" w:rsidRDefault="0096367F" w:rsidP="0060643B">
      <w:pPr>
        <w:tabs>
          <w:tab w:val="left" w:pos="0"/>
        </w:tabs>
        <w:spacing w:line="276" w:lineRule="auto"/>
        <w:ind w:left="426" w:hanging="426"/>
        <w:contextualSpacing/>
        <w:jc w:val="both"/>
        <w:rPr>
          <w:rFonts w:eastAsia="Calibri"/>
          <w:color w:val="000000"/>
          <w:lang w:eastAsia="en-US"/>
        </w:rPr>
      </w:pPr>
      <w:r w:rsidRPr="0060643B">
        <w:rPr>
          <w:rFonts w:eastAsia="Calibri"/>
          <w:color w:val="000000"/>
          <w:lang w:eastAsia="en-US"/>
        </w:rPr>
        <w:t>2.</w:t>
      </w:r>
      <w:r w:rsidRPr="0060643B">
        <w:rPr>
          <w:rFonts w:eastAsia="Calibri"/>
          <w:color w:val="000000"/>
          <w:lang w:eastAsia="en-US"/>
        </w:rPr>
        <w:tab/>
        <w:t xml:space="preserve">U </w:t>
      </w:r>
      <w:r w:rsidR="00CB0FCC">
        <w:rPr>
          <w:rFonts w:eastAsia="Calibri"/>
          <w:color w:val="000000"/>
          <w:lang w:eastAsia="en-US"/>
        </w:rPr>
        <w:t>skladu s člankom 2. točkom 18. Uredbe</w:t>
      </w:r>
      <w:r w:rsidR="00CB0FCC" w:rsidRPr="00CB0FCC">
        <w:rPr>
          <w:rFonts w:eastAsia="Calibri"/>
          <w:color w:val="000000"/>
          <w:lang w:eastAsia="en-US"/>
        </w:rPr>
        <w:t xml:space="preserve"> (EU) br. 651/2014</w:t>
      </w:r>
      <w:r w:rsidR="00CB0FCC">
        <w:rPr>
          <w:rFonts w:eastAsia="Calibri"/>
          <w:color w:val="000000"/>
          <w:lang w:eastAsia="en-US"/>
        </w:rPr>
        <w:t xml:space="preserve">, u </w:t>
      </w:r>
      <w:r w:rsidRPr="0060643B">
        <w:rPr>
          <w:rFonts w:eastAsia="Calibri"/>
          <w:color w:val="000000"/>
          <w:lang w:eastAsia="en-US"/>
        </w:rPr>
        <w:t>okviru ovoga Programa</w:t>
      </w:r>
      <w:r w:rsidR="00CB0FCC">
        <w:rPr>
          <w:rFonts w:eastAsia="Calibri"/>
          <w:color w:val="000000"/>
          <w:lang w:eastAsia="en-US"/>
        </w:rPr>
        <w:t xml:space="preserve"> </w:t>
      </w:r>
      <w:r w:rsidRPr="0060643B">
        <w:rPr>
          <w:rFonts w:eastAsia="Calibri"/>
          <w:color w:val="000000"/>
          <w:lang w:eastAsia="en-US"/>
        </w:rPr>
        <w:t>potpora se ne može dodijeliti poduzetniku koji je u teškoćama odnosno ako ispunjava jedan od sljedećih uvjeta:</w:t>
      </w:r>
    </w:p>
    <w:p w:rsidR="0096367F" w:rsidRPr="0060643B" w:rsidRDefault="0096367F" w:rsidP="0060643B">
      <w:pPr>
        <w:numPr>
          <w:ilvl w:val="0"/>
          <w:numId w:val="45"/>
        </w:numPr>
        <w:autoSpaceDE w:val="0"/>
        <w:autoSpaceDN w:val="0"/>
        <w:adjustRightInd w:val="0"/>
        <w:spacing w:line="276" w:lineRule="auto"/>
        <w:ind w:left="709" w:hanging="283"/>
        <w:jc w:val="both"/>
        <w:rPr>
          <w:color w:val="000000"/>
        </w:rPr>
      </w:pPr>
      <w:r w:rsidRPr="0060643B">
        <w:rPr>
          <w:color w:val="000000"/>
        </w:rPr>
        <w:t xml:space="preserve">u slučaju društva s ograničenom odgovornošću (osim </w:t>
      </w:r>
      <w:r w:rsidRPr="0060643B">
        <w:rPr>
          <w:bCs/>
        </w:rPr>
        <w:t xml:space="preserve">mikro, malih i srednjih poduzeća; u daljnjem tekstu: </w:t>
      </w:r>
      <w:r w:rsidRPr="0060643B">
        <w:rPr>
          <w:color w:val="000000"/>
        </w:rPr>
        <w:t xml:space="preserve">MSP, koje postoji manje od tri godine ili, za potrebe prihvatljivosti za potpore za rizično financiranje, MSP-a tijekom sedam godina od njegove prve komercijalne prodaje koji je primjeren za ulaganja u rizično financiranje na temelju dubinske analize koju je proveo odabrani financijski posrednik), ako je više od polovice njegova vlasničkog kapitala izgubljeno zbog prenesenih gubitaka </w:t>
      </w:r>
    </w:p>
    <w:p w:rsidR="0096367F" w:rsidRPr="0060643B" w:rsidRDefault="0096367F" w:rsidP="0060643B">
      <w:pPr>
        <w:numPr>
          <w:ilvl w:val="0"/>
          <w:numId w:val="45"/>
        </w:numPr>
        <w:autoSpaceDE w:val="0"/>
        <w:autoSpaceDN w:val="0"/>
        <w:adjustRightInd w:val="0"/>
        <w:spacing w:line="276" w:lineRule="auto"/>
        <w:ind w:left="709" w:hanging="283"/>
        <w:jc w:val="both"/>
        <w:rPr>
          <w:color w:val="000000"/>
        </w:rPr>
      </w:pPr>
      <w:r w:rsidRPr="0060643B">
        <w:rPr>
          <w:color w:val="000000"/>
        </w:rPr>
        <w:t xml:space="preserve">u slučaju društva u kojem najmanje nekoliko članova snosi neograničenu odgovornost za dug društva (osim MSP-a koji postoji manje od tri godine ili, za potrebe prihvatljivosti za potpore za rizično financiranje, MSP-a tijekom sedam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w:t>
      </w:r>
    </w:p>
    <w:p w:rsidR="0096367F" w:rsidRPr="0060643B" w:rsidRDefault="0096367F" w:rsidP="0060643B">
      <w:pPr>
        <w:numPr>
          <w:ilvl w:val="0"/>
          <w:numId w:val="45"/>
        </w:numPr>
        <w:autoSpaceDE w:val="0"/>
        <w:autoSpaceDN w:val="0"/>
        <w:adjustRightInd w:val="0"/>
        <w:spacing w:line="276" w:lineRule="auto"/>
        <w:ind w:left="709" w:hanging="283"/>
        <w:jc w:val="both"/>
        <w:rPr>
          <w:color w:val="000000"/>
        </w:rPr>
      </w:pPr>
      <w:r w:rsidRPr="0060643B">
        <w:rPr>
          <w:color w:val="000000"/>
        </w:rPr>
        <w:lastRenderedPageBreak/>
        <w:t>ako se nad poduzetnikom provodi cjelokupni stečajni postupak ili on ispunjava kriterije u skladu s nacionalnim pravom da se nad njim provede cjelokupni stečajni postupak na zahtjev vjerovnika</w:t>
      </w:r>
    </w:p>
    <w:p w:rsidR="0096367F" w:rsidRPr="0060643B" w:rsidRDefault="0096367F" w:rsidP="0060643B">
      <w:pPr>
        <w:numPr>
          <w:ilvl w:val="0"/>
          <w:numId w:val="45"/>
        </w:numPr>
        <w:autoSpaceDE w:val="0"/>
        <w:autoSpaceDN w:val="0"/>
        <w:adjustRightInd w:val="0"/>
        <w:spacing w:line="276" w:lineRule="auto"/>
        <w:ind w:left="709" w:hanging="283"/>
        <w:jc w:val="both"/>
        <w:rPr>
          <w:color w:val="000000"/>
        </w:rPr>
      </w:pPr>
      <w:r w:rsidRPr="0060643B">
        <w:rPr>
          <w:color w:val="000000"/>
        </w:rPr>
        <w:t>ako je poduzetnik primio potporu za sanaciju, a još nije nadoknadio zajam ili okončao jamstvo, ili je primio potporu za restrukturiranje, a još je podložan planu restrukt</w:t>
      </w:r>
      <w:r w:rsidR="004D031C" w:rsidRPr="0060643B">
        <w:rPr>
          <w:color w:val="000000"/>
        </w:rPr>
        <w:t>uriranja</w:t>
      </w:r>
    </w:p>
    <w:p w:rsidR="0096367F" w:rsidRPr="0060643B" w:rsidRDefault="0096367F" w:rsidP="0060643B">
      <w:pPr>
        <w:numPr>
          <w:ilvl w:val="0"/>
          <w:numId w:val="45"/>
        </w:numPr>
        <w:autoSpaceDE w:val="0"/>
        <w:autoSpaceDN w:val="0"/>
        <w:adjustRightInd w:val="0"/>
        <w:spacing w:line="276" w:lineRule="auto"/>
        <w:ind w:left="709" w:hanging="283"/>
        <w:jc w:val="both"/>
        <w:rPr>
          <w:color w:val="000000"/>
        </w:rPr>
      </w:pPr>
      <w:r w:rsidRPr="0060643B">
        <w:rPr>
          <w:color w:val="000000"/>
        </w:rPr>
        <w:t>u slučaju poduzetnika koji nije MSP, ako je tijekom zadnje dvije godine:</w:t>
      </w:r>
    </w:p>
    <w:p w:rsidR="0096367F" w:rsidRPr="0060643B" w:rsidRDefault="0096367F" w:rsidP="0060643B">
      <w:pPr>
        <w:tabs>
          <w:tab w:val="left" w:pos="426"/>
        </w:tabs>
        <w:autoSpaceDE w:val="0"/>
        <w:autoSpaceDN w:val="0"/>
        <w:adjustRightInd w:val="0"/>
        <w:spacing w:line="276" w:lineRule="auto"/>
        <w:ind w:left="708"/>
        <w:jc w:val="both"/>
        <w:rPr>
          <w:color w:val="000000"/>
        </w:rPr>
      </w:pPr>
      <w:r w:rsidRPr="0060643B">
        <w:rPr>
          <w:color w:val="000000"/>
        </w:rPr>
        <w:t>- omjer knjigovodstvenog duga i kapitala poduzetnika bio veći od 7,5 i</w:t>
      </w:r>
    </w:p>
    <w:p w:rsidR="0096367F" w:rsidRDefault="0096367F" w:rsidP="0060643B">
      <w:pPr>
        <w:tabs>
          <w:tab w:val="left" w:pos="426"/>
        </w:tabs>
        <w:spacing w:line="276" w:lineRule="auto"/>
        <w:ind w:left="708"/>
        <w:contextualSpacing/>
        <w:jc w:val="both"/>
        <w:rPr>
          <w:color w:val="000000"/>
        </w:rPr>
      </w:pPr>
      <w:r w:rsidRPr="0060643B">
        <w:rPr>
          <w:color w:val="000000"/>
        </w:rPr>
        <w:t>- EBITDA koeficijent pokrića kamata poduzetnika bio je niži od 1,0.</w:t>
      </w:r>
    </w:p>
    <w:p w:rsidR="00583E57" w:rsidRPr="0060643B" w:rsidRDefault="00583E57" w:rsidP="0060643B">
      <w:pPr>
        <w:tabs>
          <w:tab w:val="left" w:pos="426"/>
        </w:tabs>
        <w:spacing w:line="276" w:lineRule="auto"/>
        <w:ind w:left="708"/>
        <w:contextualSpacing/>
        <w:jc w:val="both"/>
        <w:rPr>
          <w:rFonts w:eastAsia="Calibri"/>
          <w:color w:val="000000"/>
          <w:lang w:eastAsia="en-US"/>
        </w:rPr>
      </w:pPr>
    </w:p>
    <w:p w:rsidR="004D031C" w:rsidRDefault="0096367F" w:rsidP="0060643B">
      <w:pPr>
        <w:numPr>
          <w:ilvl w:val="0"/>
          <w:numId w:val="42"/>
        </w:numPr>
        <w:tabs>
          <w:tab w:val="left" w:pos="426"/>
        </w:tabs>
        <w:spacing w:line="276" w:lineRule="auto"/>
        <w:ind w:left="426" w:hanging="426"/>
        <w:contextualSpacing/>
        <w:jc w:val="both"/>
        <w:rPr>
          <w:rFonts w:eastAsia="Calibri"/>
          <w:color w:val="000000"/>
          <w:lang w:eastAsia="en-US"/>
        </w:rPr>
      </w:pPr>
      <w:r w:rsidRPr="0060643B">
        <w:rPr>
          <w:rFonts w:eastAsia="Calibri"/>
          <w:color w:val="000000"/>
          <w:lang w:eastAsia="en-US"/>
        </w:rPr>
        <w:t>U slučaju kada i nije ispunjena niti jedna od pretpostavki navedenih u podtočki 2. ove točke, smatra se da je poduzetnik u teškoćama ako se radi o poduzetniku koji je u postupku predstečajne nagodbe, koji nije ispunio obveze vezane za plaćanje poreza, prireza i doprinosa na i iz plaća u skladu sa zakonskim odredbama te nema podmirene sve obveze prema svojim zaposlenicima po bilo kojoj osnovi.</w:t>
      </w:r>
    </w:p>
    <w:p w:rsidR="003C73F3" w:rsidRPr="0060643B" w:rsidRDefault="003C73F3" w:rsidP="00DA6B62">
      <w:pPr>
        <w:autoSpaceDE w:val="0"/>
        <w:autoSpaceDN w:val="0"/>
        <w:adjustRightInd w:val="0"/>
        <w:spacing w:line="276" w:lineRule="auto"/>
        <w:rPr>
          <w:rFonts w:eastAsia="Calibri"/>
          <w:b/>
          <w:color w:val="000000"/>
          <w:sz w:val="20"/>
          <w:lang w:eastAsia="en-US"/>
        </w:rPr>
      </w:pPr>
    </w:p>
    <w:p w:rsidR="003C73F3" w:rsidRPr="0060643B" w:rsidRDefault="004D031C" w:rsidP="0060643B">
      <w:pPr>
        <w:autoSpaceDE w:val="0"/>
        <w:autoSpaceDN w:val="0"/>
        <w:adjustRightInd w:val="0"/>
        <w:spacing w:line="276" w:lineRule="auto"/>
        <w:jc w:val="center"/>
        <w:rPr>
          <w:rFonts w:eastAsia="Calibri"/>
          <w:b/>
          <w:color w:val="000000"/>
          <w:lang w:eastAsia="en-US"/>
        </w:rPr>
      </w:pPr>
      <w:r w:rsidRPr="0060643B">
        <w:rPr>
          <w:rFonts w:eastAsia="Calibri"/>
          <w:b/>
          <w:color w:val="000000"/>
          <w:lang w:eastAsia="en-US"/>
        </w:rPr>
        <w:t>ZBRAJANJE POTPORA</w:t>
      </w:r>
    </w:p>
    <w:p w:rsidR="003C73F3" w:rsidRPr="0060643B" w:rsidRDefault="00D54808" w:rsidP="0060643B">
      <w:pPr>
        <w:autoSpaceDE w:val="0"/>
        <w:autoSpaceDN w:val="0"/>
        <w:adjustRightInd w:val="0"/>
        <w:spacing w:line="276" w:lineRule="auto"/>
        <w:jc w:val="center"/>
        <w:rPr>
          <w:rFonts w:eastAsia="Calibri"/>
          <w:b/>
          <w:color w:val="000000"/>
          <w:lang w:eastAsia="en-US"/>
        </w:rPr>
      </w:pPr>
      <w:r w:rsidRPr="0060643B">
        <w:rPr>
          <w:rFonts w:eastAsia="Calibri"/>
          <w:b/>
          <w:color w:val="000000"/>
          <w:lang w:eastAsia="en-US"/>
        </w:rPr>
        <w:t>V</w:t>
      </w:r>
      <w:r w:rsidR="003C73F3" w:rsidRPr="0060643B">
        <w:rPr>
          <w:rFonts w:eastAsia="Calibri"/>
          <w:b/>
          <w:color w:val="000000"/>
          <w:lang w:eastAsia="en-US"/>
        </w:rPr>
        <w:t>.</w:t>
      </w:r>
    </w:p>
    <w:p w:rsidR="003C73F3" w:rsidRPr="0060643B" w:rsidRDefault="003C73F3" w:rsidP="00F16233">
      <w:pPr>
        <w:spacing w:line="276" w:lineRule="auto"/>
        <w:jc w:val="both"/>
        <w:rPr>
          <w:rFonts w:eastAsia="Calibri"/>
          <w:sz w:val="20"/>
          <w:lang w:eastAsia="en-US"/>
        </w:rPr>
      </w:pPr>
    </w:p>
    <w:p w:rsidR="00D54808" w:rsidRDefault="00D54808" w:rsidP="0060643B">
      <w:pPr>
        <w:numPr>
          <w:ilvl w:val="0"/>
          <w:numId w:val="46"/>
        </w:numPr>
        <w:tabs>
          <w:tab w:val="left" w:pos="426"/>
        </w:tabs>
        <w:spacing w:line="276" w:lineRule="auto"/>
        <w:ind w:left="426" w:hanging="426"/>
        <w:contextualSpacing/>
        <w:jc w:val="both"/>
        <w:rPr>
          <w:rFonts w:eastAsia="Calibri"/>
          <w:color w:val="000000"/>
          <w:lang w:eastAsia="en-US"/>
        </w:rPr>
      </w:pPr>
      <w:r w:rsidRPr="0060643B">
        <w:rPr>
          <w:rFonts w:eastAsia="Calibri"/>
          <w:color w:val="000000"/>
          <w:lang w:eastAsia="en-US"/>
        </w:rPr>
        <w:t>Potpore dodijeljene po ovome Programu mogu se zbrajati s drugim potporama male vrijednosti dodijeljenima u skladu s Uredbom Komisije (EU) br. 360/2012</w:t>
      </w:r>
      <w:r w:rsidRPr="0060643B">
        <w:rPr>
          <w:bCs/>
          <w:color w:val="000000"/>
          <w:sz w:val="21"/>
          <w:szCs w:val="21"/>
        </w:rPr>
        <w:t xml:space="preserve"> </w:t>
      </w:r>
      <w:r w:rsidRPr="00F16233">
        <w:rPr>
          <w:rFonts w:eastAsia="Calibri"/>
          <w:bCs/>
          <w:color w:val="000000"/>
          <w:lang w:eastAsia="en-US"/>
        </w:rPr>
        <w:t xml:space="preserve">od 25. travnja 2012. o primjeni članaka 107. i 108. Ugovora o funkcioniranju Europske </w:t>
      </w:r>
      <w:r w:rsidR="00266139">
        <w:rPr>
          <w:rFonts w:eastAsia="Calibri"/>
          <w:bCs/>
          <w:color w:val="000000"/>
          <w:lang w:eastAsia="en-US"/>
        </w:rPr>
        <w:t>u</w:t>
      </w:r>
      <w:r w:rsidR="00266139" w:rsidRPr="00F16233">
        <w:rPr>
          <w:rFonts w:eastAsia="Calibri"/>
          <w:bCs/>
          <w:color w:val="000000"/>
          <w:lang w:eastAsia="en-US"/>
        </w:rPr>
        <w:t xml:space="preserve">nije </w:t>
      </w:r>
      <w:r w:rsidRPr="00F16233">
        <w:rPr>
          <w:rFonts w:eastAsia="Calibri"/>
          <w:bCs/>
          <w:color w:val="000000"/>
          <w:lang w:eastAsia="en-US"/>
        </w:rPr>
        <w:t xml:space="preserve">na potpore </w:t>
      </w:r>
      <w:r w:rsidRPr="00F16233">
        <w:rPr>
          <w:rFonts w:eastAsia="Calibri"/>
          <w:bCs/>
          <w:i/>
          <w:iCs/>
          <w:color w:val="000000"/>
          <w:lang w:eastAsia="en-US"/>
        </w:rPr>
        <w:t>de minimis</w:t>
      </w:r>
      <w:r w:rsidRPr="00F16233">
        <w:rPr>
          <w:rFonts w:eastAsia="Calibri"/>
          <w:bCs/>
          <w:color w:val="000000"/>
          <w:lang w:eastAsia="en-US"/>
        </w:rPr>
        <w:t xml:space="preserve"> koje se dodjeljuju poduzetnicima koji pružaju usluge od općeg </w:t>
      </w:r>
      <w:r w:rsidRPr="00E75B2C">
        <w:rPr>
          <w:rFonts w:eastAsia="Calibri"/>
          <w:bCs/>
          <w:color w:val="000000"/>
          <w:lang w:eastAsia="en-US"/>
        </w:rPr>
        <w:t xml:space="preserve">gospodarskog interesa </w:t>
      </w:r>
      <w:hyperlink r:id="rId11" w:tooltip="32012R0360" w:history="1">
        <w:r w:rsidRPr="00DA6B62">
          <w:rPr>
            <w:rStyle w:val="Hiperveza"/>
            <w:rFonts w:eastAsia="Calibri"/>
            <w:color w:val="000000"/>
            <w:u w:val="none"/>
            <w:lang w:eastAsia="en-US"/>
          </w:rPr>
          <w:t>(Tekst značajan za EGP)</w:t>
        </w:r>
      </w:hyperlink>
      <w:r w:rsidRPr="00F16233">
        <w:rPr>
          <w:rFonts w:eastAsia="Calibri"/>
          <w:color w:val="000000"/>
          <w:lang w:eastAsia="en-US"/>
        </w:rPr>
        <w:t xml:space="preserve"> (SL L 114, 26.4.2012, str. 8.) koja je izmijenjena</w:t>
      </w:r>
      <w:r w:rsidRPr="00E75B2C">
        <w:rPr>
          <w:color w:val="000000"/>
        </w:rPr>
        <w:t xml:space="preserve"> </w:t>
      </w:r>
      <w:r w:rsidRPr="00E75B2C">
        <w:rPr>
          <w:rFonts w:eastAsia="Calibri"/>
          <w:color w:val="000000"/>
          <w:lang w:eastAsia="en-US"/>
        </w:rPr>
        <w:t>Uredbom Komisije (EU) 2018/1923 оd 7. prosinca 2</w:t>
      </w:r>
      <w:r w:rsidRPr="004624AF">
        <w:rPr>
          <w:rFonts w:eastAsia="Calibri"/>
          <w:color w:val="000000"/>
          <w:lang w:eastAsia="en-US"/>
        </w:rPr>
        <w:t>018. o izmjeni Uredbe (EU) br. 360/2012 u pogledu njezina razdoblja primjene (Tekst značajan za EGP) (SL L 313, 10.12.2018.) i koja je izmijenjena Uredbom Komisije (EU) 2020/1474 оd 13. listopada 2020. o izmjeni Uredbe (EU) br. 360/2012 u pogledu produljen</w:t>
      </w:r>
      <w:r w:rsidRPr="0022124A">
        <w:rPr>
          <w:rFonts w:eastAsia="Calibri"/>
          <w:color w:val="000000"/>
          <w:lang w:eastAsia="en-US"/>
        </w:rPr>
        <w:t>ja njezina razdoblja primjene i vremenski ograničenog odstupanja za poduzetnike u teškoćama radi uzimanja u obzir posljedica pandemije bolesti COVID-19 (Tekst značajan za EGP) (SL L 337, 14.10.2020.) neovisno o instrumentu i davatelju potpore, do gornjih g</w:t>
      </w:r>
      <w:r w:rsidRPr="00FF3507">
        <w:rPr>
          <w:rFonts w:eastAsia="Calibri"/>
          <w:color w:val="000000"/>
          <w:lang w:eastAsia="en-US"/>
        </w:rPr>
        <w:t>ranica utvrđenih u Uredbi</w:t>
      </w:r>
      <w:r w:rsidRPr="0060643B">
        <w:rPr>
          <w:color w:val="000000"/>
        </w:rPr>
        <w:t xml:space="preserve"> (EU) br. 1407/2013.</w:t>
      </w:r>
      <w:r w:rsidRPr="0060643B">
        <w:rPr>
          <w:rFonts w:eastAsia="Calibri"/>
          <w:color w:val="000000"/>
          <w:lang w:eastAsia="en-US"/>
        </w:rPr>
        <w:t xml:space="preserve"> Mogu se pribrajati potporama male vrijednosti dodijeljenima u skladu s drugim uredbama o potporama male vrijednosti do odgovarajuće gornje granice utvrđene člankom 3. stavkom 2. Uredbe </w:t>
      </w:r>
      <w:r w:rsidRPr="0060643B">
        <w:rPr>
          <w:color w:val="000000"/>
        </w:rPr>
        <w:t>(EU) br. 1407/2013</w:t>
      </w:r>
      <w:r w:rsidRPr="0060643B">
        <w:rPr>
          <w:rFonts w:eastAsia="Calibri"/>
          <w:color w:val="000000"/>
          <w:lang w:eastAsia="en-US"/>
        </w:rPr>
        <w:t>.</w:t>
      </w:r>
    </w:p>
    <w:p w:rsidR="00583E57" w:rsidRPr="0060643B" w:rsidRDefault="00583E57" w:rsidP="0060643B">
      <w:pPr>
        <w:tabs>
          <w:tab w:val="left" w:pos="426"/>
        </w:tabs>
        <w:spacing w:line="276" w:lineRule="auto"/>
        <w:contextualSpacing/>
        <w:jc w:val="both"/>
        <w:rPr>
          <w:rFonts w:eastAsia="Calibri"/>
          <w:color w:val="000000"/>
          <w:lang w:eastAsia="en-US"/>
        </w:rPr>
      </w:pPr>
    </w:p>
    <w:p w:rsidR="00D54808" w:rsidRDefault="00D54808" w:rsidP="0060643B">
      <w:pPr>
        <w:numPr>
          <w:ilvl w:val="0"/>
          <w:numId w:val="46"/>
        </w:numPr>
        <w:tabs>
          <w:tab w:val="left" w:pos="426"/>
        </w:tabs>
        <w:spacing w:line="276" w:lineRule="auto"/>
        <w:ind w:left="426" w:hanging="426"/>
        <w:contextualSpacing/>
        <w:jc w:val="both"/>
        <w:rPr>
          <w:rFonts w:eastAsia="Calibri"/>
          <w:color w:val="000000"/>
          <w:lang w:eastAsia="en-US"/>
        </w:rPr>
      </w:pPr>
      <w:r w:rsidRPr="0060643B">
        <w:rPr>
          <w:rFonts w:eastAsia="Calibri"/>
          <w:color w:val="000000"/>
          <w:lang w:eastAsia="en-US"/>
        </w:rPr>
        <w:t>Potpore dodijeljene po ovome Programu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 br. 651/2014 odnosno odlukom Europske komisije. Potpore male vrijednosti koje nisu dodijeljene za određene prihvatljive troškove ili se njima ne mogu pripisati, mogu se kumulirati s drugim državnim potporama dodijeljenima u skladu s Uredbom (EU) br. 651/2014, odnosno odlukom Europske komisije.</w:t>
      </w:r>
    </w:p>
    <w:p w:rsidR="00583E57" w:rsidRPr="0060643B" w:rsidRDefault="00583E57" w:rsidP="0060643B">
      <w:pPr>
        <w:tabs>
          <w:tab w:val="left" w:pos="426"/>
        </w:tabs>
        <w:spacing w:line="276" w:lineRule="auto"/>
        <w:contextualSpacing/>
        <w:jc w:val="both"/>
        <w:rPr>
          <w:rFonts w:eastAsia="Calibri"/>
          <w:color w:val="000000"/>
          <w:lang w:eastAsia="en-US"/>
        </w:rPr>
      </w:pPr>
    </w:p>
    <w:p w:rsidR="005D135F" w:rsidRDefault="00D54808" w:rsidP="00DA6B62">
      <w:pPr>
        <w:numPr>
          <w:ilvl w:val="0"/>
          <w:numId w:val="46"/>
        </w:numPr>
        <w:tabs>
          <w:tab w:val="left" w:pos="426"/>
        </w:tabs>
        <w:spacing w:after="200" w:line="276" w:lineRule="auto"/>
        <w:ind w:left="426" w:hanging="426"/>
        <w:contextualSpacing/>
        <w:jc w:val="both"/>
        <w:rPr>
          <w:rFonts w:eastAsia="Calibri"/>
          <w:lang w:eastAsia="en-US"/>
        </w:rPr>
      </w:pPr>
      <w:r w:rsidRPr="0060643B">
        <w:rPr>
          <w:rFonts w:eastAsia="Calibri"/>
          <w:lang w:eastAsia="en-US"/>
        </w:rPr>
        <w:t xml:space="preserve">Korisnik potpore dužan je Ministarstvu poljoprivrede (u daljnjem tekstu: Ministarstvo), kao davatelju potpore, dostaviti izjavu o svim potporama male vrijednosti koje je koristio </w:t>
      </w:r>
      <w:r w:rsidRPr="0060643B">
        <w:rPr>
          <w:rFonts w:eastAsia="Calibri"/>
          <w:lang w:eastAsia="en-US"/>
        </w:rPr>
        <w:lastRenderedPageBreak/>
        <w:t xml:space="preserve">u tekućoj i prethodne dvije fiskalne godine, a koje je dobio od svih davatelja potpora male vrijednosti neovisno o njihovoj razini. </w:t>
      </w:r>
    </w:p>
    <w:p w:rsidR="003C73F3" w:rsidRPr="0060643B" w:rsidRDefault="003C73F3" w:rsidP="0060643B">
      <w:pPr>
        <w:tabs>
          <w:tab w:val="left" w:pos="426"/>
        </w:tabs>
        <w:spacing w:after="200" w:line="276" w:lineRule="auto"/>
        <w:contextualSpacing/>
        <w:jc w:val="both"/>
        <w:rPr>
          <w:rFonts w:eastAsia="Calibri"/>
          <w:b/>
          <w:sz w:val="20"/>
          <w:lang w:eastAsia="en-US"/>
        </w:rPr>
      </w:pPr>
    </w:p>
    <w:p w:rsidR="003C73F3" w:rsidRPr="0060643B" w:rsidRDefault="00797EA9" w:rsidP="00E75B2C">
      <w:pPr>
        <w:spacing w:line="276" w:lineRule="auto"/>
        <w:jc w:val="center"/>
        <w:rPr>
          <w:rFonts w:eastAsia="Calibri"/>
          <w:b/>
          <w:lang w:eastAsia="en-US"/>
        </w:rPr>
      </w:pPr>
      <w:r w:rsidRPr="0060643B">
        <w:rPr>
          <w:rFonts w:eastAsia="Calibri"/>
          <w:b/>
          <w:lang w:eastAsia="en-US"/>
        </w:rPr>
        <w:t>IZNOS POTPORE</w:t>
      </w:r>
    </w:p>
    <w:p w:rsidR="003C73F3" w:rsidRPr="0060643B" w:rsidRDefault="00797EA9" w:rsidP="004624AF">
      <w:pPr>
        <w:spacing w:line="276" w:lineRule="auto"/>
        <w:jc w:val="center"/>
        <w:rPr>
          <w:rFonts w:eastAsia="Calibri"/>
          <w:b/>
          <w:lang w:eastAsia="en-US"/>
        </w:rPr>
      </w:pPr>
      <w:r w:rsidRPr="0060643B">
        <w:rPr>
          <w:rFonts w:eastAsia="Calibri"/>
          <w:b/>
          <w:lang w:eastAsia="en-US"/>
        </w:rPr>
        <w:t>VI</w:t>
      </w:r>
      <w:r w:rsidR="003C73F3" w:rsidRPr="0060643B">
        <w:rPr>
          <w:rFonts w:eastAsia="Calibri"/>
          <w:b/>
          <w:lang w:eastAsia="en-US"/>
        </w:rPr>
        <w:t>.</w:t>
      </w:r>
    </w:p>
    <w:p w:rsidR="00797EA9" w:rsidRPr="0060643B" w:rsidRDefault="00797EA9" w:rsidP="0060643B">
      <w:pPr>
        <w:spacing w:line="276" w:lineRule="auto"/>
        <w:jc w:val="center"/>
        <w:rPr>
          <w:rFonts w:eastAsia="Calibri"/>
          <w:b/>
          <w:lang w:eastAsia="en-US"/>
        </w:rPr>
      </w:pPr>
    </w:p>
    <w:p w:rsidR="00797EA9" w:rsidRDefault="00797EA9" w:rsidP="0060643B">
      <w:pPr>
        <w:numPr>
          <w:ilvl w:val="0"/>
          <w:numId w:val="47"/>
        </w:numPr>
        <w:tabs>
          <w:tab w:val="left" w:pos="142"/>
          <w:tab w:val="left" w:pos="426"/>
        </w:tabs>
        <w:spacing w:line="276" w:lineRule="auto"/>
        <w:ind w:left="426" w:hanging="426"/>
        <w:contextualSpacing/>
        <w:jc w:val="both"/>
        <w:rPr>
          <w:rFonts w:eastAsia="Calibri"/>
          <w:lang w:eastAsia="en-US"/>
        </w:rPr>
      </w:pPr>
      <w:r w:rsidRPr="0060643B">
        <w:rPr>
          <w:rFonts w:eastAsia="Calibri"/>
          <w:lang w:eastAsia="en-US"/>
        </w:rPr>
        <w:t xml:space="preserve">U slučaju spajanja i preuzimanja poduzetnika, </w:t>
      </w:r>
      <w:r w:rsidR="0023650A">
        <w:rPr>
          <w:rFonts w:eastAsia="Calibri"/>
          <w:lang w:eastAsia="en-US"/>
        </w:rPr>
        <w:t xml:space="preserve">u skladu s člankom 3. stavkom 8. </w:t>
      </w:r>
      <w:r w:rsidR="0023650A" w:rsidRPr="0060643B">
        <w:rPr>
          <w:rFonts w:eastAsia="Calibri"/>
          <w:color w:val="000000"/>
          <w:lang w:eastAsia="en-US"/>
        </w:rPr>
        <w:t xml:space="preserve">Uredbe </w:t>
      </w:r>
      <w:r w:rsidR="0023650A" w:rsidRPr="0060643B">
        <w:rPr>
          <w:color w:val="000000"/>
        </w:rPr>
        <w:t>(EU) br. 1407/2013</w:t>
      </w:r>
      <w:bookmarkStart w:id="1" w:name="_Hlk98103980"/>
      <w:r w:rsidR="0023650A">
        <w:rPr>
          <w:color w:val="000000"/>
        </w:rPr>
        <w:t>,</w:t>
      </w:r>
      <w:bookmarkEnd w:id="1"/>
      <w:r w:rsidR="0023650A">
        <w:rPr>
          <w:color w:val="000000"/>
        </w:rPr>
        <w:t xml:space="preserve"> </w:t>
      </w:r>
      <w:r w:rsidRPr="0060643B">
        <w:rPr>
          <w:rFonts w:eastAsia="Calibri"/>
          <w:lang w:eastAsia="en-US"/>
        </w:rPr>
        <w:t xml:space="preserve">pri utvrđivanju prelazi li se primjenjiva gornja granica bilo kojom novom potporom male vrijednosti dodijeljenom novom poduzetniku ili poduzetniku preuzimatelju, u obzir se uzimaju sve prethodne potpore male vrijednosti dodijeljene bilo kojem od poduzetnika uključenih u postupak spajanja. Potpore male vrijednosti koje su propisno dodijeljene prije spajanja ili preuzimanja i dalje su u skladu sa zakonom. </w:t>
      </w:r>
    </w:p>
    <w:p w:rsidR="00583E57" w:rsidRPr="0060643B" w:rsidRDefault="00583E57" w:rsidP="0060643B">
      <w:pPr>
        <w:tabs>
          <w:tab w:val="left" w:pos="142"/>
          <w:tab w:val="left" w:pos="426"/>
        </w:tabs>
        <w:spacing w:line="276" w:lineRule="auto"/>
        <w:ind w:left="426"/>
        <w:contextualSpacing/>
        <w:jc w:val="both"/>
        <w:rPr>
          <w:rFonts w:eastAsia="Calibri"/>
          <w:lang w:eastAsia="en-US"/>
        </w:rPr>
      </w:pPr>
    </w:p>
    <w:p w:rsidR="00797EA9" w:rsidRPr="0060643B" w:rsidRDefault="00797EA9" w:rsidP="0060643B">
      <w:pPr>
        <w:numPr>
          <w:ilvl w:val="0"/>
          <w:numId w:val="47"/>
        </w:numPr>
        <w:tabs>
          <w:tab w:val="left" w:pos="142"/>
        </w:tabs>
        <w:spacing w:line="276" w:lineRule="auto"/>
        <w:ind w:left="426" w:hanging="426"/>
        <w:contextualSpacing/>
        <w:jc w:val="both"/>
        <w:rPr>
          <w:rFonts w:eastAsia="Calibri"/>
          <w:lang w:eastAsia="en-US"/>
        </w:rPr>
      </w:pPr>
      <w:r w:rsidRPr="0060643B">
        <w:rPr>
          <w:rFonts w:eastAsia="Calibri"/>
          <w:lang w:eastAsia="en-US"/>
        </w:rPr>
        <w:t xml:space="preserve">Ako se jedan poduzetnik podijeli na dva ili više zasebnih poduzetnika, </w:t>
      </w:r>
      <w:r w:rsidR="0023650A">
        <w:rPr>
          <w:rFonts w:eastAsia="Calibri"/>
          <w:lang w:eastAsia="en-US"/>
        </w:rPr>
        <w:t xml:space="preserve">u skladu s člankom 3. stavkom 9. </w:t>
      </w:r>
      <w:r w:rsidR="0023650A" w:rsidRPr="0060643B">
        <w:rPr>
          <w:rFonts w:eastAsia="Calibri"/>
          <w:color w:val="000000"/>
          <w:lang w:eastAsia="en-US"/>
        </w:rPr>
        <w:t xml:space="preserve">Uredbe </w:t>
      </w:r>
      <w:r w:rsidR="0023650A" w:rsidRPr="0060643B">
        <w:rPr>
          <w:color w:val="000000"/>
        </w:rPr>
        <w:t>(EU) br. 1407/2013</w:t>
      </w:r>
      <w:r w:rsidR="0023650A">
        <w:rPr>
          <w:color w:val="000000"/>
        </w:rPr>
        <w:t xml:space="preserve">, </w:t>
      </w:r>
      <w:r w:rsidRPr="0060643B">
        <w:rPr>
          <w:rFonts w:eastAsia="Calibri"/>
          <w:lang w:eastAsia="en-US"/>
        </w:rPr>
        <w:t>potpora male vrijednosti dodijeljena prije podjele, dodjeljuje se poduzetniku koji je od nje ostvario korist, što je načelno poduzetnik koji je preuzeo djelatnosti za koje je korištena potpora male vrijednosti. Ako takva raspodjela nije moguća, potpora male vrijednosti razmjerno se dodjeljuje na temelju knjigovodstvene vrijednosti vlasničkog kapitala novih poduzetnika na datum stupanja na snagu podjele.</w:t>
      </w:r>
    </w:p>
    <w:p w:rsidR="00797EA9" w:rsidRDefault="00797EA9" w:rsidP="00DA6B62">
      <w:pPr>
        <w:spacing w:line="276" w:lineRule="auto"/>
        <w:rPr>
          <w:rFonts w:eastAsia="Calibri"/>
          <w:b/>
          <w:sz w:val="18"/>
          <w:lang w:eastAsia="en-US"/>
        </w:rPr>
      </w:pPr>
    </w:p>
    <w:p w:rsidR="00F41351" w:rsidRPr="0060643B" w:rsidRDefault="00F41351" w:rsidP="00F16233">
      <w:pPr>
        <w:spacing w:line="276" w:lineRule="auto"/>
        <w:jc w:val="center"/>
        <w:rPr>
          <w:rFonts w:eastAsia="Calibri"/>
          <w:b/>
          <w:sz w:val="18"/>
          <w:lang w:eastAsia="en-US"/>
        </w:rPr>
      </w:pPr>
    </w:p>
    <w:p w:rsidR="00F7457E" w:rsidRPr="0060643B" w:rsidRDefault="00B70A55" w:rsidP="0060643B">
      <w:pPr>
        <w:spacing w:line="276" w:lineRule="auto"/>
        <w:jc w:val="center"/>
        <w:rPr>
          <w:rFonts w:eastAsia="Calibri"/>
          <w:b/>
          <w:lang w:eastAsia="en-US"/>
        </w:rPr>
      </w:pPr>
      <w:r w:rsidRPr="0060643B">
        <w:rPr>
          <w:rFonts w:eastAsia="Calibri"/>
          <w:b/>
          <w:lang w:eastAsia="en-US"/>
        </w:rPr>
        <w:t xml:space="preserve">PROVEDBENE MJERE, PRIHVATLJIVI TROŠKOVI </w:t>
      </w:r>
    </w:p>
    <w:p w:rsidR="003C73F3" w:rsidRPr="0060643B" w:rsidRDefault="00B70A55" w:rsidP="0060643B">
      <w:pPr>
        <w:spacing w:line="276" w:lineRule="auto"/>
        <w:jc w:val="center"/>
        <w:rPr>
          <w:rFonts w:eastAsia="Calibri"/>
          <w:b/>
          <w:lang w:eastAsia="en-US"/>
        </w:rPr>
      </w:pPr>
      <w:r w:rsidRPr="0060643B">
        <w:rPr>
          <w:rFonts w:eastAsia="Calibri"/>
          <w:b/>
          <w:lang w:eastAsia="en-US"/>
        </w:rPr>
        <w:t xml:space="preserve">I INTENZITETI POTPORE </w:t>
      </w:r>
    </w:p>
    <w:p w:rsidR="003C73F3" w:rsidRPr="0060643B" w:rsidRDefault="00D12607" w:rsidP="0060643B">
      <w:pPr>
        <w:spacing w:line="276" w:lineRule="auto"/>
        <w:contextualSpacing/>
        <w:jc w:val="center"/>
        <w:rPr>
          <w:rFonts w:eastAsia="Calibri"/>
          <w:b/>
          <w:lang w:eastAsia="en-US"/>
        </w:rPr>
      </w:pPr>
      <w:r w:rsidRPr="0060643B">
        <w:rPr>
          <w:rFonts w:eastAsia="Calibri"/>
          <w:b/>
          <w:lang w:eastAsia="en-US"/>
        </w:rPr>
        <w:t>VII</w:t>
      </w:r>
      <w:r w:rsidR="003C73F3" w:rsidRPr="0060643B">
        <w:rPr>
          <w:rFonts w:eastAsia="Calibri"/>
          <w:b/>
          <w:lang w:eastAsia="en-US"/>
        </w:rPr>
        <w:t>.</w:t>
      </w:r>
    </w:p>
    <w:p w:rsidR="003C73F3" w:rsidRPr="0060643B" w:rsidRDefault="003C73F3" w:rsidP="0060643B">
      <w:pPr>
        <w:spacing w:line="276" w:lineRule="auto"/>
        <w:jc w:val="center"/>
        <w:rPr>
          <w:rFonts w:eastAsia="Calibri"/>
          <w:b/>
          <w:color w:val="000000"/>
          <w:lang w:eastAsia="en-US"/>
        </w:rPr>
      </w:pPr>
    </w:p>
    <w:p w:rsidR="009E0F8B" w:rsidRPr="0060643B" w:rsidRDefault="00E777B5" w:rsidP="0060643B">
      <w:pPr>
        <w:numPr>
          <w:ilvl w:val="0"/>
          <w:numId w:val="48"/>
        </w:numPr>
        <w:spacing w:line="276" w:lineRule="auto"/>
        <w:ind w:left="426" w:hanging="426"/>
        <w:jc w:val="both"/>
        <w:rPr>
          <w:rFonts w:eastAsia="Calibri"/>
          <w:color w:val="FF0000"/>
          <w:lang w:eastAsia="en-US"/>
        </w:rPr>
      </w:pPr>
      <w:r w:rsidRPr="0060643B">
        <w:rPr>
          <w:rFonts w:eastAsia="Calibri"/>
          <w:lang w:eastAsia="en-US"/>
        </w:rPr>
        <w:t>U okviru ovoga Programa dodjelj</w:t>
      </w:r>
      <w:r w:rsidR="0062240E" w:rsidRPr="0060643B">
        <w:rPr>
          <w:rFonts w:eastAsia="Calibri"/>
          <w:lang w:eastAsia="en-US"/>
        </w:rPr>
        <w:t>ivat će se potpore za provedben</w:t>
      </w:r>
      <w:r w:rsidR="002F4BEA">
        <w:rPr>
          <w:rFonts w:eastAsia="Calibri"/>
          <w:lang w:eastAsia="en-US"/>
        </w:rPr>
        <w:t>e</w:t>
      </w:r>
      <w:r w:rsidR="0062240E" w:rsidRPr="0060643B">
        <w:rPr>
          <w:rFonts w:eastAsia="Calibri"/>
          <w:lang w:eastAsia="en-US"/>
        </w:rPr>
        <w:t xml:space="preserve"> mjer</w:t>
      </w:r>
      <w:r w:rsidR="002F4BEA">
        <w:rPr>
          <w:rFonts w:eastAsia="Calibri"/>
          <w:lang w:eastAsia="en-US"/>
        </w:rPr>
        <w:t>e</w:t>
      </w:r>
      <w:r w:rsidRPr="0060643B">
        <w:rPr>
          <w:rFonts w:eastAsia="Calibri"/>
          <w:lang w:eastAsia="en-US"/>
        </w:rPr>
        <w:t xml:space="preserve">: </w:t>
      </w:r>
    </w:p>
    <w:p w:rsidR="009E0F8B" w:rsidRPr="0060643B" w:rsidRDefault="009E0F8B" w:rsidP="0060643B">
      <w:pPr>
        <w:numPr>
          <w:ilvl w:val="0"/>
          <w:numId w:val="40"/>
        </w:numPr>
        <w:spacing w:line="276" w:lineRule="auto"/>
        <w:ind w:left="709" w:hanging="283"/>
        <w:jc w:val="both"/>
        <w:rPr>
          <w:rFonts w:eastAsia="Calibri"/>
          <w:color w:val="FF0000"/>
          <w:lang w:eastAsia="en-US"/>
        </w:rPr>
      </w:pPr>
      <w:r w:rsidRPr="00F16233">
        <w:rPr>
          <w:rFonts w:eastAsia="Calibri"/>
          <w:lang w:eastAsia="en-US"/>
        </w:rPr>
        <w:t xml:space="preserve">ulaganje </w:t>
      </w:r>
      <w:r w:rsidRPr="00F16233">
        <w:rPr>
          <w:rFonts w:eastAsia="Calibri"/>
          <w:color w:val="000000"/>
          <w:lang w:eastAsia="en-US"/>
        </w:rPr>
        <w:t>u proizvodnu tehnologiju</w:t>
      </w:r>
      <w:r w:rsidR="00E55A1D">
        <w:rPr>
          <w:rFonts w:eastAsia="Calibri"/>
          <w:color w:val="000000"/>
          <w:lang w:eastAsia="en-US"/>
        </w:rPr>
        <w:t xml:space="preserve"> i post</w:t>
      </w:r>
      <w:r w:rsidR="005059D5">
        <w:rPr>
          <w:rFonts w:eastAsia="Calibri"/>
          <w:color w:val="000000"/>
          <w:lang w:eastAsia="en-US"/>
        </w:rPr>
        <w:t>r</w:t>
      </w:r>
      <w:r w:rsidR="00E55A1D">
        <w:rPr>
          <w:rFonts w:eastAsia="Calibri"/>
          <w:color w:val="000000"/>
          <w:lang w:eastAsia="en-US"/>
        </w:rPr>
        <w:t>ojenja</w:t>
      </w:r>
    </w:p>
    <w:p w:rsidR="009E0F8B" w:rsidRPr="0060643B" w:rsidRDefault="009E0F8B" w:rsidP="0060643B">
      <w:pPr>
        <w:numPr>
          <w:ilvl w:val="0"/>
          <w:numId w:val="40"/>
        </w:numPr>
        <w:spacing w:line="276" w:lineRule="auto"/>
        <w:ind w:left="709" w:hanging="283"/>
        <w:jc w:val="both"/>
        <w:rPr>
          <w:rFonts w:eastAsia="Calibri"/>
          <w:color w:val="FF0000"/>
          <w:lang w:eastAsia="en-US"/>
        </w:rPr>
      </w:pPr>
      <w:r w:rsidRPr="00F16233">
        <w:rPr>
          <w:rFonts w:eastAsia="Calibri"/>
          <w:lang w:eastAsia="en-US"/>
        </w:rPr>
        <w:t>ulaganje u</w:t>
      </w:r>
      <w:r w:rsidRPr="00F16233">
        <w:rPr>
          <w:rFonts w:eastAsia="Calibri"/>
          <w:color w:val="000000"/>
          <w:lang w:eastAsia="en-US"/>
        </w:rPr>
        <w:t xml:space="preserve"> proizvodno-poslovni objekt</w:t>
      </w:r>
    </w:p>
    <w:p w:rsidR="009E0F8B" w:rsidRPr="0060643B" w:rsidRDefault="009E0F8B" w:rsidP="0060643B">
      <w:pPr>
        <w:numPr>
          <w:ilvl w:val="0"/>
          <w:numId w:val="40"/>
        </w:numPr>
        <w:spacing w:line="276" w:lineRule="auto"/>
        <w:ind w:left="709" w:hanging="283"/>
        <w:jc w:val="both"/>
        <w:rPr>
          <w:rFonts w:eastAsia="Calibri"/>
          <w:color w:val="FF0000"/>
          <w:lang w:eastAsia="en-US"/>
        </w:rPr>
      </w:pPr>
      <w:r w:rsidRPr="00F16233">
        <w:rPr>
          <w:rFonts w:eastAsia="Calibri"/>
          <w:lang w:eastAsia="en-US"/>
        </w:rPr>
        <w:t>ulaganje u</w:t>
      </w:r>
      <w:r w:rsidRPr="00F16233">
        <w:rPr>
          <w:rFonts w:eastAsia="Calibri"/>
          <w:color w:val="000000"/>
          <w:lang w:eastAsia="en-US"/>
        </w:rPr>
        <w:t xml:space="preserve"> informacijsku i komunikacijsku tehnologiju</w:t>
      </w:r>
      <w:r w:rsidR="005D135F">
        <w:rPr>
          <w:rFonts w:eastAsia="Calibri"/>
          <w:color w:val="000000"/>
          <w:lang w:eastAsia="en-US"/>
        </w:rPr>
        <w:t xml:space="preserve"> </w:t>
      </w:r>
      <w:r w:rsidR="008F0B9A" w:rsidRPr="00E75B2C">
        <w:rPr>
          <w:rFonts w:eastAsia="Calibri"/>
          <w:color w:val="000000"/>
          <w:lang w:eastAsia="en-US"/>
        </w:rPr>
        <w:t>i</w:t>
      </w:r>
    </w:p>
    <w:p w:rsidR="00C21B62" w:rsidRPr="00DA6B62" w:rsidRDefault="009E0F8B" w:rsidP="0060643B">
      <w:pPr>
        <w:numPr>
          <w:ilvl w:val="0"/>
          <w:numId w:val="40"/>
        </w:numPr>
        <w:spacing w:line="276" w:lineRule="auto"/>
        <w:jc w:val="both"/>
        <w:rPr>
          <w:rFonts w:eastAsia="Calibri"/>
          <w:color w:val="FF0000"/>
          <w:lang w:eastAsia="en-US"/>
        </w:rPr>
      </w:pPr>
      <w:r w:rsidRPr="00F16233">
        <w:rPr>
          <w:rFonts w:eastAsia="Calibri"/>
          <w:color w:val="000000"/>
          <w:lang w:eastAsia="en-US"/>
        </w:rPr>
        <w:t>sudjelovanje na sajmu ili izložbi</w:t>
      </w:r>
      <w:r w:rsidR="00DC7837" w:rsidRPr="00E75B2C">
        <w:rPr>
          <w:rFonts w:eastAsia="Calibri"/>
          <w:color w:val="000000"/>
          <w:lang w:eastAsia="en-US"/>
        </w:rPr>
        <w:t>.</w:t>
      </w:r>
    </w:p>
    <w:p w:rsidR="002F4BEA" w:rsidRPr="0060643B" w:rsidRDefault="002F4BEA" w:rsidP="00DA6B62">
      <w:pPr>
        <w:spacing w:line="276" w:lineRule="auto"/>
        <w:ind w:left="786"/>
        <w:jc w:val="both"/>
        <w:rPr>
          <w:rFonts w:eastAsia="Calibri"/>
          <w:color w:val="FF0000"/>
          <w:lang w:eastAsia="en-US"/>
        </w:rPr>
      </w:pPr>
    </w:p>
    <w:p w:rsidR="002F4BEA" w:rsidRPr="00DA6B62" w:rsidRDefault="002F4BEA" w:rsidP="00DA6B62">
      <w:pPr>
        <w:numPr>
          <w:ilvl w:val="0"/>
          <w:numId w:val="48"/>
        </w:numPr>
        <w:ind w:left="426" w:hanging="426"/>
        <w:jc w:val="both"/>
        <w:rPr>
          <w:rFonts w:eastAsia="Calibri"/>
          <w:color w:val="000000"/>
          <w:lang w:eastAsia="en-US"/>
        </w:rPr>
      </w:pPr>
      <w:r>
        <w:rPr>
          <w:rFonts w:eastAsia="Calibri"/>
          <w:color w:val="000000"/>
          <w:lang w:eastAsia="en-US"/>
        </w:rPr>
        <w:t xml:space="preserve">Na javni natječaj po ovome Programu </w:t>
      </w:r>
      <w:r w:rsidRPr="00DA6B62">
        <w:rPr>
          <w:rFonts w:eastAsia="Calibri"/>
          <w:color w:val="000000"/>
          <w:lang w:eastAsia="en-US"/>
        </w:rPr>
        <w:t>podnositelj smije po</w:t>
      </w:r>
      <w:r w:rsidRPr="000065CF">
        <w:rPr>
          <w:rFonts w:eastAsia="Calibri"/>
          <w:color w:val="000000"/>
          <w:lang w:eastAsia="en-US"/>
        </w:rPr>
        <w:t xml:space="preserve">dnijeti samo jednu prijavu i to za </w:t>
      </w:r>
      <w:r w:rsidRPr="00DA6B62">
        <w:rPr>
          <w:rFonts w:eastAsia="Calibri"/>
          <w:color w:val="000000"/>
          <w:lang w:eastAsia="en-US"/>
        </w:rPr>
        <w:t>samo jednu provedbenu mjeru.</w:t>
      </w:r>
    </w:p>
    <w:p w:rsidR="002F4BEA" w:rsidRPr="0060643B" w:rsidRDefault="002F4BEA" w:rsidP="00DA6B62">
      <w:pPr>
        <w:spacing w:line="276" w:lineRule="auto"/>
        <w:jc w:val="both"/>
        <w:rPr>
          <w:rFonts w:eastAsia="Calibri"/>
          <w:color w:val="FF0000"/>
          <w:lang w:eastAsia="en-US"/>
        </w:rPr>
      </w:pPr>
    </w:p>
    <w:p w:rsidR="006E60DA" w:rsidRDefault="009D4CAF" w:rsidP="0060643B">
      <w:pPr>
        <w:numPr>
          <w:ilvl w:val="0"/>
          <w:numId w:val="48"/>
        </w:numPr>
        <w:tabs>
          <w:tab w:val="left" w:pos="426"/>
        </w:tabs>
        <w:spacing w:after="200" w:line="276" w:lineRule="auto"/>
        <w:ind w:left="426" w:hanging="426"/>
        <w:contextualSpacing/>
        <w:jc w:val="both"/>
        <w:rPr>
          <w:rFonts w:eastAsia="Calibri"/>
          <w:color w:val="000000"/>
          <w:lang w:eastAsia="en-US"/>
        </w:rPr>
      </w:pPr>
      <w:r w:rsidRPr="00F16233">
        <w:rPr>
          <w:rFonts w:eastAsia="Calibri"/>
          <w:color w:val="000000"/>
          <w:lang w:eastAsia="en-US"/>
        </w:rPr>
        <w:t xml:space="preserve">Prihvatljivi i neprihvatljivi troškovi, uz intenzitet potpore, u okviru provedbene mjere su </w:t>
      </w:r>
    </w:p>
    <w:p w:rsidR="006E60DA" w:rsidRDefault="006E60DA" w:rsidP="0060643B">
      <w:pPr>
        <w:tabs>
          <w:tab w:val="left" w:pos="426"/>
        </w:tabs>
        <w:spacing w:after="200" w:line="276" w:lineRule="auto"/>
        <w:ind w:left="426"/>
        <w:contextualSpacing/>
        <w:jc w:val="both"/>
        <w:rPr>
          <w:rFonts w:eastAsia="Calibri"/>
          <w:color w:val="000000"/>
          <w:lang w:eastAsia="en-US"/>
        </w:rPr>
      </w:pPr>
      <w:r>
        <w:rPr>
          <w:rFonts w:eastAsia="Calibri"/>
          <w:color w:val="000000"/>
          <w:lang w:eastAsia="en-US"/>
        </w:rPr>
        <w:t>sljedeći:</w:t>
      </w:r>
    </w:p>
    <w:p w:rsidR="009D4CAF" w:rsidRPr="00F16233" w:rsidRDefault="009D4CAF" w:rsidP="0060643B">
      <w:pPr>
        <w:tabs>
          <w:tab w:val="left" w:pos="426"/>
        </w:tabs>
        <w:spacing w:after="200" w:line="276" w:lineRule="auto"/>
        <w:contextualSpacing/>
        <w:jc w:val="both"/>
        <w:rPr>
          <w:rFonts w:eastAsia="Calibri"/>
          <w:color w:val="000000"/>
          <w:lang w:eastAsia="en-US"/>
        </w:rPr>
      </w:pPr>
    </w:p>
    <w:tbl>
      <w:tblPr>
        <w:tblpPr w:leftFromText="180" w:rightFromText="180" w:vertAnchor="text" w:horzAnchor="margin" w:tblpX="149"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771"/>
      </w:tblGrid>
      <w:tr w:rsidR="00226B97" w:rsidRPr="0060643B" w:rsidTr="0060643B">
        <w:trPr>
          <w:trHeight w:val="846"/>
        </w:trPr>
        <w:tc>
          <w:tcPr>
            <w:tcW w:w="2335" w:type="dxa"/>
            <w:shd w:val="clear" w:color="auto" w:fill="auto"/>
            <w:vAlign w:val="center"/>
          </w:tcPr>
          <w:p w:rsidR="00F41351" w:rsidRDefault="00226B97" w:rsidP="0060643B">
            <w:pPr>
              <w:spacing w:line="276" w:lineRule="auto"/>
              <w:contextualSpacing/>
              <w:rPr>
                <w:rFonts w:eastAsia="Calibri"/>
                <w:b/>
                <w:color w:val="000000"/>
                <w:lang w:eastAsia="en-US"/>
              </w:rPr>
            </w:pPr>
            <w:r w:rsidRPr="00F16233">
              <w:rPr>
                <w:rFonts w:eastAsia="Calibri"/>
                <w:b/>
                <w:color w:val="000000"/>
                <w:lang w:eastAsia="en-US"/>
              </w:rPr>
              <w:t xml:space="preserve">Provedbena </w:t>
            </w:r>
          </w:p>
          <w:p w:rsidR="00226B97" w:rsidRPr="0060643B" w:rsidRDefault="00226B97" w:rsidP="0060643B">
            <w:pPr>
              <w:spacing w:line="276" w:lineRule="auto"/>
              <w:contextualSpacing/>
              <w:rPr>
                <w:rFonts w:eastAsia="Calibri"/>
                <w:b/>
                <w:lang w:eastAsia="en-US"/>
              </w:rPr>
            </w:pPr>
            <w:r w:rsidRPr="00F16233">
              <w:rPr>
                <w:rFonts w:eastAsia="Calibri"/>
                <w:b/>
                <w:color w:val="000000"/>
                <w:lang w:eastAsia="en-US"/>
              </w:rPr>
              <w:t>mjera</w:t>
            </w:r>
            <w:r w:rsidR="00F41351">
              <w:rPr>
                <w:rFonts w:eastAsia="Calibri"/>
                <w:b/>
                <w:color w:val="000000"/>
                <w:lang w:eastAsia="en-US"/>
              </w:rPr>
              <w:t xml:space="preserve"> </w:t>
            </w:r>
            <w:r w:rsidR="003A2862">
              <w:rPr>
                <w:rFonts w:eastAsia="Calibri"/>
                <w:b/>
                <w:color w:val="000000"/>
                <w:lang w:eastAsia="en-US"/>
              </w:rPr>
              <w:t>1.</w:t>
            </w:r>
          </w:p>
        </w:tc>
        <w:tc>
          <w:tcPr>
            <w:tcW w:w="6771" w:type="dxa"/>
            <w:shd w:val="clear" w:color="auto" w:fill="auto"/>
            <w:vAlign w:val="center"/>
          </w:tcPr>
          <w:p w:rsidR="00226B97" w:rsidRPr="0060643B" w:rsidRDefault="001D67C1" w:rsidP="0060643B">
            <w:pPr>
              <w:spacing w:line="276" w:lineRule="auto"/>
              <w:contextualSpacing/>
              <w:jc w:val="both"/>
              <w:rPr>
                <w:rFonts w:eastAsia="Calibri"/>
                <w:b/>
                <w:lang w:eastAsia="en-US"/>
              </w:rPr>
            </w:pPr>
            <w:r w:rsidRPr="00F16233">
              <w:rPr>
                <w:rFonts w:eastAsia="Calibri"/>
                <w:b/>
                <w:lang w:eastAsia="en-US"/>
              </w:rPr>
              <w:t xml:space="preserve">ULAGANJE U PROIZVODNU TEHNOLOGIJU </w:t>
            </w:r>
            <w:r w:rsidR="00E55A1D">
              <w:rPr>
                <w:rFonts w:eastAsia="Calibri"/>
                <w:b/>
                <w:lang w:eastAsia="en-US"/>
              </w:rPr>
              <w:t>I POSTROJENJA</w:t>
            </w:r>
          </w:p>
        </w:tc>
      </w:tr>
      <w:tr w:rsidR="00226B97" w:rsidRPr="0060643B" w:rsidTr="0060643B">
        <w:trPr>
          <w:trHeight w:val="601"/>
        </w:trPr>
        <w:tc>
          <w:tcPr>
            <w:tcW w:w="2335" w:type="dxa"/>
            <w:shd w:val="clear" w:color="auto" w:fill="auto"/>
            <w:vAlign w:val="center"/>
          </w:tcPr>
          <w:p w:rsidR="00226B97" w:rsidRPr="0060643B" w:rsidRDefault="00226B97" w:rsidP="0060643B">
            <w:pPr>
              <w:spacing w:line="276" w:lineRule="auto"/>
              <w:contextualSpacing/>
              <w:rPr>
                <w:rFonts w:eastAsia="Calibri"/>
                <w:lang w:eastAsia="en-US"/>
              </w:rPr>
            </w:pPr>
            <w:r w:rsidRPr="0060643B">
              <w:rPr>
                <w:rFonts w:eastAsia="Calibri"/>
                <w:lang w:eastAsia="en-US"/>
              </w:rPr>
              <w:t>Prihvatljivi troškovi</w:t>
            </w:r>
          </w:p>
        </w:tc>
        <w:tc>
          <w:tcPr>
            <w:tcW w:w="6771" w:type="dxa"/>
            <w:shd w:val="clear" w:color="auto" w:fill="auto"/>
            <w:vAlign w:val="center"/>
          </w:tcPr>
          <w:p w:rsidR="00035FCD" w:rsidRPr="0060643B" w:rsidRDefault="00035FCD" w:rsidP="0060643B">
            <w:pPr>
              <w:spacing w:line="276" w:lineRule="auto"/>
              <w:contextualSpacing/>
              <w:jc w:val="both"/>
              <w:rPr>
                <w:rFonts w:eastAsia="Calibri"/>
                <w:lang w:eastAsia="en-US"/>
              </w:rPr>
            </w:pPr>
            <w:r w:rsidRPr="0060643B">
              <w:rPr>
                <w:rFonts w:eastAsia="Calibri"/>
                <w:lang w:eastAsia="en-US"/>
              </w:rPr>
              <w:t>S</w:t>
            </w:r>
            <w:r w:rsidR="00226B97" w:rsidRPr="0060643B">
              <w:rPr>
                <w:rFonts w:eastAsia="Calibri"/>
                <w:lang w:eastAsia="en-US"/>
              </w:rPr>
              <w:t>trojevi, postrojenja</w:t>
            </w:r>
            <w:r w:rsidR="00E55A1D" w:rsidRPr="00E75B2C">
              <w:rPr>
                <w:rFonts w:eastAsia="Calibri"/>
                <w:lang w:eastAsia="en-US"/>
              </w:rPr>
              <w:t xml:space="preserve"> (kotao na biomasu</w:t>
            </w:r>
            <w:r w:rsidR="00D4595B" w:rsidRPr="00E75B2C">
              <w:rPr>
                <w:rFonts w:eastAsia="Calibri"/>
                <w:lang w:eastAsia="en-US"/>
              </w:rPr>
              <w:t xml:space="preserve">, sušionica, </w:t>
            </w:r>
            <w:r w:rsidRPr="0060643B">
              <w:rPr>
                <w:rFonts w:eastAsia="Calibri"/>
                <w:lang w:eastAsia="en-US"/>
              </w:rPr>
              <w:t>parionica</w:t>
            </w:r>
            <w:r w:rsidR="00D4595B">
              <w:rPr>
                <w:rFonts w:eastAsia="Calibri"/>
                <w:lang w:eastAsia="en-US"/>
              </w:rPr>
              <w:t xml:space="preserve"> i slično</w:t>
            </w:r>
            <w:r w:rsidRPr="0060643B">
              <w:rPr>
                <w:rFonts w:eastAsia="Calibri"/>
                <w:lang w:eastAsia="en-US"/>
              </w:rPr>
              <w:t xml:space="preserve">) </w:t>
            </w:r>
            <w:r w:rsidR="00226B97" w:rsidRPr="0060643B">
              <w:rPr>
                <w:rFonts w:eastAsia="Calibri"/>
              </w:rPr>
              <w:t>i za njih vezani uređaji i oprema</w:t>
            </w:r>
            <w:r w:rsidRPr="0060643B">
              <w:rPr>
                <w:rFonts w:eastAsia="Calibri"/>
                <w:lang w:eastAsia="en-US"/>
              </w:rPr>
              <w:t xml:space="preserve"> te s </w:t>
            </w:r>
            <w:r w:rsidR="00831C1B">
              <w:rPr>
                <w:rFonts w:eastAsia="Calibri"/>
                <w:lang w:eastAsia="en-US"/>
              </w:rPr>
              <w:t xml:space="preserve">njima </w:t>
            </w:r>
            <w:r w:rsidRPr="0060643B">
              <w:rPr>
                <w:rFonts w:eastAsia="Calibri"/>
                <w:lang w:eastAsia="en-US"/>
              </w:rPr>
              <w:t>povezani troškovi dopreme, montaže, puštanja u probni rad i edukacija, izvršeno isključivo od istog dobavljača.</w:t>
            </w:r>
          </w:p>
        </w:tc>
      </w:tr>
      <w:tr w:rsidR="00226B97" w:rsidRPr="0060643B" w:rsidTr="0060643B">
        <w:trPr>
          <w:trHeight w:val="601"/>
        </w:trPr>
        <w:tc>
          <w:tcPr>
            <w:tcW w:w="2335" w:type="dxa"/>
            <w:shd w:val="clear" w:color="auto" w:fill="auto"/>
            <w:vAlign w:val="center"/>
          </w:tcPr>
          <w:p w:rsidR="00226B97" w:rsidRPr="0060643B" w:rsidRDefault="00226B97" w:rsidP="0060643B">
            <w:pPr>
              <w:spacing w:line="276" w:lineRule="auto"/>
              <w:contextualSpacing/>
              <w:rPr>
                <w:rFonts w:eastAsia="Calibri"/>
                <w:lang w:eastAsia="en-US"/>
              </w:rPr>
            </w:pPr>
            <w:r w:rsidRPr="0060643B">
              <w:rPr>
                <w:rFonts w:eastAsia="Calibri"/>
                <w:lang w:eastAsia="en-US"/>
              </w:rPr>
              <w:lastRenderedPageBreak/>
              <w:t>Neprihvatljivi troškovi</w:t>
            </w:r>
          </w:p>
        </w:tc>
        <w:tc>
          <w:tcPr>
            <w:tcW w:w="6771" w:type="dxa"/>
            <w:shd w:val="clear" w:color="auto" w:fill="auto"/>
            <w:vAlign w:val="center"/>
          </w:tcPr>
          <w:p w:rsidR="0080613E" w:rsidRDefault="0080613E" w:rsidP="0060643B">
            <w:pPr>
              <w:numPr>
                <w:ilvl w:val="0"/>
                <w:numId w:val="59"/>
              </w:numPr>
              <w:ind w:left="392" w:hanging="392"/>
              <w:jc w:val="both"/>
              <w:rPr>
                <w:rFonts w:eastAsia="Calibri"/>
                <w:lang w:eastAsia="en-US"/>
              </w:rPr>
            </w:pPr>
            <w:r w:rsidRPr="0080613E">
              <w:rPr>
                <w:rFonts w:eastAsia="Calibri"/>
                <w:lang w:eastAsia="en-US"/>
              </w:rPr>
              <w:t>troškovi nastali prije datuma podnošenja prijave na javni natječaj</w:t>
            </w:r>
            <w:r w:rsidR="000065CF">
              <w:rPr>
                <w:rFonts w:eastAsia="Calibri"/>
                <w:lang w:eastAsia="en-US"/>
              </w:rPr>
              <w:t xml:space="preserve"> po ovome Programu</w:t>
            </w:r>
          </w:p>
          <w:p w:rsidR="00226B97" w:rsidRDefault="00D4595B" w:rsidP="0060643B">
            <w:pPr>
              <w:numPr>
                <w:ilvl w:val="0"/>
                <w:numId w:val="59"/>
              </w:numPr>
              <w:ind w:left="392" w:hanging="392"/>
              <w:jc w:val="both"/>
              <w:rPr>
                <w:rFonts w:eastAsia="Calibri"/>
                <w:lang w:eastAsia="en-US"/>
              </w:rPr>
            </w:pPr>
            <w:r w:rsidRPr="00E75B2C">
              <w:rPr>
                <w:rFonts w:eastAsia="Calibri"/>
                <w:lang w:eastAsia="en-US"/>
              </w:rPr>
              <w:t>motorno vozilo</w:t>
            </w:r>
            <w:r w:rsidR="0080613E" w:rsidRPr="00E75B2C">
              <w:rPr>
                <w:rFonts w:eastAsia="Calibri"/>
                <w:lang w:eastAsia="en-US"/>
              </w:rPr>
              <w:t xml:space="preserve"> (kamion, </w:t>
            </w:r>
            <w:r w:rsidR="0080613E" w:rsidRPr="004624AF">
              <w:rPr>
                <w:rFonts w:eastAsia="Calibri"/>
                <w:lang w:eastAsia="en-US"/>
              </w:rPr>
              <w:t>viličar i slično)</w:t>
            </w:r>
            <w:r w:rsidR="00035FCD" w:rsidRPr="0060643B">
              <w:rPr>
                <w:rFonts w:eastAsia="Calibri"/>
                <w:lang w:eastAsia="en-US"/>
              </w:rPr>
              <w:t xml:space="preserve">, </w:t>
            </w:r>
            <w:r w:rsidR="00226B97" w:rsidRPr="0060643B">
              <w:rPr>
                <w:rFonts w:eastAsia="Calibri"/>
                <w:lang w:eastAsia="en-US"/>
              </w:rPr>
              <w:t>prikolica</w:t>
            </w:r>
            <w:r w:rsidR="0080613E" w:rsidRPr="00E75B2C">
              <w:rPr>
                <w:rFonts w:eastAsia="Calibri"/>
                <w:lang w:eastAsia="en-US"/>
              </w:rPr>
              <w:t>, transporter</w:t>
            </w:r>
            <w:r w:rsidR="00226B97" w:rsidRPr="0060643B">
              <w:rPr>
                <w:rFonts w:eastAsia="Calibri"/>
                <w:lang w:eastAsia="en-US"/>
              </w:rPr>
              <w:t xml:space="preserve"> i slično</w:t>
            </w:r>
            <w:r w:rsidR="005C1FF2" w:rsidRPr="00E75B2C">
              <w:rPr>
                <w:rFonts w:eastAsia="Calibri"/>
                <w:lang w:eastAsia="en-US"/>
              </w:rPr>
              <w:t xml:space="preserve"> te</w:t>
            </w:r>
            <w:r w:rsidR="003E7A44" w:rsidRPr="00E75B2C">
              <w:rPr>
                <w:rFonts w:eastAsia="Calibri"/>
                <w:lang w:eastAsia="en-US"/>
              </w:rPr>
              <w:t xml:space="preserve"> </w:t>
            </w:r>
            <w:r w:rsidR="003E7A44">
              <w:rPr>
                <w:rFonts w:eastAsia="Calibri"/>
                <w:lang w:eastAsia="en-US"/>
              </w:rPr>
              <w:t>šumska mehanizacija</w:t>
            </w:r>
          </w:p>
          <w:p w:rsidR="003E7A44" w:rsidRDefault="00AA6698" w:rsidP="0060643B">
            <w:pPr>
              <w:numPr>
                <w:ilvl w:val="0"/>
                <w:numId w:val="59"/>
              </w:numPr>
              <w:ind w:left="392" w:hanging="392"/>
              <w:jc w:val="both"/>
              <w:rPr>
                <w:rFonts w:eastAsia="Calibri"/>
                <w:lang w:eastAsia="en-US"/>
              </w:rPr>
            </w:pPr>
            <w:r>
              <w:rPr>
                <w:rFonts w:eastAsia="Calibri"/>
                <w:lang w:eastAsia="en-US"/>
              </w:rPr>
              <w:t>tehnologija za proizvodnju</w:t>
            </w:r>
            <w:r w:rsidR="00FF3507">
              <w:rPr>
                <w:rFonts w:eastAsia="Calibri"/>
                <w:lang w:eastAsia="en-US"/>
              </w:rPr>
              <w:t xml:space="preserve"> </w:t>
            </w:r>
            <w:r w:rsidR="003E7A44">
              <w:rPr>
                <w:rFonts w:eastAsia="Calibri"/>
                <w:lang w:eastAsia="en-US"/>
              </w:rPr>
              <w:t>cijepanog (ogrjevnog) drva</w:t>
            </w:r>
          </w:p>
          <w:p w:rsidR="007F4F33" w:rsidRDefault="007F4F33" w:rsidP="0060643B">
            <w:pPr>
              <w:numPr>
                <w:ilvl w:val="0"/>
                <w:numId w:val="59"/>
              </w:numPr>
              <w:ind w:left="392" w:hanging="392"/>
              <w:jc w:val="both"/>
              <w:rPr>
                <w:rFonts w:eastAsia="Calibri"/>
                <w:lang w:eastAsia="en-US"/>
              </w:rPr>
            </w:pPr>
            <w:r>
              <w:rPr>
                <w:rFonts w:eastAsia="Calibri"/>
                <w:lang w:eastAsia="en-US"/>
              </w:rPr>
              <w:t>tehnologija za proizvodnju drvnog briketa</w:t>
            </w:r>
          </w:p>
          <w:p w:rsidR="00A16363" w:rsidRPr="004624AF" w:rsidRDefault="00746EA5" w:rsidP="0060643B">
            <w:pPr>
              <w:numPr>
                <w:ilvl w:val="0"/>
                <w:numId w:val="59"/>
              </w:numPr>
              <w:ind w:left="392" w:hanging="392"/>
              <w:jc w:val="both"/>
              <w:rPr>
                <w:rFonts w:eastAsia="Calibri"/>
                <w:lang w:eastAsia="en-US"/>
              </w:rPr>
            </w:pPr>
            <w:r w:rsidRPr="00E75B2C">
              <w:rPr>
                <w:rFonts w:eastAsia="Calibri"/>
                <w:lang w:eastAsia="en-US"/>
              </w:rPr>
              <w:t>sustav</w:t>
            </w:r>
            <w:r w:rsidR="00A16363" w:rsidRPr="00E75B2C">
              <w:rPr>
                <w:rFonts w:eastAsia="Calibri"/>
                <w:lang w:eastAsia="en-US"/>
              </w:rPr>
              <w:t xml:space="preserve"> ekshaucije (odsisa)</w:t>
            </w:r>
          </w:p>
          <w:p w:rsidR="00226B97" w:rsidRDefault="00226B97" w:rsidP="0060643B">
            <w:pPr>
              <w:numPr>
                <w:ilvl w:val="0"/>
                <w:numId w:val="62"/>
              </w:numPr>
              <w:ind w:left="392" w:hanging="392"/>
              <w:jc w:val="both"/>
              <w:rPr>
                <w:rFonts w:eastAsia="Calibri"/>
                <w:lang w:eastAsia="en-US"/>
              </w:rPr>
            </w:pPr>
            <w:r w:rsidRPr="0060643B">
              <w:rPr>
                <w:rFonts w:eastAsia="Calibri"/>
                <w:lang w:eastAsia="en-US"/>
              </w:rPr>
              <w:t>potrošni materijal, inventar</w:t>
            </w:r>
            <w:r w:rsidR="00035FCD" w:rsidRPr="0060643B">
              <w:rPr>
                <w:rFonts w:eastAsia="Calibri"/>
                <w:lang w:eastAsia="en-US"/>
              </w:rPr>
              <w:t>, sitni alat</w:t>
            </w:r>
            <w:r w:rsidR="003871A4">
              <w:rPr>
                <w:rFonts w:eastAsia="Calibri"/>
                <w:lang w:eastAsia="en-US"/>
              </w:rPr>
              <w:t>, ručni alat</w:t>
            </w:r>
            <w:r w:rsidRPr="0060643B">
              <w:rPr>
                <w:rFonts w:eastAsia="Calibri"/>
                <w:lang w:eastAsia="en-US"/>
              </w:rPr>
              <w:t xml:space="preserve"> i slično </w:t>
            </w:r>
          </w:p>
          <w:p w:rsidR="00226B97" w:rsidRDefault="00226B97" w:rsidP="0060643B">
            <w:pPr>
              <w:numPr>
                <w:ilvl w:val="0"/>
                <w:numId w:val="62"/>
              </w:numPr>
              <w:ind w:left="392" w:hanging="392"/>
              <w:jc w:val="both"/>
              <w:rPr>
                <w:rFonts w:eastAsia="Calibri"/>
                <w:lang w:eastAsia="en-US"/>
              </w:rPr>
            </w:pPr>
            <w:r w:rsidRPr="0060643B">
              <w:rPr>
                <w:rFonts w:eastAsia="Calibri"/>
                <w:lang w:eastAsia="en-US"/>
              </w:rPr>
              <w:t>troškovi vlastitog rada i materijala</w:t>
            </w:r>
          </w:p>
          <w:p w:rsidR="00226B97" w:rsidRDefault="00226B97" w:rsidP="0060643B">
            <w:pPr>
              <w:numPr>
                <w:ilvl w:val="0"/>
                <w:numId w:val="62"/>
              </w:numPr>
              <w:ind w:left="392" w:hanging="392"/>
              <w:jc w:val="both"/>
              <w:rPr>
                <w:rFonts w:eastAsia="Calibri"/>
                <w:lang w:eastAsia="en-US"/>
              </w:rPr>
            </w:pPr>
            <w:r w:rsidRPr="0060643B">
              <w:rPr>
                <w:rFonts w:eastAsia="Calibri"/>
                <w:lang w:eastAsia="en-US"/>
              </w:rPr>
              <w:t>porez na dodanu vrijednost te sve ostale zakonom regulirane pristojbe</w:t>
            </w:r>
          </w:p>
          <w:p w:rsidR="0080613E" w:rsidRPr="0060643B" w:rsidRDefault="00226B97" w:rsidP="0060643B">
            <w:pPr>
              <w:numPr>
                <w:ilvl w:val="0"/>
                <w:numId w:val="62"/>
              </w:numPr>
              <w:ind w:left="392" w:hanging="392"/>
              <w:jc w:val="both"/>
              <w:rPr>
                <w:rFonts w:eastAsia="Calibri"/>
                <w:lang w:eastAsia="en-US"/>
              </w:rPr>
            </w:pPr>
            <w:r w:rsidRPr="0060643B">
              <w:rPr>
                <w:rFonts w:eastAsia="Calibri"/>
                <w:lang w:eastAsia="en-US"/>
              </w:rPr>
              <w:t>carinske i uvozne pristojbe ili druge naknade (bankovne naknade, tečajne razlike i slično)</w:t>
            </w:r>
          </w:p>
        </w:tc>
      </w:tr>
      <w:tr w:rsidR="00226B97" w:rsidRPr="0060643B" w:rsidTr="0060643B">
        <w:trPr>
          <w:trHeight w:val="601"/>
        </w:trPr>
        <w:tc>
          <w:tcPr>
            <w:tcW w:w="2335" w:type="dxa"/>
            <w:shd w:val="clear" w:color="auto" w:fill="auto"/>
            <w:vAlign w:val="center"/>
          </w:tcPr>
          <w:p w:rsidR="00226B97" w:rsidRPr="0060643B" w:rsidRDefault="00226B97" w:rsidP="0060643B">
            <w:pPr>
              <w:spacing w:line="276" w:lineRule="auto"/>
              <w:contextualSpacing/>
              <w:rPr>
                <w:rFonts w:eastAsia="Calibri"/>
                <w:lang w:eastAsia="en-US"/>
              </w:rPr>
            </w:pPr>
            <w:r w:rsidRPr="0060643B">
              <w:rPr>
                <w:rFonts w:eastAsia="Calibri"/>
                <w:lang w:eastAsia="en-US"/>
              </w:rPr>
              <w:t xml:space="preserve">Ukupan iznos </w:t>
            </w:r>
            <w:r w:rsidR="004F4212">
              <w:rPr>
                <w:rFonts w:eastAsia="Calibri"/>
                <w:lang w:eastAsia="en-US"/>
              </w:rPr>
              <w:t>sredstava</w:t>
            </w:r>
          </w:p>
        </w:tc>
        <w:tc>
          <w:tcPr>
            <w:tcW w:w="6771" w:type="dxa"/>
            <w:shd w:val="clear" w:color="auto" w:fill="auto"/>
            <w:vAlign w:val="center"/>
          </w:tcPr>
          <w:p w:rsidR="00226B97" w:rsidRPr="0060643B" w:rsidRDefault="00C03829" w:rsidP="0060643B">
            <w:pPr>
              <w:spacing w:line="276" w:lineRule="auto"/>
              <w:contextualSpacing/>
              <w:jc w:val="both"/>
              <w:rPr>
                <w:rFonts w:eastAsia="Calibri"/>
                <w:lang w:eastAsia="en-US"/>
              </w:rPr>
            </w:pPr>
            <w:r w:rsidRPr="00E75B2C">
              <w:rPr>
                <w:rFonts w:eastAsia="Calibri"/>
                <w:lang w:eastAsia="en-US"/>
              </w:rPr>
              <w:t>16.5</w:t>
            </w:r>
            <w:r w:rsidR="00226B97" w:rsidRPr="0060643B">
              <w:rPr>
                <w:rFonts w:eastAsia="Calibri"/>
                <w:lang w:eastAsia="en-US"/>
              </w:rPr>
              <w:t>00.000,00 kuna</w:t>
            </w:r>
          </w:p>
        </w:tc>
      </w:tr>
      <w:tr w:rsidR="00226B97" w:rsidRPr="0060643B" w:rsidTr="0060643B">
        <w:trPr>
          <w:trHeight w:val="561"/>
        </w:trPr>
        <w:tc>
          <w:tcPr>
            <w:tcW w:w="2335" w:type="dxa"/>
            <w:shd w:val="clear" w:color="auto" w:fill="auto"/>
            <w:vAlign w:val="center"/>
          </w:tcPr>
          <w:p w:rsidR="00226B97" w:rsidRPr="00F16233" w:rsidRDefault="00226B97" w:rsidP="0060643B">
            <w:pPr>
              <w:spacing w:line="276" w:lineRule="auto"/>
              <w:contextualSpacing/>
              <w:rPr>
                <w:rFonts w:eastAsia="Calibri"/>
                <w:lang w:eastAsia="en-US"/>
              </w:rPr>
            </w:pPr>
            <w:r w:rsidRPr="0060643B">
              <w:rPr>
                <w:rFonts w:eastAsia="Calibri"/>
                <w:lang w:eastAsia="en-US"/>
              </w:rPr>
              <w:t xml:space="preserve">Intenzitet potpore </w:t>
            </w:r>
          </w:p>
        </w:tc>
        <w:tc>
          <w:tcPr>
            <w:tcW w:w="6771" w:type="dxa"/>
            <w:shd w:val="clear" w:color="auto" w:fill="auto"/>
            <w:vAlign w:val="center"/>
          </w:tcPr>
          <w:p w:rsidR="00226B97" w:rsidRPr="00F16233" w:rsidRDefault="00E55A1D" w:rsidP="0060643B">
            <w:pPr>
              <w:spacing w:line="276" w:lineRule="auto"/>
              <w:contextualSpacing/>
              <w:rPr>
                <w:rFonts w:eastAsia="Calibri"/>
                <w:lang w:eastAsia="en-US"/>
              </w:rPr>
            </w:pPr>
            <w:r w:rsidRPr="00E75B2C">
              <w:rPr>
                <w:rFonts w:eastAsia="Calibri"/>
                <w:lang w:eastAsia="en-US"/>
              </w:rPr>
              <w:t>7</w:t>
            </w:r>
            <w:r w:rsidR="00226B97" w:rsidRPr="0060643B">
              <w:rPr>
                <w:rFonts w:eastAsia="Calibri"/>
                <w:lang w:eastAsia="en-US"/>
              </w:rPr>
              <w:t>0 % od ukupno prihvatljivog troška</w:t>
            </w:r>
          </w:p>
        </w:tc>
      </w:tr>
      <w:tr w:rsidR="00035FCD" w:rsidRPr="0060643B" w:rsidTr="0060643B">
        <w:trPr>
          <w:trHeight w:val="561"/>
        </w:trPr>
        <w:tc>
          <w:tcPr>
            <w:tcW w:w="2335" w:type="dxa"/>
            <w:shd w:val="clear" w:color="auto" w:fill="auto"/>
            <w:vAlign w:val="center"/>
          </w:tcPr>
          <w:p w:rsidR="00035FCD" w:rsidRPr="0060643B" w:rsidRDefault="00035FCD" w:rsidP="0060643B">
            <w:pPr>
              <w:spacing w:line="276" w:lineRule="auto"/>
              <w:rPr>
                <w:rFonts w:eastAsia="Calibri"/>
                <w:lang w:eastAsia="en-US"/>
              </w:rPr>
            </w:pPr>
            <w:r w:rsidRPr="0060643B">
              <w:rPr>
                <w:rFonts w:eastAsia="Calibri"/>
                <w:lang w:eastAsia="en-US"/>
              </w:rPr>
              <w:t xml:space="preserve">Iznos potpore </w:t>
            </w:r>
          </w:p>
          <w:p w:rsidR="00035FCD" w:rsidRPr="0060643B" w:rsidRDefault="00035FCD" w:rsidP="0060643B">
            <w:pPr>
              <w:spacing w:line="276" w:lineRule="auto"/>
              <w:contextualSpacing/>
              <w:rPr>
                <w:rFonts w:eastAsia="Calibri"/>
                <w:lang w:eastAsia="en-US"/>
              </w:rPr>
            </w:pPr>
            <w:r w:rsidRPr="0060643B">
              <w:rPr>
                <w:rFonts w:eastAsia="Calibri"/>
                <w:lang w:eastAsia="en-US"/>
              </w:rPr>
              <w:t>po korisniku</w:t>
            </w:r>
          </w:p>
        </w:tc>
        <w:tc>
          <w:tcPr>
            <w:tcW w:w="6771" w:type="dxa"/>
            <w:shd w:val="clear" w:color="auto" w:fill="auto"/>
            <w:vAlign w:val="center"/>
          </w:tcPr>
          <w:p w:rsidR="00035FCD" w:rsidRPr="0060643B" w:rsidRDefault="00035FCD" w:rsidP="0060643B">
            <w:pPr>
              <w:spacing w:line="276" w:lineRule="auto"/>
              <w:rPr>
                <w:rFonts w:eastAsia="Calibri"/>
                <w:lang w:eastAsia="en-US"/>
              </w:rPr>
            </w:pPr>
            <w:r w:rsidRPr="0060643B">
              <w:rPr>
                <w:rFonts w:eastAsia="Calibri"/>
                <w:lang w:eastAsia="en-US"/>
              </w:rPr>
              <w:t>a) Najniži iznos potpore koji se može dodijeliti je 20.000,00 kuna</w:t>
            </w:r>
          </w:p>
          <w:p w:rsidR="00035FCD" w:rsidRPr="0060643B" w:rsidRDefault="00035FCD" w:rsidP="0060643B">
            <w:pPr>
              <w:spacing w:line="276" w:lineRule="auto"/>
              <w:contextualSpacing/>
              <w:rPr>
                <w:rFonts w:eastAsia="Calibri"/>
                <w:lang w:eastAsia="en-US"/>
              </w:rPr>
            </w:pPr>
            <w:r w:rsidRPr="0060643B">
              <w:rPr>
                <w:rFonts w:eastAsia="Calibri"/>
                <w:lang w:eastAsia="en-US"/>
              </w:rPr>
              <w:t>b) Najviši iznos potpore koji se može dodijeliti je 1.000.000,00 kuna</w:t>
            </w:r>
          </w:p>
        </w:tc>
      </w:tr>
    </w:tbl>
    <w:p w:rsidR="00035FCD" w:rsidRPr="00F16233" w:rsidRDefault="00035FCD" w:rsidP="00F16233">
      <w:pPr>
        <w:spacing w:line="276" w:lineRule="auto"/>
        <w:jc w:val="both"/>
        <w:rPr>
          <w:rFonts w:eastAsia="Calibri"/>
          <w:lang w:eastAsia="en-US"/>
        </w:rPr>
      </w:pPr>
    </w:p>
    <w:tbl>
      <w:tblPr>
        <w:tblpPr w:leftFromText="180" w:rightFromText="180" w:vertAnchor="text" w:horzAnchor="margin" w:tblpX="149"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5"/>
      </w:tblGrid>
      <w:tr w:rsidR="006E60DA" w:rsidRPr="00994EB7" w:rsidTr="0060643B">
        <w:trPr>
          <w:trHeight w:val="846"/>
        </w:trPr>
        <w:tc>
          <w:tcPr>
            <w:tcW w:w="2335" w:type="dxa"/>
            <w:shd w:val="clear" w:color="auto" w:fill="auto"/>
            <w:vAlign w:val="center"/>
          </w:tcPr>
          <w:p w:rsidR="00F41351" w:rsidRDefault="006E60DA" w:rsidP="00F41351">
            <w:pPr>
              <w:spacing w:line="276" w:lineRule="auto"/>
              <w:contextualSpacing/>
              <w:rPr>
                <w:rFonts w:eastAsia="Calibri"/>
                <w:b/>
                <w:color w:val="000000"/>
                <w:lang w:eastAsia="en-US"/>
              </w:rPr>
            </w:pPr>
            <w:r w:rsidRPr="00994EB7">
              <w:rPr>
                <w:rFonts w:eastAsia="Calibri"/>
                <w:b/>
                <w:color w:val="000000"/>
                <w:lang w:eastAsia="en-US"/>
              </w:rPr>
              <w:lastRenderedPageBreak/>
              <w:t xml:space="preserve">Provedbena </w:t>
            </w:r>
          </w:p>
          <w:p w:rsidR="006E60DA" w:rsidRPr="00994EB7" w:rsidRDefault="006E60DA" w:rsidP="00F41351">
            <w:pPr>
              <w:spacing w:line="276" w:lineRule="auto"/>
              <w:contextualSpacing/>
              <w:rPr>
                <w:rFonts w:eastAsia="Calibri"/>
                <w:b/>
                <w:lang w:eastAsia="en-US"/>
              </w:rPr>
            </w:pPr>
            <w:r w:rsidRPr="00994EB7">
              <w:rPr>
                <w:rFonts w:eastAsia="Calibri"/>
                <w:b/>
                <w:color w:val="000000"/>
                <w:lang w:eastAsia="en-US"/>
              </w:rPr>
              <w:t>mjera</w:t>
            </w:r>
            <w:r w:rsidR="00F41351">
              <w:rPr>
                <w:rFonts w:eastAsia="Calibri"/>
                <w:b/>
                <w:color w:val="000000"/>
                <w:lang w:eastAsia="en-US"/>
              </w:rPr>
              <w:t xml:space="preserve"> </w:t>
            </w:r>
            <w:r w:rsidR="003A2862">
              <w:rPr>
                <w:rFonts w:eastAsia="Calibri"/>
                <w:b/>
                <w:color w:val="000000"/>
                <w:lang w:eastAsia="en-US"/>
              </w:rPr>
              <w:t>2.</w:t>
            </w:r>
          </w:p>
        </w:tc>
        <w:tc>
          <w:tcPr>
            <w:tcW w:w="6845" w:type="dxa"/>
            <w:shd w:val="clear" w:color="auto" w:fill="auto"/>
            <w:vAlign w:val="center"/>
          </w:tcPr>
          <w:p w:rsidR="006E60DA" w:rsidRPr="00994EB7" w:rsidRDefault="001D67C1" w:rsidP="00F41351">
            <w:pPr>
              <w:spacing w:line="276" w:lineRule="auto"/>
              <w:contextualSpacing/>
              <w:jc w:val="both"/>
              <w:rPr>
                <w:rFonts w:eastAsia="Calibri"/>
                <w:b/>
                <w:lang w:eastAsia="en-US"/>
              </w:rPr>
            </w:pPr>
            <w:r>
              <w:rPr>
                <w:rFonts w:eastAsia="Calibri"/>
                <w:b/>
                <w:lang w:eastAsia="en-US"/>
              </w:rPr>
              <w:t>U</w:t>
            </w:r>
            <w:r w:rsidRPr="001D67C1">
              <w:rPr>
                <w:rFonts w:eastAsia="Calibri"/>
                <w:b/>
                <w:lang w:eastAsia="en-US"/>
              </w:rPr>
              <w:t>LAGANJE U PROIZVODNO-POSLOVNI OBJEKT</w:t>
            </w:r>
          </w:p>
        </w:tc>
      </w:tr>
      <w:tr w:rsidR="006E60DA" w:rsidRPr="00994EB7" w:rsidTr="0060643B">
        <w:trPr>
          <w:trHeight w:val="601"/>
        </w:trPr>
        <w:tc>
          <w:tcPr>
            <w:tcW w:w="2335" w:type="dxa"/>
            <w:shd w:val="clear" w:color="auto" w:fill="auto"/>
            <w:vAlign w:val="center"/>
          </w:tcPr>
          <w:p w:rsidR="006E60DA" w:rsidRPr="00994EB7" w:rsidRDefault="006E60DA" w:rsidP="00F41351">
            <w:pPr>
              <w:spacing w:line="276" w:lineRule="auto"/>
              <w:contextualSpacing/>
              <w:rPr>
                <w:rFonts w:eastAsia="Calibri"/>
                <w:lang w:eastAsia="en-US"/>
              </w:rPr>
            </w:pPr>
            <w:r w:rsidRPr="00994EB7">
              <w:rPr>
                <w:rFonts w:eastAsia="Calibri"/>
                <w:lang w:eastAsia="en-US"/>
              </w:rPr>
              <w:t>Prihvatljivi troškovi</w:t>
            </w:r>
          </w:p>
        </w:tc>
        <w:tc>
          <w:tcPr>
            <w:tcW w:w="6845" w:type="dxa"/>
            <w:shd w:val="clear" w:color="auto" w:fill="auto"/>
            <w:vAlign w:val="center"/>
          </w:tcPr>
          <w:p w:rsidR="001D67C1" w:rsidRDefault="001D67C1" w:rsidP="0060643B">
            <w:pPr>
              <w:numPr>
                <w:ilvl w:val="0"/>
                <w:numId w:val="34"/>
              </w:numPr>
              <w:spacing w:line="276" w:lineRule="auto"/>
              <w:ind w:left="284" w:hanging="283"/>
              <w:contextualSpacing/>
              <w:jc w:val="both"/>
              <w:rPr>
                <w:rFonts w:eastAsia="Calibri"/>
                <w:lang w:eastAsia="en-US"/>
              </w:rPr>
            </w:pPr>
            <w:r>
              <w:rPr>
                <w:rFonts w:eastAsia="Calibri"/>
                <w:lang w:eastAsia="en-US"/>
              </w:rPr>
              <w:t>građevinski materijal</w:t>
            </w:r>
          </w:p>
          <w:p w:rsidR="006E60DA" w:rsidRPr="00994EB7" w:rsidRDefault="00F16233" w:rsidP="0060643B">
            <w:pPr>
              <w:numPr>
                <w:ilvl w:val="0"/>
                <w:numId w:val="34"/>
              </w:numPr>
              <w:spacing w:line="276" w:lineRule="auto"/>
              <w:ind w:left="284" w:hanging="284"/>
              <w:contextualSpacing/>
              <w:jc w:val="both"/>
              <w:rPr>
                <w:rFonts w:eastAsia="Calibri"/>
                <w:lang w:eastAsia="en-US"/>
              </w:rPr>
            </w:pPr>
            <w:r>
              <w:rPr>
                <w:rFonts w:eastAsia="Calibri"/>
                <w:lang w:eastAsia="en-US"/>
              </w:rPr>
              <w:t>izgradnja/</w:t>
            </w:r>
            <w:r w:rsidR="00D4595B">
              <w:rPr>
                <w:rFonts w:eastAsia="Calibri"/>
                <w:lang w:eastAsia="en-US"/>
              </w:rPr>
              <w:t xml:space="preserve"> </w:t>
            </w:r>
            <w:r>
              <w:rPr>
                <w:rFonts w:eastAsia="Calibri"/>
                <w:lang w:eastAsia="en-US"/>
              </w:rPr>
              <w:t>adaptacija/</w:t>
            </w:r>
            <w:r w:rsidR="00D4595B">
              <w:rPr>
                <w:rFonts w:eastAsia="Calibri"/>
                <w:lang w:eastAsia="en-US"/>
              </w:rPr>
              <w:t xml:space="preserve"> </w:t>
            </w:r>
            <w:r>
              <w:rPr>
                <w:rFonts w:eastAsia="Calibri"/>
                <w:lang w:eastAsia="en-US"/>
              </w:rPr>
              <w:t>rekonstrukcija</w:t>
            </w:r>
            <w:r w:rsidR="006E60DA" w:rsidRPr="006E60DA">
              <w:rPr>
                <w:rFonts w:eastAsia="Calibri"/>
                <w:lang w:eastAsia="en-US"/>
              </w:rPr>
              <w:t xml:space="preserve"> objekta </w:t>
            </w:r>
          </w:p>
        </w:tc>
      </w:tr>
      <w:tr w:rsidR="006E60DA" w:rsidRPr="00994EB7" w:rsidTr="0060643B">
        <w:trPr>
          <w:trHeight w:val="601"/>
        </w:trPr>
        <w:tc>
          <w:tcPr>
            <w:tcW w:w="2335" w:type="dxa"/>
            <w:shd w:val="clear" w:color="auto" w:fill="auto"/>
            <w:vAlign w:val="center"/>
          </w:tcPr>
          <w:p w:rsidR="006E60DA" w:rsidRPr="00994EB7" w:rsidRDefault="006E60DA" w:rsidP="00F41351">
            <w:pPr>
              <w:spacing w:line="276" w:lineRule="auto"/>
              <w:contextualSpacing/>
              <w:rPr>
                <w:rFonts w:eastAsia="Calibri"/>
                <w:lang w:eastAsia="en-US"/>
              </w:rPr>
            </w:pPr>
            <w:r w:rsidRPr="00994EB7">
              <w:rPr>
                <w:rFonts w:eastAsia="Calibri"/>
                <w:lang w:eastAsia="en-US"/>
              </w:rPr>
              <w:t>Neprihvatljivi troškovi</w:t>
            </w:r>
          </w:p>
        </w:tc>
        <w:tc>
          <w:tcPr>
            <w:tcW w:w="6845" w:type="dxa"/>
            <w:shd w:val="clear" w:color="auto" w:fill="auto"/>
            <w:vAlign w:val="center"/>
          </w:tcPr>
          <w:p w:rsidR="000A131A" w:rsidRDefault="000A131A" w:rsidP="0060643B">
            <w:pPr>
              <w:numPr>
                <w:ilvl w:val="0"/>
                <w:numId w:val="60"/>
              </w:numPr>
              <w:spacing w:line="276" w:lineRule="auto"/>
              <w:ind w:left="392" w:hanging="392"/>
              <w:jc w:val="both"/>
              <w:rPr>
                <w:rFonts w:eastAsia="Calibri"/>
                <w:lang w:eastAsia="en-US"/>
              </w:rPr>
            </w:pPr>
            <w:r w:rsidRPr="00F91A23">
              <w:rPr>
                <w:rFonts w:eastAsia="Calibri"/>
                <w:lang w:eastAsia="en-US"/>
              </w:rPr>
              <w:t>troškovi nastali prij</w:t>
            </w:r>
            <w:r>
              <w:rPr>
                <w:rFonts w:eastAsia="Calibri"/>
                <w:lang w:eastAsia="en-US"/>
              </w:rPr>
              <w:t>e datuma podnošenja prijave na javni natječaj</w:t>
            </w:r>
            <w:r w:rsidR="000065CF">
              <w:rPr>
                <w:rFonts w:eastAsia="Calibri"/>
                <w:lang w:eastAsia="en-US"/>
              </w:rPr>
              <w:t xml:space="preserve"> po ovome Programu</w:t>
            </w:r>
          </w:p>
          <w:p w:rsidR="00BE37F4" w:rsidRDefault="00A16363" w:rsidP="0060643B">
            <w:pPr>
              <w:numPr>
                <w:ilvl w:val="0"/>
                <w:numId w:val="60"/>
              </w:numPr>
              <w:spacing w:line="276" w:lineRule="auto"/>
              <w:ind w:left="392" w:hanging="392"/>
              <w:jc w:val="both"/>
              <w:rPr>
                <w:rFonts w:eastAsia="Calibri"/>
                <w:lang w:eastAsia="en-US"/>
              </w:rPr>
            </w:pPr>
            <w:r>
              <w:rPr>
                <w:rFonts w:eastAsia="Calibri"/>
                <w:lang w:eastAsia="en-US"/>
              </w:rPr>
              <w:t>silos, spremište drvne sječke i slično</w:t>
            </w:r>
          </w:p>
          <w:p w:rsidR="00FF3507" w:rsidRDefault="00FF3507" w:rsidP="0060643B">
            <w:pPr>
              <w:numPr>
                <w:ilvl w:val="0"/>
                <w:numId w:val="60"/>
              </w:numPr>
              <w:spacing w:line="276" w:lineRule="auto"/>
              <w:ind w:left="392" w:hanging="392"/>
              <w:jc w:val="both"/>
              <w:rPr>
                <w:rFonts w:eastAsia="Calibri"/>
                <w:lang w:eastAsia="en-US"/>
              </w:rPr>
            </w:pPr>
            <w:r>
              <w:rPr>
                <w:rFonts w:eastAsia="Calibri"/>
                <w:lang w:eastAsia="en-US"/>
              </w:rPr>
              <w:t>proizvodno-poslovni objekt namijenjen za proizvodnj</w:t>
            </w:r>
            <w:r w:rsidR="00D72B2F">
              <w:rPr>
                <w:rFonts w:eastAsia="Calibri"/>
                <w:lang w:eastAsia="en-US"/>
              </w:rPr>
              <w:t>u</w:t>
            </w:r>
            <w:r>
              <w:rPr>
                <w:rFonts w:eastAsia="Calibri"/>
                <w:lang w:eastAsia="en-US"/>
              </w:rPr>
              <w:t xml:space="preserve">  cijepanog (ogrjevnog) drva</w:t>
            </w:r>
          </w:p>
          <w:p w:rsidR="00BE3F39" w:rsidRPr="00E75B2C" w:rsidRDefault="00BE3F39" w:rsidP="0060643B">
            <w:pPr>
              <w:numPr>
                <w:ilvl w:val="0"/>
                <w:numId w:val="60"/>
              </w:numPr>
              <w:spacing w:line="276" w:lineRule="auto"/>
              <w:ind w:left="392" w:hanging="392"/>
              <w:jc w:val="both"/>
              <w:rPr>
                <w:rFonts w:eastAsia="Calibri"/>
                <w:lang w:eastAsia="en-US"/>
              </w:rPr>
            </w:pPr>
            <w:r w:rsidRPr="00E75B2C">
              <w:rPr>
                <w:rFonts w:eastAsia="Calibri"/>
                <w:lang w:eastAsia="en-US"/>
              </w:rPr>
              <w:t>jama, bazen za parenje ili kuhanje</w:t>
            </w:r>
            <w:r>
              <w:rPr>
                <w:rFonts w:eastAsia="Calibri"/>
                <w:lang w:eastAsia="en-US"/>
              </w:rPr>
              <w:t xml:space="preserve"> trupaca i slično</w:t>
            </w:r>
          </w:p>
          <w:p w:rsidR="000A131A" w:rsidRPr="00E75B2C" w:rsidRDefault="000A131A" w:rsidP="0060643B">
            <w:pPr>
              <w:numPr>
                <w:ilvl w:val="0"/>
                <w:numId w:val="60"/>
              </w:numPr>
              <w:spacing w:line="276" w:lineRule="auto"/>
              <w:ind w:left="392" w:hanging="392"/>
              <w:jc w:val="both"/>
              <w:rPr>
                <w:rFonts w:eastAsia="Calibri"/>
                <w:lang w:eastAsia="en-US"/>
              </w:rPr>
            </w:pPr>
            <w:r w:rsidRPr="007D7024">
              <w:rPr>
                <w:rFonts w:eastAsia="Calibri"/>
                <w:lang w:eastAsia="en-US"/>
              </w:rPr>
              <w:t xml:space="preserve">troškovi vezani </w:t>
            </w:r>
            <w:r w:rsidR="00D72B2F">
              <w:rPr>
                <w:rFonts w:eastAsia="Calibri"/>
                <w:lang w:eastAsia="en-US"/>
              </w:rPr>
              <w:t>za</w:t>
            </w:r>
            <w:r w:rsidRPr="007D7024">
              <w:rPr>
                <w:rFonts w:eastAsia="Calibri"/>
                <w:lang w:eastAsia="en-US"/>
              </w:rPr>
              <w:t xml:space="preserve"> ishođenje dokumentacije za izgradnju/</w:t>
            </w:r>
            <w:r>
              <w:rPr>
                <w:rFonts w:eastAsia="Calibri"/>
                <w:lang w:eastAsia="en-US"/>
              </w:rPr>
              <w:t xml:space="preserve"> </w:t>
            </w:r>
            <w:r w:rsidRPr="007D7024">
              <w:rPr>
                <w:rFonts w:eastAsia="Calibri"/>
                <w:lang w:eastAsia="en-US"/>
              </w:rPr>
              <w:t>adaptaciju/</w:t>
            </w:r>
            <w:r>
              <w:rPr>
                <w:rFonts w:eastAsia="Calibri"/>
                <w:lang w:eastAsia="en-US"/>
              </w:rPr>
              <w:t xml:space="preserve"> </w:t>
            </w:r>
            <w:r w:rsidRPr="007D7024">
              <w:rPr>
                <w:rFonts w:eastAsia="Calibri"/>
                <w:lang w:eastAsia="en-US"/>
              </w:rPr>
              <w:t>rekonstrukciju objekta</w:t>
            </w:r>
          </w:p>
          <w:p w:rsidR="006E60DA" w:rsidRDefault="006E60DA" w:rsidP="0060643B">
            <w:pPr>
              <w:numPr>
                <w:ilvl w:val="0"/>
                <w:numId w:val="60"/>
              </w:numPr>
              <w:spacing w:line="276" w:lineRule="auto"/>
              <w:ind w:left="392" w:hanging="392"/>
              <w:contextualSpacing/>
              <w:jc w:val="both"/>
              <w:rPr>
                <w:rFonts w:eastAsia="Calibri"/>
                <w:lang w:eastAsia="en-US"/>
              </w:rPr>
            </w:pPr>
            <w:r w:rsidRPr="00994EB7">
              <w:rPr>
                <w:rFonts w:eastAsia="Calibri"/>
                <w:lang w:eastAsia="en-US"/>
              </w:rPr>
              <w:t>troškovi vlastitog rada i materijala</w:t>
            </w:r>
          </w:p>
          <w:p w:rsidR="000A131A" w:rsidRDefault="000A131A" w:rsidP="0060643B">
            <w:pPr>
              <w:numPr>
                <w:ilvl w:val="0"/>
                <w:numId w:val="60"/>
              </w:numPr>
              <w:spacing w:line="276" w:lineRule="auto"/>
              <w:ind w:left="392" w:hanging="392"/>
              <w:contextualSpacing/>
              <w:jc w:val="both"/>
              <w:rPr>
                <w:rFonts w:eastAsia="Calibri"/>
                <w:lang w:eastAsia="en-US"/>
              </w:rPr>
            </w:pPr>
            <w:r>
              <w:rPr>
                <w:rFonts w:eastAsia="Calibri"/>
                <w:lang w:eastAsia="en-US"/>
              </w:rPr>
              <w:t>troškovi pripremnih i zemljanih radova</w:t>
            </w:r>
          </w:p>
          <w:p w:rsidR="000A131A" w:rsidRDefault="000A131A" w:rsidP="0060643B">
            <w:pPr>
              <w:numPr>
                <w:ilvl w:val="0"/>
                <w:numId w:val="60"/>
              </w:numPr>
              <w:spacing w:line="276" w:lineRule="auto"/>
              <w:ind w:left="392" w:hanging="392"/>
              <w:contextualSpacing/>
              <w:jc w:val="both"/>
              <w:rPr>
                <w:rFonts w:eastAsia="Calibri"/>
                <w:lang w:eastAsia="en-US"/>
              </w:rPr>
            </w:pPr>
            <w:r>
              <w:rPr>
                <w:rFonts w:eastAsia="Calibri"/>
                <w:lang w:eastAsia="en-US"/>
              </w:rPr>
              <w:t>troškovi</w:t>
            </w:r>
            <w:r w:rsidRPr="006E60DA">
              <w:rPr>
                <w:rFonts w:eastAsia="Calibri"/>
                <w:lang w:eastAsia="en-US"/>
              </w:rPr>
              <w:t xml:space="preserve"> priključaka (električna energija</w:t>
            </w:r>
            <w:r w:rsidRPr="00DA383D">
              <w:rPr>
                <w:rFonts w:eastAsia="Calibri"/>
                <w:lang w:eastAsia="en-US"/>
              </w:rPr>
              <w:t>, voda, plin</w:t>
            </w:r>
            <w:r>
              <w:rPr>
                <w:rFonts w:eastAsia="Calibri"/>
                <w:lang w:eastAsia="en-US"/>
              </w:rPr>
              <w:t xml:space="preserve"> i slično</w:t>
            </w:r>
            <w:r w:rsidRPr="00DA383D">
              <w:rPr>
                <w:rFonts w:eastAsia="Calibri"/>
                <w:lang w:eastAsia="en-US"/>
              </w:rPr>
              <w:t>)</w:t>
            </w:r>
          </w:p>
          <w:p w:rsidR="000A131A" w:rsidRPr="00994EB7" w:rsidRDefault="000A131A" w:rsidP="0060643B">
            <w:pPr>
              <w:numPr>
                <w:ilvl w:val="0"/>
                <w:numId w:val="60"/>
              </w:numPr>
              <w:spacing w:line="276" w:lineRule="auto"/>
              <w:ind w:left="392" w:hanging="392"/>
              <w:contextualSpacing/>
              <w:jc w:val="both"/>
              <w:rPr>
                <w:rFonts w:eastAsia="Calibri"/>
                <w:lang w:eastAsia="en-US"/>
              </w:rPr>
            </w:pPr>
            <w:r>
              <w:rPr>
                <w:rFonts w:eastAsia="Calibri"/>
                <w:lang w:eastAsia="en-US"/>
              </w:rPr>
              <w:t>troškovi</w:t>
            </w:r>
            <w:r w:rsidRPr="006E60DA">
              <w:rPr>
                <w:rFonts w:eastAsia="Calibri"/>
                <w:lang w:eastAsia="en-US"/>
              </w:rPr>
              <w:t xml:space="preserve"> uređenja zemljišta/</w:t>
            </w:r>
            <w:r>
              <w:rPr>
                <w:rFonts w:eastAsia="Calibri"/>
                <w:lang w:eastAsia="en-US"/>
              </w:rPr>
              <w:t xml:space="preserve"> </w:t>
            </w:r>
            <w:r w:rsidRPr="006E60DA">
              <w:rPr>
                <w:rFonts w:eastAsia="Calibri"/>
                <w:lang w:eastAsia="en-US"/>
              </w:rPr>
              <w:t xml:space="preserve">okoliša </w:t>
            </w:r>
            <w:r>
              <w:rPr>
                <w:rFonts w:eastAsia="Calibri"/>
                <w:lang w:eastAsia="en-US"/>
              </w:rPr>
              <w:t>(</w:t>
            </w:r>
            <w:r w:rsidRPr="00F16233">
              <w:rPr>
                <w:rFonts w:eastAsia="Calibri"/>
                <w:lang w:eastAsia="en-US"/>
              </w:rPr>
              <w:t xml:space="preserve">asfalt, </w:t>
            </w:r>
            <w:r>
              <w:rPr>
                <w:rFonts w:eastAsia="Calibri"/>
                <w:lang w:eastAsia="en-US"/>
              </w:rPr>
              <w:t>ograda</w:t>
            </w:r>
            <w:r w:rsidRPr="00F16233">
              <w:rPr>
                <w:rFonts w:eastAsia="Calibri"/>
                <w:lang w:eastAsia="en-US"/>
              </w:rPr>
              <w:t xml:space="preserve"> i slično</w:t>
            </w:r>
            <w:r>
              <w:rPr>
                <w:rFonts w:eastAsia="Calibri"/>
                <w:lang w:eastAsia="en-US"/>
              </w:rPr>
              <w:t>)</w:t>
            </w:r>
          </w:p>
          <w:p w:rsidR="006E60DA" w:rsidRPr="00994EB7" w:rsidRDefault="006E60DA" w:rsidP="0060643B">
            <w:pPr>
              <w:numPr>
                <w:ilvl w:val="0"/>
                <w:numId w:val="60"/>
              </w:numPr>
              <w:spacing w:line="276" w:lineRule="auto"/>
              <w:ind w:left="392" w:hanging="392"/>
              <w:contextualSpacing/>
              <w:jc w:val="both"/>
              <w:rPr>
                <w:rFonts w:eastAsia="Calibri"/>
                <w:lang w:eastAsia="en-US"/>
              </w:rPr>
            </w:pPr>
            <w:r w:rsidRPr="00994EB7">
              <w:rPr>
                <w:rFonts w:eastAsia="Calibri"/>
                <w:lang w:eastAsia="en-US"/>
              </w:rPr>
              <w:t>porez na dodanu vrijednost te sve ostale zakonom regulirane pristojbe</w:t>
            </w:r>
          </w:p>
          <w:p w:rsidR="006E60DA" w:rsidRPr="00994EB7" w:rsidRDefault="006E60DA" w:rsidP="0060643B">
            <w:pPr>
              <w:numPr>
                <w:ilvl w:val="0"/>
                <w:numId w:val="60"/>
              </w:numPr>
              <w:spacing w:line="276" w:lineRule="auto"/>
              <w:ind w:left="392" w:hanging="392"/>
              <w:contextualSpacing/>
              <w:jc w:val="both"/>
              <w:rPr>
                <w:rFonts w:eastAsia="Calibri"/>
                <w:lang w:eastAsia="en-US"/>
              </w:rPr>
            </w:pPr>
            <w:r w:rsidRPr="00994EB7">
              <w:rPr>
                <w:rFonts w:eastAsia="Calibri"/>
                <w:lang w:eastAsia="en-US"/>
              </w:rPr>
              <w:t>carinske i uvozne pristojbe ili druge naknade (bankovne naknade, tečajne razlike i slično)</w:t>
            </w:r>
          </w:p>
        </w:tc>
      </w:tr>
      <w:tr w:rsidR="006E60DA" w:rsidRPr="00994EB7" w:rsidTr="0060643B">
        <w:trPr>
          <w:trHeight w:val="601"/>
        </w:trPr>
        <w:tc>
          <w:tcPr>
            <w:tcW w:w="2335" w:type="dxa"/>
            <w:shd w:val="clear" w:color="auto" w:fill="auto"/>
            <w:vAlign w:val="center"/>
          </w:tcPr>
          <w:p w:rsidR="006E60DA" w:rsidRPr="00994EB7" w:rsidRDefault="006E60DA" w:rsidP="00F41351">
            <w:pPr>
              <w:spacing w:line="276" w:lineRule="auto"/>
              <w:contextualSpacing/>
              <w:rPr>
                <w:rFonts w:eastAsia="Calibri"/>
                <w:lang w:eastAsia="en-US"/>
              </w:rPr>
            </w:pPr>
            <w:r w:rsidRPr="00994EB7">
              <w:rPr>
                <w:rFonts w:eastAsia="Calibri"/>
                <w:lang w:eastAsia="en-US"/>
              </w:rPr>
              <w:t xml:space="preserve">Ukupan iznos </w:t>
            </w:r>
            <w:r w:rsidR="004F4212">
              <w:rPr>
                <w:rFonts w:eastAsia="Calibri"/>
                <w:lang w:eastAsia="en-US"/>
              </w:rPr>
              <w:t>sredstava</w:t>
            </w:r>
          </w:p>
        </w:tc>
        <w:tc>
          <w:tcPr>
            <w:tcW w:w="6845" w:type="dxa"/>
            <w:shd w:val="clear" w:color="auto" w:fill="auto"/>
            <w:vAlign w:val="center"/>
          </w:tcPr>
          <w:p w:rsidR="006E60DA" w:rsidRPr="00994EB7" w:rsidRDefault="000A131A" w:rsidP="00F41351">
            <w:pPr>
              <w:spacing w:line="276" w:lineRule="auto"/>
              <w:contextualSpacing/>
              <w:jc w:val="both"/>
              <w:rPr>
                <w:rFonts w:eastAsia="Calibri"/>
                <w:lang w:eastAsia="en-US"/>
              </w:rPr>
            </w:pPr>
            <w:r>
              <w:rPr>
                <w:rFonts w:eastAsia="Calibri"/>
                <w:lang w:eastAsia="en-US"/>
              </w:rPr>
              <w:t>10</w:t>
            </w:r>
            <w:r w:rsidR="006E60DA" w:rsidRPr="00994EB7">
              <w:rPr>
                <w:rFonts w:eastAsia="Calibri"/>
                <w:lang w:eastAsia="en-US"/>
              </w:rPr>
              <w:t>.000.000,00 kuna</w:t>
            </w:r>
          </w:p>
        </w:tc>
      </w:tr>
      <w:tr w:rsidR="006E60DA" w:rsidRPr="00994EB7" w:rsidTr="0060643B">
        <w:trPr>
          <w:trHeight w:val="561"/>
        </w:trPr>
        <w:tc>
          <w:tcPr>
            <w:tcW w:w="2335" w:type="dxa"/>
            <w:shd w:val="clear" w:color="auto" w:fill="auto"/>
            <w:vAlign w:val="center"/>
          </w:tcPr>
          <w:p w:rsidR="006E60DA" w:rsidRPr="00994EB7" w:rsidRDefault="006E60DA" w:rsidP="00F41351">
            <w:pPr>
              <w:spacing w:line="276" w:lineRule="auto"/>
              <w:contextualSpacing/>
              <w:rPr>
                <w:rFonts w:eastAsia="Calibri"/>
                <w:lang w:eastAsia="en-US"/>
              </w:rPr>
            </w:pPr>
            <w:r w:rsidRPr="00994EB7">
              <w:rPr>
                <w:rFonts w:eastAsia="Calibri"/>
                <w:lang w:eastAsia="en-US"/>
              </w:rPr>
              <w:t xml:space="preserve">Intenzitet potpore </w:t>
            </w:r>
          </w:p>
        </w:tc>
        <w:tc>
          <w:tcPr>
            <w:tcW w:w="6845" w:type="dxa"/>
            <w:shd w:val="clear" w:color="auto" w:fill="auto"/>
            <w:vAlign w:val="center"/>
          </w:tcPr>
          <w:p w:rsidR="006E60DA" w:rsidRPr="00994EB7" w:rsidRDefault="000A131A" w:rsidP="00F41351">
            <w:pPr>
              <w:spacing w:line="276" w:lineRule="auto"/>
              <w:contextualSpacing/>
              <w:rPr>
                <w:rFonts w:eastAsia="Calibri"/>
                <w:lang w:eastAsia="en-US"/>
              </w:rPr>
            </w:pPr>
            <w:r w:rsidRPr="004624AF">
              <w:rPr>
                <w:rFonts w:eastAsia="Calibri"/>
                <w:lang w:eastAsia="en-US"/>
              </w:rPr>
              <w:t>7</w:t>
            </w:r>
            <w:r w:rsidR="006E60DA" w:rsidRPr="004624AF">
              <w:rPr>
                <w:rFonts w:eastAsia="Calibri"/>
                <w:lang w:eastAsia="en-US"/>
              </w:rPr>
              <w:t>0 %</w:t>
            </w:r>
            <w:r w:rsidR="006E60DA" w:rsidRPr="00994EB7">
              <w:rPr>
                <w:rFonts w:eastAsia="Calibri"/>
                <w:lang w:eastAsia="en-US"/>
              </w:rPr>
              <w:t xml:space="preserve"> od ukupno prihvatljivog troška</w:t>
            </w:r>
          </w:p>
        </w:tc>
      </w:tr>
      <w:tr w:rsidR="006E60DA" w:rsidRPr="00994EB7" w:rsidTr="0060643B">
        <w:trPr>
          <w:trHeight w:val="561"/>
        </w:trPr>
        <w:tc>
          <w:tcPr>
            <w:tcW w:w="2335" w:type="dxa"/>
            <w:shd w:val="clear" w:color="auto" w:fill="auto"/>
            <w:vAlign w:val="center"/>
          </w:tcPr>
          <w:p w:rsidR="006E60DA" w:rsidRPr="00994EB7" w:rsidRDefault="006E60DA" w:rsidP="00F41351">
            <w:pPr>
              <w:spacing w:line="276" w:lineRule="auto"/>
              <w:rPr>
                <w:rFonts w:eastAsia="Calibri"/>
                <w:lang w:eastAsia="en-US"/>
              </w:rPr>
            </w:pPr>
            <w:r w:rsidRPr="00994EB7">
              <w:rPr>
                <w:rFonts w:eastAsia="Calibri"/>
                <w:lang w:eastAsia="en-US"/>
              </w:rPr>
              <w:t xml:space="preserve">Iznos potpore </w:t>
            </w:r>
          </w:p>
          <w:p w:rsidR="006E60DA" w:rsidRPr="00994EB7" w:rsidRDefault="006E60DA" w:rsidP="00F41351">
            <w:pPr>
              <w:spacing w:line="276" w:lineRule="auto"/>
              <w:contextualSpacing/>
              <w:rPr>
                <w:rFonts w:eastAsia="Calibri"/>
                <w:lang w:eastAsia="en-US"/>
              </w:rPr>
            </w:pPr>
            <w:r w:rsidRPr="00994EB7">
              <w:rPr>
                <w:rFonts w:eastAsia="Calibri"/>
                <w:lang w:eastAsia="en-US"/>
              </w:rPr>
              <w:t>po korisniku</w:t>
            </w:r>
          </w:p>
        </w:tc>
        <w:tc>
          <w:tcPr>
            <w:tcW w:w="6845" w:type="dxa"/>
            <w:shd w:val="clear" w:color="auto" w:fill="auto"/>
            <w:vAlign w:val="center"/>
          </w:tcPr>
          <w:p w:rsidR="006E60DA" w:rsidRPr="00994EB7" w:rsidRDefault="006E60DA" w:rsidP="00F41351">
            <w:pPr>
              <w:spacing w:line="276" w:lineRule="auto"/>
              <w:rPr>
                <w:rFonts w:eastAsia="Calibri"/>
                <w:lang w:eastAsia="en-US"/>
              </w:rPr>
            </w:pPr>
            <w:r w:rsidRPr="00994EB7">
              <w:rPr>
                <w:rFonts w:eastAsia="Calibri"/>
                <w:lang w:eastAsia="en-US"/>
              </w:rPr>
              <w:t xml:space="preserve">a) Najniži iznos potpore koji se može dodijeliti </w:t>
            </w:r>
            <w:r w:rsidR="000A131A">
              <w:rPr>
                <w:rFonts w:eastAsia="Calibri"/>
                <w:lang w:eastAsia="en-US"/>
              </w:rPr>
              <w:t>je 5</w:t>
            </w:r>
            <w:r w:rsidRPr="00994EB7">
              <w:rPr>
                <w:rFonts w:eastAsia="Calibri"/>
                <w:lang w:eastAsia="en-US"/>
              </w:rPr>
              <w:t>0.000,00 kuna</w:t>
            </w:r>
          </w:p>
          <w:p w:rsidR="006E60DA" w:rsidRPr="00994EB7" w:rsidRDefault="006E60DA" w:rsidP="00F41351">
            <w:pPr>
              <w:spacing w:line="276" w:lineRule="auto"/>
              <w:contextualSpacing/>
              <w:rPr>
                <w:rFonts w:eastAsia="Calibri"/>
                <w:lang w:eastAsia="en-US"/>
              </w:rPr>
            </w:pPr>
            <w:r w:rsidRPr="00994EB7">
              <w:rPr>
                <w:rFonts w:eastAsia="Calibri"/>
                <w:lang w:eastAsia="en-US"/>
              </w:rPr>
              <w:t>b) Najviši iznos potpore koji se može dodijeliti je 1.000.000,00 kuna</w:t>
            </w:r>
          </w:p>
        </w:tc>
      </w:tr>
    </w:tbl>
    <w:p w:rsidR="003C73F3" w:rsidRPr="0060643B" w:rsidRDefault="003C73F3" w:rsidP="0060643B">
      <w:pPr>
        <w:tabs>
          <w:tab w:val="left" w:pos="426"/>
        </w:tabs>
        <w:spacing w:after="200" w:line="276" w:lineRule="auto"/>
        <w:ind w:left="426"/>
        <w:contextualSpacing/>
        <w:jc w:val="both"/>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3C73F3" w:rsidRPr="00AA2606" w:rsidTr="003A0F04">
        <w:trPr>
          <w:trHeight w:val="433"/>
        </w:trPr>
        <w:tc>
          <w:tcPr>
            <w:tcW w:w="2410" w:type="dxa"/>
            <w:shd w:val="clear" w:color="auto" w:fill="auto"/>
            <w:vAlign w:val="center"/>
          </w:tcPr>
          <w:p w:rsidR="00F16233" w:rsidRPr="00E75B2C" w:rsidRDefault="003C73F3" w:rsidP="00FB1453">
            <w:pPr>
              <w:spacing w:line="276" w:lineRule="auto"/>
              <w:contextualSpacing/>
              <w:rPr>
                <w:rFonts w:eastAsia="Calibri"/>
                <w:b/>
                <w:color w:val="000000"/>
                <w:lang w:eastAsia="en-US"/>
              </w:rPr>
            </w:pPr>
            <w:r w:rsidRPr="0060643B">
              <w:rPr>
                <w:rFonts w:eastAsia="Calibri"/>
                <w:b/>
                <w:color w:val="000000"/>
                <w:lang w:eastAsia="en-US"/>
              </w:rPr>
              <w:t xml:space="preserve">Provedbena </w:t>
            </w:r>
          </w:p>
          <w:p w:rsidR="003C73F3" w:rsidRPr="00E75B2C" w:rsidRDefault="00810446" w:rsidP="00FB1453">
            <w:pPr>
              <w:spacing w:line="276" w:lineRule="auto"/>
              <w:contextualSpacing/>
              <w:rPr>
                <w:rFonts w:eastAsia="Calibri"/>
                <w:lang w:eastAsia="en-US"/>
              </w:rPr>
            </w:pPr>
            <w:r>
              <w:rPr>
                <w:rFonts w:eastAsia="Calibri"/>
                <w:b/>
                <w:color w:val="000000"/>
                <w:lang w:eastAsia="en-US"/>
              </w:rPr>
              <w:t>m</w:t>
            </w:r>
            <w:r w:rsidR="003C73F3" w:rsidRPr="0060643B">
              <w:rPr>
                <w:rFonts w:eastAsia="Calibri"/>
                <w:b/>
                <w:color w:val="000000"/>
                <w:lang w:eastAsia="en-US"/>
              </w:rPr>
              <w:t>jera</w:t>
            </w:r>
            <w:r w:rsidR="00F41351">
              <w:rPr>
                <w:rFonts w:eastAsia="Calibri"/>
                <w:b/>
                <w:color w:val="000000"/>
                <w:lang w:eastAsia="en-US"/>
              </w:rPr>
              <w:t xml:space="preserve"> </w:t>
            </w:r>
            <w:r w:rsidR="003A2862">
              <w:rPr>
                <w:rFonts w:eastAsia="Calibri"/>
                <w:b/>
                <w:color w:val="000000"/>
                <w:lang w:eastAsia="en-US"/>
              </w:rPr>
              <w:t>3.</w:t>
            </w:r>
          </w:p>
        </w:tc>
        <w:tc>
          <w:tcPr>
            <w:tcW w:w="6804" w:type="dxa"/>
            <w:shd w:val="clear" w:color="auto" w:fill="auto"/>
            <w:vAlign w:val="center"/>
          </w:tcPr>
          <w:p w:rsidR="003C73F3" w:rsidRPr="0060643B" w:rsidRDefault="00F16233" w:rsidP="00E75B2C">
            <w:pPr>
              <w:spacing w:line="276" w:lineRule="auto"/>
              <w:contextualSpacing/>
              <w:rPr>
                <w:rFonts w:eastAsia="Calibri"/>
                <w:b/>
                <w:lang w:eastAsia="en-US"/>
              </w:rPr>
            </w:pPr>
            <w:r w:rsidRPr="00E75B2C">
              <w:rPr>
                <w:rFonts w:eastAsia="Calibri"/>
                <w:b/>
                <w:lang w:eastAsia="en-US"/>
              </w:rPr>
              <w:t xml:space="preserve">ULAGANJE U INFORMACIJSKU I KOMUNIKACIJSKU TEHNOLOGIJU </w:t>
            </w:r>
          </w:p>
        </w:tc>
      </w:tr>
      <w:tr w:rsidR="00F16233" w:rsidRPr="00AA2606" w:rsidTr="003A0F04">
        <w:trPr>
          <w:trHeight w:val="433"/>
        </w:trPr>
        <w:tc>
          <w:tcPr>
            <w:tcW w:w="2410" w:type="dxa"/>
            <w:shd w:val="clear" w:color="auto" w:fill="auto"/>
            <w:vAlign w:val="center"/>
          </w:tcPr>
          <w:p w:rsidR="00F16233" w:rsidRPr="0060643B" w:rsidRDefault="00F16233" w:rsidP="00FB1453">
            <w:pPr>
              <w:spacing w:line="276" w:lineRule="auto"/>
              <w:contextualSpacing/>
              <w:rPr>
                <w:rFonts w:eastAsia="Calibri"/>
                <w:color w:val="000000"/>
                <w:lang w:eastAsia="en-US"/>
              </w:rPr>
            </w:pPr>
            <w:r w:rsidRPr="0060643B">
              <w:rPr>
                <w:rFonts w:eastAsia="Calibri"/>
                <w:color w:val="000000"/>
                <w:lang w:eastAsia="en-US"/>
              </w:rPr>
              <w:t>Prihvatljivi troškovi</w:t>
            </w:r>
          </w:p>
        </w:tc>
        <w:tc>
          <w:tcPr>
            <w:tcW w:w="6804" w:type="dxa"/>
            <w:shd w:val="clear" w:color="auto" w:fill="auto"/>
            <w:vAlign w:val="center"/>
          </w:tcPr>
          <w:p w:rsidR="00F16233" w:rsidRPr="0060643B" w:rsidRDefault="00F16233" w:rsidP="0060643B">
            <w:pPr>
              <w:numPr>
                <w:ilvl w:val="0"/>
                <w:numId w:val="34"/>
              </w:numPr>
              <w:spacing w:line="276" w:lineRule="auto"/>
              <w:ind w:left="175" w:hanging="141"/>
              <w:contextualSpacing/>
              <w:rPr>
                <w:rFonts w:eastAsia="Calibri"/>
                <w:b/>
                <w:lang w:eastAsia="en-US"/>
              </w:rPr>
            </w:pPr>
            <w:r w:rsidRPr="00F4655A">
              <w:rPr>
                <w:rFonts w:eastAsia="Calibri"/>
                <w:lang w:eastAsia="en-US"/>
              </w:rPr>
              <w:t>s</w:t>
            </w:r>
            <w:r>
              <w:rPr>
                <w:rFonts w:eastAsia="Calibri"/>
                <w:lang w:eastAsia="en-US"/>
              </w:rPr>
              <w:t xml:space="preserve">oftver/ </w:t>
            </w:r>
            <w:r w:rsidR="00BA72A8">
              <w:rPr>
                <w:rFonts w:eastAsia="Calibri"/>
                <w:lang w:eastAsia="en-US"/>
              </w:rPr>
              <w:t>aplikacija</w:t>
            </w:r>
          </w:p>
          <w:p w:rsidR="00BA72A8" w:rsidRPr="00E75B2C" w:rsidRDefault="009C0395" w:rsidP="0060643B">
            <w:pPr>
              <w:numPr>
                <w:ilvl w:val="0"/>
                <w:numId w:val="34"/>
              </w:numPr>
              <w:spacing w:line="276" w:lineRule="auto"/>
              <w:ind w:left="175" w:hanging="141"/>
              <w:contextualSpacing/>
              <w:rPr>
                <w:rFonts w:eastAsia="Calibri"/>
                <w:b/>
                <w:lang w:eastAsia="en-US"/>
              </w:rPr>
            </w:pPr>
            <w:r>
              <w:rPr>
                <w:rFonts w:eastAsia="Calibri"/>
                <w:lang w:eastAsia="en-US"/>
              </w:rPr>
              <w:t>nadogradnja postojećeg softvera/</w:t>
            </w:r>
            <w:r w:rsidR="00BA72A8">
              <w:rPr>
                <w:rFonts w:eastAsia="Calibri"/>
                <w:lang w:eastAsia="en-US"/>
              </w:rPr>
              <w:t xml:space="preserve"> aplikacij</w:t>
            </w:r>
            <w:r>
              <w:rPr>
                <w:rFonts w:eastAsia="Calibri"/>
                <w:lang w:eastAsia="en-US"/>
              </w:rPr>
              <w:t>e</w:t>
            </w:r>
          </w:p>
        </w:tc>
      </w:tr>
      <w:tr w:rsidR="00F16233" w:rsidRPr="00AA2606" w:rsidTr="003A0F04">
        <w:trPr>
          <w:trHeight w:val="433"/>
        </w:trPr>
        <w:tc>
          <w:tcPr>
            <w:tcW w:w="2410" w:type="dxa"/>
            <w:shd w:val="clear" w:color="auto" w:fill="auto"/>
            <w:vAlign w:val="center"/>
          </w:tcPr>
          <w:p w:rsidR="00F16233" w:rsidRPr="00E75B2C" w:rsidRDefault="00F16233" w:rsidP="00FB1453">
            <w:pPr>
              <w:spacing w:line="276" w:lineRule="auto"/>
              <w:contextualSpacing/>
              <w:rPr>
                <w:rFonts w:eastAsia="Calibri"/>
                <w:color w:val="000000"/>
                <w:lang w:eastAsia="en-US"/>
              </w:rPr>
            </w:pPr>
            <w:r w:rsidRPr="00F16233">
              <w:rPr>
                <w:rFonts w:eastAsia="Calibri"/>
                <w:color w:val="000000"/>
                <w:lang w:eastAsia="en-US"/>
              </w:rPr>
              <w:t>Neprihvatljivi troškovi</w:t>
            </w:r>
          </w:p>
        </w:tc>
        <w:tc>
          <w:tcPr>
            <w:tcW w:w="6804" w:type="dxa"/>
            <w:shd w:val="clear" w:color="auto" w:fill="auto"/>
            <w:vAlign w:val="center"/>
          </w:tcPr>
          <w:p w:rsidR="00561178" w:rsidRPr="00E75B2C" w:rsidRDefault="00561178" w:rsidP="0060643B">
            <w:pPr>
              <w:numPr>
                <w:ilvl w:val="0"/>
                <w:numId w:val="34"/>
              </w:numPr>
              <w:ind w:left="175" w:hanging="141"/>
              <w:jc w:val="both"/>
              <w:rPr>
                <w:rFonts w:eastAsia="Calibri"/>
                <w:lang w:eastAsia="en-US"/>
              </w:rPr>
            </w:pPr>
            <w:r w:rsidRPr="00561178">
              <w:rPr>
                <w:rFonts w:eastAsia="Calibri"/>
                <w:lang w:eastAsia="en-US"/>
              </w:rPr>
              <w:t>troškovi nastali prije datuma podnošenja prijave na javni natječaj</w:t>
            </w:r>
            <w:r w:rsidR="000065CF">
              <w:rPr>
                <w:rFonts w:eastAsia="Calibri"/>
                <w:lang w:eastAsia="en-US"/>
              </w:rPr>
              <w:t xml:space="preserve"> po ovome Programu</w:t>
            </w:r>
          </w:p>
          <w:p w:rsidR="00F16233" w:rsidRDefault="00F16233" w:rsidP="0060643B">
            <w:pPr>
              <w:numPr>
                <w:ilvl w:val="0"/>
                <w:numId w:val="34"/>
              </w:numPr>
              <w:spacing w:line="276" w:lineRule="auto"/>
              <w:ind w:left="175" w:hanging="141"/>
              <w:contextualSpacing/>
              <w:jc w:val="both"/>
              <w:rPr>
                <w:rFonts w:eastAsia="Calibri"/>
                <w:lang w:eastAsia="en-US"/>
              </w:rPr>
            </w:pPr>
            <w:r>
              <w:rPr>
                <w:rFonts w:eastAsia="Calibri"/>
                <w:lang w:eastAsia="en-US"/>
              </w:rPr>
              <w:t xml:space="preserve">hardver/ </w:t>
            </w:r>
            <w:r w:rsidR="00D22086">
              <w:rPr>
                <w:rFonts w:eastAsia="Calibri"/>
                <w:lang w:eastAsia="en-US"/>
              </w:rPr>
              <w:t xml:space="preserve">stolno, prijenosno </w:t>
            </w:r>
            <w:r>
              <w:rPr>
                <w:rFonts w:eastAsia="Calibri"/>
                <w:lang w:eastAsia="en-US"/>
              </w:rPr>
              <w:t>računalo i njegovi dijelovi, tablet i slično</w:t>
            </w:r>
          </w:p>
          <w:p w:rsidR="002676AD" w:rsidRDefault="002676AD" w:rsidP="0060643B">
            <w:pPr>
              <w:numPr>
                <w:ilvl w:val="0"/>
                <w:numId w:val="34"/>
              </w:numPr>
              <w:spacing w:line="276" w:lineRule="auto"/>
              <w:ind w:left="175" w:hanging="141"/>
              <w:contextualSpacing/>
              <w:jc w:val="both"/>
              <w:rPr>
                <w:rFonts w:eastAsia="Calibri"/>
                <w:lang w:eastAsia="en-US"/>
              </w:rPr>
            </w:pPr>
            <w:r>
              <w:rPr>
                <w:rFonts w:eastAsia="Calibri"/>
                <w:lang w:eastAsia="en-US"/>
              </w:rPr>
              <w:t>održavanje aplikacija</w:t>
            </w:r>
          </w:p>
        </w:tc>
      </w:tr>
      <w:tr w:rsidR="003C73F3" w:rsidRPr="00AA2606" w:rsidTr="003A0F04">
        <w:trPr>
          <w:trHeight w:val="555"/>
        </w:trPr>
        <w:tc>
          <w:tcPr>
            <w:tcW w:w="2410" w:type="dxa"/>
            <w:shd w:val="clear" w:color="auto" w:fill="auto"/>
            <w:vAlign w:val="center"/>
          </w:tcPr>
          <w:p w:rsidR="003C73F3" w:rsidRPr="00E75B2C" w:rsidRDefault="003C73F3" w:rsidP="00E75B2C">
            <w:pPr>
              <w:spacing w:line="276" w:lineRule="auto"/>
              <w:contextualSpacing/>
              <w:rPr>
                <w:rFonts w:eastAsia="Calibri"/>
                <w:lang w:eastAsia="en-US"/>
              </w:rPr>
            </w:pPr>
            <w:r w:rsidRPr="0060643B">
              <w:rPr>
                <w:rFonts w:eastAsia="Calibri"/>
                <w:lang w:eastAsia="en-US"/>
              </w:rPr>
              <w:t xml:space="preserve">Ukupan iznos </w:t>
            </w:r>
            <w:r w:rsidR="004F4212">
              <w:rPr>
                <w:rFonts w:eastAsia="Calibri"/>
                <w:lang w:eastAsia="en-US"/>
              </w:rPr>
              <w:t>sredstava</w:t>
            </w:r>
          </w:p>
        </w:tc>
        <w:tc>
          <w:tcPr>
            <w:tcW w:w="6804" w:type="dxa"/>
            <w:shd w:val="clear" w:color="auto" w:fill="auto"/>
            <w:vAlign w:val="center"/>
          </w:tcPr>
          <w:p w:rsidR="003C73F3" w:rsidRPr="00E75B2C" w:rsidRDefault="001C0712" w:rsidP="00FB1453">
            <w:pPr>
              <w:spacing w:line="276" w:lineRule="auto"/>
              <w:contextualSpacing/>
              <w:rPr>
                <w:rFonts w:eastAsia="Calibri"/>
                <w:lang w:eastAsia="en-US"/>
              </w:rPr>
            </w:pPr>
            <w:r>
              <w:rPr>
                <w:rFonts w:eastAsia="Calibri"/>
                <w:lang w:eastAsia="en-US"/>
              </w:rPr>
              <w:t>1</w:t>
            </w:r>
            <w:r w:rsidR="003C73F3" w:rsidRPr="0060643B">
              <w:rPr>
                <w:rFonts w:eastAsia="Calibri"/>
                <w:lang w:eastAsia="en-US"/>
              </w:rPr>
              <w:t>.</w:t>
            </w:r>
            <w:r>
              <w:rPr>
                <w:rFonts w:eastAsia="Calibri"/>
                <w:lang w:eastAsia="en-US"/>
              </w:rPr>
              <w:t>5</w:t>
            </w:r>
            <w:r w:rsidR="003C73F3" w:rsidRPr="0060643B">
              <w:rPr>
                <w:rFonts w:eastAsia="Calibri"/>
                <w:lang w:eastAsia="en-US"/>
              </w:rPr>
              <w:t>00.000,00 kuna</w:t>
            </w:r>
          </w:p>
        </w:tc>
      </w:tr>
      <w:tr w:rsidR="003C73F3" w:rsidRPr="00AA2606" w:rsidTr="003A0F04">
        <w:trPr>
          <w:trHeight w:val="549"/>
        </w:trPr>
        <w:tc>
          <w:tcPr>
            <w:tcW w:w="2410" w:type="dxa"/>
            <w:shd w:val="clear" w:color="auto" w:fill="auto"/>
            <w:vAlign w:val="center"/>
          </w:tcPr>
          <w:p w:rsidR="003C73F3" w:rsidRPr="00E75B2C" w:rsidRDefault="003C73F3" w:rsidP="00FB1453">
            <w:pPr>
              <w:spacing w:line="276" w:lineRule="auto"/>
              <w:contextualSpacing/>
              <w:rPr>
                <w:rFonts w:eastAsia="Calibri"/>
                <w:lang w:eastAsia="en-US"/>
              </w:rPr>
            </w:pPr>
            <w:r w:rsidRPr="0060643B">
              <w:rPr>
                <w:rFonts w:eastAsia="Calibri"/>
                <w:lang w:eastAsia="en-US"/>
              </w:rPr>
              <w:t>Intenzitet potpore</w:t>
            </w:r>
          </w:p>
        </w:tc>
        <w:tc>
          <w:tcPr>
            <w:tcW w:w="6804" w:type="dxa"/>
            <w:shd w:val="clear" w:color="auto" w:fill="auto"/>
            <w:vAlign w:val="center"/>
          </w:tcPr>
          <w:p w:rsidR="003C73F3" w:rsidRPr="00E75B2C" w:rsidRDefault="00941151" w:rsidP="00FB1453">
            <w:pPr>
              <w:spacing w:line="276" w:lineRule="auto"/>
              <w:contextualSpacing/>
              <w:rPr>
                <w:rFonts w:eastAsia="Calibri"/>
                <w:lang w:eastAsia="en-US"/>
              </w:rPr>
            </w:pPr>
            <w:r>
              <w:rPr>
                <w:rFonts w:eastAsia="Calibri"/>
                <w:lang w:eastAsia="en-US"/>
              </w:rPr>
              <w:t>7</w:t>
            </w:r>
            <w:r w:rsidR="003C73F3" w:rsidRPr="0060643B">
              <w:rPr>
                <w:rFonts w:eastAsia="Calibri"/>
                <w:lang w:eastAsia="en-US"/>
              </w:rPr>
              <w:t>0% od ukupno prihvatljivog troška</w:t>
            </w:r>
          </w:p>
        </w:tc>
      </w:tr>
      <w:tr w:rsidR="003C73F3" w:rsidRPr="00AA2606" w:rsidTr="003A0F04">
        <w:tc>
          <w:tcPr>
            <w:tcW w:w="2410" w:type="dxa"/>
            <w:shd w:val="clear" w:color="auto" w:fill="auto"/>
            <w:vAlign w:val="center"/>
          </w:tcPr>
          <w:p w:rsidR="003C73F3" w:rsidRPr="0060643B" w:rsidRDefault="003C73F3" w:rsidP="00FB1453">
            <w:pPr>
              <w:spacing w:line="276" w:lineRule="auto"/>
              <w:rPr>
                <w:rFonts w:eastAsia="Calibri"/>
                <w:lang w:eastAsia="en-US"/>
              </w:rPr>
            </w:pPr>
            <w:r w:rsidRPr="0060643B">
              <w:rPr>
                <w:rFonts w:eastAsia="Calibri"/>
                <w:lang w:eastAsia="en-US"/>
              </w:rPr>
              <w:t xml:space="preserve">Iznos potpore </w:t>
            </w:r>
          </w:p>
          <w:p w:rsidR="003C73F3" w:rsidRPr="00E75B2C" w:rsidRDefault="003C73F3" w:rsidP="00FB1453">
            <w:pPr>
              <w:spacing w:line="276" w:lineRule="auto"/>
              <w:contextualSpacing/>
              <w:rPr>
                <w:rFonts w:eastAsia="Calibri"/>
                <w:lang w:eastAsia="en-US"/>
              </w:rPr>
            </w:pPr>
            <w:r w:rsidRPr="0060643B">
              <w:rPr>
                <w:rFonts w:eastAsia="Calibri"/>
                <w:lang w:eastAsia="en-US"/>
              </w:rPr>
              <w:t>po korisniku</w:t>
            </w:r>
          </w:p>
        </w:tc>
        <w:tc>
          <w:tcPr>
            <w:tcW w:w="6804" w:type="dxa"/>
            <w:shd w:val="clear" w:color="auto" w:fill="auto"/>
            <w:vAlign w:val="center"/>
          </w:tcPr>
          <w:p w:rsidR="003C73F3" w:rsidRPr="0060643B" w:rsidRDefault="003C73F3" w:rsidP="00FB1453">
            <w:pPr>
              <w:spacing w:line="360" w:lineRule="auto"/>
              <w:rPr>
                <w:rFonts w:eastAsia="Calibri"/>
                <w:lang w:eastAsia="en-US"/>
              </w:rPr>
            </w:pPr>
            <w:r w:rsidRPr="0060643B">
              <w:rPr>
                <w:rFonts w:eastAsia="Calibri"/>
                <w:lang w:eastAsia="en-US"/>
              </w:rPr>
              <w:t xml:space="preserve">a) Najniži iznos potpore koji se može dodijeliti je </w:t>
            </w:r>
            <w:r w:rsidR="002676AD">
              <w:rPr>
                <w:rFonts w:eastAsia="Calibri"/>
                <w:lang w:eastAsia="en-US"/>
              </w:rPr>
              <w:t>1</w:t>
            </w:r>
            <w:r w:rsidRPr="0060643B">
              <w:rPr>
                <w:rFonts w:eastAsia="Calibri"/>
                <w:lang w:eastAsia="en-US"/>
              </w:rPr>
              <w:t>0.000,00 kuna</w:t>
            </w:r>
          </w:p>
          <w:p w:rsidR="003C73F3" w:rsidRPr="00E75B2C" w:rsidRDefault="003C73F3" w:rsidP="00FB1453">
            <w:pPr>
              <w:spacing w:line="276" w:lineRule="auto"/>
              <w:contextualSpacing/>
              <w:rPr>
                <w:rFonts w:eastAsia="Calibri"/>
                <w:lang w:eastAsia="en-US"/>
              </w:rPr>
            </w:pPr>
            <w:r w:rsidRPr="0060643B">
              <w:rPr>
                <w:rFonts w:eastAsia="Calibri"/>
                <w:lang w:eastAsia="en-US"/>
              </w:rPr>
              <w:t xml:space="preserve">b) Najviši iznos potpore koji se može dodijeliti je </w:t>
            </w:r>
            <w:r w:rsidR="00216191">
              <w:rPr>
                <w:rFonts w:eastAsia="Calibri"/>
                <w:lang w:eastAsia="en-US"/>
              </w:rPr>
              <w:t>20</w:t>
            </w:r>
            <w:r w:rsidRPr="0060643B">
              <w:rPr>
                <w:rFonts w:eastAsia="Calibri"/>
                <w:lang w:eastAsia="en-US"/>
              </w:rPr>
              <w:t>0.000,00 kuna</w:t>
            </w:r>
          </w:p>
        </w:tc>
      </w:tr>
    </w:tbl>
    <w:p w:rsidR="00F41351" w:rsidRPr="009E4F8C" w:rsidRDefault="00F41351" w:rsidP="003C73F3">
      <w:pPr>
        <w:jc w:val="both"/>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D22086" w:rsidRPr="00AA2606" w:rsidTr="003A0F04">
        <w:trPr>
          <w:trHeight w:val="433"/>
        </w:trPr>
        <w:tc>
          <w:tcPr>
            <w:tcW w:w="2410" w:type="dxa"/>
            <w:shd w:val="clear" w:color="auto" w:fill="auto"/>
            <w:vAlign w:val="center"/>
          </w:tcPr>
          <w:p w:rsidR="00D22086" w:rsidRPr="00DA383D" w:rsidRDefault="00D22086" w:rsidP="00236FD7">
            <w:pPr>
              <w:spacing w:line="276" w:lineRule="auto"/>
              <w:contextualSpacing/>
              <w:rPr>
                <w:rFonts w:eastAsia="Calibri"/>
                <w:b/>
                <w:color w:val="000000"/>
                <w:lang w:eastAsia="en-US"/>
              </w:rPr>
            </w:pPr>
            <w:r w:rsidRPr="00DA383D">
              <w:rPr>
                <w:rFonts w:eastAsia="Calibri"/>
                <w:b/>
                <w:color w:val="000000"/>
                <w:lang w:eastAsia="en-US"/>
              </w:rPr>
              <w:t xml:space="preserve">Provedbena </w:t>
            </w:r>
          </w:p>
          <w:p w:rsidR="00D22086" w:rsidRPr="00DA383D" w:rsidRDefault="00810446" w:rsidP="00236FD7">
            <w:pPr>
              <w:spacing w:line="276" w:lineRule="auto"/>
              <w:contextualSpacing/>
              <w:rPr>
                <w:rFonts w:eastAsia="Calibri"/>
                <w:lang w:eastAsia="en-US"/>
              </w:rPr>
            </w:pPr>
            <w:r>
              <w:rPr>
                <w:rFonts w:eastAsia="Calibri"/>
                <w:b/>
                <w:color w:val="000000"/>
                <w:lang w:eastAsia="en-US"/>
              </w:rPr>
              <w:t>m</w:t>
            </w:r>
            <w:r w:rsidR="00D22086" w:rsidRPr="00DA383D">
              <w:rPr>
                <w:rFonts w:eastAsia="Calibri"/>
                <w:b/>
                <w:color w:val="000000"/>
                <w:lang w:eastAsia="en-US"/>
              </w:rPr>
              <w:t>jera</w:t>
            </w:r>
            <w:r w:rsidR="00F41351">
              <w:rPr>
                <w:rFonts w:eastAsia="Calibri"/>
                <w:b/>
                <w:color w:val="000000"/>
                <w:lang w:eastAsia="en-US"/>
              </w:rPr>
              <w:t xml:space="preserve"> </w:t>
            </w:r>
            <w:r w:rsidR="003A2862">
              <w:rPr>
                <w:rFonts w:eastAsia="Calibri"/>
                <w:b/>
                <w:color w:val="000000"/>
                <w:lang w:eastAsia="en-US"/>
              </w:rPr>
              <w:t>4.</w:t>
            </w:r>
          </w:p>
        </w:tc>
        <w:tc>
          <w:tcPr>
            <w:tcW w:w="6804" w:type="dxa"/>
            <w:shd w:val="clear" w:color="auto" w:fill="auto"/>
            <w:vAlign w:val="center"/>
          </w:tcPr>
          <w:p w:rsidR="00D22086" w:rsidRPr="00E75B2C" w:rsidRDefault="00D22086" w:rsidP="00236FD7">
            <w:pPr>
              <w:spacing w:line="276" w:lineRule="auto"/>
              <w:contextualSpacing/>
              <w:rPr>
                <w:rFonts w:eastAsia="Calibri"/>
                <w:b/>
                <w:lang w:eastAsia="en-US"/>
              </w:rPr>
            </w:pPr>
            <w:r w:rsidRPr="00E75B2C">
              <w:rPr>
                <w:rFonts w:eastAsia="Calibri"/>
                <w:b/>
                <w:lang w:eastAsia="en-US"/>
              </w:rPr>
              <w:t>SUDJELOVANJE NA SAJMU ILI IZLOŽBI</w:t>
            </w:r>
          </w:p>
        </w:tc>
      </w:tr>
      <w:tr w:rsidR="00D22086" w:rsidRPr="00AA2606" w:rsidTr="003A0F04">
        <w:trPr>
          <w:trHeight w:val="433"/>
        </w:trPr>
        <w:tc>
          <w:tcPr>
            <w:tcW w:w="2410" w:type="dxa"/>
            <w:shd w:val="clear" w:color="auto" w:fill="auto"/>
            <w:vAlign w:val="center"/>
          </w:tcPr>
          <w:p w:rsidR="00D22086" w:rsidRPr="00DA383D" w:rsidRDefault="00D22086" w:rsidP="00236FD7">
            <w:pPr>
              <w:spacing w:line="276" w:lineRule="auto"/>
              <w:contextualSpacing/>
              <w:rPr>
                <w:rFonts w:eastAsia="Calibri"/>
                <w:color w:val="000000"/>
                <w:lang w:eastAsia="en-US"/>
              </w:rPr>
            </w:pPr>
            <w:r w:rsidRPr="00DA383D">
              <w:rPr>
                <w:rFonts w:eastAsia="Calibri"/>
                <w:color w:val="000000"/>
                <w:lang w:eastAsia="en-US"/>
              </w:rPr>
              <w:lastRenderedPageBreak/>
              <w:t>Prihvatljivi troškovi</w:t>
            </w:r>
          </w:p>
        </w:tc>
        <w:tc>
          <w:tcPr>
            <w:tcW w:w="6804" w:type="dxa"/>
            <w:shd w:val="clear" w:color="auto" w:fill="auto"/>
            <w:vAlign w:val="center"/>
          </w:tcPr>
          <w:p w:rsidR="00D22086" w:rsidRPr="0060643B" w:rsidRDefault="00D22086" w:rsidP="0060643B">
            <w:pPr>
              <w:numPr>
                <w:ilvl w:val="0"/>
                <w:numId w:val="34"/>
              </w:numPr>
              <w:tabs>
                <w:tab w:val="left" w:pos="175"/>
              </w:tabs>
              <w:spacing w:line="276" w:lineRule="auto"/>
              <w:ind w:left="0" w:firstLine="0"/>
              <w:contextualSpacing/>
              <w:jc w:val="both"/>
              <w:rPr>
                <w:rFonts w:eastAsia="Calibri"/>
                <w:b/>
                <w:lang w:eastAsia="en-US"/>
              </w:rPr>
            </w:pPr>
            <w:r>
              <w:rPr>
                <w:rFonts w:eastAsia="Calibri"/>
                <w:lang w:eastAsia="en-US"/>
              </w:rPr>
              <w:t xml:space="preserve">najam izložbenog prostora  </w:t>
            </w:r>
          </w:p>
          <w:p w:rsidR="00D22086" w:rsidRPr="0060643B" w:rsidRDefault="00D22086" w:rsidP="0060643B">
            <w:pPr>
              <w:numPr>
                <w:ilvl w:val="0"/>
                <w:numId w:val="34"/>
              </w:numPr>
              <w:tabs>
                <w:tab w:val="left" w:pos="175"/>
              </w:tabs>
              <w:spacing w:line="276" w:lineRule="auto"/>
              <w:ind w:left="0" w:firstLine="0"/>
              <w:contextualSpacing/>
              <w:jc w:val="both"/>
              <w:rPr>
                <w:rFonts w:eastAsia="Calibri"/>
                <w:b/>
                <w:lang w:eastAsia="en-US"/>
              </w:rPr>
            </w:pPr>
            <w:r>
              <w:rPr>
                <w:rFonts w:eastAsia="Calibri"/>
                <w:lang w:eastAsia="en-US"/>
              </w:rPr>
              <w:t>uređenje izložbenog prostora vanjskog pružatelja usluge</w:t>
            </w:r>
          </w:p>
          <w:p w:rsidR="00D22086" w:rsidRPr="0060643B" w:rsidRDefault="00D22086" w:rsidP="0060643B">
            <w:pPr>
              <w:numPr>
                <w:ilvl w:val="0"/>
                <w:numId w:val="34"/>
              </w:numPr>
              <w:tabs>
                <w:tab w:val="left" w:pos="175"/>
              </w:tabs>
              <w:spacing w:line="276" w:lineRule="auto"/>
              <w:ind w:hanging="720"/>
              <w:contextualSpacing/>
              <w:jc w:val="both"/>
              <w:rPr>
                <w:rFonts w:eastAsia="Calibri"/>
                <w:b/>
                <w:lang w:eastAsia="en-US"/>
              </w:rPr>
            </w:pPr>
            <w:r>
              <w:rPr>
                <w:rFonts w:eastAsia="Calibri"/>
                <w:lang w:eastAsia="en-US"/>
              </w:rPr>
              <w:t>transport</w:t>
            </w:r>
            <w:r w:rsidRPr="00F4655A">
              <w:rPr>
                <w:rFonts w:eastAsia="Calibri"/>
                <w:lang w:eastAsia="en-US"/>
              </w:rPr>
              <w:t xml:space="preserve"> izložaka </w:t>
            </w:r>
            <w:r w:rsidRPr="00D22086">
              <w:rPr>
                <w:rFonts w:eastAsia="Calibri"/>
                <w:lang w:eastAsia="en-US"/>
              </w:rPr>
              <w:t>vanjskog pružatelja usluge</w:t>
            </w:r>
            <w:r>
              <w:rPr>
                <w:rFonts w:eastAsia="Calibri"/>
                <w:lang w:eastAsia="en-US"/>
              </w:rPr>
              <w:t xml:space="preserve"> i</w:t>
            </w:r>
          </w:p>
          <w:p w:rsidR="004B031F" w:rsidRPr="00E75B2C" w:rsidRDefault="00D22086" w:rsidP="0060643B">
            <w:pPr>
              <w:numPr>
                <w:ilvl w:val="0"/>
                <w:numId w:val="34"/>
              </w:numPr>
              <w:tabs>
                <w:tab w:val="left" w:pos="175"/>
              </w:tabs>
              <w:spacing w:line="276" w:lineRule="auto"/>
              <w:ind w:left="175" w:hanging="141"/>
              <w:contextualSpacing/>
              <w:jc w:val="both"/>
              <w:rPr>
                <w:rFonts w:eastAsia="Calibri"/>
                <w:b/>
                <w:lang w:eastAsia="en-US"/>
              </w:rPr>
            </w:pPr>
            <w:r w:rsidRPr="00E75B2C">
              <w:rPr>
                <w:rFonts w:eastAsia="Calibri"/>
                <w:lang w:eastAsia="en-US"/>
              </w:rPr>
              <w:t>promidžbeni materijali vezan</w:t>
            </w:r>
            <w:r w:rsidRPr="004624AF">
              <w:rPr>
                <w:rFonts w:eastAsia="Calibri"/>
                <w:lang w:eastAsia="en-US"/>
              </w:rPr>
              <w:t>i za nastup na tom sajmu ili izložbi</w:t>
            </w:r>
            <w:r>
              <w:rPr>
                <w:rFonts w:eastAsia="Calibri"/>
                <w:lang w:eastAsia="en-US"/>
              </w:rPr>
              <w:t xml:space="preserve"> </w:t>
            </w:r>
          </w:p>
        </w:tc>
      </w:tr>
      <w:tr w:rsidR="00D22086" w:rsidRPr="00AA2606" w:rsidTr="003A0F04">
        <w:trPr>
          <w:trHeight w:val="433"/>
        </w:trPr>
        <w:tc>
          <w:tcPr>
            <w:tcW w:w="2410" w:type="dxa"/>
            <w:shd w:val="clear" w:color="auto" w:fill="auto"/>
            <w:vAlign w:val="center"/>
          </w:tcPr>
          <w:p w:rsidR="00D22086" w:rsidRPr="00DA383D" w:rsidRDefault="00D22086" w:rsidP="00236FD7">
            <w:pPr>
              <w:spacing w:line="276" w:lineRule="auto"/>
              <w:contextualSpacing/>
              <w:rPr>
                <w:rFonts w:eastAsia="Calibri"/>
                <w:color w:val="000000"/>
                <w:lang w:eastAsia="en-US"/>
              </w:rPr>
            </w:pPr>
            <w:r w:rsidRPr="00F16233">
              <w:rPr>
                <w:rFonts w:eastAsia="Calibri"/>
                <w:color w:val="000000"/>
                <w:lang w:eastAsia="en-US"/>
              </w:rPr>
              <w:t>Neprihvatljivi troškovi</w:t>
            </w:r>
          </w:p>
        </w:tc>
        <w:tc>
          <w:tcPr>
            <w:tcW w:w="6804" w:type="dxa"/>
            <w:shd w:val="clear" w:color="auto" w:fill="auto"/>
            <w:vAlign w:val="center"/>
          </w:tcPr>
          <w:p w:rsidR="004B031F" w:rsidRPr="004B031F" w:rsidRDefault="004B031F" w:rsidP="0060643B">
            <w:pPr>
              <w:numPr>
                <w:ilvl w:val="0"/>
                <w:numId w:val="34"/>
              </w:numPr>
              <w:spacing w:line="276" w:lineRule="auto"/>
              <w:ind w:left="175" w:hanging="175"/>
              <w:contextualSpacing/>
              <w:rPr>
                <w:rFonts w:eastAsia="Calibri"/>
                <w:lang w:eastAsia="en-US"/>
              </w:rPr>
            </w:pPr>
            <w:r w:rsidRPr="004B031F">
              <w:rPr>
                <w:rFonts w:eastAsia="Calibri"/>
                <w:lang w:eastAsia="en-US"/>
              </w:rPr>
              <w:t>troškovi nastali prije datuma podnošenja prijave na javni natječaj</w:t>
            </w:r>
            <w:r w:rsidR="000065CF">
              <w:rPr>
                <w:rFonts w:eastAsia="Calibri"/>
                <w:lang w:eastAsia="en-US"/>
              </w:rPr>
              <w:t xml:space="preserve"> po ovome Programu</w:t>
            </w:r>
          </w:p>
          <w:p w:rsidR="004B031F" w:rsidRDefault="000C2523" w:rsidP="0060643B">
            <w:pPr>
              <w:numPr>
                <w:ilvl w:val="0"/>
                <w:numId w:val="34"/>
              </w:numPr>
              <w:spacing w:line="276" w:lineRule="auto"/>
              <w:ind w:left="175" w:hanging="175"/>
              <w:contextualSpacing/>
              <w:rPr>
                <w:rFonts w:eastAsia="Calibri"/>
                <w:lang w:eastAsia="en-US"/>
              </w:rPr>
            </w:pPr>
            <w:r>
              <w:rPr>
                <w:rFonts w:eastAsia="Calibri"/>
                <w:lang w:eastAsia="en-US"/>
              </w:rPr>
              <w:t>dnevnica, smještaj</w:t>
            </w:r>
            <w:r w:rsidR="00C3476B">
              <w:rPr>
                <w:rFonts w:eastAsia="Calibri"/>
                <w:lang w:eastAsia="en-US"/>
              </w:rPr>
              <w:t xml:space="preserve"> i prijevoz</w:t>
            </w:r>
            <w:r w:rsidR="004B031F" w:rsidRPr="004B031F">
              <w:rPr>
                <w:rFonts w:eastAsia="Calibri"/>
                <w:lang w:eastAsia="en-US"/>
              </w:rPr>
              <w:t xml:space="preserve"> sudionika na sajmu ili izložbi</w:t>
            </w:r>
          </w:p>
          <w:p w:rsidR="004B031F" w:rsidRDefault="004B031F" w:rsidP="0060643B">
            <w:pPr>
              <w:numPr>
                <w:ilvl w:val="0"/>
                <w:numId w:val="34"/>
              </w:numPr>
              <w:spacing w:line="276" w:lineRule="auto"/>
              <w:ind w:left="175" w:hanging="175"/>
              <w:contextualSpacing/>
              <w:rPr>
                <w:rFonts w:eastAsia="Calibri"/>
                <w:lang w:eastAsia="en-US"/>
              </w:rPr>
            </w:pPr>
            <w:r>
              <w:rPr>
                <w:rFonts w:eastAsia="Calibri"/>
                <w:lang w:eastAsia="en-US"/>
              </w:rPr>
              <w:t>poslovni pokloni</w:t>
            </w:r>
          </w:p>
          <w:p w:rsidR="00D22086" w:rsidRPr="00E75B2C" w:rsidRDefault="00D22086" w:rsidP="0060643B">
            <w:pPr>
              <w:numPr>
                <w:ilvl w:val="0"/>
                <w:numId w:val="34"/>
              </w:numPr>
              <w:spacing w:line="276" w:lineRule="auto"/>
              <w:ind w:left="175" w:hanging="175"/>
              <w:contextualSpacing/>
              <w:rPr>
                <w:rFonts w:eastAsia="Calibri"/>
                <w:lang w:eastAsia="en-US"/>
              </w:rPr>
            </w:pPr>
            <w:r w:rsidRPr="00E75B2C">
              <w:rPr>
                <w:rFonts w:eastAsia="Calibri"/>
                <w:lang w:eastAsia="en-US"/>
              </w:rPr>
              <w:t>catering</w:t>
            </w:r>
          </w:p>
          <w:p w:rsidR="00D22086" w:rsidRDefault="00B31966" w:rsidP="0060643B">
            <w:pPr>
              <w:numPr>
                <w:ilvl w:val="0"/>
                <w:numId w:val="34"/>
              </w:numPr>
              <w:spacing w:line="276" w:lineRule="auto"/>
              <w:ind w:left="175" w:hanging="141"/>
              <w:contextualSpacing/>
              <w:rPr>
                <w:rFonts w:eastAsia="Calibri"/>
                <w:lang w:eastAsia="en-US"/>
              </w:rPr>
            </w:pPr>
            <w:r>
              <w:rPr>
                <w:rFonts w:eastAsia="Calibri"/>
                <w:lang w:eastAsia="en-US"/>
              </w:rPr>
              <w:t>troškovi održavanja poslovnih sastanaka</w:t>
            </w:r>
          </w:p>
        </w:tc>
      </w:tr>
      <w:tr w:rsidR="00D22086" w:rsidRPr="00AA2606" w:rsidTr="003A0F04">
        <w:trPr>
          <w:trHeight w:val="555"/>
        </w:trPr>
        <w:tc>
          <w:tcPr>
            <w:tcW w:w="2410" w:type="dxa"/>
            <w:shd w:val="clear" w:color="auto" w:fill="auto"/>
            <w:vAlign w:val="center"/>
          </w:tcPr>
          <w:p w:rsidR="00D22086" w:rsidRPr="00DA383D" w:rsidRDefault="00D22086" w:rsidP="00E75B2C">
            <w:pPr>
              <w:spacing w:line="276" w:lineRule="auto"/>
              <w:contextualSpacing/>
              <w:rPr>
                <w:rFonts w:eastAsia="Calibri"/>
                <w:lang w:eastAsia="en-US"/>
              </w:rPr>
            </w:pPr>
            <w:r w:rsidRPr="00DA383D">
              <w:rPr>
                <w:rFonts w:eastAsia="Calibri"/>
                <w:lang w:eastAsia="en-US"/>
              </w:rPr>
              <w:t xml:space="preserve">Ukupan iznos </w:t>
            </w:r>
            <w:r w:rsidR="004F4212">
              <w:rPr>
                <w:rFonts w:eastAsia="Calibri"/>
                <w:lang w:eastAsia="en-US"/>
              </w:rPr>
              <w:t>sredstava</w:t>
            </w:r>
          </w:p>
        </w:tc>
        <w:tc>
          <w:tcPr>
            <w:tcW w:w="6804" w:type="dxa"/>
            <w:shd w:val="clear" w:color="auto" w:fill="auto"/>
            <w:vAlign w:val="center"/>
          </w:tcPr>
          <w:p w:rsidR="00D22086" w:rsidRPr="00DA383D" w:rsidRDefault="000A131A" w:rsidP="00236FD7">
            <w:pPr>
              <w:spacing w:line="276" w:lineRule="auto"/>
              <w:contextualSpacing/>
              <w:rPr>
                <w:rFonts w:eastAsia="Calibri"/>
                <w:lang w:eastAsia="en-US"/>
              </w:rPr>
            </w:pPr>
            <w:r>
              <w:rPr>
                <w:rFonts w:eastAsia="Calibri"/>
                <w:lang w:eastAsia="en-US"/>
              </w:rPr>
              <w:t>2</w:t>
            </w:r>
            <w:r w:rsidR="008E67C1">
              <w:rPr>
                <w:rFonts w:eastAsia="Calibri"/>
                <w:lang w:eastAsia="en-US"/>
              </w:rPr>
              <w:t>.0</w:t>
            </w:r>
            <w:r w:rsidR="00D22086" w:rsidRPr="00DA383D">
              <w:rPr>
                <w:rFonts w:eastAsia="Calibri"/>
                <w:lang w:eastAsia="en-US"/>
              </w:rPr>
              <w:t>00.000,00 kuna</w:t>
            </w:r>
          </w:p>
        </w:tc>
      </w:tr>
      <w:tr w:rsidR="00D22086" w:rsidRPr="00AA2606" w:rsidTr="003A0F04">
        <w:trPr>
          <w:trHeight w:val="549"/>
        </w:trPr>
        <w:tc>
          <w:tcPr>
            <w:tcW w:w="2410" w:type="dxa"/>
            <w:shd w:val="clear" w:color="auto" w:fill="auto"/>
            <w:vAlign w:val="center"/>
          </w:tcPr>
          <w:p w:rsidR="00D22086" w:rsidRPr="00DA383D" w:rsidRDefault="00D22086" w:rsidP="00236FD7">
            <w:pPr>
              <w:spacing w:line="276" w:lineRule="auto"/>
              <w:contextualSpacing/>
              <w:rPr>
                <w:rFonts w:eastAsia="Calibri"/>
                <w:lang w:eastAsia="en-US"/>
              </w:rPr>
            </w:pPr>
            <w:r w:rsidRPr="00DA383D">
              <w:rPr>
                <w:rFonts w:eastAsia="Calibri"/>
                <w:lang w:eastAsia="en-US"/>
              </w:rPr>
              <w:t>Intenzitet potpore</w:t>
            </w:r>
          </w:p>
        </w:tc>
        <w:tc>
          <w:tcPr>
            <w:tcW w:w="6804" w:type="dxa"/>
            <w:shd w:val="clear" w:color="auto" w:fill="auto"/>
            <w:vAlign w:val="center"/>
          </w:tcPr>
          <w:p w:rsidR="00D22086" w:rsidRPr="00DA383D" w:rsidRDefault="00941151" w:rsidP="00236FD7">
            <w:pPr>
              <w:spacing w:line="276" w:lineRule="auto"/>
              <w:contextualSpacing/>
              <w:rPr>
                <w:rFonts w:eastAsia="Calibri"/>
                <w:lang w:eastAsia="en-US"/>
              </w:rPr>
            </w:pPr>
            <w:r>
              <w:rPr>
                <w:rFonts w:eastAsia="Calibri"/>
                <w:lang w:eastAsia="en-US"/>
              </w:rPr>
              <w:t>7</w:t>
            </w:r>
            <w:r w:rsidR="00D22086" w:rsidRPr="00DA383D">
              <w:rPr>
                <w:rFonts w:eastAsia="Calibri"/>
                <w:lang w:eastAsia="en-US"/>
              </w:rPr>
              <w:t>0% od ukupno prihvatljivog troška</w:t>
            </w:r>
          </w:p>
        </w:tc>
      </w:tr>
      <w:tr w:rsidR="00D22086" w:rsidRPr="00AA2606" w:rsidTr="003A0F04">
        <w:tc>
          <w:tcPr>
            <w:tcW w:w="2410" w:type="dxa"/>
            <w:shd w:val="clear" w:color="auto" w:fill="auto"/>
            <w:vAlign w:val="center"/>
          </w:tcPr>
          <w:p w:rsidR="00D22086" w:rsidRPr="00DA383D" w:rsidRDefault="00D22086" w:rsidP="00236FD7">
            <w:pPr>
              <w:spacing w:line="276" w:lineRule="auto"/>
              <w:rPr>
                <w:rFonts w:eastAsia="Calibri"/>
                <w:lang w:eastAsia="en-US"/>
              </w:rPr>
            </w:pPr>
            <w:r w:rsidRPr="00DA383D">
              <w:rPr>
                <w:rFonts w:eastAsia="Calibri"/>
                <w:lang w:eastAsia="en-US"/>
              </w:rPr>
              <w:t xml:space="preserve">Iznos potpore </w:t>
            </w:r>
          </w:p>
          <w:p w:rsidR="00D22086" w:rsidRPr="00DA383D" w:rsidRDefault="00D22086" w:rsidP="00236FD7">
            <w:pPr>
              <w:spacing w:line="276" w:lineRule="auto"/>
              <w:contextualSpacing/>
              <w:rPr>
                <w:rFonts w:eastAsia="Calibri"/>
                <w:lang w:eastAsia="en-US"/>
              </w:rPr>
            </w:pPr>
            <w:r w:rsidRPr="00DA383D">
              <w:rPr>
                <w:rFonts w:eastAsia="Calibri"/>
                <w:lang w:eastAsia="en-US"/>
              </w:rPr>
              <w:t>po korisniku</w:t>
            </w:r>
          </w:p>
        </w:tc>
        <w:tc>
          <w:tcPr>
            <w:tcW w:w="6804" w:type="dxa"/>
            <w:shd w:val="clear" w:color="auto" w:fill="auto"/>
            <w:vAlign w:val="center"/>
          </w:tcPr>
          <w:p w:rsidR="00216191" w:rsidRDefault="00D22086" w:rsidP="0060643B">
            <w:pPr>
              <w:tabs>
                <w:tab w:val="left" w:pos="175"/>
              </w:tabs>
              <w:spacing w:line="276" w:lineRule="auto"/>
              <w:contextualSpacing/>
              <w:jc w:val="both"/>
              <w:rPr>
                <w:rFonts w:eastAsia="Calibri"/>
                <w:lang w:eastAsia="en-US"/>
              </w:rPr>
            </w:pPr>
            <w:r w:rsidRPr="00DA383D">
              <w:rPr>
                <w:rFonts w:eastAsia="Calibri"/>
                <w:lang w:eastAsia="en-US"/>
              </w:rPr>
              <w:t>a) Najniži iznos potpore koji se može dodijeliti je 20.000,00 kuna</w:t>
            </w:r>
          </w:p>
          <w:p w:rsidR="00D22086" w:rsidRPr="00DA383D" w:rsidRDefault="00D22086" w:rsidP="0060643B">
            <w:pPr>
              <w:tabs>
                <w:tab w:val="left" w:pos="175"/>
              </w:tabs>
              <w:spacing w:line="276" w:lineRule="auto"/>
              <w:contextualSpacing/>
              <w:jc w:val="both"/>
              <w:rPr>
                <w:rFonts w:eastAsia="Calibri"/>
                <w:lang w:eastAsia="en-US"/>
              </w:rPr>
            </w:pPr>
            <w:r w:rsidRPr="00DA383D">
              <w:rPr>
                <w:rFonts w:eastAsia="Calibri"/>
                <w:lang w:eastAsia="en-US"/>
              </w:rPr>
              <w:t xml:space="preserve">b) Najviši iznos potpore koji se može dodijeliti je </w:t>
            </w:r>
            <w:r w:rsidR="0062240E">
              <w:rPr>
                <w:rFonts w:eastAsia="Calibri"/>
                <w:lang w:eastAsia="en-US"/>
              </w:rPr>
              <w:t>35</w:t>
            </w:r>
            <w:r w:rsidRPr="00DA383D">
              <w:rPr>
                <w:rFonts w:eastAsia="Calibri"/>
                <w:lang w:eastAsia="en-US"/>
              </w:rPr>
              <w:t>0.000,00 kuna</w:t>
            </w:r>
          </w:p>
        </w:tc>
      </w:tr>
    </w:tbl>
    <w:p w:rsidR="009E4F8C" w:rsidRDefault="009E4F8C" w:rsidP="003C73F3">
      <w:pPr>
        <w:spacing w:after="200" w:line="276" w:lineRule="auto"/>
        <w:contextualSpacing/>
        <w:jc w:val="both"/>
        <w:rPr>
          <w:rFonts w:eastAsia="Calibri"/>
          <w:lang w:eastAsia="en-US"/>
        </w:rPr>
      </w:pPr>
    </w:p>
    <w:p w:rsidR="003A2862" w:rsidRPr="00D46128" w:rsidRDefault="003A2862" w:rsidP="00DA6B62">
      <w:pPr>
        <w:numPr>
          <w:ilvl w:val="0"/>
          <w:numId w:val="48"/>
        </w:numPr>
        <w:tabs>
          <w:tab w:val="left" w:pos="426"/>
        </w:tabs>
        <w:spacing w:line="276" w:lineRule="auto"/>
        <w:ind w:left="426" w:hanging="426"/>
        <w:contextualSpacing/>
        <w:jc w:val="both"/>
        <w:rPr>
          <w:rFonts w:eastAsia="Calibri"/>
          <w:lang w:eastAsia="en-US"/>
        </w:rPr>
      </w:pPr>
      <w:r w:rsidRPr="00DA6B62">
        <w:rPr>
          <w:rFonts w:eastAsia="Calibri"/>
          <w:lang w:eastAsia="en-US"/>
        </w:rPr>
        <w:t>Ako se ne iskoristi ukupan iznosa sredstava predviđen za pojedinu provedbenu mjeru, preostali iznos sredstva bit će preraspoređen za dodjelu potpora u okviru drugih provedbenih mjera,</w:t>
      </w:r>
      <w:r w:rsidRPr="00D46128">
        <w:rPr>
          <w:rFonts w:eastAsia="Calibri"/>
          <w:lang w:eastAsia="en-US"/>
        </w:rPr>
        <w:t xml:space="preserve"> </w:t>
      </w:r>
      <w:r w:rsidRPr="00DA6B62">
        <w:rPr>
          <w:rFonts w:eastAsia="Calibri"/>
          <w:lang w:eastAsia="en-US"/>
        </w:rPr>
        <w:t xml:space="preserve">prema redoslijedu od provedbene mjere 4. do 1. </w:t>
      </w:r>
    </w:p>
    <w:p w:rsidR="003A2862" w:rsidRPr="009E4F8C" w:rsidRDefault="003A2862" w:rsidP="003C73F3">
      <w:pPr>
        <w:spacing w:after="200" w:line="276" w:lineRule="auto"/>
        <w:contextualSpacing/>
        <w:jc w:val="both"/>
        <w:rPr>
          <w:rFonts w:eastAsia="Calibri"/>
          <w:lang w:eastAsia="en-US"/>
        </w:rPr>
      </w:pPr>
    </w:p>
    <w:p w:rsidR="003C73F3" w:rsidRPr="00F4655A" w:rsidRDefault="007B2CFB" w:rsidP="003C73F3">
      <w:pPr>
        <w:spacing w:line="276" w:lineRule="auto"/>
        <w:jc w:val="center"/>
        <w:rPr>
          <w:rFonts w:eastAsia="Calibri"/>
          <w:b/>
          <w:lang w:eastAsia="en-US"/>
        </w:rPr>
      </w:pPr>
      <w:r w:rsidRPr="00F4655A">
        <w:rPr>
          <w:rFonts w:eastAsia="Calibri"/>
          <w:b/>
          <w:lang w:eastAsia="en-US"/>
        </w:rPr>
        <w:t>JAVNI NATJEČAJ</w:t>
      </w:r>
    </w:p>
    <w:p w:rsidR="003C73F3" w:rsidRPr="00F4655A" w:rsidRDefault="007B2CFB" w:rsidP="003C73F3">
      <w:pPr>
        <w:spacing w:line="276" w:lineRule="auto"/>
        <w:jc w:val="center"/>
        <w:rPr>
          <w:rFonts w:eastAsia="Calibri"/>
          <w:b/>
          <w:lang w:eastAsia="en-US"/>
        </w:rPr>
      </w:pPr>
      <w:r>
        <w:rPr>
          <w:rFonts w:eastAsia="Calibri"/>
          <w:b/>
          <w:lang w:eastAsia="en-US"/>
        </w:rPr>
        <w:t>VIII</w:t>
      </w:r>
      <w:r w:rsidR="003C73F3" w:rsidRPr="00F4655A">
        <w:rPr>
          <w:rFonts w:eastAsia="Calibri"/>
          <w:b/>
          <w:lang w:eastAsia="en-US"/>
        </w:rPr>
        <w:t>.</w:t>
      </w:r>
    </w:p>
    <w:p w:rsidR="003C73F3" w:rsidRPr="002C26F0" w:rsidRDefault="003C73F3" w:rsidP="003C73F3">
      <w:pPr>
        <w:spacing w:line="276" w:lineRule="auto"/>
        <w:jc w:val="center"/>
        <w:rPr>
          <w:rFonts w:eastAsia="Calibri"/>
          <w:b/>
          <w:color w:val="FF0000"/>
          <w:lang w:eastAsia="en-US"/>
        </w:rPr>
      </w:pPr>
    </w:p>
    <w:p w:rsidR="0098694D" w:rsidRDefault="0098694D" w:rsidP="0060643B">
      <w:pPr>
        <w:numPr>
          <w:ilvl w:val="0"/>
          <w:numId w:val="49"/>
        </w:numPr>
        <w:spacing w:after="200" w:line="276" w:lineRule="auto"/>
        <w:ind w:left="426" w:hanging="426"/>
        <w:contextualSpacing/>
        <w:jc w:val="both"/>
        <w:rPr>
          <w:rFonts w:eastAsia="Calibri"/>
          <w:lang w:eastAsia="en-US"/>
        </w:rPr>
      </w:pPr>
      <w:r w:rsidRPr="0098694D">
        <w:rPr>
          <w:rFonts w:eastAsia="Calibri"/>
          <w:lang w:eastAsia="en-US"/>
        </w:rPr>
        <w:t xml:space="preserve">Na temelju ovoga Programa Ministarstvo će raspisati </w:t>
      </w:r>
      <w:r w:rsidR="00D72B2F">
        <w:rPr>
          <w:rFonts w:eastAsia="Calibri"/>
          <w:lang w:eastAsia="en-US"/>
        </w:rPr>
        <w:t>j</w:t>
      </w:r>
      <w:r w:rsidR="00C110BC" w:rsidRPr="0098694D">
        <w:rPr>
          <w:rFonts w:eastAsia="Calibri"/>
          <w:lang w:eastAsia="en-US"/>
        </w:rPr>
        <w:t xml:space="preserve">avni </w:t>
      </w:r>
      <w:r w:rsidRPr="0098694D">
        <w:rPr>
          <w:rFonts w:eastAsia="Calibri"/>
          <w:lang w:eastAsia="en-US"/>
        </w:rPr>
        <w:t xml:space="preserve">natječaj </w:t>
      </w:r>
      <w:r>
        <w:rPr>
          <w:rFonts w:eastAsia="Calibri"/>
          <w:lang w:eastAsia="en-US"/>
        </w:rPr>
        <w:t>za dodjelu</w:t>
      </w:r>
      <w:r w:rsidRPr="0098694D">
        <w:rPr>
          <w:rFonts w:eastAsia="Calibri"/>
          <w:lang w:eastAsia="en-US"/>
        </w:rPr>
        <w:t xml:space="preserve"> potpora male vrijednosti za poticanje razvoja poduzetnicima koji obavljaju djelatnosti prerade drva i proizvodnje namještaja na području Republike Hrvatske za 2022. godinu (u daljnjem tekstu: Javni natječaj).</w:t>
      </w:r>
    </w:p>
    <w:p w:rsidR="00583E57" w:rsidRDefault="00583E57" w:rsidP="0060643B">
      <w:pPr>
        <w:spacing w:after="200" w:line="276" w:lineRule="auto"/>
        <w:ind w:left="426"/>
        <w:contextualSpacing/>
        <w:jc w:val="both"/>
        <w:rPr>
          <w:rFonts w:eastAsia="Calibri"/>
          <w:lang w:eastAsia="en-US"/>
        </w:rPr>
      </w:pPr>
    </w:p>
    <w:p w:rsidR="00B31966" w:rsidRPr="0060643B" w:rsidRDefault="0098694D" w:rsidP="0060643B">
      <w:pPr>
        <w:numPr>
          <w:ilvl w:val="0"/>
          <w:numId w:val="49"/>
        </w:numPr>
        <w:spacing w:after="200" w:line="276" w:lineRule="auto"/>
        <w:ind w:left="426" w:hanging="426"/>
        <w:contextualSpacing/>
        <w:jc w:val="both"/>
        <w:rPr>
          <w:rFonts w:eastAsia="Calibri"/>
          <w:lang w:eastAsia="en-US"/>
        </w:rPr>
      </w:pPr>
      <w:r w:rsidRPr="00F4655A">
        <w:rPr>
          <w:rFonts w:eastAsia="Calibri"/>
          <w:lang w:eastAsia="en-US"/>
        </w:rPr>
        <w:t xml:space="preserve">Javni natječaj objavljuje </w:t>
      </w:r>
      <w:r>
        <w:rPr>
          <w:rFonts w:eastAsia="Calibri"/>
          <w:lang w:eastAsia="en-US"/>
        </w:rPr>
        <w:t xml:space="preserve">se </w:t>
      </w:r>
      <w:r w:rsidRPr="00F4655A">
        <w:rPr>
          <w:rFonts w:eastAsia="Calibri"/>
          <w:lang w:eastAsia="en-US"/>
        </w:rPr>
        <w:t>na mrežnoj stanici</w:t>
      </w:r>
      <w:r w:rsidR="00D53D10">
        <w:rPr>
          <w:rFonts w:eastAsia="Calibri"/>
          <w:lang w:eastAsia="en-US"/>
        </w:rPr>
        <w:t xml:space="preserve"> Ministarstva</w:t>
      </w:r>
      <w:r w:rsidRPr="00F4655A">
        <w:rPr>
          <w:rFonts w:eastAsia="Calibri"/>
          <w:lang w:eastAsia="en-US"/>
        </w:rPr>
        <w:t>,</w:t>
      </w:r>
      <w:r>
        <w:rPr>
          <w:rFonts w:eastAsia="Calibri"/>
          <w:lang w:eastAsia="en-US"/>
        </w:rPr>
        <w:t xml:space="preserve"> </w:t>
      </w:r>
      <w:hyperlink r:id="rId12" w:history="1">
        <w:r w:rsidRPr="00DC20D3">
          <w:rPr>
            <w:rFonts w:eastAsia="Calibri"/>
            <w:iCs/>
            <w:lang w:eastAsia="en-US"/>
          </w:rPr>
          <w:t>https://poljoprivreda.gov.hr</w:t>
        </w:r>
      </w:hyperlink>
    </w:p>
    <w:p w:rsidR="00583E57" w:rsidRPr="00E75B2C" w:rsidRDefault="00583E57" w:rsidP="0060643B">
      <w:pPr>
        <w:spacing w:after="200" w:line="276" w:lineRule="auto"/>
        <w:contextualSpacing/>
        <w:jc w:val="both"/>
        <w:rPr>
          <w:rFonts w:eastAsia="Calibri"/>
          <w:lang w:eastAsia="en-US"/>
        </w:rPr>
      </w:pPr>
    </w:p>
    <w:p w:rsidR="0098694D" w:rsidRPr="004624AF" w:rsidRDefault="0098694D" w:rsidP="0060643B">
      <w:pPr>
        <w:numPr>
          <w:ilvl w:val="0"/>
          <w:numId w:val="49"/>
        </w:numPr>
        <w:spacing w:after="200" w:line="276" w:lineRule="auto"/>
        <w:ind w:left="426" w:hanging="426"/>
        <w:contextualSpacing/>
        <w:jc w:val="both"/>
        <w:rPr>
          <w:rFonts w:eastAsia="Calibri"/>
          <w:lang w:eastAsia="en-US"/>
        </w:rPr>
      </w:pPr>
      <w:r w:rsidRPr="00E75B2C">
        <w:rPr>
          <w:rFonts w:eastAsia="Calibri"/>
          <w:lang w:eastAsia="en-US"/>
        </w:rPr>
        <w:t>Javnim natječajem se naročito o</w:t>
      </w:r>
      <w:r w:rsidRPr="004624AF">
        <w:rPr>
          <w:rFonts w:eastAsia="Calibri"/>
          <w:lang w:eastAsia="en-US"/>
        </w:rPr>
        <w:t>dređuje sljedeće:</w:t>
      </w:r>
    </w:p>
    <w:p w:rsidR="0098694D" w:rsidRDefault="0098694D" w:rsidP="0060643B">
      <w:pPr>
        <w:numPr>
          <w:ilvl w:val="0"/>
          <w:numId w:val="50"/>
        </w:numPr>
        <w:spacing w:line="276" w:lineRule="auto"/>
        <w:contextualSpacing/>
        <w:jc w:val="both"/>
        <w:rPr>
          <w:rFonts w:eastAsia="Calibri"/>
          <w:lang w:eastAsia="en-US"/>
        </w:rPr>
      </w:pPr>
      <w:r w:rsidRPr="000C2AA7">
        <w:rPr>
          <w:rFonts w:eastAsia="Calibri"/>
          <w:lang w:eastAsia="en-US"/>
        </w:rPr>
        <w:t xml:space="preserve">predmet </w:t>
      </w:r>
      <w:r>
        <w:rPr>
          <w:rFonts w:eastAsia="Calibri"/>
          <w:lang w:eastAsia="en-US"/>
        </w:rPr>
        <w:t xml:space="preserve">javnog </w:t>
      </w:r>
      <w:r w:rsidRPr="000C2AA7">
        <w:rPr>
          <w:rFonts w:eastAsia="Calibri"/>
          <w:lang w:eastAsia="en-US"/>
        </w:rPr>
        <w:t>natječaja</w:t>
      </w:r>
    </w:p>
    <w:p w:rsidR="0098694D" w:rsidRDefault="0098694D" w:rsidP="0060643B">
      <w:pPr>
        <w:numPr>
          <w:ilvl w:val="0"/>
          <w:numId w:val="50"/>
        </w:numPr>
        <w:spacing w:line="276" w:lineRule="auto"/>
        <w:contextualSpacing/>
        <w:jc w:val="both"/>
        <w:rPr>
          <w:rFonts w:eastAsia="Calibri"/>
          <w:lang w:eastAsia="en-US"/>
        </w:rPr>
      </w:pPr>
      <w:r w:rsidRPr="00E92953">
        <w:rPr>
          <w:rFonts w:eastAsia="Calibri"/>
          <w:lang w:eastAsia="en-US"/>
        </w:rPr>
        <w:t xml:space="preserve">dokumentacija koja čini prijavu na </w:t>
      </w:r>
      <w:r>
        <w:rPr>
          <w:rFonts w:eastAsia="Calibri"/>
          <w:lang w:eastAsia="en-US"/>
        </w:rPr>
        <w:t xml:space="preserve">javni </w:t>
      </w:r>
      <w:r w:rsidRPr="00E92953">
        <w:rPr>
          <w:rFonts w:eastAsia="Calibri"/>
          <w:lang w:eastAsia="en-US"/>
        </w:rPr>
        <w:t>natječaj</w:t>
      </w:r>
    </w:p>
    <w:p w:rsidR="0098694D" w:rsidRDefault="0098694D" w:rsidP="0060643B">
      <w:pPr>
        <w:numPr>
          <w:ilvl w:val="0"/>
          <w:numId w:val="50"/>
        </w:numPr>
        <w:spacing w:line="276" w:lineRule="auto"/>
        <w:contextualSpacing/>
        <w:jc w:val="both"/>
        <w:rPr>
          <w:rFonts w:eastAsia="Calibri"/>
          <w:lang w:eastAsia="en-US"/>
        </w:rPr>
      </w:pPr>
      <w:r w:rsidRPr="00E92953">
        <w:rPr>
          <w:rFonts w:eastAsia="Calibri"/>
          <w:lang w:eastAsia="en-US"/>
        </w:rPr>
        <w:t>uvjeti koje podnositelj prijave mora zadovoljiti</w:t>
      </w:r>
    </w:p>
    <w:p w:rsidR="00D72B2F" w:rsidRDefault="00D72B2F" w:rsidP="0060643B">
      <w:pPr>
        <w:numPr>
          <w:ilvl w:val="0"/>
          <w:numId w:val="50"/>
        </w:numPr>
        <w:spacing w:line="276" w:lineRule="auto"/>
        <w:contextualSpacing/>
        <w:jc w:val="both"/>
        <w:rPr>
          <w:rFonts w:eastAsia="Calibri"/>
          <w:lang w:eastAsia="en-US"/>
        </w:rPr>
      </w:pPr>
      <w:r>
        <w:rPr>
          <w:rFonts w:eastAsia="Calibri"/>
          <w:lang w:eastAsia="en-US"/>
        </w:rPr>
        <w:t>kriterije za bodovanje prijave</w:t>
      </w:r>
    </w:p>
    <w:p w:rsidR="0098694D" w:rsidRDefault="0098694D" w:rsidP="0060643B">
      <w:pPr>
        <w:numPr>
          <w:ilvl w:val="0"/>
          <w:numId w:val="50"/>
        </w:numPr>
        <w:spacing w:line="276" w:lineRule="auto"/>
        <w:contextualSpacing/>
        <w:jc w:val="both"/>
        <w:rPr>
          <w:rFonts w:eastAsia="Calibri"/>
          <w:lang w:eastAsia="en-US"/>
        </w:rPr>
      </w:pPr>
      <w:r w:rsidRPr="00E92953">
        <w:rPr>
          <w:rFonts w:eastAsia="Calibri"/>
          <w:lang w:eastAsia="en-US"/>
        </w:rPr>
        <w:t>prihvatljivi i neprihvatljivi troškovi ulaganja</w:t>
      </w:r>
    </w:p>
    <w:p w:rsidR="0098694D" w:rsidRDefault="0098694D" w:rsidP="0060643B">
      <w:pPr>
        <w:numPr>
          <w:ilvl w:val="0"/>
          <w:numId w:val="50"/>
        </w:numPr>
        <w:spacing w:line="276" w:lineRule="auto"/>
        <w:contextualSpacing/>
        <w:jc w:val="both"/>
        <w:rPr>
          <w:rFonts w:eastAsia="Calibri"/>
          <w:lang w:eastAsia="en-US"/>
        </w:rPr>
      </w:pPr>
      <w:r w:rsidRPr="00E92953">
        <w:rPr>
          <w:rFonts w:eastAsia="Calibri"/>
          <w:lang w:eastAsia="en-US"/>
        </w:rPr>
        <w:t>rokovi, načini i uvjeti za podnošenje prijave</w:t>
      </w:r>
    </w:p>
    <w:p w:rsidR="0098694D" w:rsidRDefault="0098694D" w:rsidP="0060643B">
      <w:pPr>
        <w:numPr>
          <w:ilvl w:val="0"/>
          <w:numId w:val="50"/>
        </w:numPr>
        <w:spacing w:line="276" w:lineRule="auto"/>
        <w:contextualSpacing/>
        <w:jc w:val="both"/>
        <w:rPr>
          <w:rFonts w:eastAsia="Calibri"/>
          <w:lang w:eastAsia="en-US"/>
        </w:rPr>
      </w:pPr>
      <w:r w:rsidRPr="00E92953">
        <w:rPr>
          <w:rFonts w:eastAsia="Calibri"/>
          <w:lang w:eastAsia="en-US"/>
        </w:rPr>
        <w:t xml:space="preserve">način isplate </w:t>
      </w:r>
      <w:r>
        <w:rPr>
          <w:rFonts w:eastAsia="Calibri"/>
          <w:lang w:eastAsia="en-US"/>
        </w:rPr>
        <w:t>potpore i</w:t>
      </w:r>
    </w:p>
    <w:p w:rsidR="0098694D" w:rsidRDefault="0098694D" w:rsidP="0060643B">
      <w:pPr>
        <w:numPr>
          <w:ilvl w:val="0"/>
          <w:numId w:val="50"/>
        </w:numPr>
        <w:spacing w:line="276" w:lineRule="auto"/>
        <w:contextualSpacing/>
        <w:jc w:val="both"/>
        <w:rPr>
          <w:rFonts w:eastAsia="Calibri"/>
          <w:lang w:eastAsia="en-US"/>
        </w:rPr>
      </w:pPr>
      <w:r w:rsidRPr="00E92953">
        <w:rPr>
          <w:rFonts w:eastAsia="Calibri"/>
          <w:lang w:eastAsia="en-US"/>
        </w:rPr>
        <w:t xml:space="preserve">način praćenja utroška </w:t>
      </w:r>
      <w:r>
        <w:rPr>
          <w:rFonts w:eastAsia="Calibri"/>
          <w:lang w:eastAsia="en-US"/>
        </w:rPr>
        <w:t>potpore.</w:t>
      </w:r>
    </w:p>
    <w:p w:rsidR="009E4F8C" w:rsidRDefault="009E4F8C" w:rsidP="009E4F8C">
      <w:pPr>
        <w:tabs>
          <w:tab w:val="left" w:pos="426"/>
        </w:tabs>
        <w:spacing w:after="200" w:line="276" w:lineRule="auto"/>
        <w:contextualSpacing/>
        <w:jc w:val="both"/>
        <w:rPr>
          <w:rFonts w:eastAsia="Calibri"/>
          <w:lang w:eastAsia="en-US"/>
        </w:rPr>
      </w:pPr>
    </w:p>
    <w:p w:rsidR="004A5A40" w:rsidRDefault="004A5A40" w:rsidP="009E4F8C">
      <w:pPr>
        <w:tabs>
          <w:tab w:val="left" w:pos="426"/>
        </w:tabs>
        <w:spacing w:after="200" w:line="276" w:lineRule="auto"/>
        <w:contextualSpacing/>
        <w:jc w:val="both"/>
        <w:rPr>
          <w:rFonts w:eastAsia="Calibri"/>
          <w:lang w:eastAsia="en-US"/>
        </w:rPr>
      </w:pPr>
    </w:p>
    <w:p w:rsidR="004A5A40" w:rsidRDefault="004A5A40" w:rsidP="009E4F8C">
      <w:pPr>
        <w:tabs>
          <w:tab w:val="left" w:pos="426"/>
        </w:tabs>
        <w:spacing w:after="200" w:line="276" w:lineRule="auto"/>
        <w:contextualSpacing/>
        <w:jc w:val="both"/>
        <w:rPr>
          <w:rFonts w:eastAsia="Calibri"/>
          <w:lang w:eastAsia="en-US"/>
        </w:rPr>
      </w:pPr>
    </w:p>
    <w:p w:rsidR="004A5A40" w:rsidRDefault="004A5A40" w:rsidP="009E4F8C">
      <w:pPr>
        <w:tabs>
          <w:tab w:val="left" w:pos="426"/>
        </w:tabs>
        <w:spacing w:after="200" w:line="276" w:lineRule="auto"/>
        <w:contextualSpacing/>
        <w:jc w:val="both"/>
        <w:rPr>
          <w:rFonts w:eastAsia="Calibri"/>
          <w:lang w:eastAsia="en-US"/>
        </w:rPr>
      </w:pPr>
    </w:p>
    <w:p w:rsidR="004A5A40" w:rsidRDefault="004A5A40" w:rsidP="009E4F8C">
      <w:pPr>
        <w:tabs>
          <w:tab w:val="left" w:pos="426"/>
        </w:tabs>
        <w:spacing w:after="200" w:line="276" w:lineRule="auto"/>
        <w:contextualSpacing/>
        <w:jc w:val="both"/>
        <w:rPr>
          <w:rFonts w:eastAsia="Calibri"/>
          <w:lang w:eastAsia="en-US"/>
        </w:rPr>
      </w:pPr>
    </w:p>
    <w:p w:rsidR="004A5A40" w:rsidRPr="00F80A1E" w:rsidRDefault="004A5A40" w:rsidP="009E4F8C">
      <w:pPr>
        <w:tabs>
          <w:tab w:val="left" w:pos="426"/>
        </w:tabs>
        <w:spacing w:after="200" w:line="276" w:lineRule="auto"/>
        <w:contextualSpacing/>
        <w:jc w:val="both"/>
        <w:rPr>
          <w:rFonts w:eastAsia="Calibri"/>
          <w:lang w:eastAsia="en-US"/>
        </w:rPr>
      </w:pPr>
    </w:p>
    <w:p w:rsidR="003C73F3" w:rsidRPr="00F4655A" w:rsidRDefault="002E2306" w:rsidP="003C73F3">
      <w:pPr>
        <w:spacing w:line="276" w:lineRule="auto"/>
        <w:jc w:val="center"/>
        <w:rPr>
          <w:rFonts w:eastAsia="Calibri"/>
          <w:b/>
          <w:lang w:eastAsia="en-US"/>
        </w:rPr>
      </w:pPr>
      <w:r w:rsidRPr="00F4655A">
        <w:rPr>
          <w:rFonts w:eastAsia="Calibri"/>
          <w:b/>
          <w:lang w:eastAsia="en-US"/>
        </w:rPr>
        <w:t>OBRADA PRIJAV</w:t>
      </w:r>
      <w:r>
        <w:rPr>
          <w:rFonts w:eastAsia="Calibri"/>
          <w:b/>
          <w:lang w:eastAsia="en-US"/>
        </w:rPr>
        <w:t>A</w:t>
      </w:r>
    </w:p>
    <w:p w:rsidR="003C73F3" w:rsidRPr="00F4655A" w:rsidRDefault="002E2306" w:rsidP="003C73F3">
      <w:pPr>
        <w:spacing w:line="276" w:lineRule="auto"/>
        <w:jc w:val="center"/>
        <w:rPr>
          <w:rFonts w:eastAsia="Calibri"/>
          <w:b/>
          <w:lang w:eastAsia="en-US"/>
        </w:rPr>
      </w:pPr>
      <w:r>
        <w:rPr>
          <w:rFonts w:eastAsia="Calibri"/>
          <w:b/>
          <w:lang w:eastAsia="en-US"/>
        </w:rPr>
        <w:t>IX</w:t>
      </w:r>
      <w:r w:rsidR="003C73F3" w:rsidRPr="00F4655A">
        <w:rPr>
          <w:rFonts w:eastAsia="Calibri"/>
          <w:b/>
          <w:lang w:eastAsia="en-US"/>
        </w:rPr>
        <w:t>.</w:t>
      </w:r>
    </w:p>
    <w:p w:rsidR="002E2306" w:rsidRDefault="002E2306" w:rsidP="0060643B">
      <w:pPr>
        <w:tabs>
          <w:tab w:val="left" w:pos="426"/>
        </w:tabs>
        <w:spacing w:after="200" w:line="276" w:lineRule="auto"/>
        <w:contextualSpacing/>
        <w:jc w:val="both"/>
        <w:rPr>
          <w:rFonts w:eastAsia="Calibri"/>
          <w:lang w:eastAsia="en-US"/>
        </w:rPr>
      </w:pPr>
    </w:p>
    <w:p w:rsidR="002E2306" w:rsidRDefault="002E2306" w:rsidP="0060643B">
      <w:pPr>
        <w:numPr>
          <w:ilvl w:val="0"/>
          <w:numId w:val="52"/>
        </w:numPr>
        <w:tabs>
          <w:tab w:val="left" w:pos="426"/>
        </w:tabs>
        <w:spacing w:line="276" w:lineRule="auto"/>
        <w:ind w:left="426" w:hanging="426"/>
        <w:contextualSpacing/>
        <w:jc w:val="both"/>
        <w:rPr>
          <w:rFonts w:eastAsia="Calibri"/>
          <w:lang w:eastAsia="en-US"/>
        </w:rPr>
      </w:pPr>
      <w:r w:rsidRPr="00F4655A">
        <w:rPr>
          <w:rFonts w:eastAsia="Calibri"/>
          <w:lang w:eastAsia="en-US"/>
        </w:rPr>
        <w:t>Obradu prijav</w:t>
      </w:r>
      <w:r>
        <w:rPr>
          <w:rFonts w:eastAsia="Calibri"/>
          <w:lang w:eastAsia="en-US"/>
        </w:rPr>
        <w:t>a</w:t>
      </w:r>
      <w:r w:rsidRPr="00F4655A">
        <w:rPr>
          <w:rFonts w:eastAsia="Calibri"/>
          <w:lang w:eastAsia="en-US"/>
        </w:rPr>
        <w:t xml:space="preserve"> </w:t>
      </w:r>
      <w:r>
        <w:rPr>
          <w:rFonts w:eastAsia="Calibri"/>
          <w:lang w:eastAsia="en-US"/>
        </w:rPr>
        <w:t xml:space="preserve">pristiglih na Javni natječaj </w:t>
      </w:r>
      <w:r w:rsidRPr="00F4655A">
        <w:rPr>
          <w:rFonts w:eastAsia="Calibri"/>
          <w:lang w:eastAsia="en-US"/>
        </w:rPr>
        <w:t xml:space="preserve">obavlja </w:t>
      </w:r>
      <w:r>
        <w:rPr>
          <w:rFonts w:eastAsia="Calibri"/>
          <w:lang w:eastAsia="en-US"/>
        </w:rPr>
        <w:t>s</w:t>
      </w:r>
      <w:r w:rsidRPr="00F4655A">
        <w:rPr>
          <w:rFonts w:eastAsia="Calibri"/>
          <w:lang w:eastAsia="en-US"/>
        </w:rPr>
        <w:t xml:space="preserve">tručna radna skupina za provedbu </w:t>
      </w:r>
      <w:r>
        <w:rPr>
          <w:rFonts w:eastAsia="Calibri"/>
          <w:lang w:eastAsia="en-US"/>
        </w:rPr>
        <w:t xml:space="preserve">Programa </w:t>
      </w:r>
      <w:r w:rsidRPr="00F4655A">
        <w:rPr>
          <w:rFonts w:eastAsia="Calibri"/>
          <w:lang w:eastAsia="en-US"/>
        </w:rPr>
        <w:t>(u daljnjem tekstu: Stručna radna skupina) koju imenuje minist</w:t>
      </w:r>
      <w:r>
        <w:rPr>
          <w:rFonts w:eastAsia="Calibri"/>
          <w:lang w:eastAsia="en-US"/>
        </w:rPr>
        <w:t>rica</w:t>
      </w:r>
      <w:r w:rsidRPr="00F4655A">
        <w:rPr>
          <w:rFonts w:eastAsia="Calibri"/>
          <w:lang w:eastAsia="en-US"/>
        </w:rPr>
        <w:t xml:space="preserve"> poljoprivrede</w:t>
      </w:r>
      <w:r>
        <w:rPr>
          <w:rFonts w:eastAsia="Calibri"/>
          <w:lang w:eastAsia="en-US"/>
        </w:rPr>
        <w:t>.</w:t>
      </w:r>
    </w:p>
    <w:p w:rsidR="00583E57" w:rsidRPr="00F16233" w:rsidRDefault="00583E57" w:rsidP="0060643B">
      <w:pPr>
        <w:tabs>
          <w:tab w:val="left" w:pos="426"/>
        </w:tabs>
        <w:spacing w:line="276" w:lineRule="auto"/>
        <w:ind w:left="426"/>
        <w:contextualSpacing/>
        <w:jc w:val="both"/>
        <w:rPr>
          <w:rFonts w:eastAsia="Calibri"/>
          <w:lang w:eastAsia="en-US"/>
        </w:rPr>
      </w:pPr>
    </w:p>
    <w:p w:rsidR="002E2306" w:rsidRDefault="002E2306" w:rsidP="0060643B">
      <w:pPr>
        <w:numPr>
          <w:ilvl w:val="0"/>
          <w:numId w:val="52"/>
        </w:numPr>
        <w:tabs>
          <w:tab w:val="left" w:pos="426"/>
        </w:tabs>
        <w:spacing w:line="276" w:lineRule="auto"/>
        <w:ind w:left="426" w:hanging="426"/>
        <w:contextualSpacing/>
        <w:jc w:val="both"/>
        <w:rPr>
          <w:rFonts w:eastAsia="Calibri"/>
          <w:lang w:eastAsia="en-US"/>
        </w:rPr>
      </w:pPr>
      <w:r w:rsidRPr="00F86561">
        <w:rPr>
          <w:rFonts w:eastAsia="Calibri"/>
          <w:lang w:eastAsia="en-US"/>
        </w:rPr>
        <w:t>Prijava podliježe obradi prema</w:t>
      </w:r>
      <w:r w:rsidR="00214D71">
        <w:rPr>
          <w:rFonts w:eastAsia="Calibri"/>
          <w:lang w:eastAsia="en-US"/>
        </w:rPr>
        <w:t>:</w:t>
      </w:r>
    </w:p>
    <w:p w:rsidR="00214D71" w:rsidRPr="00214D71" w:rsidRDefault="00214D71" w:rsidP="00214D71">
      <w:pPr>
        <w:tabs>
          <w:tab w:val="left" w:pos="426"/>
        </w:tabs>
        <w:spacing w:line="276" w:lineRule="auto"/>
        <w:ind w:left="426"/>
        <w:contextualSpacing/>
        <w:jc w:val="both"/>
        <w:rPr>
          <w:rFonts w:eastAsia="Calibri"/>
          <w:lang w:eastAsia="en-US"/>
        </w:rPr>
      </w:pPr>
      <w:r w:rsidRPr="00214D71">
        <w:rPr>
          <w:rFonts w:eastAsia="Calibri"/>
          <w:lang w:eastAsia="en-US"/>
        </w:rPr>
        <w:t>a)</w:t>
      </w:r>
      <w:r w:rsidRPr="00214D71">
        <w:rPr>
          <w:rFonts w:eastAsia="Calibri"/>
          <w:lang w:eastAsia="en-US"/>
        </w:rPr>
        <w:tab/>
        <w:t>uvjetima za prijem i registracij</w:t>
      </w:r>
      <w:r w:rsidR="00D46128">
        <w:rPr>
          <w:rFonts w:eastAsia="Calibri"/>
          <w:lang w:eastAsia="en-US"/>
        </w:rPr>
        <w:t>u</w:t>
      </w:r>
      <w:r w:rsidRPr="00214D71">
        <w:rPr>
          <w:rFonts w:eastAsia="Calibri"/>
          <w:lang w:eastAsia="en-US"/>
        </w:rPr>
        <w:t xml:space="preserve"> prijave </w:t>
      </w:r>
    </w:p>
    <w:p w:rsidR="00214D71" w:rsidRPr="00214D71" w:rsidRDefault="00214D71" w:rsidP="00214D71">
      <w:pPr>
        <w:tabs>
          <w:tab w:val="left" w:pos="426"/>
        </w:tabs>
        <w:spacing w:line="276" w:lineRule="auto"/>
        <w:ind w:left="426"/>
        <w:contextualSpacing/>
        <w:jc w:val="both"/>
        <w:rPr>
          <w:rFonts w:eastAsia="Calibri"/>
          <w:lang w:eastAsia="en-US"/>
        </w:rPr>
      </w:pPr>
      <w:r w:rsidRPr="00214D71">
        <w:rPr>
          <w:rFonts w:eastAsia="Calibri"/>
          <w:lang w:eastAsia="en-US"/>
        </w:rPr>
        <w:t>b)</w:t>
      </w:r>
      <w:r w:rsidRPr="00214D71">
        <w:rPr>
          <w:rFonts w:eastAsia="Calibri"/>
          <w:lang w:eastAsia="en-US"/>
        </w:rPr>
        <w:tab/>
        <w:t>uvjetima za administrativnu provjeru prijave</w:t>
      </w:r>
    </w:p>
    <w:p w:rsidR="00214D71" w:rsidRPr="00214D71" w:rsidRDefault="00214D71" w:rsidP="00214D71">
      <w:pPr>
        <w:tabs>
          <w:tab w:val="left" w:pos="426"/>
        </w:tabs>
        <w:spacing w:line="276" w:lineRule="auto"/>
        <w:ind w:left="426"/>
        <w:contextualSpacing/>
        <w:jc w:val="both"/>
        <w:rPr>
          <w:rFonts w:eastAsia="Calibri"/>
          <w:lang w:eastAsia="en-US"/>
        </w:rPr>
      </w:pPr>
      <w:r w:rsidRPr="00214D71">
        <w:rPr>
          <w:rFonts w:eastAsia="Calibri"/>
          <w:lang w:eastAsia="en-US"/>
        </w:rPr>
        <w:t>c)</w:t>
      </w:r>
      <w:r w:rsidRPr="00214D71">
        <w:rPr>
          <w:rFonts w:eastAsia="Calibri"/>
          <w:lang w:eastAsia="en-US"/>
        </w:rPr>
        <w:tab/>
        <w:t>uvjetima za provjeru prihvatljivosti podnositelja i</w:t>
      </w:r>
    </w:p>
    <w:p w:rsidR="00214D71" w:rsidRDefault="00214D71" w:rsidP="0060643B">
      <w:pPr>
        <w:tabs>
          <w:tab w:val="left" w:pos="426"/>
        </w:tabs>
        <w:spacing w:line="276" w:lineRule="auto"/>
        <w:ind w:left="426"/>
        <w:contextualSpacing/>
        <w:jc w:val="both"/>
        <w:rPr>
          <w:rFonts w:eastAsia="Calibri"/>
          <w:lang w:eastAsia="en-US"/>
        </w:rPr>
      </w:pPr>
      <w:r w:rsidRPr="00214D71">
        <w:rPr>
          <w:rFonts w:eastAsia="Calibri"/>
          <w:lang w:eastAsia="en-US"/>
        </w:rPr>
        <w:t>d)</w:t>
      </w:r>
      <w:r w:rsidRPr="00214D71">
        <w:rPr>
          <w:rFonts w:eastAsia="Calibri"/>
          <w:lang w:eastAsia="en-US"/>
        </w:rPr>
        <w:tab/>
        <w:t>kriterijima bodovanja prijave</w:t>
      </w:r>
    </w:p>
    <w:p w:rsidR="00D11BE5" w:rsidRDefault="00A13B5D" w:rsidP="0060643B">
      <w:pPr>
        <w:tabs>
          <w:tab w:val="left" w:pos="426"/>
        </w:tabs>
        <w:spacing w:line="276" w:lineRule="auto"/>
        <w:contextualSpacing/>
        <w:jc w:val="both"/>
        <w:rPr>
          <w:rFonts w:eastAsia="Calibri"/>
          <w:lang w:eastAsia="en-US"/>
        </w:rPr>
      </w:pPr>
      <w:r>
        <w:rPr>
          <w:rFonts w:eastAsia="Calibri"/>
          <w:lang w:eastAsia="en-US"/>
        </w:rPr>
        <w:tab/>
      </w:r>
      <w:r w:rsidR="00D11BE5" w:rsidRPr="00D11BE5">
        <w:rPr>
          <w:rFonts w:eastAsia="Calibri"/>
          <w:lang w:eastAsia="en-US"/>
        </w:rPr>
        <w:t>sadržani u Prilogu ovoga Programa i</w:t>
      </w:r>
      <w:r w:rsidR="00D11BE5">
        <w:rPr>
          <w:rFonts w:eastAsia="Calibri"/>
          <w:lang w:eastAsia="en-US"/>
        </w:rPr>
        <w:t xml:space="preserve"> čine njegov sastavni dio.</w:t>
      </w:r>
    </w:p>
    <w:p w:rsidR="00313E6B" w:rsidRDefault="00313E6B" w:rsidP="0060643B">
      <w:pPr>
        <w:tabs>
          <w:tab w:val="left" w:pos="426"/>
        </w:tabs>
        <w:spacing w:line="276" w:lineRule="auto"/>
        <w:contextualSpacing/>
        <w:jc w:val="both"/>
        <w:rPr>
          <w:rFonts w:eastAsia="Calibri"/>
          <w:lang w:eastAsia="en-US"/>
        </w:rPr>
      </w:pPr>
    </w:p>
    <w:p w:rsidR="00D46128" w:rsidRPr="00D46128" w:rsidRDefault="00D46128" w:rsidP="00DA6B62">
      <w:pPr>
        <w:numPr>
          <w:ilvl w:val="0"/>
          <w:numId w:val="52"/>
        </w:numPr>
        <w:tabs>
          <w:tab w:val="left" w:pos="426"/>
        </w:tabs>
        <w:spacing w:line="276" w:lineRule="auto"/>
        <w:ind w:left="426" w:hanging="426"/>
        <w:contextualSpacing/>
        <w:jc w:val="both"/>
        <w:rPr>
          <w:rFonts w:eastAsia="Calibri"/>
          <w:lang w:eastAsia="en-US"/>
        </w:rPr>
      </w:pPr>
      <w:r w:rsidRPr="00D46128">
        <w:rPr>
          <w:rFonts w:eastAsia="Calibri"/>
          <w:lang w:eastAsia="en-US"/>
        </w:rPr>
        <w:t>U slučaju da više prijava ostvari jednak broj bodova, prednost će imati ona prijava k</w:t>
      </w:r>
      <w:r>
        <w:rPr>
          <w:rFonts w:eastAsia="Calibri"/>
          <w:lang w:eastAsia="en-US"/>
        </w:rPr>
        <w:t>oja je ranije podnesena na J</w:t>
      </w:r>
      <w:r w:rsidRPr="00D46128">
        <w:rPr>
          <w:rFonts w:eastAsia="Calibri"/>
          <w:lang w:eastAsia="en-US"/>
        </w:rPr>
        <w:t>avni natječaj, što se dokazuje oznakom datuma i vremenom</w:t>
      </w:r>
      <w:r>
        <w:rPr>
          <w:rFonts w:eastAsia="Calibri"/>
          <w:lang w:eastAsia="en-US"/>
        </w:rPr>
        <w:t xml:space="preserve"> njezine predaje </w:t>
      </w:r>
      <w:r w:rsidRPr="00D46128">
        <w:rPr>
          <w:rFonts w:eastAsia="Calibri"/>
          <w:lang w:eastAsia="en-US"/>
        </w:rPr>
        <w:t>u poštanski ured.</w:t>
      </w:r>
    </w:p>
    <w:p w:rsidR="00D46128" w:rsidRDefault="00D46128" w:rsidP="0060643B">
      <w:pPr>
        <w:tabs>
          <w:tab w:val="left" w:pos="426"/>
        </w:tabs>
        <w:spacing w:line="276" w:lineRule="auto"/>
        <w:contextualSpacing/>
        <w:jc w:val="both"/>
        <w:rPr>
          <w:rFonts w:eastAsia="Calibri"/>
          <w:lang w:eastAsia="en-US"/>
        </w:rPr>
      </w:pPr>
    </w:p>
    <w:p w:rsidR="00313E6B" w:rsidRDefault="00313E6B" w:rsidP="00313E6B">
      <w:pPr>
        <w:jc w:val="center"/>
        <w:rPr>
          <w:rFonts w:eastAsia="Calibri"/>
          <w:b/>
          <w:lang w:eastAsia="en-US"/>
        </w:rPr>
      </w:pPr>
      <w:r>
        <w:rPr>
          <w:rFonts w:eastAsia="Calibri"/>
          <w:b/>
          <w:lang w:eastAsia="en-US"/>
        </w:rPr>
        <w:t>X.</w:t>
      </w:r>
    </w:p>
    <w:p w:rsidR="00313E6B" w:rsidRPr="00F20C0C" w:rsidRDefault="00313E6B" w:rsidP="00313E6B">
      <w:pPr>
        <w:jc w:val="center"/>
        <w:rPr>
          <w:rFonts w:eastAsia="Calibri"/>
          <w:b/>
          <w:lang w:eastAsia="en-US"/>
        </w:rPr>
      </w:pPr>
    </w:p>
    <w:p w:rsidR="00313E6B" w:rsidRDefault="00313E6B" w:rsidP="0060643B">
      <w:pPr>
        <w:numPr>
          <w:ilvl w:val="0"/>
          <w:numId w:val="53"/>
        </w:numPr>
        <w:tabs>
          <w:tab w:val="left" w:pos="426"/>
        </w:tabs>
        <w:spacing w:line="276" w:lineRule="auto"/>
        <w:ind w:left="426" w:hanging="426"/>
        <w:contextualSpacing/>
        <w:jc w:val="both"/>
        <w:rPr>
          <w:rFonts w:eastAsia="Calibri"/>
          <w:lang w:eastAsia="en-US"/>
        </w:rPr>
      </w:pPr>
      <w:r>
        <w:rPr>
          <w:rFonts w:eastAsia="Calibri"/>
          <w:lang w:eastAsia="en-US"/>
        </w:rPr>
        <w:t xml:space="preserve">Potpora se odobrava podnositelju čija prijava udovoljava </w:t>
      </w:r>
      <w:r w:rsidR="00B761C3">
        <w:rPr>
          <w:rFonts w:eastAsia="Calibri"/>
          <w:lang w:eastAsia="en-US"/>
        </w:rPr>
        <w:t xml:space="preserve">svim </w:t>
      </w:r>
      <w:r>
        <w:rPr>
          <w:rFonts w:eastAsia="Calibri"/>
          <w:lang w:eastAsia="en-US"/>
        </w:rPr>
        <w:t>uvjetima ovoga Programa</w:t>
      </w:r>
      <w:r w:rsidR="00B761C3">
        <w:rPr>
          <w:rFonts w:eastAsia="Calibri"/>
          <w:lang w:eastAsia="en-US"/>
        </w:rPr>
        <w:t>.</w:t>
      </w:r>
    </w:p>
    <w:p w:rsidR="00583E57" w:rsidRPr="0060643B" w:rsidRDefault="00583E57" w:rsidP="00DA6B62">
      <w:pPr>
        <w:tabs>
          <w:tab w:val="left" w:pos="426"/>
        </w:tabs>
        <w:spacing w:line="276" w:lineRule="auto"/>
        <w:contextualSpacing/>
        <w:jc w:val="both"/>
        <w:rPr>
          <w:rFonts w:eastAsia="Calibri"/>
          <w:lang w:eastAsia="en-US"/>
        </w:rPr>
      </w:pPr>
    </w:p>
    <w:p w:rsidR="00313E6B" w:rsidRPr="0060643B" w:rsidRDefault="00313E6B" w:rsidP="0060643B">
      <w:pPr>
        <w:numPr>
          <w:ilvl w:val="0"/>
          <w:numId w:val="53"/>
        </w:numPr>
        <w:tabs>
          <w:tab w:val="left" w:pos="426"/>
        </w:tabs>
        <w:spacing w:line="276" w:lineRule="auto"/>
        <w:ind w:left="426" w:hanging="426"/>
        <w:contextualSpacing/>
        <w:jc w:val="both"/>
        <w:rPr>
          <w:rFonts w:eastAsia="Calibri"/>
          <w:lang w:eastAsia="en-US"/>
        </w:rPr>
      </w:pPr>
      <w:r>
        <w:rPr>
          <w:rFonts w:eastAsia="Calibri"/>
          <w:lang w:eastAsia="en-US"/>
        </w:rPr>
        <w:t>Na temelju prijedloga Stručne radne skupine,</w:t>
      </w:r>
      <w:r w:rsidRPr="00B4242F">
        <w:rPr>
          <w:rFonts w:eastAsia="Calibri"/>
          <w:lang w:eastAsia="en-US"/>
        </w:rPr>
        <w:t xml:space="preserve"> </w:t>
      </w:r>
      <w:r>
        <w:rPr>
          <w:rFonts w:eastAsia="Calibri"/>
          <w:lang w:eastAsia="en-US"/>
        </w:rPr>
        <w:t>m</w:t>
      </w:r>
      <w:r w:rsidRPr="00340575">
        <w:rPr>
          <w:rFonts w:eastAsia="Calibri"/>
          <w:lang w:eastAsia="en-US"/>
        </w:rPr>
        <w:t>inistrica poljoprivrede donosi odluku o dodjeli potpore</w:t>
      </w:r>
      <w:r>
        <w:rPr>
          <w:rFonts w:eastAsia="Calibri"/>
          <w:lang w:eastAsia="en-US"/>
        </w:rPr>
        <w:t>.</w:t>
      </w:r>
    </w:p>
    <w:p w:rsidR="00313E6B" w:rsidRDefault="00313E6B" w:rsidP="0060643B">
      <w:pPr>
        <w:tabs>
          <w:tab w:val="left" w:pos="426"/>
        </w:tabs>
        <w:spacing w:line="276" w:lineRule="auto"/>
        <w:contextualSpacing/>
        <w:jc w:val="both"/>
        <w:rPr>
          <w:rFonts w:eastAsia="Calibri"/>
          <w:lang w:eastAsia="en-US"/>
        </w:rPr>
      </w:pPr>
    </w:p>
    <w:p w:rsidR="00E4714C" w:rsidRPr="00E4714C" w:rsidRDefault="00594E06" w:rsidP="0060643B">
      <w:pPr>
        <w:tabs>
          <w:tab w:val="left" w:pos="426"/>
        </w:tabs>
        <w:spacing w:line="276" w:lineRule="auto"/>
        <w:contextualSpacing/>
        <w:jc w:val="center"/>
        <w:rPr>
          <w:rFonts w:eastAsia="Calibri"/>
          <w:b/>
          <w:lang w:eastAsia="en-US"/>
        </w:rPr>
      </w:pPr>
      <w:r>
        <w:rPr>
          <w:rFonts w:eastAsia="Calibri"/>
          <w:b/>
          <w:lang w:eastAsia="en-US"/>
        </w:rPr>
        <w:t>X</w:t>
      </w:r>
      <w:r w:rsidR="00583E57">
        <w:rPr>
          <w:rFonts w:eastAsia="Calibri"/>
          <w:b/>
          <w:lang w:eastAsia="en-US"/>
        </w:rPr>
        <w:t>I</w:t>
      </w:r>
      <w:r w:rsidR="00E4714C" w:rsidRPr="00E4714C">
        <w:rPr>
          <w:rFonts w:eastAsia="Calibri"/>
          <w:b/>
          <w:lang w:eastAsia="en-US"/>
        </w:rPr>
        <w:t>.</w:t>
      </w:r>
    </w:p>
    <w:p w:rsidR="00E4714C" w:rsidRPr="00E4714C" w:rsidRDefault="00E4714C" w:rsidP="00E4714C">
      <w:pPr>
        <w:tabs>
          <w:tab w:val="left" w:pos="426"/>
        </w:tabs>
        <w:spacing w:line="276" w:lineRule="auto"/>
        <w:contextualSpacing/>
        <w:jc w:val="both"/>
        <w:rPr>
          <w:rFonts w:eastAsia="Calibri"/>
          <w:lang w:eastAsia="en-US"/>
        </w:rPr>
      </w:pPr>
    </w:p>
    <w:p w:rsidR="00E4714C" w:rsidRPr="00E4714C" w:rsidRDefault="00E4714C" w:rsidP="00E4714C">
      <w:pPr>
        <w:tabs>
          <w:tab w:val="left" w:pos="426"/>
        </w:tabs>
        <w:spacing w:line="276" w:lineRule="auto"/>
        <w:contextualSpacing/>
        <w:jc w:val="both"/>
        <w:rPr>
          <w:rFonts w:eastAsia="Calibri"/>
          <w:lang w:eastAsia="en-US"/>
        </w:rPr>
      </w:pPr>
      <w:r w:rsidRPr="00E4714C">
        <w:rPr>
          <w:rFonts w:eastAsia="Calibri"/>
          <w:lang w:eastAsia="en-US"/>
        </w:rPr>
        <w:t>Potpora po ovome Programu smatra se dodijeljenom danom donošenja odluke o dodjeli potpore.</w:t>
      </w:r>
    </w:p>
    <w:p w:rsidR="009E4F8C" w:rsidRDefault="009E4F8C" w:rsidP="003C73F3">
      <w:pPr>
        <w:spacing w:line="276" w:lineRule="auto"/>
        <w:contextualSpacing/>
        <w:jc w:val="both"/>
        <w:rPr>
          <w:rFonts w:eastAsia="Calibri"/>
          <w:lang w:eastAsia="en-US"/>
        </w:rPr>
      </w:pPr>
    </w:p>
    <w:p w:rsidR="0024614C" w:rsidRPr="00F20C0C" w:rsidRDefault="0024614C" w:rsidP="0024614C">
      <w:pPr>
        <w:jc w:val="center"/>
        <w:rPr>
          <w:rFonts w:eastAsia="Calibri"/>
          <w:b/>
          <w:color w:val="000000"/>
          <w:lang w:eastAsia="en-US"/>
        </w:rPr>
      </w:pPr>
      <w:r w:rsidRPr="00F20C0C">
        <w:rPr>
          <w:rFonts w:eastAsia="Calibri"/>
          <w:b/>
          <w:color w:val="000000"/>
          <w:lang w:eastAsia="en-US"/>
        </w:rPr>
        <w:t>SKLAPANJE UGOVORA</w:t>
      </w:r>
      <w:r w:rsidRPr="00927010">
        <w:t xml:space="preserve"> </w:t>
      </w:r>
      <w:r w:rsidRPr="00927010">
        <w:rPr>
          <w:rFonts w:eastAsia="Calibri"/>
          <w:b/>
          <w:color w:val="000000"/>
          <w:lang w:eastAsia="en-US"/>
        </w:rPr>
        <w:t>O KORIŠTENJU SREDSTAVA</w:t>
      </w:r>
    </w:p>
    <w:p w:rsidR="0024614C" w:rsidRDefault="00594E06" w:rsidP="0024614C">
      <w:pPr>
        <w:tabs>
          <w:tab w:val="left" w:pos="142"/>
        </w:tabs>
        <w:contextualSpacing/>
        <w:jc w:val="center"/>
        <w:rPr>
          <w:rFonts w:eastAsia="Calibri"/>
          <w:b/>
          <w:lang w:eastAsia="en-US"/>
        </w:rPr>
      </w:pPr>
      <w:r>
        <w:rPr>
          <w:rFonts w:eastAsia="Calibri"/>
          <w:b/>
          <w:lang w:eastAsia="en-US"/>
        </w:rPr>
        <w:t>XI</w:t>
      </w:r>
      <w:r w:rsidR="00583E57">
        <w:rPr>
          <w:rFonts w:eastAsia="Calibri"/>
          <w:b/>
          <w:lang w:eastAsia="en-US"/>
        </w:rPr>
        <w:t>I</w:t>
      </w:r>
      <w:r w:rsidR="0024614C" w:rsidRPr="00C4335B">
        <w:rPr>
          <w:rFonts w:eastAsia="Calibri"/>
          <w:b/>
          <w:lang w:eastAsia="en-US"/>
        </w:rPr>
        <w:t>.</w:t>
      </w:r>
    </w:p>
    <w:p w:rsidR="0024614C" w:rsidRPr="00C4335B" w:rsidRDefault="0024614C" w:rsidP="0024614C">
      <w:pPr>
        <w:tabs>
          <w:tab w:val="left" w:pos="142"/>
        </w:tabs>
        <w:contextualSpacing/>
        <w:jc w:val="center"/>
        <w:rPr>
          <w:rFonts w:eastAsia="Calibri"/>
          <w:lang w:eastAsia="en-US"/>
        </w:rPr>
      </w:pPr>
    </w:p>
    <w:p w:rsidR="0024614C" w:rsidRDefault="0024614C" w:rsidP="0060643B">
      <w:pPr>
        <w:numPr>
          <w:ilvl w:val="0"/>
          <w:numId w:val="54"/>
        </w:numPr>
        <w:tabs>
          <w:tab w:val="left" w:pos="426"/>
        </w:tabs>
        <w:spacing w:line="276" w:lineRule="auto"/>
        <w:ind w:left="426" w:hanging="426"/>
        <w:contextualSpacing/>
        <w:jc w:val="both"/>
        <w:rPr>
          <w:rFonts w:eastAsia="Calibri"/>
          <w:lang w:eastAsia="en-US"/>
        </w:rPr>
      </w:pPr>
      <w:r w:rsidRPr="00F4655A">
        <w:rPr>
          <w:rFonts w:eastAsia="Calibri"/>
          <w:lang w:eastAsia="en-US"/>
        </w:rPr>
        <w:t xml:space="preserve">Nakon donošenja odluke o dodjeli potpore, </w:t>
      </w:r>
      <w:r w:rsidRPr="00B810FD">
        <w:rPr>
          <w:rFonts w:eastAsia="Calibri"/>
          <w:lang w:eastAsia="en-US"/>
        </w:rPr>
        <w:t xml:space="preserve">Ministarstvo će s </w:t>
      </w:r>
      <w:r>
        <w:rPr>
          <w:rFonts w:eastAsia="Calibri"/>
          <w:lang w:eastAsia="en-US"/>
        </w:rPr>
        <w:t xml:space="preserve">podnositeljem </w:t>
      </w:r>
      <w:r w:rsidRPr="00B810FD">
        <w:rPr>
          <w:rFonts w:eastAsia="Calibri"/>
          <w:lang w:eastAsia="en-US"/>
        </w:rPr>
        <w:t>sklopiti ugovor o korištenju sredstava (u daljnjem tekstu: Ugovor)</w:t>
      </w:r>
      <w:r>
        <w:rPr>
          <w:rFonts w:eastAsia="Calibri"/>
          <w:lang w:eastAsia="en-US"/>
        </w:rPr>
        <w:t xml:space="preserve"> </w:t>
      </w:r>
      <w:r w:rsidRPr="00F4655A">
        <w:rPr>
          <w:rFonts w:eastAsia="Calibri"/>
          <w:lang w:eastAsia="en-US"/>
        </w:rPr>
        <w:t>kojim se uređuju međusobna prava i obveze.</w:t>
      </w:r>
    </w:p>
    <w:p w:rsidR="00583E57" w:rsidRDefault="00583E57" w:rsidP="0060643B">
      <w:pPr>
        <w:tabs>
          <w:tab w:val="left" w:pos="426"/>
        </w:tabs>
        <w:spacing w:line="276" w:lineRule="auto"/>
        <w:ind w:left="426"/>
        <w:contextualSpacing/>
        <w:jc w:val="both"/>
        <w:rPr>
          <w:rFonts w:eastAsia="Calibri"/>
          <w:lang w:eastAsia="en-US"/>
        </w:rPr>
      </w:pPr>
    </w:p>
    <w:p w:rsidR="0024614C" w:rsidRPr="00F16233" w:rsidRDefault="0024614C" w:rsidP="0060643B">
      <w:pPr>
        <w:numPr>
          <w:ilvl w:val="0"/>
          <w:numId w:val="54"/>
        </w:numPr>
        <w:tabs>
          <w:tab w:val="left" w:pos="426"/>
        </w:tabs>
        <w:spacing w:line="276" w:lineRule="auto"/>
        <w:ind w:left="426" w:hanging="426"/>
        <w:contextualSpacing/>
        <w:jc w:val="both"/>
        <w:rPr>
          <w:rFonts w:eastAsia="Calibri"/>
          <w:lang w:eastAsia="en-US"/>
        </w:rPr>
      </w:pPr>
      <w:r w:rsidRPr="00F16233">
        <w:rPr>
          <w:rFonts w:eastAsia="Calibri"/>
          <w:lang w:eastAsia="en-US"/>
        </w:rPr>
        <w:t>Ugovorom se naročito uređuje:</w:t>
      </w:r>
    </w:p>
    <w:p w:rsidR="0024614C" w:rsidRDefault="0024614C" w:rsidP="0060643B">
      <w:pPr>
        <w:numPr>
          <w:ilvl w:val="0"/>
          <w:numId w:val="50"/>
        </w:numPr>
        <w:tabs>
          <w:tab w:val="left" w:pos="426"/>
        </w:tabs>
        <w:spacing w:line="276" w:lineRule="auto"/>
        <w:contextualSpacing/>
        <w:jc w:val="both"/>
        <w:rPr>
          <w:rFonts w:eastAsia="Calibri"/>
          <w:lang w:eastAsia="en-US"/>
        </w:rPr>
      </w:pPr>
      <w:r w:rsidRPr="00E92953">
        <w:rPr>
          <w:rFonts w:eastAsia="Calibri"/>
          <w:lang w:eastAsia="en-US"/>
        </w:rPr>
        <w:t xml:space="preserve">visina </w:t>
      </w:r>
      <w:r>
        <w:rPr>
          <w:rFonts w:eastAsia="Calibri"/>
          <w:lang w:eastAsia="en-US"/>
        </w:rPr>
        <w:t>i namjena</w:t>
      </w:r>
      <w:r w:rsidRPr="00A86EEB">
        <w:rPr>
          <w:rFonts w:eastAsia="Calibri"/>
          <w:lang w:eastAsia="en-US"/>
        </w:rPr>
        <w:t xml:space="preserve"> sredstava</w:t>
      </w:r>
    </w:p>
    <w:p w:rsidR="0024614C" w:rsidRDefault="0024614C" w:rsidP="0060643B">
      <w:pPr>
        <w:numPr>
          <w:ilvl w:val="0"/>
          <w:numId w:val="50"/>
        </w:numPr>
        <w:tabs>
          <w:tab w:val="left" w:pos="426"/>
        </w:tabs>
        <w:spacing w:line="276" w:lineRule="auto"/>
        <w:contextualSpacing/>
        <w:jc w:val="both"/>
        <w:rPr>
          <w:rFonts w:eastAsia="Calibri"/>
          <w:lang w:eastAsia="en-US"/>
        </w:rPr>
      </w:pPr>
      <w:r w:rsidRPr="00E92953">
        <w:rPr>
          <w:rFonts w:eastAsia="Calibri"/>
          <w:lang w:eastAsia="en-US"/>
        </w:rPr>
        <w:t>način isplate</w:t>
      </w:r>
      <w:r w:rsidRPr="00A86EEB">
        <w:t xml:space="preserve"> </w:t>
      </w:r>
      <w:r w:rsidRPr="00A86EEB">
        <w:rPr>
          <w:rFonts w:eastAsia="Calibri"/>
          <w:lang w:eastAsia="en-US"/>
        </w:rPr>
        <w:t>sredstava</w:t>
      </w:r>
    </w:p>
    <w:p w:rsidR="0024614C" w:rsidRDefault="0024614C" w:rsidP="0060643B">
      <w:pPr>
        <w:numPr>
          <w:ilvl w:val="0"/>
          <w:numId w:val="50"/>
        </w:numPr>
        <w:tabs>
          <w:tab w:val="left" w:pos="426"/>
        </w:tabs>
        <w:spacing w:line="276" w:lineRule="auto"/>
        <w:contextualSpacing/>
        <w:jc w:val="both"/>
        <w:rPr>
          <w:rFonts w:eastAsia="Calibri"/>
          <w:lang w:eastAsia="en-US"/>
        </w:rPr>
      </w:pPr>
      <w:r w:rsidRPr="00E92953">
        <w:rPr>
          <w:rFonts w:eastAsia="Calibri"/>
          <w:lang w:eastAsia="en-US"/>
        </w:rPr>
        <w:t>način osiguranja namjenskog korištenja</w:t>
      </w:r>
      <w:r w:rsidRPr="00A86EEB">
        <w:t xml:space="preserve"> </w:t>
      </w:r>
      <w:r w:rsidRPr="00A86EEB">
        <w:rPr>
          <w:rFonts w:eastAsia="Calibri"/>
          <w:lang w:eastAsia="en-US"/>
        </w:rPr>
        <w:t>sredstava</w:t>
      </w:r>
    </w:p>
    <w:p w:rsidR="0024614C" w:rsidRDefault="0024614C" w:rsidP="0060643B">
      <w:pPr>
        <w:numPr>
          <w:ilvl w:val="0"/>
          <w:numId w:val="50"/>
        </w:numPr>
        <w:tabs>
          <w:tab w:val="left" w:pos="426"/>
        </w:tabs>
        <w:spacing w:line="276" w:lineRule="auto"/>
        <w:contextualSpacing/>
        <w:jc w:val="both"/>
        <w:rPr>
          <w:rFonts w:eastAsia="Calibri"/>
          <w:lang w:eastAsia="en-US"/>
        </w:rPr>
      </w:pPr>
      <w:r w:rsidRPr="00E92953">
        <w:rPr>
          <w:rFonts w:eastAsia="Calibri"/>
          <w:lang w:eastAsia="en-US"/>
        </w:rPr>
        <w:t>način i postupak kontrole namjenskog korištenja</w:t>
      </w:r>
      <w:r>
        <w:rPr>
          <w:rFonts w:eastAsia="Calibri"/>
          <w:lang w:eastAsia="en-US"/>
        </w:rPr>
        <w:t xml:space="preserve"> sredstava</w:t>
      </w:r>
    </w:p>
    <w:p w:rsidR="0024614C" w:rsidRDefault="0024614C" w:rsidP="0060643B">
      <w:pPr>
        <w:numPr>
          <w:ilvl w:val="0"/>
          <w:numId w:val="50"/>
        </w:numPr>
        <w:tabs>
          <w:tab w:val="left" w:pos="426"/>
        </w:tabs>
        <w:spacing w:line="276" w:lineRule="auto"/>
        <w:contextualSpacing/>
        <w:jc w:val="both"/>
        <w:rPr>
          <w:rFonts w:eastAsia="Calibri"/>
          <w:lang w:eastAsia="en-US"/>
        </w:rPr>
      </w:pPr>
      <w:r w:rsidRPr="00E92953">
        <w:rPr>
          <w:rFonts w:eastAsia="Calibri"/>
          <w:lang w:eastAsia="en-US"/>
        </w:rPr>
        <w:t>postupanje u slučaju nastupanja nepredviđenih okolnosti tijekom izvršenja ugovora</w:t>
      </w:r>
    </w:p>
    <w:p w:rsidR="0024614C" w:rsidRPr="00E25DF7" w:rsidRDefault="0024614C" w:rsidP="0060643B">
      <w:pPr>
        <w:numPr>
          <w:ilvl w:val="0"/>
          <w:numId w:val="50"/>
        </w:numPr>
        <w:tabs>
          <w:tab w:val="left" w:pos="426"/>
        </w:tabs>
        <w:spacing w:line="276" w:lineRule="auto"/>
        <w:contextualSpacing/>
        <w:jc w:val="both"/>
        <w:rPr>
          <w:rFonts w:eastAsia="Calibri"/>
          <w:lang w:eastAsia="en-US"/>
        </w:rPr>
      </w:pPr>
      <w:r w:rsidRPr="00E92953">
        <w:rPr>
          <w:rFonts w:eastAsia="Calibri"/>
          <w:lang w:eastAsia="en-US"/>
        </w:rPr>
        <w:t xml:space="preserve">način povrata </w:t>
      </w:r>
      <w:r>
        <w:rPr>
          <w:rFonts w:eastAsia="Calibri"/>
          <w:lang w:eastAsia="en-US"/>
        </w:rPr>
        <w:t>sredstava i</w:t>
      </w:r>
    </w:p>
    <w:p w:rsidR="0024614C" w:rsidRPr="00E92953" w:rsidRDefault="0024614C" w:rsidP="0060643B">
      <w:pPr>
        <w:numPr>
          <w:ilvl w:val="0"/>
          <w:numId w:val="50"/>
        </w:numPr>
        <w:tabs>
          <w:tab w:val="left" w:pos="426"/>
        </w:tabs>
        <w:spacing w:line="276" w:lineRule="auto"/>
        <w:contextualSpacing/>
        <w:jc w:val="both"/>
        <w:rPr>
          <w:rFonts w:eastAsia="Calibri"/>
          <w:lang w:eastAsia="en-US"/>
        </w:rPr>
      </w:pPr>
      <w:r w:rsidRPr="00E92953">
        <w:rPr>
          <w:rFonts w:eastAsia="Calibri"/>
          <w:lang w:eastAsia="en-US"/>
        </w:rPr>
        <w:t>nadležni sud u slučaju spora.</w:t>
      </w:r>
    </w:p>
    <w:p w:rsidR="00CF507C" w:rsidRDefault="00CF507C" w:rsidP="003C73F3">
      <w:pPr>
        <w:spacing w:line="276" w:lineRule="auto"/>
        <w:contextualSpacing/>
        <w:jc w:val="both"/>
        <w:rPr>
          <w:rFonts w:eastAsia="Calibri"/>
          <w:lang w:eastAsia="en-US"/>
        </w:rPr>
      </w:pPr>
    </w:p>
    <w:p w:rsidR="004A5A40" w:rsidRDefault="004A5A40" w:rsidP="003C73F3">
      <w:pPr>
        <w:spacing w:line="276" w:lineRule="auto"/>
        <w:contextualSpacing/>
        <w:jc w:val="both"/>
        <w:rPr>
          <w:rFonts w:eastAsia="Calibri"/>
          <w:lang w:eastAsia="en-US"/>
        </w:rPr>
      </w:pPr>
    </w:p>
    <w:p w:rsidR="004A5A40" w:rsidRDefault="004A5A40" w:rsidP="003C73F3">
      <w:pPr>
        <w:spacing w:line="276" w:lineRule="auto"/>
        <w:contextualSpacing/>
        <w:jc w:val="both"/>
        <w:rPr>
          <w:rFonts w:eastAsia="Calibri"/>
          <w:lang w:eastAsia="en-US"/>
        </w:rPr>
      </w:pPr>
    </w:p>
    <w:p w:rsidR="004A5A40" w:rsidRDefault="004A5A40" w:rsidP="003C73F3">
      <w:pPr>
        <w:spacing w:line="276" w:lineRule="auto"/>
        <w:contextualSpacing/>
        <w:jc w:val="both"/>
        <w:rPr>
          <w:rFonts w:eastAsia="Calibri"/>
          <w:lang w:eastAsia="en-US"/>
        </w:rPr>
      </w:pPr>
    </w:p>
    <w:p w:rsidR="00CF507C" w:rsidRDefault="00CF507C" w:rsidP="00CF507C">
      <w:pPr>
        <w:jc w:val="center"/>
        <w:rPr>
          <w:rFonts w:eastAsia="Calibri"/>
          <w:b/>
          <w:lang w:eastAsia="en-US"/>
        </w:rPr>
      </w:pPr>
      <w:r>
        <w:rPr>
          <w:rFonts w:eastAsia="Calibri"/>
          <w:b/>
          <w:lang w:eastAsia="en-US"/>
        </w:rPr>
        <w:t>PRAVO NA ISPLATU SREDSTAVA</w:t>
      </w:r>
    </w:p>
    <w:p w:rsidR="00CF507C" w:rsidRDefault="00594E06" w:rsidP="00CF507C">
      <w:pPr>
        <w:jc w:val="center"/>
        <w:rPr>
          <w:rFonts w:eastAsia="Calibri"/>
          <w:b/>
          <w:lang w:eastAsia="en-US"/>
        </w:rPr>
      </w:pPr>
      <w:r>
        <w:rPr>
          <w:rFonts w:eastAsia="Calibri"/>
          <w:b/>
          <w:lang w:eastAsia="en-US"/>
        </w:rPr>
        <w:t>XII</w:t>
      </w:r>
      <w:r w:rsidR="00583E57">
        <w:rPr>
          <w:rFonts w:eastAsia="Calibri"/>
          <w:b/>
          <w:lang w:eastAsia="en-US"/>
        </w:rPr>
        <w:t>I</w:t>
      </w:r>
      <w:r w:rsidR="00CF507C">
        <w:rPr>
          <w:rFonts w:eastAsia="Calibri"/>
          <w:b/>
          <w:lang w:eastAsia="en-US"/>
        </w:rPr>
        <w:t>.</w:t>
      </w:r>
    </w:p>
    <w:p w:rsidR="00CF507C" w:rsidRDefault="00CF507C" w:rsidP="00CF507C">
      <w:pPr>
        <w:jc w:val="center"/>
        <w:rPr>
          <w:rFonts w:eastAsia="Calibri"/>
          <w:b/>
          <w:lang w:eastAsia="en-US"/>
        </w:rPr>
      </w:pPr>
    </w:p>
    <w:p w:rsidR="00CF507C" w:rsidRDefault="00CF507C" w:rsidP="0060643B">
      <w:pPr>
        <w:spacing w:line="276" w:lineRule="auto"/>
        <w:jc w:val="both"/>
        <w:rPr>
          <w:rFonts w:eastAsia="Calibri"/>
          <w:b/>
          <w:lang w:eastAsia="en-US"/>
        </w:rPr>
      </w:pPr>
      <w:r w:rsidRPr="00E25DF7">
        <w:rPr>
          <w:lang w:eastAsia="en-US"/>
        </w:rPr>
        <w:t>Pravo na isplatu sredstava</w:t>
      </w:r>
      <w:r w:rsidRPr="00F91A23">
        <w:rPr>
          <w:lang w:eastAsia="en-US"/>
        </w:rPr>
        <w:t xml:space="preserve"> </w:t>
      </w:r>
      <w:r w:rsidRPr="00F91A23">
        <w:t>stječe</w:t>
      </w:r>
      <w:r>
        <w:t xml:space="preserve"> se potpisom Ugovora</w:t>
      </w:r>
      <w:r w:rsidRPr="00141E7D">
        <w:t xml:space="preserve"> </w:t>
      </w:r>
      <w:r>
        <w:t xml:space="preserve">i dostavljanjem instrumenta </w:t>
      </w:r>
      <w:r w:rsidRPr="004F4E72">
        <w:rPr>
          <w:lang w:eastAsia="en-US"/>
        </w:rPr>
        <w:t>osiguranja u svrhu izvršenja ugovornih obveza i garancije namjenskog korištenja sredstava</w:t>
      </w:r>
      <w:r>
        <w:rPr>
          <w:lang w:eastAsia="en-US"/>
        </w:rPr>
        <w:t>, i to</w:t>
      </w:r>
      <w:r w:rsidRPr="00F91A23">
        <w:t>:</w:t>
      </w:r>
    </w:p>
    <w:p w:rsidR="00CF507C" w:rsidRPr="00E25DF7" w:rsidRDefault="00CF507C" w:rsidP="0060643B">
      <w:pPr>
        <w:numPr>
          <w:ilvl w:val="0"/>
          <w:numId w:val="50"/>
        </w:numPr>
        <w:spacing w:line="276" w:lineRule="auto"/>
        <w:ind w:left="709" w:hanging="283"/>
        <w:jc w:val="both"/>
        <w:rPr>
          <w:rFonts w:eastAsia="Calibri"/>
          <w:b/>
          <w:lang w:eastAsia="en-US"/>
        </w:rPr>
      </w:pPr>
      <w:r>
        <w:t>b</w:t>
      </w:r>
      <w:r w:rsidRPr="00E25DF7">
        <w:t>ankarska garancija,</w:t>
      </w:r>
      <w:r w:rsidRPr="004F4E72">
        <w:t xml:space="preserve"> </w:t>
      </w:r>
      <w:r w:rsidRPr="00F91A23">
        <w:rPr>
          <w:lang w:eastAsia="en-US"/>
        </w:rPr>
        <w:t xml:space="preserve">neopoziva i na prvi poziv plativa, izdana u korist Ministarstva na odobren iznos </w:t>
      </w:r>
      <w:r w:rsidRPr="00F91A23">
        <w:t>potpore, uvećan za kamatu na godišnjoj razini, u visini eskontne stope Narodne banke uvećane za dva postotna poena, s rokom važe</w:t>
      </w:r>
      <w:r>
        <w:t>nja 12 mjeseci od dana potpisa U</w:t>
      </w:r>
      <w:r w:rsidRPr="00F91A23">
        <w:t>govora, uz respiro period od 15 dana ili</w:t>
      </w:r>
    </w:p>
    <w:p w:rsidR="0024614C" w:rsidRPr="0060643B" w:rsidRDefault="00CF507C" w:rsidP="0060643B">
      <w:pPr>
        <w:numPr>
          <w:ilvl w:val="0"/>
          <w:numId w:val="55"/>
        </w:numPr>
        <w:spacing w:line="276" w:lineRule="auto"/>
        <w:ind w:left="709" w:hanging="283"/>
        <w:jc w:val="both"/>
      </w:pPr>
      <w:r>
        <w:rPr>
          <w:lang w:eastAsia="en-US"/>
        </w:rPr>
        <w:t>z</w:t>
      </w:r>
      <w:r w:rsidRPr="00E25DF7">
        <w:rPr>
          <w:lang w:eastAsia="en-US"/>
        </w:rPr>
        <w:t>avršni izvještaj</w:t>
      </w:r>
      <w:r w:rsidRPr="00F91A23">
        <w:rPr>
          <w:i/>
          <w:lang w:eastAsia="en-US"/>
        </w:rPr>
        <w:t xml:space="preserve"> </w:t>
      </w:r>
      <w:r w:rsidRPr="004F4E72">
        <w:rPr>
          <w:lang w:eastAsia="en-US"/>
        </w:rPr>
        <w:t>o realizaciji ulaganja</w:t>
      </w:r>
      <w:r>
        <w:rPr>
          <w:lang w:eastAsia="en-US"/>
        </w:rPr>
        <w:t>,</w:t>
      </w:r>
      <w:r w:rsidRPr="00F91A23">
        <w:rPr>
          <w:i/>
          <w:lang w:eastAsia="en-US"/>
        </w:rPr>
        <w:t xml:space="preserve"> </w:t>
      </w:r>
      <w:r w:rsidRPr="00F91A23">
        <w:rPr>
          <w:lang w:eastAsia="en-US"/>
        </w:rPr>
        <w:t xml:space="preserve">u slučaju </w:t>
      </w:r>
      <w:r>
        <w:rPr>
          <w:lang w:eastAsia="en-US"/>
        </w:rPr>
        <w:t>mogućnosti pravdanja sredstava.</w:t>
      </w:r>
    </w:p>
    <w:p w:rsidR="00CF507C" w:rsidRDefault="00CF507C" w:rsidP="0060643B">
      <w:pPr>
        <w:tabs>
          <w:tab w:val="left" w:pos="426"/>
        </w:tabs>
        <w:spacing w:line="276" w:lineRule="auto"/>
        <w:contextualSpacing/>
        <w:jc w:val="both"/>
        <w:rPr>
          <w:rFonts w:eastAsia="Calibri"/>
          <w:lang w:eastAsia="en-US"/>
        </w:rPr>
      </w:pPr>
    </w:p>
    <w:p w:rsidR="00BE5BC0" w:rsidRDefault="00BE5BC0" w:rsidP="00CF507C">
      <w:pPr>
        <w:jc w:val="center"/>
        <w:rPr>
          <w:rFonts w:eastAsia="Calibri"/>
          <w:b/>
          <w:lang w:eastAsia="en-US"/>
        </w:rPr>
      </w:pPr>
    </w:p>
    <w:p w:rsidR="00CF507C" w:rsidRPr="00F4655A" w:rsidRDefault="00CF507C" w:rsidP="00CF507C">
      <w:pPr>
        <w:jc w:val="center"/>
        <w:rPr>
          <w:rFonts w:eastAsia="Calibri"/>
          <w:lang w:eastAsia="en-US"/>
        </w:rPr>
      </w:pPr>
      <w:r>
        <w:rPr>
          <w:rFonts w:eastAsia="Calibri"/>
          <w:b/>
          <w:lang w:eastAsia="en-US"/>
        </w:rPr>
        <w:t>PRAĆENJE NAMJENSKOG UTROŠKA SREDSTAVA</w:t>
      </w:r>
    </w:p>
    <w:p w:rsidR="00CF507C" w:rsidRDefault="00583E57" w:rsidP="00CF507C">
      <w:pPr>
        <w:contextualSpacing/>
        <w:jc w:val="center"/>
        <w:rPr>
          <w:rFonts w:eastAsia="Calibri"/>
          <w:b/>
          <w:lang w:eastAsia="en-US"/>
        </w:rPr>
      </w:pPr>
      <w:r>
        <w:rPr>
          <w:rFonts w:eastAsia="Calibri"/>
          <w:b/>
          <w:lang w:eastAsia="en-US"/>
        </w:rPr>
        <w:t>XIV</w:t>
      </w:r>
      <w:r w:rsidR="00CF507C">
        <w:rPr>
          <w:rFonts w:eastAsia="Calibri"/>
          <w:b/>
          <w:lang w:eastAsia="en-US"/>
        </w:rPr>
        <w:t>.</w:t>
      </w:r>
    </w:p>
    <w:p w:rsidR="00CF507C" w:rsidRDefault="00CF507C" w:rsidP="00CF507C">
      <w:pPr>
        <w:contextualSpacing/>
        <w:jc w:val="center"/>
        <w:rPr>
          <w:rFonts w:eastAsia="Calibri"/>
          <w:b/>
          <w:lang w:eastAsia="en-US"/>
        </w:rPr>
      </w:pPr>
    </w:p>
    <w:p w:rsidR="002547E6" w:rsidRDefault="00CF507C" w:rsidP="0060643B">
      <w:pPr>
        <w:numPr>
          <w:ilvl w:val="0"/>
          <w:numId w:val="56"/>
        </w:numPr>
        <w:spacing w:line="276" w:lineRule="auto"/>
        <w:ind w:left="426" w:hanging="426"/>
        <w:contextualSpacing/>
        <w:jc w:val="both"/>
        <w:rPr>
          <w:rFonts w:eastAsia="Calibri"/>
          <w:lang w:eastAsia="en-US"/>
        </w:rPr>
      </w:pPr>
      <w:r w:rsidRPr="0017282C">
        <w:rPr>
          <w:rFonts w:eastAsia="Calibri"/>
          <w:lang w:eastAsia="en-US"/>
        </w:rPr>
        <w:t>Korisnik sredstava dužan je Ministarstvu dostaviti završni izvještaj o realizaciji ulaganja, u za to utvrđenom roku</w:t>
      </w:r>
      <w:r w:rsidR="002547E6">
        <w:rPr>
          <w:rFonts w:eastAsia="Calibri"/>
          <w:lang w:eastAsia="en-US"/>
        </w:rPr>
        <w:t>.</w:t>
      </w:r>
    </w:p>
    <w:p w:rsidR="002547E6" w:rsidRDefault="002547E6" w:rsidP="00DA6B62">
      <w:pPr>
        <w:spacing w:line="276" w:lineRule="auto"/>
        <w:ind w:left="426"/>
        <w:contextualSpacing/>
        <w:jc w:val="both"/>
        <w:rPr>
          <w:rFonts w:eastAsia="Calibri"/>
          <w:lang w:eastAsia="en-US"/>
        </w:rPr>
      </w:pPr>
    </w:p>
    <w:p w:rsidR="002547E6" w:rsidRPr="00DA6B62" w:rsidRDefault="002547E6" w:rsidP="00DA6B62">
      <w:pPr>
        <w:numPr>
          <w:ilvl w:val="0"/>
          <w:numId w:val="56"/>
        </w:numPr>
        <w:spacing w:line="276" w:lineRule="auto"/>
        <w:ind w:left="426" w:hanging="426"/>
        <w:contextualSpacing/>
        <w:jc w:val="both"/>
        <w:rPr>
          <w:rFonts w:eastAsia="Calibri"/>
          <w:lang w:eastAsia="en-US"/>
        </w:rPr>
      </w:pPr>
      <w:r w:rsidRPr="00DA6B62">
        <w:rPr>
          <w:rFonts w:eastAsia="Calibri"/>
          <w:lang w:eastAsia="en-US"/>
        </w:rPr>
        <w:t xml:space="preserve">Ministarstvo </w:t>
      </w:r>
      <w:r>
        <w:rPr>
          <w:rFonts w:eastAsia="Calibri"/>
          <w:lang w:eastAsia="en-US"/>
        </w:rPr>
        <w:t>obavlja</w:t>
      </w:r>
      <w:r w:rsidRPr="00DA6B62">
        <w:rPr>
          <w:rFonts w:eastAsia="Calibri"/>
          <w:lang w:eastAsia="en-US"/>
        </w:rPr>
        <w:t xml:space="preserve"> neposrednu kontrolu u </w:t>
      </w:r>
      <w:r>
        <w:rPr>
          <w:rFonts w:eastAsia="Calibri"/>
          <w:lang w:eastAsia="en-US"/>
        </w:rPr>
        <w:t xml:space="preserve">poslovnim </w:t>
      </w:r>
      <w:r w:rsidRPr="00DA6B62">
        <w:rPr>
          <w:rFonts w:eastAsia="Calibri"/>
          <w:lang w:eastAsia="en-US"/>
        </w:rPr>
        <w:t>prostorima korisnika i na terenu, a o namjeri izvršenja neposredne kontrole nije dužan prethodno obavijestiti korisnika.</w:t>
      </w:r>
    </w:p>
    <w:p w:rsidR="002547E6" w:rsidRPr="0060643B" w:rsidRDefault="002547E6" w:rsidP="0060643B">
      <w:pPr>
        <w:spacing w:line="276" w:lineRule="auto"/>
        <w:contextualSpacing/>
        <w:jc w:val="both"/>
        <w:rPr>
          <w:rFonts w:eastAsia="Calibri"/>
          <w:lang w:eastAsia="en-US"/>
        </w:rPr>
      </w:pPr>
    </w:p>
    <w:p w:rsidR="005048B4" w:rsidRDefault="00CF507C" w:rsidP="00DA6B62">
      <w:pPr>
        <w:numPr>
          <w:ilvl w:val="0"/>
          <w:numId w:val="56"/>
        </w:numPr>
        <w:spacing w:line="276" w:lineRule="auto"/>
        <w:ind w:left="426" w:hanging="426"/>
        <w:contextualSpacing/>
        <w:jc w:val="both"/>
        <w:rPr>
          <w:rFonts w:eastAsia="Calibri"/>
          <w:lang w:eastAsia="en-US"/>
        </w:rPr>
      </w:pPr>
      <w:r w:rsidRPr="0056236F">
        <w:rPr>
          <w:rFonts w:eastAsia="Calibri"/>
          <w:lang w:eastAsia="en-US"/>
        </w:rPr>
        <w:t>Ako korisnik ne koristi dodijeljena sredstva namjenski ili odustane od provođenja ulaganja, Ministarstvo će pokrenuti postupak povrata ukupnog iznosa dodijeljenih sredstava.</w:t>
      </w:r>
    </w:p>
    <w:p w:rsidR="005048B4" w:rsidRDefault="005048B4" w:rsidP="00DA6B62">
      <w:pPr>
        <w:pStyle w:val="Odlomakpopisa"/>
        <w:rPr>
          <w:rFonts w:eastAsia="Calibri"/>
          <w:lang w:eastAsia="en-US"/>
        </w:rPr>
      </w:pPr>
    </w:p>
    <w:p w:rsidR="005048B4" w:rsidRPr="00DA6B62" w:rsidRDefault="005048B4" w:rsidP="00DA6B62">
      <w:pPr>
        <w:numPr>
          <w:ilvl w:val="0"/>
          <w:numId w:val="56"/>
        </w:numPr>
        <w:spacing w:line="276" w:lineRule="auto"/>
        <w:ind w:left="426" w:hanging="426"/>
        <w:contextualSpacing/>
        <w:jc w:val="both"/>
        <w:rPr>
          <w:rFonts w:eastAsia="Calibri"/>
          <w:lang w:eastAsia="en-US"/>
        </w:rPr>
      </w:pPr>
      <w:r w:rsidRPr="00DA6B62">
        <w:rPr>
          <w:rFonts w:eastAsia="Calibri"/>
          <w:lang w:eastAsia="en-US"/>
        </w:rPr>
        <w:t xml:space="preserve">Korisnik je dužan vratiti sredstva </w:t>
      </w:r>
      <w:r>
        <w:rPr>
          <w:rFonts w:eastAsia="Calibri"/>
          <w:lang w:eastAsia="en-US"/>
        </w:rPr>
        <w:t xml:space="preserve">dodijeljena po ovome Programu </w:t>
      </w:r>
      <w:r w:rsidRPr="00DA6B62">
        <w:rPr>
          <w:rFonts w:eastAsia="Calibri"/>
          <w:lang w:eastAsia="en-US"/>
        </w:rPr>
        <w:t>uz obračunate zakonom propisane kamate ako se naknadno utvrdi:</w:t>
      </w:r>
    </w:p>
    <w:p w:rsidR="005048B4" w:rsidRPr="005048B4" w:rsidRDefault="005048B4" w:rsidP="00DA6B62">
      <w:pPr>
        <w:numPr>
          <w:ilvl w:val="0"/>
          <w:numId w:val="69"/>
        </w:numPr>
        <w:spacing w:line="276" w:lineRule="auto"/>
        <w:contextualSpacing/>
        <w:jc w:val="both"/>
        <w:rPr>
          <w:rFonts w:eastAsia="Calibri"/>
          <w:lang w:eastAsia="en-US"/>
        </w:rPr>
      </w:pPr>
      <w:r>
        <w:rPr>
          <w:rFonts w:eastAsia="Calibri"/>
          <w:lang w:eastAsia="en-US"/>
        </w:rPr>
        <w:t xml:space="preserve">da je u prijavi na javni natječaj po ovome Programu </w:t>
      </w:r>
      <w:r w:rsidRPr="005048B4">
        <w:rPr>
          <w:rFonts w:eastAsia="Calibri"/>
          <w:lang w:eastAsia="en-US"/>
        </w:rPr>
        <w:t>dostavio lažne podatke</w:t>
      </w:r>
    </w:p>
    <w:p w:rsidR="005048B4" w:rsidRDefault="005048B4" w:rsidP="00DA6B62">
      <w:pPr>
        <w:numPr>
          <w:ilvl w:val="0"/>
          <w:numId w:val="69"/>
        </w:numPr>
        <w:spacing w:line="276" w:lineRule="auto"/>
        <w:contextualSpacing/>
        <w:jc w:val="both"/>
        <w:rPr>
          <w:rFonts w:eastAsia="Calibri"/>
          <w:lang w:eastAsia="en-US"/>
        </w:rPr>
      </w:pPr>
      <w:r>
        <w:rPr>
          <w:rFonts w:eastAsia="Calibri"/>
          <w:lang w:eastAsia="en-US"/>
        </w:rPr>
        <w:tab/>
        <w:t>prijevara</w:t>
      </w:r>
      <w:r w:rsidRPr="005048B4">
        <w:rPr>
          <w:rFonts w:eastAsia="Calibri"/>
          <w:lang w:eastAsia="en-US"/>
        </w:rPr>
        <w:t xml:space="preserve"> koju je potvrdilo nadležno tijelo</w:t>
      </w:r>
      <w:r w:rsidR="002547E6">
        <w:rPr>
          <w:rFonts w:eastAsia="Calibri"/>
          <w:lang w:eastAsia="en-US"/>
        </w:rPr>
        <w:t>.</w:t>
      </w:r>
    </w:p>
    <w:p w:rsidR="002547E6" w:rsidRDefault="002547E6" w:rsidP="00DA6B62">
      <w:pPr>
        <w:spacing w:line="276" w:lineRule="auto"/>
        <w:ind w:left="720"/>
        <w:contextualSpacing/>
        <w:jc w:val="both"/>
        <w:rPr>
          <w:rFonts w:eastAsia="Calibri"/>
          <w:lang w:eastAsia="en-US"/>
        </w:rPr>
      </w:pPr>
    </w:p>
    <w:p w:rsidR="002547E6" w:rsidRPr="00DA6B62" w:rsidRDefault="002547E6" w:rsidP="00DA6B62">
      <w:pPr>
        <w:numPr>
          <w:ilvl w:val="0"/>
          <w:numId w:val="56"/>
        </w:numPr>
        <w:ind w:left="426" w:hanging="426"/>
        <w:jc w:val="both"/>
        <w:rPr>
          <w:rFonts w:eastAsia="Calibri"/>
          <w:lang w:eastAsia="en-US"/>
        </w:rPr>
      </w:pPr>
      <w:r w:rsidRPr="00DA6B62">
        <w:rPr>
          <w:rFonts w:eastAsia="Calibri"/>
          <w:lang w:eastAsia="en-US"/>
        </w:rPr>
        <w:t>Korisnik je dužan vratiti sredstva dodijeljena po ovome Programu uz obračunate zakonom propisane kamate</w:t>
      </w:r>
      <w:r>
        <w:rPr>
          <w:rFonts w:eastAsia="Calibri"/>
          <w:lang w:eastAsia="en-US"/>
        </w:rPr>
        <w:t xml:space="preserve"> </w:t>
      </w:r>
      <w:r w:rsidRPr="00DA6B62">
        <w:rPr>
          <w:rFonts w:eastAsia="Calibri"/>
          <w:lang w:eastAsia="en-US"/>
        </w:rPr>
        <w:t>ako se Ministarstvu n</w:t>
      </w:r>
      <w:r w:rsidR="007A0757" w:rsidRPr="00DA6B62">
        <w:rPr>
          <w:rFonts w:eastAsia="Calibri"/>
          <w:lang w:eastAsia="en-US"/>
        </w:rPr>
        <w:t>e omogući nadzor iz podtočke 2</w:t>
      </w:r>
      <w:r w:rsidRPr="00DA6B62">
        <w:rPr>
          <w:rFonts w:eastAsia="Calibri"/>
          <w:lang w:eastAsia="en-US"/>
        </w:rPr>
        <w:t xml:space="preserve">. </w:t>
      </w:r>
      <w:r w:rsidR="007A0757">
        <w:rPr>
          <w:rFonts w:eastAsia="Calibri"/>
          <w:lang w:eastAsia="en-US"/>
        </w:rPr>
        <w:t>ove točke.</w:t>
      </w:r>
    </w:p>
    <w:p w:rsidR="00F41351" w:rsidRDefault="00F41351" w:rsidP="00DA6B62">
      <w:pPr>
        <w:rPr>
          <w:rFonts w:eastAsia="Calibri"/>
          <w:b/>
          <w:color w:val="000000"/>
          <w:lang w:eastAsia="en-US"/>
        </w:rPr>
      </w:pPr>
    </w:p>
    <w:p w:rsidR="00CF507C" w:rsidRDefault="00CF507C" w:rsidP="00CF507C">
      <w:pPr>
        <w:jc w:val="center"/>
        <w:rPr>
          <w:rFonts w:eastAsia="Calibri"/>
          <w:b/>
          <w:color w:val="000000"/>
          <w:lang w:eastAsia="en-US"/>
        </w:rPr>
      </w:pPr>
      <w:r w:rsidRPr="00F20C0C">
        <w:rPr>
          <w:rFonts w:eastAsia="Calibri"/>
          <w:b/>
          <w:color w:val="000000"/>
          <w:lang w:eastAsia="en-US"/>
        </w:rPr>
        <w:t>IZVOR FINANCIRANJA</w:t>
      </w:r>
    </w:p>
    <w:p w:rsidR="00CF507C" w:rsidRPr="005307E1" w:rsidRDefault="00CF507C" w:rsidP="00CF507C">
      <w:pPr>
        <w:jc w:val="center"/>
        <w:rPr>
          <w:rFonts w:eastAsia="Calibri"/>
          <w:lang w:eastAsia="en-US"/>
        </w:rPr>
      </w:pPr>
      <w:r>
        <w:rPr>
          <w:rFonts w:eastAsia="Calibri"/>
          <w:b/>
          <w:lang w:eastAsia="en-US"/>
        </w:rPr>
        <w:t>XV.</w:t>
      </w:r>
    </w:p>
    <w:p w:rsidR="00CF507C" w:rsidRDefault="00CF507C" w:rsidP="00CF507C">
      <w:pPr>
        <w:jc w:val="both"/>
        <w:rPr>
          <w:rFonts w:eastAsia="Calibri"/>
          <w:lang w:eastAsia="en-US"/>
        </w:rPr>
      </w:pPr>
    </w:p>
    <w:p w:rsidR="00CF507C" w:rsidRPr="00E25DF7" w:rsidRDefault="00CF507C" w:rsidP="0060643B">
      <w:pPr>
        <w:spacing w:line="276" w:lineRule="auto"/>
        <w:jc w:val="both"/>
        <w:rPr>
          <w:rFonts w:eastAsia="Calibri"/>
          <w:lang w:eastAsia="en-US"/>
        </w:rPr>
      </w:pPr>
      <w:r w:rsidRPr="005307E1">
        <w:rPr>
          <w:rFonts w:eastAsia="Calibri"/>
          <w:lang w:eastAsia="en-US"/>
        </w:rPr>
        <w:t xml:space="preserve">Sredstva za dodjelu potpora </w:t>
      </w:r>
      <w:r>
        <w:rPr>
          <w:rFonts w:eastAsia="Calibri"/>
          <w:lang w:eastAsia="en-US"/>
        </w:rPr>
        <w:t xml:space="preserve">po ovome Programu </w:t>
      </w:r>
      <w:r w:rsidRPr="005307E1">
        <w:rPr>
          <w:rFonts w:eastAsia="Calibri"/>
          <w:lang w:eastAsia="en-US"/>
        </w:rPr>
        <w:t xml:space="preserve">u ukupnom iznosu </w:t>
      </w:r>
      <w:r w:rsidR="00823873" w:rsidRPr="00823873">
        <w:rPr>
          <w:rFonts w:eastAsia="Calibri"/>
          <w:lang w:eastAsia="en-US"/>
        </w:rPr>
        <w:t>od 30.000.000,00 kuna osigurana su u Državnom proračunu za 2022. i projekcije za 2023. i 2024. godinu unutar razdjela 060 Ministarstva poljoprivrede, programa 3207 Poticanje razvoja prerade drva i proizvodnje namještaja, na proračunskoj aktivnosti K828006 Mjere razvoja konkurentnosti prerade drva i proizvodnje namještaja</w:t>
      </w:r>
    </w:p>
    <w:p w:rsidR="0024614C" w:rsidRDefault="0024614C" w:rsidP="003C73F3">
      <w:pPr>
        <w:spacing w:line="276" w:lineRule="auto"/>
        <w:contextualSpacing/>
        <w:jc w:val="both"/>
        <w:rPr>
          <w:rFonts w:eastAsia="Calibri"/>
          <w:lang w:eastAsia="en-US"/>
        </w:rPr>
      </w:pPr>
    </w:p>
    <w:p w:rsidR="000852E1" w:rsidRDefault="000852E1" w:rsidP="000852E1">
      <w:pPr>
        <w:jc w:val="center"/>
        <w:rPr>
          <w:rFonts w:eastAsia="Calibri"/>
          <w:b/>
          <w:lang w:eastAsia="en-US"/>
        </w:rPr>
      </w:pPr>
      <w:r w:rsidRPr="00F4655A">
        <w:rPr>
          <w:rFonts w:eastAsia="Calibri"/>
          <w:b/>
          <w:lang w:eastAsia="en-US"/>
        </w:rPr>
        <w:lastRenderedPageBreak/>
        <w:t>TRAJANJE PROGRAMA</w:t>
      </w:r>
    </w:p>
    <w:p w:rsidR="000852E1" w:rsidRPr="00F4655A" w:rsidRDefault="00594E06" w:rsidP="000852E1">
      <w:pPr>
        <w:jc w:val="center"/>
        <w:rPr>
          <w:rFonts w:eastAsia="Calibri"/>
          <w:b/>
          <w:lang w:eastAsia="en-US"/>
        </w:rPr>
      </w:pPr>
      <w:r>
        <w:rPr>
          <w:rFonts w:eastAsia="Calibri"/>
          <w:b/>
          <w:lang w:eastAsia="en-US"/>
        </w:rPr>
        <w:t>XV</w:t>
      </w:r>
      <w:r w:rsidR="00583E57">
        <w:rPr>
          <w:rFonts w:eastAsia="Calibri"/>
          <w:b/>
          <w:lang w:eastAsia="en-US"/>
        </w:rPr>
        <w:t>I</w:t>
      </w:r>
      <w:r w:rsidR="000852E1">
        <w:rPr>
          <w:rFonts w:eastAsia="Calibri"/>
          <w:b/>
          <w:lang w:eastAsia="en-US"/>
        </w:rPr>
        <w:t>.</w:t>
      </w:r>
    </w:p>
    <w:p w:rsidR="000852E1" w:rsidRDefault="000852E1" w:rsidP="000852E1">
      <w:pPr>
        <w:jc w:val="both"/>
        <w:rPr>
          <w:rFonts w:eastAsia="Calibri"/>
          <w:lang w:eastAsia="en-US"/>
        </w:rPr>
      </w:pPr>
    </w:p>
    <w:p w:rsidR="0024614C" w:rsidRDefault="000852E1" w:rsidP="0060643B">
      <w:pPr>
        <w:jc w:val="both"/>
        <w:rPr>
          <w:rFonts w:eastAsia="Calibri"/>
          <w:lang w:eastAsia="en-US"/>
        </w:rPr>
      </w:pPr>
      <w:r w:rsidRPr="00F4655A">
        <w:rPr>
          <w:rFonts w:eastAsia="Calibri"/>
          <w:lang w:eastAsia="en-US"/>
        </w:rPr>
        <w:t>Potpore</w:t>
      </w:r>
      <w:r>
        <w:rPr>
          <w:rFonts w:eastAsia="Calibri"/>
          <w:lang w:eastAsia="en-US"/>
        </w:rPr>
        <w:t xml:space="preserve"> </w:t>
      </w:r>
      <w:r w:rsidRPr="00F4655A">
        <w:rPr>
          <w:rFonts w:eastAsia="Calibri"/>
          <w:lang w:eastAsia="en-US"/>
        </w:rPr>
        <w:t>po ovom</w:t>
      </w:r>
      <w:r>
        <w:rPr>
          <w:rFonts w:eastAsia="Calibri"/>
          <w:lang w:eastAsia="en-US"/>
        </w:rPr>
        <w:t>e</w:t>
      </w:r>
      <w:r w:rsidRPr="00F4655A">
        <w:rPr>
          <w:rFonts w:eastAsia="Calibri"/>
          <w:lang w:eastAsia="en-US"/>
        </w:rPr>
        <w:t xml:space="preserve"> Programu mogu se dodjeljivati </w:t>
      </w:r>
      <w:r>
        <w:rPr>
          <w:rFonts w:eastAsia="Calibri"/>
          <w:lang w:eastAsia="en-US"/>
        </w:rPr>
        <w:t>najkasnije do 31. prosinca 2022</w:t>
      </w:r>
      <w:r w:rsidRPr="00F4655A">
        <w:rPr>
          <w:rFonts w:eastAsia="Calibri"/>
          <w:lang w:eastAsia="en-US"/>
        </w:rPr>
        <w:t xml:space="preserve">. </w:t>
      </w:r>
    </w:p>
    <w:p w:rsidR="004A5A40" w:rsidRDefault="004A5A40" w:rsidP="0060643B">
      <w:pPr>
        <w:jc w:val="both"/>
        <w:rPr>
          <w:rFonts w:eastAsia="Calibri"/>
          <w:lang w:eastAsia="en-US"/>
        </w:rPr>
      </w:pPr>
    </w:p>
    <w:p w:rsidR="004A5A40" w:rsidRDefault="004A5A40" w:rsidP="0060643B">
      <w:pPr>
        <w:jc w:val="both"/>
        <w:rPr>
          <w:rFonts w:eastAsia="Calibri"/>
          <w:lang w:eastAsia="en-US"/>
        </w:rPr>
      </w:pPr>
    </w:p>
    <w:p w:rsidR="004A5A40" w:rsidRPr="0060643B" w:rsidRDefault="004A5A40" w:rsidP="0060643B">
      <w:pPr>
        <w:jc w:val="both"/>
        <w:rPr>
          <w:rFonts w:eastAsia="Calibri"/>
          <w:b/>
          <w:lang w:eastAsia="en-US"/>
        </w:rPr>
      </w:pPr>
    </w:p>
    <w:p w:rsidR="0024614C" w:rsidRDefault="0024614C" w:rsidP="003C73F3">
      <w:pPr>
        <w:spacing w:line="276" w:lineRule="auto"/>
        <w:contextualSpacing/>
        <w:jc w:val="both"/>
        <w:rPr>
          <w:rFonts w:eastAsia="Calibri"/>
          <w:lang w:eastAsia="en-US"/>
        </w:rPr>
      </w:pPr>
    </w:p>
    <w:p w:rsidR="006A59D9" w:rsidRDefault="006A59D9" w:rsidP="0060643B">
      <w:pPr>
        <w:spacing w:line="276" w:lineRule="auto"/>
        <w:jc w:val="center"/>
        <w:rPr>
          <w:rFonts w:eastAsia="Calibri"/>
          <w:b/>
          <w:lang w:eastAsia="en-US"/>
        </w:rPr>
      </w:pPr>
      <w:r w:rsidRPr="00F4655A">
        <w:rPr>
          <w:rFonts w:eastAsia="Calibri"/>
          <w:b/>
          <w:lang w:eastAsia="en-US"/>
        </w:rPr>
        <w:t>ZAVRŠNE ODREDBE</w:t>
      </w:r>
    </w:p>
    <w:p w:rsidR="006A59D9" w:rsidRDefault="007A6DE1" w:rsidP="0060643B">
      <w:pPr>
        <w:spacing w:line="276" w:lineRule="auto"/>
        <w:jc w:val="center"/>
        <w:rPr>
          <w:rFonts w:eastAsia="Calibri"/>
          <w:b/>
          <w:lang w:eastAsia="en-US"/>
        </w:rPr>
      </w:pPr>
      <w:r>
        <w:rPr>
          <w:rFonts w:eastAsia="Calibri"/>
          <w:b/>
          <w:lang w:eastAsia="en-US"/>
        </w:rPr>
        <w:t>XVI</w:t>
      </w:r>
      <w:r w:rsidR="00583E57">
        <w:rPr>
          <w:rFonts w:eastAsia="Calibri"/>
          <w:b/>
          <w:lang w:eastAsia="en-US"/>
        </w:rPr>
        <w:t>I</w:t>
      </w:r>
      <w:r w:rsidR="006A59D9">
        <w:rPr>
          <w:rFonts w:eastAsia="Calibri"/>
          <w:b/>
          <w:lang w:eastAsia="en-US"/>
        </w:rPr>
        <w:t>.</w:t>
      </w:r>
    </w:p>
    <w:p w:rsidR="006A59D9" w:rsidRPr="00F4655A" w:rsidRDefault="006A59D9" w:rsidP="0060643B">
      <w:pPr>
        <w:spacing w:line="276" w:lineRule="auto"/>
        <w:jc w:val="center"/>
        <w:rPr>
          <w:rFonts w:eastAsia="Calibri"/>
          <w:b/>
          <w:lang w:eastAsia="en-US"/>
        </w:rPr>
      </w:pPr>
    </w:p>
    <w:p w:rsidR="006A59D9" w:rsidRDefault="006A59D9" w:rsidP="0060643B">
      <w:pPr>
        <w:numPr>
          <w:ilvl w:val="0"/>
          <w:numId w:val="57"/>
        </w:numPr>
        <w:spacing w:line="276" w:lineRule="auto"/>
        <w:ind w:left="426" w:hanging="426"/>
        <w:contextualSpacing/>
        <w:jc w:val="both"/>
        <w:rPr>
          <w:rFonts w:eastAsia="Calibri"/>
          <w:lang w:eastAsia="en-US"/>
        </w:rPr>
      </w:pPr>
      <w:r w:rsidRPr="0040145B">
        <w:rPr>
          <w:rFonts w:eastAsia="Calibri"/>
          <w:lang w:eastAsia="en-US"/>
        </w:rPr>
        <w:t>Provedba ovoga Programa ne predstavlja upravni postupak i u procesu odobrav</w:t>
      </w:r>
      <w:r>
        <w:rPr>
          <w:rFonts w:eastAsia="Calibri"/>
          <w:lang w:eastAsia="en-US"/>
        </w:rPr>
        <w:t>anja, odnosno odbijanja prijava,</w:t>
      </w:r>
      <w:r w:rsidRPr="0040145B">
        <w:rPr>
          <w:rFonts w:eastAsia="Calibri"/>
          <w:lang w:eastAsia="en-US"/>
        </w:rPr>
        <w:t xml:space="preserve"> ne izdaju se upravni akti. </w:t>
      </w:r>
    </w:p>
    <w:p w:rsidR="00583E57" w:rsidRPr="0060643B" w:rsidRDefault="00583E57" w:rsidP="0060643B">
      <w:pPr>
        <w:spacing w:line="276" w:lineRule="auto"/>
        <w:ind w:left="426"/>
        <w:contextualSpacing/>
        <w:jc w:val="both"/>
        <w:rPr>
          <w:rFonts w:eastAsia="Calibri"/>
          <w:lang w:eastAsia="en-US"/>
        </w:rPr>
      </w:pPr>
    </w:p>
    <w:p w:rsidR="006A59D9" w:rsidRDefault="006A59D9" w:rsidP="0060643B">
      <w:pPr>
        <w:numPr>
          <w:ilvl w:val="0"/>
          <w:numId w:val="57"/>
        </w:numPr>
        <w:spacing w:line="276" w:lineRule="auto"/>
        <w:ind w:left="426" w:hanging="426"/>
        <w:contextualSpacing/>
        <w:jc w:val="both"/>
        <w:rPr>
          <w:rFonts w:eastAsia="Calibri"/>
          <w:lang w:eastAsia="en-US"/>
        </w:rPr>
      </w:pPr>
      <w:r w:rsidRPr="0040145B">
        <w:rPr>
          <w:rFonts w:eastAsia="Calibri"/>
          <w:lang w:eastAsia="en-US"/>
        </w:rPr>
        <w:t>Ministarstvo će bilježiti i prikupljati sve informacije u v</w:t>
      </w:r>
      <w:r>
        <w:rPr>
          <w:rFonts w:eastAsia="Calibri"/>
          <w:lang w:eastAsia="en-US"/>
        </w:rPr>
        <w:t xml:space="preserve">ezi s primjenom ovoga Programa </w:t>
      </w:r>
      <w:r w:rsidRPr="0040145B">
        <w:rPr>
          <w:rFonts w:eastAsia="Calibri"/>
          <w:lang w:eastAsia="en-US"/>
        </w:rPr>
        <w:t xml:space="preserve">koje su potrebne kako bi se dokazala ispunjenost uvjeta iz </w:t>
      </w:r>
      <w:r>
        <w:rPr>
          <w:bCs/>
        </w:rPr>
        <w:t>Uredbe</w:t>
      </w:r>
      <w:r>
        <w:t xml:space="preserve"> (EU) br. 1407/2013</w:t>
      </w:r>
      <w:r>
        <w:rPr>
          <w:rFonts w:eastAsia="Calibri"/>
          <w:lang w:eastAsia="en-US"/>
        </w:rPr>
        <w:t>.</w:t>
      </w:r>
    </w:p>
    <w:p w:rsidR="00583E57" w:rsidRPr="0060643B" w:rsidRDefault="00583E57" w:rsidP="0060643B">
      <w:pPr>
        <w:spacing w:line="276" w:lineRule="auto"/>
        <w:contextualSpacing/>
        <w:jc w:val="both"/>
        <w:rPr>
          <w:rFonts w:eastAsia="Calibri"/>
          <w:lang w:eastAsia="en-US"/>
        </w:rPr>
      </w:pPr>
    </w:p>
    <w:p w:rsidR="006A59D9" w:rsidRDefault="006A59D9" w:rsidP="0060643B">
      <w:pPr>
        <w:numPr>
          <w:ilvl w:val="0"/>
          <w:numId w:val="57"/>
        </w:numPr>
        <w:spacing w:line="276" w:lineRule="auto"/>
        <w:ind w:left="426" w:hanging="426"/>
        <w:contextualSpacing/>
        <w:jc w:val="both"/>
        <w:rPr>
          <w:rFonts w:eastAsia="Calibri"/>
          <w:lang w:eastAsia="en-US"/>
        </w:rPr>
      </w:pPr>
      <w:r w:rsidRPr="0040145B">
        <w:rPr>
          <w:rFonts w:eastAsia="Calibri"/>
          <w:lang w:eastAsia="en-US"/>
        </w:rPr>
        <w:t xml:space="preserve">Zapisi koje se odnose na </w:t>
      </w:r>
      <w:r>
        <w:rPr>
          <w:rFonts w:eastAsia="Calibri"/>
          <w:lang w:eastAsia="en-US"/>
        </w:rPr>
        <w:t>ovaj P</w:t>
      </w:r>
      <w:r w:rsidRPr="0040145B">
        <w:rPr>
          <w:rFonts w:eastAsia="Calibri"/>
          <w:lang w:eastAsia="en-US"/>
        </w:rPr>
        <w:t xml:space="preserve">rogram </w:t>
      </w:r>
      <w:r>
        <w:rPr>
          <w:rFonts w:eastAsia="Calibri"/>
          <w:lang w:eastAsia="en-US"/>
        </w:rPr>
        <w:t xml:space="preserve">čuvaju </w:t>
      </w:r>
      <w:r w:rsidRPr="0040145B">
        <w:rPr>
          <w:rFonts w:eastAsia="Calibri"/>
          <w:lang w:eastAsia="en-US"/>
        </w:rPr>
        <w:t xml:space="preserve">se </w:t>
      </w:r>
      <w:r>
        <w:rPr>
          <w:rFonts w:eastAsia="Calibri"/>
          <w:lang w:eastAsia="en-US"/>
        </w:rPr>
        <w:t>deset</w:t>
      </w:r>
      <w:r w:rsidRPr="0040145B">
        <w:rPr>
          <w:rFonts w:eastAsia="Calibri"/>
          <w:lang w:eastAsia="en-US"/>
        </w:rPr>
        <w:t xml:space="preserve"> fiskalnih godina od da</w:t>
      </w:r>
      <w:r>
        <w:rPr>
          <w:rFonts w:eastAsia="Calibri"/>
          <w:lang w:eastAsia="en-US"/>
        </w:rPr>
        <w:t>na donošenja posljednje pojedinačne odluke o dodjeli potpore.</w:t>
      </w:r>
      <w:r w:rsidRPr="0040145B">
        <w:rPr>
          <w:rFonts w:eastAsia="Calibri"/>
          <w:lang w:eastAsia="en-US"/>
        </w:rPr>
        <w:t xml:space="preserve"> </w:t>
      </w:r>
    </w:p>
    <w:p w:rsidR="00583E57" w:rsidRPr="0060643B" w:rsidRDefault="00583E57" w:rsidP="0060643B">
      <w:pPr>
        <w:spacing w:line="276" w:lineRule="auto"/>
        <w:contextualSpacing/>
        <w:jc w:val="both"/>
        <w:rPr>
          <w:rFonts w:eastAsia="Calibri"/>
          <w:lang w:eastAsia="en-US"/>
        </w:rPr>
      </w:pPr>
    </w:p>
    <w:p w:rsidR="006A59D9" w:rsidRDefault="006A59D9" w:rsidP="0060643B">
      <w:pPr>
        <w:numPr>
          <w:ilvl w:val="0"/>
          <w:numId w:val="57"/>
        </w:numPr>
        <w:spacing w:line="276" w:lineRule="auto"/>
        <w:ind w:left="426" w:hanging="426"/>
        <w:jc w:val="both"/>
        <w:rPr>
          <w:rFonts w:eastAsia="Calibri"/>
          <w:color w:val="000000"/>
          <w:lang w:eastAsia="en-US"/>
        </w:rPr>
      </w:pPr>
      <w:r w:rsidRPr="00850096">
        <w:rPr>
          <w:rFonts w:eastAsia="Calibri"/>
          <w:color w:val="000000"/>
          <w:lang w:eastAsia="en-US"/>
        </w:rPr>
        <w:t>Ministarstvo</w:t>
      </w:r>
      <w:r w:rsidRPr="00850096">
        <w:rPr>
          <w:rFonts w:eastAsia="Calibri"/>
          <w:b/>
          <w:color w:val="000000"/>
          <w:lang w:eastAsia="en-US"/>
        </w:rPr>
        <w:t xml:space="preserve"> </w:t>
      </w:r>
      <w:r w:rsidRPr="00850096">
        <w:rPr>
          <w:rFonts w:eastAsia="Calibri"/>
          <w:color w:val="000000"/>
          <w:lang w:eastAsia="en-US"/>
        </w:rPr>
        <w:t xml:space="preserve">će s </w:t>
      </w:r>
      <w:r w:rsidRPr="000168A1">
        <w:rPr>
          <w:rFonts w:eastAsia="Calibri"/>
          <w:color w:val="000000"/>
          <w:lang w:eastAsia="en-US"/>
        </w:rPr>
        <w:t>osobnim podacima</w:t>
      </w:r>
      <w:r w:rsidRPr="00850096">
        <w:rPr>
          <w:rFonts w:eastAsia="Calibri"/>
          <w:color w:val="000000"/>
          <w:lang w:eastAsia="en-US"/>
        </w:rPr>
        <w:t xml:space="preserve"> postupati u skladu s Uredbom (EU) 2016/679 Europskog parlamenta i Vijeća od 27. travnja 2016. o zaštiti pojedinaca u vezi s obradom osobnih podataka i o slobodnom kretanju takvih podataka te o stavljanju izvan snage Direktive 95/46/EZ (Opća uredba o zaštiti podataka) (Tekst značajan za EGP) (SL L 119, 4.5.2016.) i Ispravkom Uredbe (EU) 2016/679 Europskog parlamenta i Vijeća od 27. travnja 2016. o zaštiti pojedinaca u vezi s obradom osobnih podataka i o slobodnom kretanju takvih podataka te o stavljanju izvan snage Direktive 95/46/EZ (Opća uredba o zaštiti podataka) (SL L 127, 23.5.2018.) i Zakonom o provedbi Opće uredbe o zaštiti podataka (</w:t>
      </w:r>
      <w:r>
        <w:rPr>
          <w:rFonts w:eastAsia="Calibri"/>
          <w:color w:val="000000"/>
          <w:lang w:eastAsia="en-US"/>
        </w:rPr>
        <w:t>„</w:t>
      </w:r>
      <w:r w:rsidRPr="00850096">
        <w:rPr>
          <w:rFonts w:eastAsia="Calibri"/>
          <w:color w:val="000000"/>
          <w:lang w:eastAsia="en-US"/>
        </w:rPr>
        <w:t>Narodne novine“, br</w:t>
      </w:r>
      <w:r>
        <w:rPr>
          <w:rFonts w:eastAsia="Calibri"/>
          <w:color w:val="000000"/>
          <w:lang w:eastAsia="en-US"/>
        </w:rPr>
        <w:t>oj</w:t>
      </w:r>
      <w:r w:rsidRPr="00850096">
        <w:rPr>
          <w:rFonts w:eastAsia="Calibri"/>
          <w:color w:val="000000"/>
          <w:lang w:eastAsia="en-US"/>
        </w:rPr>
        <w:t xml:space="preserve"> 42/18.) uz primjenu odgovarajućih tehničkih i sigurnosnih mjera, zaštite osobnih podataka od neovlaštenog pristupa, zlouporabe, otkrivanja gubitka ili uništenja.</w:t>
      </w:r>
    </w:p>
    <w:p w:rsidR="00583E57" w:rsidRPr="0060643B" w:rsidRDefault="00583E57" w:rsidP="0060643B">
      <w:pPr>
        <w:spacing w:line="276" w:lineRule="auto"/>
        <w:jc w:val="both"/>
        <w:rPr>
          <w:rFonts w:eastAsia="Calibri"/>
          <w:color w:val="000000"/>
          <w:lang w:eastAsia="en-US"/>
        </w:rPr>
      </w:pPr>
    </w:p>
    <w:p w:rsidR="006A59D9" w:rsidRDefault="006A59D9" w:rsidP="0060643B">
      <w:pPr>
        <w:numPr>
          <w:ilvl w:val="0"/>
          <w:numId w:val="57"/>
        </w:numPr>
        <w:spacing w:line="276" w:lineRule="auto"/>
        <w:ind w:left="426" w:hanging="426"/>
        <w:contextualSpacing/>
        <w:jc w:val="both"/>
        <w:rPr>
          <w:rFonts w:eastAsia="Calibri"/>
          <w:lang w:eastAsia="en-US"/>
        </w:rPr>
      </w:pPr>
      <w:r>
        <w:rPr>
          <w:rFonts w:eastAsia="Calibri"/>
          <w:lang w:eastAsia="en-US"/>
        </w:rPr>
        <w:t>U skladu s člankom</w:t>
      </w:r>
      <w:r w:rsidRPr="0040145B">
        <w:rPr>
          <w:rFonts w:eastAsia="Calibri"/>
          <w:lang w:eastAsia="en-US"/>
        </w:rPr>
        <w:t xml:space="preserve"> 14</w:t>
      </w:r>
      <w:r>
        <w:rPr>
          <w:rFonts w:eastAsia="Calibri"/>
          <w:lang w:eastAsia="en-US"/>
        </w:rPr>
        <w:t>. Zakona o državnim potporama (</w:t>
      </w:r>
      <w:r>
        <w:t>„</w:t>
      </w:r>
      <w:r w:rsidRPr="0040145B">
        <w:rPr>
          <w:rFonts w:eastAsia="Calibri"/>
          <w:lang w:eastAsia="en-US"/>
        </w:rPr>
        <w:t>Narodne novine“, br. 47/14</w:t>
      </w:r>
      <w:r>
        <w:rPr>
          <w:rFonts w:eastAsia="Calibri"/>
          <w:lang w:eastAsia="en-US"/>
        </w:rPr>
        <w:t>.</w:t>
      </w:r>
      <w:r w:rsidRPr="0040145B">
        <w:rPr>
          <w:rFonts w:eastAsia="Calibri"/>
          <w:lang w:eastAsia="en-US"/>
        </w:rPr>
        <w:t xml:space="preserve"> i 69/17</w:t>
      </w:r>
      <w:r>
        <w:rPr>
          <w:rFonts w:eastAsia="Calibri"/>
          <w:lang w:eastAsia="en-US"/>
        </w:rPr>
        <w:t xml:space="preserve">.), </w:t>
      </w:r>
      <w:r w:rsidRPr="0040145B">
        <w:rPr>
          <w:rFonts w:eastAsia="Calibri"/>
          <w:lang w:eastAsia="en-US"/>
        </w:rPr>
        <w:t xml:space="preserve">Ministarstvo će voditi evidenciju potpora male vrijednosti dodijeljenih </w:t>
      </w:r>
      <w:r>
        <w:rPr>
          <w:rFonts w:eastAsia="Calibri"/>
          <w:lang w:eastAsia="en-US"/>
        </w:rPr>
        <w:t xml:space="preserve">na temelju </w:t>
      </w:r>
      <w:r w:rsidRPr="0040145B">
        <w:rPr>
          <w:rFonts w:eastAsia="Calibri"/>
          <w:lang w:eastAsia="en-US"/>
        </w:rPr>
        <w:t xml:space="preserve">ovoga Programa </w:t>
      </w:r>
      <w:r>
        <w:rPr>
          <w:rFonts w:eastAsia="Calibri"/>
          <w:lang w:eastAsia="en-US"/>
        </w:rPr>
        <w:t xml:space="preserve">te ih unijeti </w:t>
      </w:r>
      <w:r w:rsidRPr="0040145B">
        <w:rPr>
          <w:rFonts w:eastAsia="Calibri"/>
          <w:lang w:eastAsia="en-US"/>
        </w:rPr>
        <w:t>u registar državnih potpora i potpora male vrijednosti Ministarstva financija.</w:t>
      </w:r>
    </w:p>
    <w:p w:rsidR="00583E57" w:rsidRPr="0060643B" w:rsidRDefault="00583E57" w:rsidP="0060643B">
      <w:pPr>
        <w:spacing w:line="276" w:lineRule="auto"/>
        <w:contextualSpacing/>
        <w:jc w:val="both"/>
        <w:rPr>
          <w:rFonts w:eastAsia="Calibri"/>
          <w:lang w:eastAsia="en-US"/>
        </w:rPr>
      </w:pPr>
    </w:p>
    <w:p w:rsidR="006A59D9" w:rsidRDefault="006A59D9" w:rsidP="0060643B">
      <w:pPr>
        <w:numPr>
          <w:ilvl w:val="0"/>
          <w:numId w:val="57"/>
        </w:numPr>
        <w:spacing w:line="276" w:lineRule="auto"/>
        <w:ind w:left="426" w:hanging="426"/>
        <w:contextualSpacing/>
        <w:jc w:val="both"/>
        <w:rPr>
          <w:rFonts w:eastAsia="Calibri"/>
          <w:lang w:eastAsia="en-US"/>
        </w:rPr>
      </w:pPr>
      <w:r w:rsidRPr="00FE64D9">
        <w:rPr>
          <w:rFonts w:eastAsia="Calibri"/>
          <w:lang w:eastAsia="en-US"/>
        </w:rPr>
        <w:t>Ovaj Program stupa na snagu danom donošenja.</w:t>
      </w:r>
    </w:p>
    <w:p w:rsidR="00583E57" w:rsidRPr="0060643B" w:rsidRDefault="00583E57" w:rsidP="0060643B">
      <w:pPr>
        <w:spacing w:line="276" w:lineRule="auto"/>
        <w:contextualSpacing/>
        <w:jc w:val="both"/>
        <w:rPr>
          <w:rFonts w:eastAsia="Calibri"/>
          <w:lang w:eastAsia="en-US"/>
        </w:rPr>
      </w:pPr>
    </w:p>
    <w:p w:rsidR="006A59D9" w:rsidRPr="00FE64D9" w:rsidRDefault="006A59D9" w:rsidP="0060643B">
      <w:pPr>
        <w:numPr>
          <w:ilvl w:val="0"/>
          <w:numId w:val="57"/>
        </w:numPr>
        <w:spacing w:line="276" w:lineRule="auto"/>
        <w:ind w:left="426" w:hanging="426"/>
        <w:contextualSpacing/>
        <w:jc w:val="both"/>
        <w:rPr>
          <w:rFonts w:eastAsia="Calibri"/>
          <w:lang w:eastAsia="en-US"/>
        </w:rPr>
      </w:pPr>
      <w:r w:rsidRPr="00FE64D9">
        <w:rPr>
          <w:rFonts w:eastAsia="Calibri"/>
          <w:lang w:eastAsia="en-US"/>
        </w:rPr>
        <w:t xml:space="preserve">Ovaj Program bit će objavljen na mrežnoj stanici Ministarstva, </w:t>
      </w:r>
      <w:hyperlink r:id="rId13" w:history="1">
        <w:r w:rsidRPr="00FE64D9">
          <w:rPr>
            <w:rFonts w:eastAsia="Calibri"/>
          </w:rPr>
          <w:t>https://poljoprivreda.gov.hr</w:t>
        </w:r>
      </w:hyperlink>
      <w:r>
        <w:rPr>
          <w:rFonts w:eastAsia="Calibri"/>
          <w:lang w:eastAsia="en-US"/>
        </w:rPr>
        <w:t>.</w:t>
      </w:r>
      <w:r w:rsidRPr="00FE64D9">
        <w:rPr>
          <w:rFonts w:eastAsia="Calibri"/>
          <w:lang w:eastAsia="en-US"/>
        </w:rPr>
        <w:t xml:space="preserve"> </w:t>
      </w:r>
    </w:p>
    <w:p w:rsidR="0024614C" w:rsidRDefault="0024614C" w:rsidP="00E75B2C">
      <w:pPr>
        <w:spacing w:line="276" w:lineRule="auto"/>
        <w:contextualSpacing/>
        <w:jc w:val="both"/>
        <w:rPr>
          <w:rFonts w:eastAsia="Calibri"/>
          <w:lang w:eastAsia="en-US"/>
        </w:rPr>
      </w:pPr>
    </w:p>
    <w:p w:rsidR="00E853D7" w:rsidRDefault="00E853D7" w:rsidP="003C73F3">
      <w:pPr>
        <w:spacing w:line="276" w:lineRule="auto"/>
        <w:contextualSpacing/>
        <w:jc w:val="both"/>
        <w:rPr>
          <w:rFonts w:eastAsia="Calibri"/>
          <w:lang w:eastAsia="en-US"/>
        </w:rPr>
      </w:pPr>
    </w:p>
    <w:p w:rsidR="00594E06" w:rsidRDefault="00594E06" w:rsidP="003C73F3">
      <w:pPr>
        <w:spacing w:line="276" w:lineRule="auto"/>
        <w:contextualSpacing/>
        <w:jc w:val="both"/>
        <w:rPr>
          <w:rFonts w:eastAsia="Calibri"/>
          <w:lang w:eastAsia="en-US"/>
        </w:rPr>
      </w:pPr>
    </w:p>
    <w:p w:rsidR="00594E06" w:rsidRDefault="00594E06" w:rsidP="003C73F3">
      <w:pPr>
        <w:spacing w:line="276" w:lineRule="auto"/>
        <w:contextualSpacing/>
        <w:jc w:val="both"/>
        <w:rPr>
          <w:rFonts w:eastAsia="Calibri"/>
          <w:lang w:eastAsia="en-US"/>
        </w:rPr>
      </w:pPr>
    </w:p>
    <w:p w:rsidR="00594E06" w:rsidRDefault="00594E06" w:rsidP="003C73F3">
      <w:pPr>
        <w:spacing w:line="276" w:lineRule="auto"/>
        <w:contextualSpacing/>
        <w:jc w:val="both"/>
        <w:rPr>
          <w:rFonts w:eastAsia="Calibri"/>
          <w:lang w:eastAsia="en-US"/>
        </w:rPr>
      </w:pPr>
    </w:p>
    <w:p w:rsidR="00765770" w:rsidRDefault="00765770" w:rsidP="003C73F3">
      <w:pPr>
        <w:spacing w:line="276" w:lineRule="auto"/>
        <w:contextualSpacing/>
        <w:jc w:val="both"/>
        <w:rPr>
          <w:rFonts w:eastAsia="Calibri"/>
          <w:b/>
          <w:lang w:eastAsia="en-US"/>
        </w:rPr>
      </w:pPr>
    </w:p>
    <w:p w:rsidR="00DA6B62" w:rsidRDefault="00DA6B62" w:rsidP="003C73F3">
      <w:pPr>
        <w:spacing w:line="276" w:lineRule="auto"/>
        <w:contextualSpacing/>
        <w:jc w:val="both"/>
        <w:rPr>
          <w:rFonts w:eastAsia="Calibri"/>
          <w:b/>
          <w:lang w:eastAsia="en-US"/>
        </w:rPr>
      </w:pPr>
    </w:p>
    <w:p w:rsidR="008F7295" w:rsidRDefault="00046618" w:rsidP="003C73F3">
      <w:pPr>
        <w:spacing w:line="276" w:lineRule="auto"/>
        <w:contextualSpacing/>
        <w:jc w:val="both"/>
        <w:rPr>
          <w:rFonts w:eastAsia="Calibri"/>
          <w:b/>
          <w:lang w:eastAsia="en-US"/>
        </w:rPr>
      </w:pPr>
      <w:r w:rsidRPr="0060643B">
        <w:rPr>
          <w:rFonts w:eastAsia="Calibri"/>
          <w:b/>
          <w:lang w:eastAsia="en-US"/>
        </w:rPr>
        <w:t>PRILOG:</w:t>
      </w:r>
      <w:r w:rsidR="00F45FF9">
        <w:rPr>
          <w:rFonts w:eastAsia="Calibri"/>
          <w:b/>
          <w:lang w:eastAsia="en-US"/>
        </w:rPr>
        <w:tab/>
      </w:r>
    </w:p>
    <w:p w:rsidR="008F7295" w:rsidRPr="0060643B" w:rsidRDefault="008F7295" w:rsidP="003C73F3">
      <w:pPr>
        <w:spacing w:line="276" w:lineRule="auto"/>
        <w:contextualSpacing/>
        <w:jc w:val="both"/>
        <w:rPr>
          <w:rFonts w:eastAsia="Calibri"/>
          <w:b/>
          <w:lang w:eastAsia="en-US"/>
        </w:rPr>
      </w:pPr>
    </w:p>
    <w:p w:rsidR="008F7295" w:rsidRPr="00362F09" w:rsidRDefault="008F7295" w:rsidP="008F7295">
      <w:pPr>
        <w:spacing w:line="276" w:lineRule="auto"/>
        <w:jc w:val="both"/>
        <w:rPr>
          <w:rFonts w:eastAsia="Calibri"/>
          <w:b/>
          <w:lang w:eastAsia="en-US"/>
        </w:rPr>
      </w:pPr>
      <w:r w:rsidRPr="00362F09">
        <w:rPr>
          <w:rFonts w:eastAsia="Calibri"/>
          <w:b/>
          <w:lang w:eastAsia="en-US"/>
        </w:rPr>
        <w:t>Prijem i registracija prijave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7530"/>
        <w:gridCol w:w="567"/>
        <w:gridCol w:w="567"/>
      </w:tblGrid>
      <w:tr w:rsidR="008F7295" w:rsidRPr="0060643B" w:rsidTr="009C7932">
        <w:trPr>
          <w:trHeight w:val="431"/>
        </w:trPr>
        <w:tc>
          <w:tcPr>
            <w:tcW w:w="546" w:type="dxa"/>
            <w:shd w:val="clear" w:color="auto" w:fill="D9D9D9"/>
            <w:vAlign w:val="center"/>
          </w:tcPr>
          <w:p w:rsidR="008F7295" w:rsidRPr="0060643B" w:rsidRDefault="008F7295" w:rsidP="009C7932">
            <w:pPr>
              <w:jc w:val="center"/>
              <w:rPr>
                <w:rFonts w:eastAsia="Calibri"/>
                <w:b/>
                <w:lang w:eastAsia="en-US"/>
              </w:rPr>
            </w:pPr>
            <w:r w:rsidRPr="0060643B">
              <w:rPr>
                <w:rFonts w:eastAsia="Calibri"/>
                <w:b/>
                <w:lang w:eastAsia="en-US"/>
              </w:rPr>
              <w:t>RB</w:t>
            </w:r>
          </w:p>
        </w:tc>
        <w:tc>
          <w:tcPr>
            <w:tcW w:w="7534" w:type="dxa"/>
            <w:shd w:val="clear" w:color="auto" w:fill="D9D9D9"/>
            <w:vAlign w:val="center"/>
          </w:tcPr>
          <w:p w:rsidR="008F7295" w:rsidRPr="0060643B" w:rsidRDefault="008F7295" w:rsidP="009C7932">
            <w:pPr>
              <w:jc w:val="center"/>
              <w:rPr>
                <w:rFonts w:eastAsia="Calibri"/>
                <w:b/>
                <w:lang w:eastAsia="en-US"/>
              </w:rPr>
            </w:pPr>
            <w:r w:rsidRPr="0060643B">
              <w:rPr>
                <w:rFonts w:eastAsia="Calibri"/>
                <w:b/>
                <w:lang w:eastAsia="en-US"/>
              </w:rPr>
              <w:t>UVJETI</w:t>
            </w:r>
          </w:p>
        </w:tc>
        <w:tc>
          <w:tcPr>
            <w:tcW w:w="567" w:type="dxa"/>
            <w:shd w:val="clear" w:color="auto" w:fill="D9D9D9"/>
            <w:vAlign w:val="center"/>
          </w:tcPr>
          <w:p w:rsidR="008F7295" w:rsidRPr="0060643B" w:rsidRDefault="008F7295" w:rsidP="009C7932">
            <w:pPr>
              <w:jc w:val="center"/>
              <w:rPr>
                <w:rFonts w:eastAsia="Calibri"/>
                <w:b/>
                <w:lang w:eastAsia="en-US"/>
              </w:rPr>
            </w:pPr>
            <w:r w:rsidRPr="0060643B">
              <w:rPr>
                <w:rFonts w:eastAsia="Calibri"/>
                <w:b/>
                <w:lang w:eastAsia="en-US"/>
              </w:rPr>
              <w:t>DA</w:t>
            </w:r>
          </w:p>
        </w:tc>
        <w:tc>
          <w:tcPr>
            <w:tcW w:w="567" w:type="dxa"/>
            <w:shd w:val="clear" w:color="auto" w:fill="D9D9D9"/>
            <w:vAlign w:val="center"/>
          </w:tcPr>
          <w:p w:rsidR="008F7295" w:rsidRPr="0060643B" w:rsidRDefault="008F7295" w:rsidP="009C7932">
            <w:pPr>
              <w:jc w:val="center"/>
              <w:rPr>
                <w:rFonts w:eastAsia="Calibri"/>
                <w:b/>
                <w:lang w:eastAsia="en-US"/>
              </w:rPr>
            </w:pPr>
            <w:r w:rsidRPr="0060643B">
              <w:rPr>
                <w:rFonts w:eastAsia="Calibri"/>
                <w:b/>
                <w:lang w:eastAsia="en-US"/>
              </w:rPr>
              <w:t>NE</w:t>
            </w:r>
          </w:p>
        </w:tc>
      </w:tr>
      <w:tr w:rsidR="008F7295" w:rsidRPr="0060643B" w:rsidTr="009C7932">
        <w:trPr>
          <w:trHeight w:val="409"/>
        </w:trPr>
        <w:tc>
          <w:tcPr>
            <w:tcW w:w="546"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1.</w:t>
            </w:r>
          </w:p>
        </w:tc>
        <w:tc>
          <w:tcPr>
            <w:tcW w:w="7534" w:type="dxa"/>
            <w:shd w:val="clear" w:color="auto" w:fill="auto"/>
            <w:vAlign w:val="center"/>
          </w:tcPr>
          <w:p w:rsidR="008F7295" w:rsidRPr="0060643B" w:rsidRDefault="008F7295" w:rsidP="009C7932">
            <w:pPr>
              <w:jc w:val="both"/>
              <w:rPr>
                <w:rFonts w:eastAsia="Calibri"/>
                <w:lang w:eastAsia="en-US"/>
              </w:rPr>
            </w:pPr>
            <w:r w:rsidRPr="0060643B">
              <w:rPr>
                <w:rFonts w:eastAsia="Calibri"/>
                <w:lang w:eastAsia="en-US"/>
              </w:rPr>
              <w:t xml:space="preserve">Prijava podnesena u roku propisanim Javnim natječajem </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60643B" w:rsidTr="009C7932">
        <w:trPr>
          <w:trHeight w:val="409"/>
        </w:trPr>
        <w:tc>
          <w:tcPr>
            <w:tcW w:w="546"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2.</w:t>
            </w:r>
          </w:p>
        </w:tc>
        <w:tc>
          <w:tcPr>
            <w:tcW w:w="7534" w:type="dxa"/>
            <w:shd w:val="clear" w:color="auto" w:fill="auto"/>
            <w:vAlign w:val="center"/>
          </w:tcPr>
          <w:p w:rsidR="008F7295" w:rsidRPr="0060643B" w:rsidRDefault="008F7295" w:rsidP="009C7932">
            <w:pPr>
              <w:jc w:val="both"/>
              <w:rPr>
                <w:rFonts w:eastAsia="Calibri"/>
                <w:lang w:eastAsia="en-US"/>
              </w:rPr>
            </w:pPr>
            <w:r w:rsidRPr="0060643B">
              <w:rPr>
                <w:rFonts w:eastAsia="Calibri"/>
                <w:lang w:eastAsia="en-US"/>
              </w:rPr>
              <w:t>Na omotnici naznačen datum i vrijeme predaje prijave u poštanskom uredu</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60643B" w:rsidTr="009C7932">
        <w:trPr>
          <w:trHeight w:val="409"/>
        </w:trPr>
        <w:tc>
          <w:tcPr>
            <w:tcW w:w="546"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3.</w:t>
            </w:r>
          </w:p>
        </w:tc>
        <w:tc>
          <w:tcPr>
            <w:tcW w:w="7534" w:type="dxa"/>
            <w:shd w:val="clear" w:color="auto" w:fill="auto"/>
            <w:vAlign w:val="center"/>
          </w:tcPr>
          <w:p w:rsidR="008F7295" w:rsidRPr="0060643B" w:rsidRDefault="008F7295" w:rsidP="009C7932">
            <w:pPr>
              <w:jc w:val="both"/>
              <w:rPr>
                <w:rFonts w:eastAsia="Calibri"/>
                <w:lang w:eastAsia="en-US"/>
              </w:rPr>
            </w:pPr>
            <w:r w:rsidRPr="0060643B">
              <w:rPr>
                <w:rFonts w:eastAsia="Calibri"/>
                <w:lang w:eastAsia="en-US"/>
              </w:rPr>
              <w:t xml:space="preserve">Na omotnici naveden naziv davatelja potpore, uz obveznu naznaku prema Javnom natječaju </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60643B" w:rsidTr="009C7932">
        <w:trPr>
          <w:trHeight w:val="409"/>
        </w:trPr>
        <w:tc>
          <w:tcPr>
            <w:tcW w:w="546"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4.</w:t>
            </w:r>
          </w:p>
        </w:tc>
        <w:tc>
          <w:tcPr>
            <w:tcW w:w="7534" w:type="dxa"/>
            <w:shd w:val="clear" w:color="auto" w:fill="auto"/>
            <w:vAlign w:val="center"/>
          </w:tcPr>
          <w:p w:rsidR="008F7295" w:rsidRPr="0060643B" w:rsidRDefault="008F7295" w:rsidP="009C7932">
            <w:pPr>
              <w:jc w:val="both"/>
              <w:rPr>
                <w:rFonts w:eastAsia="Calibri"/>
                <w:lang w:eastAsia="en-US"/>
              </w:rPr>
            </w:pPr>
            <w:r w:rsidRPr="0060643B">
              <w:rPr>
                <w:rFonts w:eastAsia="Calibri"/>
                <w:lang w:eastAsia="en-US"/>
              </w:rPr>
              <w:t>Na omotnici naveden naziv i adresa podnositelja prijave</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bl>
    <w:p w:rsidR="00F41351" w:rsidRDefault="00F41351" w:rsidP="008F7295">
      <w:pPr>
        <w:spacing w:after="200"/>
        <w:rPr>
          <w:rFonts w:eastAsia="Calibri"/>
          <w:b/>
          <w:lang w:eastAsia="en-US"/>
        </w:rPr>
      </w:pPr>
    </w:p>
    <w:p w:rsidR="008F7295" w:rsidRPr="00362F09" w:rsidRDefault="008F7295" w:rsidP="008F7295">
      <w:pPr>
        <w:spacing w:after="200"/>
        <w:rPr>
          <w:rFonts w:eastAsia="Calibri"/>
          <w:lang w:eastAsia="en-US"/>
        </w:rPr>
      </w:pPr>
      <w:r w:rsidRPr="00362F09">
        <w:rPr>
          <w:rFonts w:eastAsia="Calibri"/>
          <w:b/>
          <w:lang w:eastAsia="en-US"/>
        </w:rPr>
        <w:t>Administrativna provjera prijave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7530"/>
        <w:gridCol w:w="567"/>
        <w:gridCol w:w="567"/>
      </w:tblGrid>
      <w:tr w:rsidR="008F7295" w:rsidRPr="00362F09" w:rsidTr="009C7932">
        <w:trPr>
          <w:trHeight w:val="431"/>
        </w:trPr>
        <w:tc>
          <w:tcPr>
            <w:tcW w:w="522" w:type="dxa"/>
            <w:shd w:val="clear" w:color="auto" w:fill="D9D9D9"/>
            <w:vAlign w:val="center"/>
          </w:tcPr>
          <w:p w:rsidR="008F7295" w:rsidRPr="0060643B" w:rsidRDefault="008F7295" w:rsidP="009C7932">
            <w:pPr>
              <w:jc w:val="center"/>
              <w:rPr>
                <w:rFonts w:eastAsia="Calibri"/>
                <w:b/>
                <w:lang w:eastAsia="en-US"/>
              </w:rPr>
            </w:pPr>
            <w:r w:rsidRPr="0060643B">
              <w:rPr>
                <w:rFonts w:eastAsia="Calibri"/>
                <w:b/>
                <w:lang w:eastAsia="en-US"/>
              </w:rPr>
              <w:t>RB</w:t>
            </w:r>
          </w:p>
        </w:tc>
        <w:tc>
          <w:tcPr>
            <w:tcW w:w="7558" w:type="dxa"/>
            <w:shd w:val="clear" w:color="auto" w:fill="D9D9D9"/>
            <w:vAlign w:val="center"/>
          </w:tcPr>
          <w:p w:rsidR="008F7295" w:rsidRPr="0060643B" w:rsidRDefault="008F7295" w:rsidP="009C7932">
            <w:pPr>
              <w:jc w:val="center"/>
              <w:rPr>
                <w:rFonts w:eastAsia="Calibri"/>
                <w:b/>
                <w:lang w:eastAsia="en-US"/>
              </w:rPr>
            </w:pPr>
            <w:r w:rsidRPr="0060643B">
              <w:rPr>
                <w:rFonts w:eastAsia="Calibri"/>
                <w:b/>
                <w:lang w:eastAsia="en-US"/>
              </w:rPr>
              <w:t>UVJETI</w:t>
            </w:r>
          </w:p>
        </w:tc>
        <w:tc>
          <w:tcPr>
            <w:tcW w:w="567" w:type="dxa"/>
            <w:shd w:val="clear" w:color="auto" w:fill="D9D9D9"/>
            <w:vAlign w:val="center"/>
          </w:tcPr>
          <w:p w:rsidR="008F7295" w:rsidRPr="0060643B" w:rsidRDefault="008F7295" w:rsidP="009C7932">
            <w:pPr>
              <w:jc w:val="center"/>
              <w:rPr>
                <w:rFonts w:eastAsia="Calibri"/>
                <w:b/>
                <w:lang w:eastAsia="en-US"/>
              </w:rPr>
            </w:pPr>
            <w:r w:rsidRPr="0060643B">
              <w:rPr>
                <w:rFonts w:eastAsia="Calibri"/>
                <w:b/>
                <w:lang w:eastAsia="en-US"/>
              </w:rPr>
              <w:t>DA</w:t>
            </w:r>
          </w:p>
        </w:tc>
        <w:tc>
          <w:tcPr>
            <w:tcW w:w="567" w:type="dxa"/>
            <w:shd w:val="clear" w:color="auto" w:fill="D9D9D9"/>
            <w:vAlign w:val="center"/>
          </w:tcPr>
          <w:p w:rsidR="008F7295" w:rsidRPr="0060643B" w:rsidRDefault="008F7295" w:rsidP="009C7932">
            <w:pPr>
              <w:jc w:val="center"/>
              <w:rPr>
                <w:rFonts w:eastAsia="Calibri"/>
                <w:b/>
                <w:lang w:eastAsia="en-US"/>
              </w:rPr>
            </w:pPr>
            <w:r w:rsidRPr="0060643B">
              <w:rPr>
                <w:rFonts w:eastAsia="Calibri"/>
                <w:b/>
                <w:lang w:eastAsia="en-US"/>
              </w:rPr>
              <w:t>NE</w:t>
            </w:r>
          </w:p>
        </w:tc>
      </w:tr>
      <w:tr w:rsidR="008F7295" w:rsidRPr="00362F09" w:rsidTr="009C7932">
        <w:trPr>
          <w:trHeight w:val="409"/>
        </w:trPr>
        <w:tc>
          <w:tcPr>
            <w:tcW w:w="522"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1.</w:t>
            </w:r>
          </w:p>
        </w:tc>
        <w:tc>
          <w:tcPr>
            <w:tcW w:w="7558" w:type="dxa"/>
            <w:shd w:val="clear" w:color="auto" w:fill="auto"/>
            <w:vAlign w:val="center"/>
          </w:tcPr>
          <w:p w:rsidR="008F7295" w:rsidRPr="0060643B" w:rsidRDefault="008F7295" w:rsidP="009C7932">
            <w:pPr>
              <w:spacing w:line="276" w:lineRule="auto"/>
              <w:jc w:val="both"/>
              <w:rPr>
                <w:rFonts w:eastAsia="Calibri"/>
                <w:lang w:eastAsia="en-US"/>
              </w:rPr>
            </w:pPr>
            <w:r w:rsidRPr="0060643B">
              <w:rPr>
                <w:rFonts w:eastAsia="Calibri"/>
                <w:lang w:eastAsia="en-US"/>
              </w:rPr>
              <w:t>Prijava predana u dva zasebna primjerka kao dvije zasebne cjeline (izvornik prijave i preslika prijave)</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362F09" w:rsidTr="009C7932">
        <w:trPr>
          <w:trHeight w:val="416"/>
        </w:trPr>
        <w:tc>
          <w:tcPr>
            <w:tcW w:w="522"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2.</w:t>
            </w:r>
          </w:p>
        </w:tc>
        <w:tc>
          <w:tcPr>
            <w:tcW w:w="7558" w:type="dxa"/>
            <w:shd w:val="clear" w:color="auto" w:fill="auto"/>
            <w:vAlign w:val="center"/>
          </w:tcPr>
          <w:p w:rsidR="008F7295" w:rsidRPr="0060643B" w:rsidRDefault="008F7295" w:rsidP="009C7932">
            <w:pPr>
              <w:spacing w:line="276" w:lineRule="auto"/>
              <w:jc w:val="both"/>
              <w:rPr>
                <w:rFonts w:eastAsia="Calibri"/>
                <w:lang w:eastAsia="en-US"/>
              </w:rPr>
            </w:pPr>
            <w:r w:rsidRPr="0060643B">
              <w:rPr>
                <w:rFonts w:eastAsia="Calibri"/>
                <w:lang w:eastAsia="en-US"/>
              </w:rPr>
              <w:t xml:space="preserve">Oba primjerka prijave uvezana, uz korištenje jamstvenika </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362F09" w:rsidTr="009C7932">
        <w:trPr>
          <w:trHeight w:val="381"/>
        </w:trPr>
        <w:tc>
          <w:tcPr>
            <w:tcW w:w="522"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3.</w:t>
            </w:r>
          </w:p>
        </w:tc>
        <w:tc>
          <w:tcPr>
            <w:tcW w:w="7558" w:type="dxa"/>
            <w:shd w:val="clear" w:color="auto" w:fill="auto"/>
            <w:vAlign w:val="center"/>
          </w:tcPr>
          <w:p w:rsidR="008F7295" w:rsidRPr="0060643B" w:rsidRDefault="008F7295" w:rsidP="009C7932">
            <w:pPr>
              <w:spacing w:line="276" w:lineRule="auto"/>
              <w:jc w:val="both"/>
              <w:rPr>
                <w:rFonts w:eastAsia="Calibri"/>
                <w:lang w:eastAsia="en-US"/>
              </w:rPr>
            </w:pPr>
            <w:r w:rsidRPr="0060643B">
              <w:rPr>
                <w:rFonts w:eastAsia="Calibri"/>
                <w:lang w:eastAsia="en-US"/>
              </w:rPr>
              <w:t>Oba primjerka prijave imaju sve ručno numerirane listove</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362F09" w:rsidTr="009C7932">
        <w:trPr>
          <w:trHeight w:val="381"/>
        </w:trPr>
        <w:tc>
          <w:tcPr>
            <w:tcW w:w="522"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4.</w:t>
            </w:r>
          </w:p>
        </w:tc>
        <w:tc>
          <w:tcPr>
            <w:tcW w:w="7558" w:type="dxa"/>
            <w:shd w:val="clear" w:color="auto" w:fill="auto"/>
            <w:vAlign w:val="center"/>
          </w:tcPr>
          <w:p w:rsidR="008F7295" w:rsidRPr="0060643B" w:rsidRDefault="008F7295" w:rsidP="009C7932">
            <w:pPr>
              <w:spacing w:line="276" w:lineRule="auto"/>
              <w:jc w:val="both"/>
              <w:rPr>
                <w:bCs/>
                <w:color w:val="FF0000"/>
                <w:lang w:eastAsia="en-US"/>
              </w:rPr>
            </w:pPr>
            <w:r w:rsidRPr="0060643B">
              <w:rPr>
                <w:rFonts w:eastAsia="Calibri"/>
                <w:lang w:eastAsia="en-US"/>
              </w:rPr>
              <w:t>Svi dokumenti u oba primjerka prijave jednostrano printani/ kopirani</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362F09" w:rsidTr="009C7932">
        <w:trPr>
          <w:trHeight w:val="381"/>
        </w:trPr>
        <w:tc>
          <w:tcPr>
            <w:tcW w:w="522"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5.</w:t>
            </w:r>
          </w:p>
        </w:tc>
        <w:tc>
          <w:tcPr>
            <w:tcW w:w="7558" w:type="dxa"/>
            <w:shd w:val="clear" w:color="auto" w:fill="auto"/>
            <w:vAlign w:val="center"/>
          </w:tcPr>
          <w:p w:rsidR="008F7295" w:rsidRPr="0060643B" w:rsidRDefault="008F7295" w:rsidP="009C7932">
            <w:pPr>
              <w:spacing w:line="276" w:lineRule="auto"/>
              <w:jc w:val="both"/>
              <w:rPr>
                <w:rFonts w:eastAsia="Calibri"/>
                <w:lang w:eastAsia="en-US"/>
              </w:rPr>
            </w:pPr>
            <w:r w:rsidRPr="0060643B">
              <w:rPr>
                <w:rFonts w:eastAsia="Calibri"/>
                <w:lang w:eastAsia="en-US"/>
              </w:rPr>
              <w:t>Oba primjerka prijave sadrže sve dokumente propisane Javnim natječajem</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362F09" w:rsidTr="009C7932">
        <w:trPr>
          <w:trHeight w:val="381"/>
        </w:trPr>
        <w:tc>
          <w:tcPr>
            <w:tcW w:w="522"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6.</w:t>
            </w:r>
          </w:p>
        </w:tc>
        <w:tc>
          <w:tcPr>
            <w:tcW w:w="7558" w:type="dxa"/>
            <w:shd w:val="clear" w:color="auto" w:fill="auto"/>
            <w:vAlign w:val="center"/>
          </w:tcPr>
          <w:p w:rsidR="008F7295" w:rsidRPr="0060643B" w:rsidRDefault="008F7295" w:rsidP="009C7932">
            <w:pPr>
              <w:spacing w:line="276" w:lineRule="auto"/>
              <w:jc w:val="both"/>
              <w:rPr>
                <w:rFonts w:eastAsia="Calibri"/>
                <w:lang w:eastAsia="en-US"/>
              </w:rPr>
            </w:pPr>
            <w:r w:rsidRPr="0060643B">
              <w:rPr>
                <w:rFonts w:eastAsia="Calibri"/>
                <w:lang w:eastAsia="en-US"/>
              </w:rPr>
              <w:t>Prijava je na hrvatskom jeziku i na latiničnom pismu</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362F09" w:rsidTr="009C7932">
        <w:trPr>
          <w:trHeight w:val="381"/>
        </w:trPr>
        <w:tc>
          <w:tcPr>
            <w:tcW w:w="522" w:type="dxa"/>
            <w:shd w:val="clear" w:color="auto" w:fill="auto"/>
            <w:vAlign w:val="center"/>
          </w:tcPr>
          <w:p w:rsidR="008F7295" w:rsidRPr="0060643B" w:rsidRDefault="008F7295" w:rsidP="009C7932">
            <w:pPr>
              <w:jc w:val="center"/>
              <w:rPr>
                <w:rFonts w:eastAsia="Calibri"/>
                <w:lang w:eastAsia="en-US"/>
              </w:rPr>
            </w:pPr>
            <w:r w:rsidRPr="0060643B">
              <w:rPr>
                <w:rFonts w:eastAsia="Calibri"/>
                <w:lang w:eastAsia="en-US"/>
              </w:rPr>
              <w:t>7.</w:t>
            </w:r>
          </w:p>
        </w:tc>
        <w:tc>
          <w:tcPr>
            <w:tcW w:w="7558" w:type="dxa"/>
            <w:shd w:val="clear" w:color="auto" w:fill="auto"/>
            <w:vAlign w:val="center"/>
          </w:tcPr>
          <w:p w:rsidR="008F7295" w:rsidRPr="0060643B" w:rsidRDefault="008F7295" w:rsidP="009C7932">
            <w:pPr>
              <w:spacing w:line="276" w:lineRule="auto"/>
              <w:jc w:val="both"/>
              <w:rPr>
                <w:rFonts w:eastAsia="Calibri"/>
                <w:lang w:eastAsia="en-US"/>
              </w:rPr>
            </w:pPr>
            <w:r w:rsidRPr="0060643B">
              <w:rPr>
                <w:rFonts w:eastAsia="Calibri"/>
                <w:lang w:eastAsia="en-US"/>
              </w:rPr>
              <w:t>Dokumenti u oba primjerka prijave složeni redoslijedom propisanim</w:t>
            </w:r>
            <w:r w:rsidRPr="0060643B">
              <w:t xml:space="preserve"> </w:t>
            </w:r>
            <w:r w:rsidRPr="0060643B">
              <w:rPr>
                <w:rFonts w:eastAsia="Calibri"/>
                <w:lang w:eastAsia="en-US"/>
              </w:rPr>
              <w:t>Javnim natječajem</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r w:rsidR="008F7295" w:rsidRPr="00362F09" w:rsidTr="009C7932">
        <w:trPr>
          <w:trHeight w:val="379"/>
        </w:trPr>
        <w:tc>
          <w:tcPr>
            <w:tcW w:w="522" w:type="dxa"/>
            <w:shd w:val="clear" w:color="auto" w:fill="auto"/>
            <w:vAlign w:val="center"/>
          </w:tcPr>
          <w:p w:rsidR="008F7295" w:rsidRPr="0060643B" w:rsidRDefault="008F7295" w:rsidP="009C7932">
            <w:pPr>
              <w:jc w:val="both"/>
              <w:rPr>
                <w:rFonts w:eastAsia="Calibri"/>
                <w:lang w:eastAsia="en-US"/>
              </w:rPr>
            </w:pPr>
            <w:r w:rsidRPr="0060643B">
              <w:rPr>
                <w:rFonts w:eastAsia="Calibri"/>
                <w:lang w:eastAsia="en-US"/>
              </w:rPr>
              <w:t>8.</w:t>
            </w:r>
          </w:p>
        </w:tc>
        <w:tc>
          <w:tcPr>
            <w:tcW w:w="7558" w:type="dxa"/>
            <w:shd w:val="clear" w:color="auto" w:fill="auto"/>
            <w:vAlign w:val="center"/>
          </w:tcPr>
          <w:p w:rsidR="008F7295" w:rsidRPr="0060643B" w:rsidRDefault="008F7295" w:rsidP="009C7932">
            <w:pPr>
              <w:spacing w:line="276" w:lineRule="auto"/>
              <w:jc w:val="both"/>
              <w:rPr>
                <w:rFonts w:eastAsia="Calibri"/>
                <w:lang w:eastAsia="en-US"/>
              </w:rPr>
            </w:pPr>
            <w:r w:rsidRPr="0060643B">
              <w:rPr>
                <w:rFonts w:eastAsia="Calibri"/>
                <w:lang w:eastAsia="en-US"/>
              </w:rPr>
              <w:t xml:space="preserve">Svi obrasci propisani točkom 7. Javnog natječaja u potpunosti  popunjeni, u elektroničkom obliku, ispisani, ovjereni potpisom osobe ovlaštene za zastupanje/ vlasnika i pečatom podnositelja i dostavljeni kao izvornik u tiskanom obliku u oba primjerka prijave (u izvorniku prijave i u preslici izvornika prijave) </w:t>
            </w:r>
          </w:p>
        </w:tc>
        <w:tc>
          <w:tcPr>
            <w:tcW w:w="567" w:type="dxa"/>
            <w:shd w:val="clear" w:color="auto" w:fill="auto"/>
            <w:vAlign w:val="center"/>
          </w:tcPr>
          <w:p w:rsidR="008F7295" w:rsidRPr="0060643B" w:rsidRDefault="008F7295" w:rsidP="009C7932">
            <w:pPr>
              <w:rPr>
                <w:rFonts w:eastAsia="Calibri"/>
                <w:b/>
                <w:lang w:eastAsia="en-US"/>
              </w:rPr>
            </w:pPr>
          </w:p>
        </w:tc>
        <w:tc>
          <w:tcPr>
            <w:tcW w:w="567" w:type="dxa"/>
            <w:shd w:val="clear" w:color="auto" w:fill="auto"/>
            <w:vAlign w:val="center"/>
          </w:tcPr>
          <w:p w:rsidR="008F7295" w:rsidRPr="0060643B" w:rsidRDefault="008F7295" w:rsidP="009C7932">
            <w:pPr>
              <w:rPr>
                <w:rFonts w:eastAsia="Calibri"/>
                <w:b/>
                <w:lang w:eastAsia="en-US"/>
              </w:rPr>
            </w:pPr>
          </w:p>
        </w:tc>
      </w:tr>
    </w:tbl>
    <w:p w:rsidR="00F41351" w:rsidRDefault="00F41351" w:rsidP="008F7295">
      <w:pPr>
        <w:spacing w:after="200"/>
        <w:rPr>
          <w:rFonts w:eastAsia="Calibri"/>
          <w:b/>
          <w:lang w:eastAsia="en-US"/>
        </w:rPr>
      </w:pPr>
    </w:p>
    <w:p w:rsidR="008F7295" w:rsidRPr="00362F09" w:rsidRDefault="008F7295" w:rsidP="008F7295">
      <w:pPr>
        <w:spacing w:after="200"/>
        <w:rPr>
          <w:rFonts w:eastAsia="Calibri"/>
          <w:b/>
          <w:lang w:eastAsia="en-US"/>
        </w:rPr>
      </w:pPr>
      <w:r w:rsidRPr="00362F09">
        <w:rPr>
          <w:rFonts w:eastAsia="Calibri"/>
          <w:b/>
          <w:lang w:eastAsia="en-US"/>
        </w:rPr>
        <w:t xml:space="preserve">Provjera prihvatljivosti podnositelja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7530"/>
        <w:gridCol w:w="567"/>
        <w:gridCol w:w="567"/>
        <w:tblGridChange w:id="2">
          <w:tblGrid>
            <w:gridCol w:w="550"/>
            <w:gridCol w:w="7530"/>
            <w:gridCol w:w="567"/>
            <w:gridCol w:w="567"/>
          </w:tblGrid>
        </w:tblGridChange>
      </w:tblGrid>
      <w:tr w:rsidR="008F7295" w:rsidRPr="00362F09" w:rsidTr="0060643B">
        <w:trPr>
          <w:trHeight w:val="449"/>
        </w:trPr>
        <w:tc>
          <w:tcPr>
            <w:tcW w:w="550" w:type="dxa"/>
            <w:shd w:val="clear" w:color="auto" w:fill="D9D9D9"/>
            <w:vAlign w:val="center"/>
          </w:tcPr>
          <w:p w:rsidR="008F7295" w:rsidRPr="00362F09" w:rsidRDefault="008F7295" w:rsidP="009C7932">
            <w:pPr>
              <w:jc w:val="center"/>
              <w:rPr>
                <w:rFonts w:eastAsia="Calibri"/>
                <w:b/>
              </w:rPr>
            </w:pPr>
            <w:r w:rsidRPr="00362F09">
              <w:rPr>
                <w:rFonts w:eastAsia="Calibri"/>
                <w:b/>
              </w:rPr>
              <w:t>RB</w:t>
            </w:r>
          </w:p>
        </w:tc>
        <w:tc>
          <w:tcPr>
            <w:tcW w:w="7530" w:type="dxa"/>
            <w:shd w:val="clear" w:color="auto" w:fill="D9D9D9"/>
            <w:vAlign w:val="center"/>
          </w:tcPr>
          <w:p w:rsidR="008F7295" w:rsidRPr="00362F09" w:rsidRDefault="008F7295" w:rsidP="009C7932">
            <w:pPr>
              <w:jc w:val="center"/>
              <w:rPr>
                <w:rFonts w:eastAsia="Calibri"/>
                <w:b/>
              </w:rPr>
            </w:pPr>
            <w:r>
              <w:rPr>
                <w:rFonts w:eastAsia="Calibri"/>
                <w:b/>
              </w:rPr>
              <w:t>UVJETI</w:t>
            </w:r>
          </w:p>
        </w:tc>
        <w:tc>
          <w:tcPr>
            <w:tcW w:w="567" w:type="dxa"/>
            <w:shd w:val="clear" w:color="auto" w:fill="D9D9D9"/>
            <w:vAlign w:val="center"/>
          </w:tcPr>
          <w:p w:rsidR="008F7295" w:rsidRPr="00362F09" w:rsidRDefault="008F7295" w:rsidP="009C7932">
            <w:pPr>
              <w:jc w:val="center"/>
              <w:rPr>
                <w:rFonts w:eastAsia="Calibri"/>
                <w:b/>
              </w:rPr>
            </w:pPr>
            <w:r w:rsidRPr="00362F09">
              <w:rPr>
                <w:rFonts w:eastAsia="Calibri"/>
                <w:b/>
              </w:rPr>
              <w:t>DA</w:t>
            </w:r>
          </w:p>
        </w:tc>
        <w:tc>
          <w:tcPr>
            <w:tcW w:w="567" w:type="dxa"/>
            <w:shd w:val="clear" w:color="auto" w:fill="D9D9D9"/>
            <w:vAlign w:val="center"/>
          </w:tcPr>
          <w:p w:rsidR="008F7295" w:rsidRPr="00362F09" w:rsidRDefault="008F7295" w:rsidP="009C7932">
            <w:pPr>
              <w:jc w:val="center"/>
              <w:rPr>
                <w:rFonts w:eastAsia="Calibri"/>
                <w:b/>
              </w:rPr>
            </w:pPr>
            <w:r w:rsidRPr="00362F09">
              <w:rPr>
                <w:rFonts w:eastAsia="Calibri"/>
                <w:b/>
              </w:rPr>
              <w:t>NE</w:t>
            </w:r>
          </w:p>
        </w:tc>
      </w:tr>
      <w:tr w:rsidR="008F7295" w:rsidRPr="00362F09" w:rsidTr="009C7932">
        <w:trPr>
          <w:trHeight w:val="746"/>
        </w:trPr>
        <w:tc>
          <w:tcPr>
            <w:tcW w:w="550" w:type="dxa"/>
            <w:shd w:val="clear" w:color="auto" w:fill="auto"/>
            <w:vAlign w:val="center"/>
          </w:tcPr>
          <w:p w:rsidR="008F7295" w:rsidRPr="00362F09" w:rsidRDefault="008F7295" w:rsidP="009C7932">
            <w:pPr>
              <w:jc w:val="center"/>
              <w:rPr>
                <w:rFonts w:eastAsia="Calibri"/>
              </w:rPr>
            </w:pPr>
            <w:r w:rsidRPr="00362F09">
              <w:rPr>
                <w:rFonts w:eastAsia="Calibri"/>
              </w:rPr>
              <w:t>1.</w:t>
            </w:r>
          </w:p>
        </w:tc>
        <w:tc>
          <w:tcPr>
            <w:tcW w:w="7530" w:type="dxa"/>
            <w:shd w:val="clear" w:color="auto" w:fill="auto"/>
            <w:vAlign w:val="center"/>
          </w:tcPr>
          <w:p w:rsidR="008F7295" w:rsidRPr="00362F09" w:rsidRDefault="00D46128" w:rsidP="000348E6">
            <w:pPr>
              <w:spacing w:line="276" w:lineRule="auto"/>
              <w:jc w:val="both"/>
              <w:rPr>
                <w:rFonts w:eastAsia="Calibri"/>
              </w:rPr>
            </w:pPr>
            <w:r>
              <w:rPr>
                <w:rFonts w:eastAsia="Calibri"/>
              </w:rPr>
              <w:t>Pr</w:t>
            </w:r>
            <w:r w:rsidRPr="00362F09">
              <w:rPr>
                <w:rFonts w:eastAsia="Calibri"/>
              </w:rPr>
              <w:t>ipada jednoj od kategorija mikro, mali, srednji i veliki poduzetnik (isključivo trgovačko društvo i obrt)</w:t>
            </w:r>
          </w:p>
        </w:tc>
        <w:tc>
          <w:tcPr>
            <w:tcW w:w="567" w:type="dxa"/>
            <w:shd w:val="clear" w:color="auto" w:fill="auto"/>
            <w:vAlign w:val="center"/>
          </w:tcPr>
          <w:p w:rsidR="008F7295" w:rsidRPr="00362F09" w:rsidRDefault="008F7295" w:rsidP="009C7932">
            <w:pPr>
              <w:rPr>
                <w:rFonts w:eastAsia="Calibri"/>
                <w:b/>
              </w:rPr>
            </w:pPr>
          </w:p>
        </w:tc>
        <w:tc>
          <w:tcPr>
            <w:tcW w:w="567" w:type="dxa"/>
            <w:shd w:val="clear" w:color="auto" w:fill="auto"/>
            <w:vAlign w:val="center"/>
          </w:tcPr>
          <w:p w:rsidR="008F7295" w:rsidRPr="00362F09" w:rsidRDefault="008F7295" w:rsidP="009C7932">
            <w:pPr>
              <w:rPr>
                <w:rFonts w:eastAsia="Calibri"/>
                <w:b/>
              </w:rPr>
            </w:pPr>
          </w:p>
        </w:tc>
      </w:tr>
      <w:tr w:rsidR="00D46128" w:rsidRPr="00362F09" w:rsidTr="009C7932">
        <w:trPr>
          <w:trHeight w:val="746"/>
        </w:trPr>
        <w:tc>
          <w:tcPr>
            <w:tcW w:w="550" w:type="dxa"/>
            <w:shd w:val="clear" w:color="auto" w:fill="auto"/>
            <w:vAlign w:val="center"/>
          </w:tcPr>
          <w:p w:rsidR="00D46128" w:rsidRPr="00362F09" w:rsidRDefault="00D46128" w:rsidP="009C7932">
            <w:pPr>
              <w:jc w:val="center"/>
              <w:rPr>
                <w:rFonts w:eastAsia="Calibri"/>
              </w:rPr>
            </w:pPr>
            <w:r>
              <w:rPr>
                <w:rFonts w:eastAsia="Calibri"/>
              </w:rPr>
              <w:t>2.</w:t>
            </w:r>
          </w:p>
        </w:tc>
        <w:tc>
          <w:tcPr>
            <w:tcW w:w="7530" w:type="dxa"/>
            <w:shd w:val="clear" w:color="auto" w:fill="auto"/>
            <w:vAlign w:val="center"/>
          </w:tcPr>
          <w:p w:rsidR="00D46128" w:rsidRDefault="00D46128" w:rsidP="00D46128">
            <w:pPr>
              <w:spacing w:line="276" w:lineRule="auto"/>
              <w:jc w:val="both"/>
              <w:rPr>
                <w:rFonts w:eastAsia="Calibri"/>
              </w:rPr>
            </w:pPr>
            <w:r>
              <w:rPr>
                <w:rFonts w:eastAsia="Calibri"/>
              </w:rPr>
              <w:t>R</w:t>
            </w:r>
            <w:r w:rsidRPr="00D46128">
              <w:rPr>
                <w:rFonts w:eastAsia="Calibri"/>
              </w:rPr>
              <w:t>egistriran za obavljanje djelatnosti u područjima Prerade drva i proizvoda od drva i pluta, osim namještaja; proizvodnja proizvoda od slame i pletarskih materijala (C16) i/ili Proizvodnje namještaja (C31)</w:t>
            </w:r>
          </w:p>
        </w:tc>
        <w:tc>
          <w:tcPr>
            <w:tcW w:w="567" w:type="dxa"/>
            <w:shd w:val="clear" w:color="auto" w:fill="auto"/>
            <w:vAlign w:val="center"/>
          </w:tcPr>
          <w:p w:rsidR="00D46128" w:rsidRPr="00362F09" w:rsidRDefault="00D46128" w:rsidP="009C7932">
            <w:pPr>
              <w:rPr>
                <w:rFonts w:eastAsia="Calibri"/>
                <w:b/>
              </w:rPr>
            </w:pPr>
          </w:p>
        </w:tc>
        <w:tc>
          <w:tcPr>
            <w:tcW w:w="567" w:type="dxa"/>
            <w:shd w:val="clear" w:color="auto" w:fill="auto"/>
            <w:vAlign w:val="center"/>
          </w:tcPr>
          <w:p w:rsidR="00D46128" w:rsidRPr="00362F09" w:rsidRDefault="00D46128" w:rsidP="009C7932">
            <w:pPr>
              <w:rPr>
                <w:rFonts w:eastAsia="Calibri"/>
                <w:b/>
              </w:rPr>
            </w:pPr>
          </w:p>
        </w:tc>
      </w:tr>
      <w:tr w:rsidR="00856476" w:rsidRPr="00362F09" w:rsidTr="009C7932">
        <w:trPr>
          <w:trHeight w:val="746"/>
        </w:trPr>
        <w:tc>
          <w:tcPr>
            <w:tcW w:w="550" w:type="dxa"/>
            <w:shd w:val="clear" w:color="auto" w:fill="auto"/>
            <w:vAlign w:val="center"/>
          </w:tcPr>
          <w:p w:rsidR="00856476" w:rsidRDefault="00856476" w:rsidP="009C7932">
            <w:pPr>
              <w:jc w:val="center"/>
              <w:rPr>
                <w:rFonts w:eastAsia="Calibri"/>
              </w:rPr>
            </w:pPr>
            <w:r>
              <w:rPr>
                <w:rFonts w:eastAsia="Calibri"/>
              </w:rPr>
              <w:t>3.</w:t>
            </w:r>
          </w:p>
        </w:tc>
        <w:tc>
          <w:tcPr>
            <w:tcW w:w="7530" w:type="dxa"/>
            <w:shd w:val="clear" w:color="auto" w:fill="auto"/>
            <w:vAlign w:val="center"/>
          </w:tcPr>
          <w:p w:rsidR="00856476" w:rsidRDefault="00856476" w:rsidP="00322934">
            <w:pPr>
              <w:spacing w:line="276" w:lineRule="auto"/>
              <w:jc w:val="both"/>
              <w:rPr>
                <w:rFonts w:eastAsia="Calibri"/>
              </w:rPr>
            </w:pPr>
            <w:r>
              <w:rPr>
                <w:rFonts w:eastAsia="Calibri"/>
              </w:rPr>
              <w:t>I</w:t>
            </w:r>
            <w:r w:rsidRPr="00856476">
              <w:rPr>
                <w:rFonts w:eastAsia="Calibri"/>
              </w:rPr>
              <w:t xml:space="preserve">ma proizvodnju u području djelatnosti </w:t>
            </w:r>
            <w:r>
              <w:rPr>
                <w:rFonts w:eastAsia="Calibri"/>
              </w:rPr>
              <w:t>C16 i/ili C31</w:t>
            </w:r>
            <w:r w:rsidRPr="00856476">
              <w:rPr>
                <w:rFonts w:eastAsia="Calibri"/>
              </w:rPr>
              <w:t xml:space="preserve"> na teritoriju Republike Hrvatske, i to najmanje dvije poslovne godine na dan objave javnog natječaja na temelju ovoga Programa</w:t>
            </w:r>
          </w:p>
        </w:tc>
        <w:tc>
          <w:tcPr>
            <w:tcW w:w="567" w:type="dxa"/>
            <w:shd w:val="clear" w:color="auto" w:fill="auto"/>
            <w:vAlign w:val="center"/>
          </w:tcPr>
          <w:p w:rsidR="00856476" w:rsidRPr="00362F09" w:rsidRDefault="00856476" w:rsidP="009C7932">
            <w:pPr>
              <w:rPr>
                <w:rFonts w:eastAsia="Calibri"/>
                <w:b/>
              </w:rPr>
            </w:pPr>
          </w:p>
        </w:tc>
        <w:tc>
          <w:tcPr>
            <w:tcW w:w="567" w:type="dxa"/>
            <w:shd w:val="clear" w:color="auto" w:fill="auto"/>
            <w:vAlign w:val="center"/>
          </w:tcPr>
          <w:p w:rsidR="00856476" w:rsidRPr="00362F09" w:rsidRDefault="00856476" w:rsidP="009C7932">
            <w:pPr>
              <w:rPr>
                <w:rFonts w:eastAsia="Calibri"/>
                <w:b/>
              </w:rPr>
            </w:pPr>
          </w:p>
        </w:tc>
      </w:tr>
      <w:tr w:rsidR="00856476" w:rsidRPr="00362F09" w:rsidTr="00DA6B62">
        <w:trPr>
          <w:trHeight w:val="274"/>
        </w:trPr>
        <w:tc>
          <w:tcPr>
            <w:tcW w:w="550" w:type="dxa"/>
            <w:shd w:val="clear" w:color="auto" w:fill="auto"/>
            <w:vAlign w:val="center"/>
          </w:tcPr>
          <w:p w:rsidR="00856476" w:rsidRDefault="00856476" w:rsidP="009C7932">
            <w:pPr>
              <w:jc w:val="center"/>
              <w:rPr>
                <w:rFonts w:eastAsia="Calibri"/>
              </w:rPr>
            </w:pPr>
          </w:p>
          <w:p w:rsidR="00856476" w:rsidRDefault="00856476" w:rsidP="009C7932">
            <w:pPr>
              <w:jc w:val="center"/>
              <w:rPr>
                <w:rFonts w:eastAsia="Calibri"/>
              </w:rPr>
            </w:pPr>
            <w:r>
              <w:rPr>
                <w:rFonts w:eastAsia="Calibri"/>
              </w:rPr>
              <w:t>4.</w:t>
            </w:r>
          </w:p>
          <w:p w:rsidR="00856476" w:rsidRDefault="00856476" w:rsidP="009C7932">
            <w:pPr>
              <w:jc w:val="center"/>
              <w:rPr>
                <w:rFonts w:eastAsia="Calibri"/>
              </w:rPr>
            </w:pPr>
          </w:p>
        </w:tc>
        <w:tc>
          <w:tcPr>
            <w:tcW w:w="7530" w:type="dxa"/>
            <w:shd w:val="clear" w:color="auto" w:fill="auto"/>
            <w:vAlign w:val="center"/>
          </w:tcPr>
          <w:p w:rsidR="00856476" w:rsidRDefault="00856476" w:rsidP="00856476">
            <w:pPr>
              <w:spacing w:line="276" w:lineRule="auto"/>
              <w:jc w:val="both"/>
              <w:rPr>
                <w:rFonts w:eastAsia="Calibri"/>
              </w:rPr>
            </w:pPr>
            <w:r>
              <w:rPr>
                <w:rFonts w:eastAsia="Calibri"/>
              </w:rPr>
              <w:t>P</w:t>
            </w:r>
            <w:r w:rsidRPr="00856476">
              <w:rPr>
                <w:rFonts w:eastAsia="Calibri"/>
              </w:rPr>
              <w:t>reko 51 % ukupnog godišnjeg prihoda/ primitka u zadnje tri fiskalne godine ostvario je proizvodnjom vlastitih proizvoda, a ne trgovinom repromaterijala i pružanjem usluge obrade pločastih materijala i ostalih drvnih materijala</w:t>
            </w:r>
          </w:p>
        </w:tc>
        <w:tc>
          <w:tcPr>
            <w:tcW w:w="567" w:type="dxa"/>
            <w:shd w:val="clear" w:color="auto" w:fill="auto"/>
            <w:vAlign w:val="center"/>
          </w:tcPr>
          <w:p w:rsidR="00856476" w:rsidRPr="00362F09" w:rsidRDefault="00856476" w:rsidP="009C7932">
            <w:pPr>
              <w:rPr>
                <w:rFonts w:eastAsia="Calibri"/>
                <w:b/>
              </w:rPr>
            </w:pPr>
          </w:p>
        </w:tc>
        <w:tc>
          <w:tcPr>
            <w:tcW w:w="567" w:type="dxa"/>
            <w:shd w:val="clear" w:color="auto" w:fill="auto"/>
            <w:vAlign w:val="center"/>
          </w:tcPr>
          <w:p w:rsidR="00856476" w:rsidRPr="00362F09" w:rsidRDefault="00856476" w:rsidP="009C7932">
            <w:pPr>
              <w:rPr>
                <w:rFonts w:eastAsia="Calibri"/>
                <w:b/>
              </w:rPr>
            </w:pPr>
          </w:p>
        </w:tc>
      </w:tr>
      <w:tr w:rsidR="00E0469E" w:rsidRPr="00362F09" w:rsidTr="009C7932">
        <w:trPr>
          <w:trHeight w:val="746"/>
        </w:trPr>
        <w:tc>
          <w:tcPr>
            <w:tcW w:w="550" w:type="dxa"/>
            <w:shd w:val="clear" w:color="auto" w:fill="auto"/>
            <w:vAlign w:val="center"/>
          </w:tcPr>
          <w:p w:rsidR="00E0469E" w:rsidRDefault="00E0469E" w:rsidP="009C7932">
            <w:pPr>
              <w:jc w:val="center"/>
              <w:rPr>
                <w:rFonts w:eastAsia="Calibri"/>
              </w:rPr>
            </w:pPr>
            <w:r>
              <w:rPr>
                <w:rFonts w:eastAsia="Calibri"/>
              </w:rPr>
              <w:t>5.</w:t>
            </w:r>
          </w:p>
        </w:tc>
        <w:tc>
          <w:tcPr>
            <w:tcW w:w="7530" w:type="dxa"/>
            <w:shd w:val="clear" w:color="auto" w:fill="auto"/>
            <w:vAlign w:val="center"/>
          </w:tcPr>
          <w:p w:rsidR="00E0469E" w:rsidRDefault="00E0469E" w:rsidP="009C7932">
            <w:pPr>
              <w:spacing w:line="276" w:lineRule="auto"/>
              <w:jc w:val="both"/>
              <w:rPr>
                <w:rFonts w:eastAsia="Calibri"/>
              </w:rPr>
            </w:pPr>
            <w:r>
              <w:rPr>
                <w:bCs/>
              </w:rPr>
              <w:t>P</w:t>
            </w:r>
            <w:r w:rsidRPr="00B81EDD">
              <w:t>rethodnu 2021. poslovnu godinu završio s pozitivnim financijskim rezultatom</w:t>
            </w:r>
          </w:p>
        </w:tc>
        <w:tc>
          <w:tcPr>
            <w:tcW w:w="567" w:type="dxa"/>
            <w:shd w:val="clear" w:color="auto" w:fill="auto"/>
            <w:vAlign w:val="center"/>
          </w:tcPr>
          <w:p w:rsidR="00E0469E" w:rsidRPr="00362F09" w:rsidRDefault="00E0469E" w:rsidP="009C7932">
            <w:pPr>
              <w:rPr>
                <w:rFonts w:eastAsia="Calibri"/>
                <w:b/>
              </w:rPr>
            </w:pPr>
          </w:p>
        </w:tc>
        <w:tc>
          <w:tcPr>
            <w:tcW w:w="567" w:type="dxa"/>
            <w:shd w:val="clear" w:color="auto" w:fill="auto"/>
            <w:vAlign w:val="center"/>
          </w:tcPr>
          <w:p w:rsidR="00E0469E" w:rsidRPr="00362F09" w:rsidRDefault="00E0469E" w:rsidP="009C7932">
            <w:pPr>
              <w:rPr>
                <w:rFonts w:eastAsia="Calibri"/>
                <w:b/>
              </w:rPr>
            </w:pPr>
          </w:p>
        </w:tc>
      </w:tr>
      <w:tr w:rsidR="00E0469E" w:rsidRPr="00362F09" w:rsidTr="009C7932">
        <w:trPr>
          <w:trHeight w:val="746"/>
        </w:trPr>
        <w:tc>
          <w:tcPr>
            <w:tcW w:w="550" w:type="dxa"/>
            <w:shd w:val="clear" w:color="auto" w:fill="auto"/>
            <w:vAlign w:val="center"/>
          </w:tcPr>
          <w:p w:rsidR="00E0469E" w:rsidRDefault="00E0469E" w:rsidP="009C7932">
            <w:pPr>
              <w:jc w:val="center"/>
              <w:rPr>
                <w:rFonts w:eastAsia="Calibri"/>
              </w:rPr>
            </w:pPr>
            <w:r>
              <w:rPr>
                <w:rFonts w:eastAsia="Calibri"/>
              </w:rPr>
              <w:t>6.</w:t>
            </w:r>
          </w:p>
        </w:tc>
        <w:tc>
          <w:tcPr>
            <w:tcW w:w="7530" w:type="dxa"/>
            <w:shd w:val="clear" w:color="auto" w:fill="auto"/>
            <w:vAlign w:val="center"/>
          </w:tcPr>
          <w:p w:rsidR="00E0469E" w:rsidRDefault="00E0469E" w:rsidP="009C7932">
            <w:pPr>
              <w:spacing w:line="276" w:lineRule="auto"/>
              <w:jc w:val="both"/>
              <w:rPr>
                <w:rFonts w:eastAsia="Calibri"/>
              </w:rPr>
            </w:pPr>
            <w:r>
              <w:rPr>
                <w:rFonts w:eastAsia="Calibri"/>
              </w:rPr>
              <w:t>I</w:t>
            </w:r>
            <w:r w:rsidRPr="00D46128">
              <w:rPr>
                <w:rFonts w:eastAsia="Calibri"/>
              </w:rPr>
              <w:t>ma najmanje dvije zaposlene osobe (vlasnik obrta prijavljen na obvezno mirovinsko i zdravstveno osiguranje u svojstvu obrtnika smatra se zaposlenom osobom u obrtu)</w:t>
            </w:r>
          </w:p>
        </w:tc>
        <w:tc>
          <w:tcPr>
            <w:tcW w:w="567" w:type="dxa"/>
            <w:shd w:val="clear" w:color="auto" w:fill="auto"/>
            <w:vAlign w:val="center"/>
          </w:tcPr>
          <w:p w:rsidR="00E0469E" w:rsidRPr="00362F09" w:rsidRDefault="00E0469E" w:rsidP="009C7932">
            <w:pPr>
              <w:rPr>
                <w:rFonts w:eastAsia="Calibri"/>
                <w:b/>
              </w:rPr>
            </w:pPr>
          </w:p>
        </w:tc>
        <w:tc>
          <w:tcPr>
            <w:tcW w:w="567" w:type="dxa"/>
            <w:shd w:val="clear" w:color="auto" w:fill="auto"/>
            <w:vAlign w:val="center"/>
          </w:tcPr>
          <w:p w:rsidR="00E0469E" w:rsidRPr="00362F09" w:rsidRDefault="00E0469E" w:rsidP="009C7932">
            <w:pPr>
              <w:rPr>
                <w:rFonts w:eastAsia="Calibri"/>
                <w:b/>
              </w:rPr>
            </w:pPr>
          </w:p>
        </w:tc>
      </w:tr>
      <w:tr w:rsidR="00E0469E" w:rsidRPr="00362F09" w:rsidTr="009C7932">
        <w:trPr>
          <w:trHeight w:val="746"/>
        </w:trPr>
        <w:tc>
          <w:tcPr>
            <w:tcW w:w="550" w:type="dxa"/>
            <w:shd w:val="clear" w:color="auto" w:fill="auto"/>
            <w:vAlign w:val="center"/>
          </w:tcPr>
          <w:p w:rsidR="00E0469E" w:rsidRDefault="00E0469E" w:rsidP="009C7932">
            <w:pPr>
              <w:jc w:val="center"/>
              <w:rPr>
                <w:rFonts w:eastAsia="Calibri"/>
              </w:rPr>
            </w:pPr>
            <w:r>
              <w:rPr>
                <w:rFonts w:eastAsia="Calibri"/>
              </w:rPr>
              <w:t>7.</w:t>
            </w:r>
          </w:p>
        </w:tc>
        <w:tc>
          <w:tcPr>
            <w:tcW w:w="7530" w:type="dxa"/>
            <w:shd w:val="clear" w:color="auto" w:fill="auto"/>
            <w:vAlign w:val="center"/>
          </w:tcPr>
          <w:p w:rsidR="00E0469E" w:rsidRDefault="00E0469E" w:rsidP="009C7932">
            <w:pPr>
              <w:spacing w:line="276" w:lineRule="auto"/>
              <w:jc w:val="both"/>
              <w:rPr>
                <w:bCs/>
              </w:rPr>
            </w:pPr>
            <w:r>
              <w:rPr>
                <w:bCs/>
              </w:rPr>
              <w:t>N</w:t>
            </w:r>
            <w:r w:rsidRPr="00E0469E">
              <w:rPr>
                <w:bCs/>
              </w:rPr>
              <w:t>ema evidentiran dug po osnovi javnih davanja o kojima službenu evidenciju vodi Porezna uprava</w:t>
            </w:r>
          </w:p>
        </w:tc>
        <w:tc>
          <w:tcPr>
            <w:tcW w:w="567" w:type="dxa"/>
            <w:shd w:val="clear" w:color="auto" w:fill="auto"/>
            <w:vAlign w:val="center"/>
          </w:tcPr>
          <w:p w:rsidR="00E0469E" w:rsidRPr="00362F09" w:rsidRDefault="00E0469E" w:rsidP="009C7932">
            <w:pPr>
              <w:rPr>
                <w:rFonts w:eastAsia="Calibri"/>
                <w:b/>
              </w:rPr>
            </w:pPr>
          </w:p>
        </w:tc>
        <w:tc>
          <w:tcPr>
            <w:tcW w:w="567" w:type="dxa"/>
            <w:shd w:val="clear" w:color="auto" w:fill="auto"/>
            <w:vAlign w:val="center"/>
          </w:tcPr>
          <w:p w:rsidR="00E0469E" w:rsidRPr="00362F09" w:rsidRDefault="00E0469E" w:rsidP="009C7932">
            <w:pPr>
              <w:rPr>
                <w:rFonts w:eastAsia="Calibri"/>
                <w:b/>
              </w:rPr>
            </w:pPr>
          </w:p>
        </w:tc>
      </w:tr>
      <w:tr w:rsidR="008F7295" w:rsidRPr="00362F09" w:rsidTr="0060643B">
        <w:trPr>
          <w:trHeight w:val="274"/>
        </w:trPr>
        <w:tc>
          <w:tcPr>
            <w:tcW w:w="550" w:type="dxa"/>
            <w:shd w:val="clear" w:color="auto" w:fill="auto"/>
            <w:vAlign w:val="center"/>
          </w:tcPr>
          <w:p w:rsidR="008F7295" w:rsidRPr="00362F09" w:rsidRDefault="00E0469E" w:rsidP="009C7932">
            <w:pPr>
              <w:jc w:val="center"/>
              <w:rPr>
                <w:rFonts w:eastAsia="Calibri"/>
              </w:rPr>
            </w:pPr>
            <w:r>
              <w:rPr>
                <w:rFonts w:eastAsia="Calibri"/>
              </w:rPr>
              <w:t>8</w:t>
            </w:r>
            <w:r w:rsidR="008F7295" w:rsidRPr="00362F09">
              <w:rPr>
                <w:rFonts w:eastAsia="Calibri"/>
              </w:rPr>
              <w:t>.</w:t>
            </w:r>
          </w:p>
        </w:tc>
        <w:tc>
          <w:tcPr>
            <w:tcW w:w="7530" w:type="dxa"/>
            <w:shd w:val="clear" w:color="auto" w:fill="auto"/>
            <w:vAlign w:val="center"/>
          </w:tcPr>
          <w:p w:rsidR="008F7295" w:rsidRPr="00362F09" w:rsidRDefault="00E0469E" w:rsidP="009C7932">
            <w:pPr>
              <w:spacing w:line="276" w:lineRule="auto"/>
              <w:jc w:val="both"/>
              <w:rPr>
                <w:rFonts w:eastAsia="Calibri"/>
              </w:rPr>
            </w:pPr>
            <w:r>
              <w:rPr>
                <w:rFonts w:eastAsia="Calibri"/>
              </w:rPr>
              <w:t>I</w:t>
            </w:r>
            <w:r w:rsidRPr="00E0469E">
              <w:rPr>
                <w:rFonts w:eastAsia="Calibri"/>
              </w:rPr>
              <w:t xml:space="preserve">ma podmirene sve obveze prema svojim zaposlenicima po bilo kojoj osnovi </w:t>
            </w:r>
          </w:p>
        </w:tc>
        <w:tc>
          <w:tcPr>
            <w:tcW w:w="567" w:type="dxa"/>
            <w:shd w:val="clear" w:color="auto" w:fill="auto"/>
            <w:vAlign w:val="center"/>
          </w:tcPr>
          <w:p w:rsidR="008F7295" w:rsidRPr="00362F09" w:rsidRDefault="008F7295" w:rsidP="009C7932">
            <w:pPr>
              <w:rPr>
                <w:rFonts w:eastAsia="Calibri"/>
                <w:b/>
              </w:rPr>
            </w:pPr>
          </w:p>
        </w:tc>
        <w:tc>
          <w:tcPr>
            <w:tcW w:w="567" w:type="dxa"/>
            <w:shd w:val="clear" w:color="auto" w:fill="auto"/>
            <w:vAlign w:val="center"/>
          </w:tcPr>
          <w:p w:rsidR="008F7295" w:rsidRPr="00362F09" w:rsidRDefault="008F7295" w:rsidP="009C7932">
            <w:pPr>
              <w:rPr>
                <w:rFonts w:eastAsia="Calibri"/>
                <w:b/>
              </w:rPr>
            </w:pPr>
          </w:p>
        </w:tc>
      </w:tr>
      <w:tr w:rsidR="008F7295" w:rsidRPr="00362F09" w:rsidTr="009C7932">
        <w:trPr>
          <w:trHeight w:val="746"/>
        </w:trPr>
        <w:tc>
          <w:tcPr>
            <w:tcW w:w="550" w:type="dxa"/>
            <w:shd w:val="clear" w:color="auto" w:fill="auto"/>
            <w:vAlign w:val="center"/>
          </w:tcPr>
          <w:p w:rsidR="008F7295" w:rsidRPr="00362F09" w:rsidRDefault="00E0469E" w:rsidP="009C7932">
            <w:pPr>
              <w:jc w:val="center"/>
              <w:rPr>
                <w:rFonts w:eastAsia="Calibri"/>
              </w:rPr>
            </w:pPr>
            <w:r>
              <w:rPr>
                <w:rFonts w:eastAsia="Calibri"/>
              </w:rPr>
              <w:t>9.</w:t>
            </w:r>
          </w:p>
        </w:tc>
        <w:tc>
          <w:tcPr>
            <w:tcW w:w="7530" w:type="dxa"/>
            <w:shd w:val="clear" w:color="auto" w:fill="auto"/>
            <w:vAlign w:val="center"/>
          </w:tcPr>
          <w:p w:rsidR="008F7295" w:rsidRPr="00362F09" w:rsidRDefault="00E0469E" w:rsidP="009C7932">
            <w:pPr>
              <w:spacing w:line="276" w:lineRule="auto"/>
              <w:jc w:val="both"/>
              <w:rPr>
                <w:rFonts w:eastAsia="Calibri"/>
              </w:rPr>
            </w:pPr>
            <w:r>
              <w:rPr>
                <w:rFonts w:eastAsia="Calibri"/>
              </w:rPr>
              <w:t>Poduzetnik</w:t>
            </w:r>
            <w:r w:rsidRPr="00E0469E">
              <w:rPr>
                <w:rFonts w:eastAsia="Calibri"/>
              </w:rPr>
              <w:t>, njegovi vlasnici ni osobe ovlaštene za zastupanje nemaju izrečenu pravomoćnu osuđujuću presudu za jedno ili više sljedećih kaznenih dijela: prijevara, prijevara u gospodarskom poslovanju, primanje mita u gospodarskom poslovanju, davanje mita u gospodarskom poslovanju,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w:t>
            </w:r>
          </w:p>
        </w:tc>
        <w:tc>
          <w:tcPr>
            <w:tcW w:w="567" w:type="dxa"/>
            <w:shd w:val="clear" w:color="auto" w:fill="auto"/>
            <w:vAlign w:val="center"/>
          </w:tcPr>
          <w:p w:rsidR="008F7295" w:rsidRPr="00362F09" w:rsidRDefault="008F7295" w:rsidP="009C7932">
            <w:pPr>
              <w:rPr>
                <w:rFonts w:eastAsia="Calibri"/>
                <w:b/>
              </w:rPr>
            </w:pPr>
          </w:p>
        </w:tc>
        <w:tc>
          <w:tcPr>
            <w:tcW w:w="567" w:type="dxa"/>
            <w:shd w:val="clear" w:color="auto" w:fill="auto"/>
            <w:vAlign w:val="center"/>
          </w:tcPr>
          <w:p w:rsidR="008F7295" w:rsidRPr="00362F09" w:rsidRDefault="008F7295" w:rsidP="009C7932">
            <w:pPr>
              <w:rPr>
                <w:rFonts w:eastAsia="Calibri"/>
                <w:b/>
              </w:rPr>
            </w:pPr>
          </w:p>
        </w:tc>
      </w:tr>
      <w:tr w:rsidR="008F7295" w:rsidRPr="00362F09" w:rsidTr="009C7932">
        <w:trPr>
          <w:trHeight w:val="746"/>
        </w:trPr>
        <w:tc>
          <w:tcPr>
            <w:tcW w:w="550" w:type="dxa"/>
            <w:shd w:val="clear" w:color="auto" w:fill="auto"/>
            <w:vAlign w:val="center"/>
          </w:tcPr>
          <w:p w:rsidR="008F7295" w:rsidRPr="00F63F95" w:rsidRDefault="008F7295" w:rsidP="009C7932">
            <w:pPr>
              <w:jc w:val="center"/>
              <w:rPr>
                <w:rFonts w:eastAsia="Calibri"/>
              </w:rPr>
            </w:pPr>
            <w:r w:rsidRPr="00322934">
              <w:rPr>
                <w:rFonts w:eastAsia="Calibri"/>
              </w:rPr>
              <w:t>1</w:t>
            </w:r>
            <w:r w:rsidR="00E0469E" w:rsidRPr="00322934">
              <w:rPr>
                <w:rFonts w:eastAsia="Calibri"/>
              </w:rPr>
              <w:t>0</w:t>
            </w:r>
            <w:r w:rsidRPr="00F63F95">
              <w:rPr>
                <w:rFonts w:eastAsia="Calibri"/>
              </w:rPr>
              <w:t>.</w:t>
            </w:r>
          </w:p>
        </w:tc>
        <w:tc>
          <w:tcPr>
            <w:tcW w:w="7530" w:type="dxa"/>
            <w:shd w:val="clear" w:color="auto" w:fill="auto"/>
            <w:vAlign w:val="center"/>
          </w:tcPr>
          <w:p w:rsidR="008F7295" w:rsidRPr="00F63F95" w:rsidRDefault="008F7295" w:rsidP="000348E6">
            <w:pPr>
              <w:spacing w:line="276" w:lineRule="auto"/>
              <w:jc w:val="both"/>
              <w:rPr>
                <w:rFonts w:eastAsia="Calibri"/>
                <w:strike/>
              </w:rPr>
            </w:pPr>
            <w:r w:rsidRPr="00221D3B">
              <w:rPr>
                <w:rFonts w:eastAsia="Calibri"/>
              </w:rPr>
              <w:t>Podnositelj se ne nalazi niti u jednoj od situacija koje se odnose na zabranu dodjele potpore male vrijednosti, u skladu s točk</w:t>
            </w:r>
            <w:r w:rsidR="00E0469E" w:rsidRPr="00221D3B">
              <w:rPr>
                <w:rFonts w:eastAsia="Calibri"/>
              </w:rPr>
              <w:t>om</w:t>
            </w:r>
            <w:r w:rsidRPr="00DA6B62">
              <w:rPr>
                <w:rFonts w:eastAsia="Calibri"/>
              </w:rPr>
              <w:t xml:space="preserve"> </w:t>
            </w:r>
            <w:r w:rsidR="00E0469E" w:rsidRPr="00F63F95">
              <w:rPr>
                <w:rFonts w:eastAsia="Calibri"/>
              </w:rPr>
              <w:t>4. ovoga Programa</w:t>
            </w:r>
          </w:p>
        </w:tc>
        <w:tc>
          <w:tcPr>
            <w:tcW w:w="567" w:type="dxa"/>
            <w:shd w:val="clear" w:color="auto" w:fill="auto"/>
            <w:vAlign w:val="center"/>
          </w:tcPr>
          <w:p w:rsidR="008F7295" w:rsidRPr="00362F09" w:rsidRDefault="008F7295" w:rsidP="009C7932">
            <w:pPr>
              <w:rPr>
                <w:rFonts w:eastAsia="Calibri"/>
                <w:b/>
              </w:rPr>
            </w:pPr>
          </w:p>
        </w:tc>
        <w:tc>
          <w:tcPr>
            <w:tcW w:w="567" w:type="dxa"/>
            <w:shd w:val="clear" w:color="auto" w:fill="auto"/>
            <w:vAlign w:val="center"/>
          </w:tcPr>
          <w:p w:rsidR="008F7295" w:rsidRPr="00362F09" w:rsidRDefault="008F7295" w:rsidP="009C7932">
            <w:pPr>
              <w:rPr>
                <w:rFonts w:eastAsia="Calibri"/>
                <w:b/>
              </w:rPr>
            </w:pPr>
          </w:p>
        </w:tc>
      </w:tr>
      <w:tr w:rsidR="008F7295" w:rsidRPr="00362F09" w:rsidTr="009C7932">
        <w:trPr>
          <w:trHeight w:val="746"/>
        </w:trPr>
        <w:tc>
          <w:tcPr>
            <w:tcW w:w="550" w:type="dxa"/>
            <w:shd w:val="clear" w:color="auto" w:fill="auto"/>
            <w:vAlign w:val="center"/>
          </w:tcPr>
          <w:p w:rsidR="008F7295" w:rsidRPr="00362F09" w:rsidRDefault="008F7295" w:rsidP="009C7932">
            <w:pPr>
              <w:jc w:val="center"/>
              <w:rPr>
                <w:rFonts w:eastAsia="Calibri"/>
              </w:rPr>
            </w:pPr>
            <w:r>
              <w:rPr>
                <w:rFonts w:eastAsia="Calibri"/>
              </w:rPr>
              <w:t>1</w:t>
            </w:r>
            <w:r w:rsidR="00E0469E">
              <w:rPr>
                <w:rFonts w:eastAsia="Calibri"/>
              </w:rPr>
              <w:t>1</w:t>
            </w:r>
            <w:r w:rsidRPr="00362F09">
              <w:rPr>
                <w:rFonts w:eastAsia="Calibri"/>
              </w:rPr>
              <w:t>.</w:t>
            </w:r>
          </w:p>
        </w:tc>
        <w:tc>
          <w:tcPr>
            <w:tcW w:w="7530" w:type="dxa"/>
            <w:shd w:val="clear" w:color="auto" w:fill="auto"/>
            <w:vAlign w:val="center"/>
          </w:tcPr>
          <w:p w:rsidR="008F7295" w:rsidRPr="00362F09" w:rsidRDefault="008F7295" w:rsidP="009C7932">
            <w:pPr>
              <w:spacing w:line="276" w:lineRule="auto"/>
              <w:jc w:val="both"/>
              <w:rPr>
                <w:rFonts w:eastAsia="Calibri"/>
              </w:rPr>
            </w:pPr>
            <w:r w:rsidRPr="00362F09">
              <w:rPr>
                <w:rFonts w:eastAsia="Calibri"/>
              </w:rPr>
              <w:t>Podnositelj za ist</w:t>
            </w:r>
            <w:r w:rsidR="00322934">
              <w:rPr>
                <w:rFonts w:eastAsia="Calibri"/>
              </w:rPr>
              <w:t>e</w:t>
            </w:r>
            <w:r w:rsidRPr="00362F09">
              <w:rPr>
                <w:rFonts w:eastAsia="Calibri"/>
              </w:rPr>
              <w:t xml:space="preserve"> prihvatljiv</w:t>
            </w:r>
            <w:r w:rsidR="00322934">
              <w:rPr>
                <w:rFonts w:eastAsia="Calibri"/>
              </w:rPr>
              <w:t>e</w:t>
            </w:r>
            <w:r w:rsidRPr="00362F09">
              <w:rPr>
                <w:rFonts w:eastAsia="Calibri"/>
              </w:rPr>
              <w:t xml:space="preserve"> troš</w:t>
            </w:r>
            <w:r w:rsidR="00322934">
              <w:rPr>
                <w:rFonts w:eastAsia="Calibri"/>
              </w:rPr>
              <w:t>kove</w:t>
            </w:r>
            <w:r w:rsidRPr="00362F09">
              <w:rPr>
                <w:rFonts w:eastAsia="Calibri"/>
              </w:rPr>
              <w:t xml:space="preserve"> za koje traži bespovratna sredstva nije dobio sredstva iz drugih programa u okviru nacionalnog proračuna i drugih javnih izvora, javnih fondova Europske unije i izvan Europske unije</w:t>
            </w:r>
          </w:p>
        </w:tc>
        <w:tc>
          <w:tcPr>
            <w:tcW w:w="567" w:type="dxa"/>
            <w:shd w:val="clear" w:color="auto" w:fill="auto"/>
            <w:vAlign w:val="center"/>
          </w:tcPr>
          <w:p w:rsidR="008F7295" w:rsidRPr="00362F09" w:rsidRDefault="008F7295" w:rsidP="009C7932">
            <w:pPr>
              <w:rPr>
                <w:rFonts w:eastAsia="Calibri"/>
                <w:b/>
              </w:rPr>
            </w:pPr>
          </w:p>
        </w:tc>
        <w:tc>
          <w:tcPr>
            <w:tcW w:w="567" w:type="dxa"/>
            <w:shd w:val="clear" w:color="auto" w:fill="auto"/>
            <w:vAlign w:val="center"/>
          </w:tcPr>
          <w:p w:rsidR="008F7295" w:rsidRPr="00362F09" w:rsidRDefault="008F7295" w:rsidP="009C7932">
            <w:pPr>
              <w:rPr>
                <w:rFonts w:eastAsia="Calibri"/>
                <w:b/>
              </w:rPr>
            </w:pPr>
          </w:p>
        </w:tc>
      </w:tr>
      <w:tr w:rsidR="008F7295" w:rsidRPr="00362F09" w:rsidTr="009C7932">
        <w:trPr>
          <w:trHeight w:val="746"/>
        </w:trPr>
        <w:tc>
          <w:tcPr>
            <w:tcW w:w="550" w:type="dxa"/>
            <w:shd w:val="clear" w:color="auto" w:fill="auto"/>
            <w:vAlign w:val="center"/>
          </w:tcPr>
          <w:p w:rsidR="008F7295" w:rsidRPr="00362F09" w:rsidRDefault="008F7295" w:rsidP="009C7932">
            <w:pPr>
              <w:jc w:val="center"/>
              <w:rPr>
                <w:rFonts w:eastAsia="Calibri"/>
              </w:rPr>
            </w:pPr>
            <w:r>
              <w:rPr>
                <w:rFonts w:eastAsia="Calibri"/>
              </w:rPr>
              <w:t>1</w:t>
            </w:r>
            <w:r w:rsidR="00E0469E">
              <w:rPr>
                <w:rFonts w:eastAsia="Calibri"/>
              </w:rPr>
              <w:t>2</w:t>
            </w:r>
            <w:r w:rsidRPr="00362F09">
              <w:rPr>
                <w:rFonts w:eastAsia="Calibri"/>
              </w:rPr>
              <w:t>.</w:t>
            </w:r>
          </w:p>
        </w:tc>
        <w:tc>
          <w:tcPr>
            <w:tcW w:w="7530" w:type="dxa"/>
            <w:shd w:val="clear" w:color="auto" w:fill="auto"/>
            <w:vAlign w:val="center"/>
          </w:tcPr>
          <w:p w:rsidR="008F7295" w:rsidRPr="00362F09" w:rsidRDefault="008F7295" w:rsidP="009C7932">
            <w:pPr>
              <w:spacing w:line="276" w:lineRule="auto"/>
              <w:jc w:val="both"/>
              <w:rPr>
                <w:rFonts w:eastAsia="Calibri"/>
              </w:rPr>
            </w:pPr>
            <w:r w:rsidRPr="00362F09">
              <w:rPr>
                <w:rFonts w:eastAsia="Calibri"/>
              </w:rPr>
              <w:t>Podnositelj nije dobio potpore male vrijednosti koje bi zbrojene s traženim bespovratnim sredstvima prešle 200.000,00 eura u razdoblju od tri fiskalne godine (prethodne dvije i tekuća fiskalna godina)</w:t>
            </w:r>
          </w:p>
        </w:tc>
        <w:tc>
          <w:tcPr>
            <w:tcW w:w="567" w:type="dxa"/>
            <w:shd w:val="clear" w:color="auto" w:fill="auto"/>
            <w:vAlign w:val="center"/>
          </w:tcPr>
          <w:p w:rsidR="008F7295" w:rsidRPr="00362F09" w:rsidRDefault="008F7295" w:rsidP="009C7932">
            <w:pPr>
              <w:rPr>
                <w:rFonts w:eastAsia="Calibri"/>
                <w:b/>
              </w:rPr>
            </w:pPr>
          </w:p>
        </w:tc>
        <w:tc>
          <w:tcPr>
            <w:tcW w:w="567" w:type="dxa"/>
            <w:shd w:val="clear" w:color="auto" w:fill="auto"/>
            <w:vAlign w:val="center"/>
          </w:tcPr>
          <w:p w:rsidR="008F7295" w:rsidRPr="00362F09" w:rsidRDefault="008F7295" w:rsidP="009C7932">
            <w:pPr>
              <w:rPr>
                <w:rFonts w:eastAsia="Calibri"/>
                <w:b/>
              </w:rPr>
            </w:pPr>
          </w:p>
        </w:tc>
      </w:tr>
      <w:tr w:rsidR="008F7295" w:rsidRPr="00362F09" w:rsidTr="009C7932">
        <w:trPr>
          <w:trHeight w:val="746"/>
        </w:trPr>
        <w:tc>
          <w:tcPr>
            <w:tcW w:w="550" w:type="dxa"/>
            <w:shd w:val="clear" w:color="auto" w:fill="auto"/>
            <w:vAlign w:val="center"/>
          </w:tcPr>
          <w:p w:rsidR="008F7295" w:rsidRDefault="008F7295" w:rsidP="009C7932">
            <w:pPr>
              <w:jc w:val="center"/>
              <w:rPr>
                <w:rFonts w:eastAsia="Calibri"/>
              </w:rPr>
            </w:pPr>
            <w:r>
              <w:rPr>
                <w:rFonts w:eastAsia="Calibri"/>
              </w:rPr>
              <w:t>1</w:t>
            </w:r>
            <w:r w:rsidR="00E0469E">
              <w:rPr>
                <w:rFonts w:eastAsia="Calibri"/>
              </w:rPr>
              <w:t>3</w:t>
            </w:r>
            <w:r>
              <w:rPr>
                <w:rFonts w:eastAsia="Calibri"/>
              </w:rPr>
              <w:t>.</w:t>
            </w:r>
          </w:p>
        </w:tc>
        <w:tc>
          <w:tcPr>
            <w:tcW w:w="7530" w:type="dxa"/>
            <w:shd w:val="clear" w:color="auto" w:fill="auto"/>
            <w:vAlign w:val="center"/>
          </w:tcPr>
          <w:p w:rsidR="008F7295" w:rsidRPr="00362F09" w:rsidRDefault="008F7295" w:rsidP="009C7932">
            <w:pPr>
              <w:spacing w:line="276" w:lineRule="auto"/>
              <w:jc w:val="both"/>
              <w:rPr>
                <w:rFonts w:eastAsia="Calibri"/>
              </w:rPr>
            </w:pPr>
            <w:r>
              <w:rPr>
                <w:rFonts w:eastAsia="Calibri"/>
              </w:rPr>
              <w:t>Podnositelj nije povezana osoba s davateljem ponude/</w:t>
            </w:r>
            <w:r w:rsidR="00322934">
              <w:rPr>
                <w:rFonts w:eastAsia="Calibri"/>
              </w:rPr>
              <w:t xml:space="preserve"> </w:t>
            </w:r>
            <w:r>
              <w:rPr>
                <w:rFonts w:eastAsia="Calibri"/>
              </w:rPr>
              <w:t>troškovnika i ne pripada</w:t>
            </w:r>
            <w:r w:rsidRPr="00EE4C42">
              <w:rPr>
                <w:rFonts w:eastAsia="Calibri"/>
              </w:rPr>
              <w:t xml:space="preserve"> kategoriji „Jedan poduzetnik“ </w:t>
            </w:r>
          </w:p>
        </w:tc>
        <w:tc>
          <w:tcPr>
            <w:tcW w:w="567" w:type="dxa"/>
            <w:shd w:val="clear" w:color="auto" w:fill="auto"/>
            <w:vAlign w:val="center"/>
          </w:tcPr>
          <w:p w:rsidR="008F7295" w:rsidRPr="00362F09" w:rsidRDefault="008F7295" w:rsidP="009C7932">
            <w:pPr>
              <w:rPr>
                <w:rFonts w:eastAsia="Calibri"/>
                <w:b/>
              </w:rPr>
            </w:pPr>
          </w:p>
        </w:tc>
        <w:tc>
          <w:tcPr>
            <w:tcW w:w="567" w:type="dxa"/>
            <w:shd w:val="clear" w:color="auto" w:fill="auto"/>
            <w:vAlign w:val="center"/>
          </w:tcPr>
          <w:p w:rsidR="008F7295" w:rsidRPr="00362F09" w:rsidRDefault="008F7295" w:rsidP="009C7932">
            <w:pPr>
              <w:rPr>
                <w:rFonts w:eastAsia="Calibri"/>
                <w:b/>
              </w:rPr>
            </w:pPr>
          </w:p>
        </w:tc>
      </w:tr>
    </w:tbl>
    <w:p w:rsidR="00D46128" w:rsidRDefault="00D46128" w:rsidP="0060643B">
      <w:pPr>
        <w:rPr>
          <w:rFonts w:eastAsia="Calibri"/>
          <w:b/>
          <w:lang w:eastAsia="en-US"/>
        </w:rPr>
      </w:pPr>
    </w:p>
    <w:p w:rsidR="008F7295" w:rsidRPr="008F7295" w:rsidRDefault="008F7295" w:rsidP="0060643B">
      <w:pPr>
        <w:rPr>
          <w:rFonts w:eastAsia="Calibri"/>
          <w:b/>
          <w:lang w:eastAsia="en-US"/>
        </w:rPr>
      </w:pPr>
      <w:r w:rsidRPr="008F7295">
        <w:rPr>
          <w:rFonts w:eastAsia="Calibri"/>
          <w:b/>
          <w:lang w:eastAsia="en-US"/>
        </w:rPr>
        <w:t>Kriteriji bodovanja prijave</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5"/>
        <w:gridCol w:w="6673"/>
        <w:gridCol w:w="1240"/>
      </w:tblGrid>
      <w:tr w:rsidR="008F7295" w:rsidRPr="008F7295" w:rsidTr="009C7932">
        <w:trPr>
          <w:trHeight w:val="464"/>
        </w:trPr>
        <w:tc>
          <w:tcPr>
            <w:tcW w:w="1265" w:type="dxa"/>
            <w:shd w:val="clear" w:color="auto" w:fill="D9D9D9"/>
            <w:vAlign w:val="center"/>
          </w:tcPr>
          <w:p w:rsidR="008F7295" w:rsidRPr="008F7295" w:rsidRDefault="008F7295" w:rsidP="008F7295">
            <w:pPr>
              <w:jc w:val="center"/>
              <w:rPr>
                <w:rFonts w:eastAsia="Calibri"/>
                <w:b/>
                <w:bCs/>
                <w:lang w:eastAsia="en-US"/>
              </w:rPr>
            </w:pPr>
            <w:r w:rsidRPr="008F7295">
              <w:rPr>
                <w:rFonts w:eastAsia="Calibri"/>
                <w:b/>
                <w:bCs/>
                <w:lang w:eastAsia="en-US"/>
              </w:rPr>
              <w:t>RB</w:t>
            </w:r>
          </w:p>
        </w:tc>
        <w:tc>
          <w:tcPr>
            <w:tcW w:w="6673" w:type="dxa"/>
            <w:shd w:val="clear" w:color="auto" w:fill="D9D9D9"/>
            <w:vAlign w:val="center"/>
          </w:tcPr>
          <w:p w:rsidR="008F7295" w:rsidRPr="008F7295" w:rsidRDefault="008F7295" w:rsidP="008F7295">
            <w:pPr>
              <w:jc w:val="center"/>
              <w:rPr>
                <w:rFonts w:eastAsia="Calibri"/>
                <w:b/>
                <w:bCs/>
                <w:lang w:eastAsia="en-US"/>
              </w:rPr>
            </w:pPr>
            <w:r w:rsidRPr="008F7295">
              <w:rPr>
                <w:rFonts w:eastAsia="Calibri"/>
                <w:b/>
                <w:bCs/>
                <w:lang w:eastAsia="en-US"/>
              </w:rPr>
              <w:t>KRITERIJI</w:t>
            </w:r>
          </w:p>
        </w:tc>
        <w:tc>
          <w:tcPr>
            <w:tcW w:w="1240" w:type="dxa"/>
            <w:shd w:val="clear" w:color="auto" w:fill="D9D9D9"/>
            <w:vAlign w:val="center"/>
          </w:tcPr>
          <w:p w:rsidR="008F7295" w:rsidRPr="008F7295" w:rsidRDefault="008F7295" w:rsidP="008F7295">
            <w:pPr>
              <w:jc w:val="center"/>
              <w:rPr>
                <w:rFonts w:eastAsia="Calibri"/>
                <w:b/>
                <w:bCs/>
                <w:lang w:eastAsia="en-US"/>
              </w:rPr>
            </w:pPr>
            <w:r w:rsidRPr="008F7295">
              <w:rPr>
                <w:rFonts w:eastAsia="Calibri"/>
                <w:b/>
                <w:bCs/>
                <w:lang w:eastAsia="en-US"/>
              </w:rPr>
              <w:t>BODOVI</w:t>
            </w:r>
          </w:p>
        </w:tc>
      </w:tr>
      <w:tr w:rsidR="008F7295" w:rsidRPr="008F7295" w:rsidTr="009C7932">
        <w:trPr>
          <w:trHeight w:val="489"/>
        </w:trPr>
        <w:tc>
          <w:tcPr>
            <w:tcW w:w="1265" w:type="dxa"/>
            <w:shd w:val="clear" w:color="auto" w:fill="D9D9D9"/>
            <w:vAlign w:val="center"/>
          </w:tcPr>
          <w:p w:rsidR="008F7295" w:rsidRPr="008F7295" w:rsidRDefault="008F7295" w:rsidP="008F7295">
            <w:pPr>
              <w:rPr>
                <w:rFonts w:eastAsia="Calibri"/>
                <w:bCs/>
                <w:lang w:eastAsia="en-US"/>
              </w:rPr>
            </w:pPr>
            <w:r w:rsidRPr="008F7295">
              <w:rPr>
                <w:rFonts w:eastAsia="Calibri"/>
                <w:bCs/>
                <w:lang w:eastAsia="en-US"/>
              </w:rPr>
              <w:t>Kriterij 1.</w:t>
            </w:r>
          </w:p>
        </w:tc>
        <w:tc>
          <w:tcPr>
            <w:tcW w:w="6673" w:type="dxa"/>
            <w:shd w:val="clear" w:color="auto" w:fill="D9D9D9"/>
            <w:vAlign w:val="center"/>
          </w:tcPr>
          <w:p w:rsidR="008F7295" w:rsidRPr="008F7295" w:rsidRDefault="008F7295" w:rsidP="008F7295">
            <w:pPr>
              <w:spacing w:line="360" w:lineRule="auto"/>
              <w:rPr>
                <w:rFonts w:eastAsia="Calibri"/>
                <w:bCs/>
                <w:lang w:eastAsia="en-US"/>
              </w:rPr>
            </w:pPr>
            <w:r w:rsidRPr="008F7295">
              <w:rPr>
                <w:rFonts w:eastAsia="Calibri"/>
                <w:bCs/>
                <w:lang w:eastAsia="en-US"/>
              </w:rPr>
              <w:t xml:space="preserve">Veličina </w:t>
            </w:r>
            <w:r w:rsidRPr="008F7295">
              <w:rPr>
                <w:rFonts w:eastAsia="Calibri"/>
                <w:lang w:eastAsia="en-US"/>
              </w:rPr>
              <w:t xml:space="preserve">podnositelja prijave </w:t>
            </w:r>
          </w:p>
        </w:tc>
        <w:tc>
          <w:tcPr>
            <w:tcW w:w="1240" w:type="dxa"/>
            <w:shd w:val="clear" w:color="auto" w:fill="D9D9D9"/>
            <w:vAlign w:val="center"/>
          </w:tcPr>
          <w:p w:rsidR="008F7295" w:rsidRPr="008F7295" w:rsidRDefault="008F7295" w:rsidP="008F7295">
            <w:pPr>
              <w:jc w:val="center"/>
              <w:rPr>
                <w:rFonts w:eastAsia="Calibri"/>
                <w:bCs/>
                <w:lang w:eastAsia="en-US"/>
              </w:rPr>
            </w:pPr>
            <w:r w:rsidRPr="008F7295">
              <w:rPr>
                <w:rFonts w:eastAsia="Calibri"/>
                <w:bCs/>
                <w:lang w:eastAsia="en-US"/>
              </w:rPr>
              <w:t>najviše 5</w:t>
            </w:r>
          </w:p>
        </w:tc>
      </w:tr>
      <w:tr w:rsidR="008F7295" w:rsidRPr="008F7295" w:rsidTr="009C7932">
        <w:trPr>
          <w:trHeight w:val="326"/>
        </w:trPr>
        <w:tc>
          <w:tcPr>
            <w:tcW w:w="1265" w:type="dxa"/>
            <w:vMerge w:val="restart"/>
            <w:shd w:val="clear" w:color="auto" w:fill="auto"/>
            <w:vAlign w:val="center"/>
          </w:tcPr>
          <w:p w:rsidR="008F7295" w:rsidRPr="008F7295" w:rsidRDefault="008F7295" w:rsidP="008F7295">
            <w:pPr>
              <w:jc w:val="both"/>
              <w:rPr>
                <w:rFonts w:eastAsia="Calibri"/>
                <w:lang w:val="sv-SE" w:eastAsia="en-US"/>
              </w:rPr>
            </w:pPr>
          </w:p>
        </w:tc>
        <w:tc>
          <w:tcPr>
            <w:tcW w:w="6673" w:type="dxa"/>
            <w:shd w:val="clear" w:color="auto" w:fill="auto"/>
          </w:tcPr>
          <w:p w:rsidR="008F7295" w:rsidRPr="008F7295" w:rsidRDefault="008F7295" w:rsidP="00F63F95">
            <w:pPr>
              <w:spacing w:line="360" w:lineRule="auto"/>
              <w:jc w:val="both"/>
              <w:rPr>
                <w:rFonts w:eastAsia="Calibri"/>
                <w:lang w:val="sv-SE" w:eastAsia="en-US"/>
              </w:rPr>
            </w:pPr>
            <w:r w:rsidRPr="008F7295">
              <w:rPr>
                <w:rFonts w:eastAsia="Calibri"/>
                <w:lang w:val="sv-SE" w:eastAsia="en-US"/>
              </w:rPr>
              <w:t xml:space="preserve">mikro poduzetnik </w:t>
            </w:r>
          </w:p>
        </w:tc>
        <w:tc>
          <w:tcPr>
            <w:tcW w:w="1240" w:type="dxa"/>
            <w:shd w:val="clear" w:color="auto" w:fill="auto"/>
            <w:vAlign w:val="center"/>
          </w:tcPr>
          <w:p w:rsidR="008F7295" w:rsidRPr="008F7295" w:rsidRDefault="008F7295" w:rsidP="008F7295">
            <w:pPr>
              <w:jc w:val="center"/>
              <w:rPr>
                <w:rFonts w:eastAsia="Calibri"/>
                <w:lang w:val="sv-SE" w:eastAsia="en-US"/>
              </w:rPr>
            </w:pPr>
            <w:r w:rsidRPr="008F7295">
              <w:rPr>
                <w:rFonts w:eastAsia="Calibri"/>
                <w:lang w:val="sv-SE" w:eastAsia="en-US"/>
              </w:rPr>
              <w:t>5</w:t>
            </w:r>
          </w:p>
        </w:tc>
      </w:tr>
      <w:tr w:rsidR="008F7295" w:rsidRPr="008F7295" w:rsidTr="009C7932">
        <w:trPr>
          <w:trHeight w:val="326"/>
        </w:trPr>
        <w:tc>
          <w:tcPr>
            <w:tcW w:w="1265" w:type="dxa"/>
            <w:vMerge/>
            <w:shd w:val="clear" w:color="auto" w:fill="auto"/>
            <w:vAlign w:val="center"/>
          </w:tcPr>
          <w:p w:rsidR="008F7295" w:rsidRPr="008F7295" w:rsidRDefault="008F7295" w:rsidP="008F7295">
            <w:pPr>
              <w:jc w:val="both"/>
              <w:rPr>
                <w:rFonts w:eastAsia="Calibri"/>
                <w:lang w:val="sv-SE" w:eastAsia="en-US"/>
              </w:rPr>
            </w:pPr>
          </w:p>
        </w:tc>
        <w:tc>
          <w:tcPr>
            <w:tcW w:w="6673" w:type="dxa"/>
            <w:shd w:val="clear" w:color="auto" w:fill="auto"/>
          </w:tcPr>
          <w:p w:rsidR="008F7295" w:rsidRPr="008F7295" w:rsidRDefault="008F7295" w:rsidP="00F63F95">
            <w:pPr>
              <w:spacing w:line="360" w:lineRule="auto"/>
              <w:jc w:val="both"/>
              <w:rPr>
                <w:rFonts w:eastAsia="Calibri"/>
                <w:lang w:val="sv-SE" w:eastAsia="en-US"/>
              </w:rPr>
            </w:pPr>
            <w:r w:rsidRPr="008F7295">
              <w:rPr>
                <w:rFonts w:eastAsia="Calibri"/>
                <w:lang w:val="sv-SE" w:eastAsia="en-US"/>
              </w:rPr>
              <w:t>mali poduzetnik</w:t>
            </w:r>
          </w:p>
        </w:tc>
        <w:tc>
          <w:tcPr>
            <w:tcW w:w="1240" w:type="dxa"/>
            <w:shd w:val="clear" w:color="auto" w:fill="auto"/>
            <w:vAlign w:val="center"/>
          </w:tcPr>
          <w:p w:rsidR="008F7295" w:rsidRPr="008F7295" w:rsidRDefault="008F7295" w:rsidP="008F7295">
            <w:pPr>
              <w:jc w:val="center"/>
              <w:rPr>
                <w:rFonts w:eastAsia="Calibri"/>
                <w:lang w:val="sv-SE" w:eastAsia="en-US"/>
              </w:rPr>
            </w:pPr>
            <w:r w:rsidRPr="008F7295">
              <w:rPr>
                <w:rFonts w:eastAsia="Calibri"/>
                <w:lang w:val="sv-SE" w:eastAsia="en-US"/>
              </w:rPr>
              <w:t>4</w:t>
            </w:r>
          </w:p>
        </w:tc>
      </w:tr>
      <w:tr w:rsidR="008F7295" w:rsidRPr="008F7295" w:rsidTr="009C7932">
        <w:trPr>
          <w:trHeight w:val="326"/>
        </w:trPr>
        <w:tc>
          <w:tcPr>
            <w:tcW w:w="1265" w:type="dxa"/>
            <w:vMerge/>
            <w:shd w:val="clear" w:color="auto" w:fill="auto"/>
            <w:vAlign w:val="center"/>
          </w:tcPr>
          <w:p w:rsidR="008F7295" w:rsidRPr="008F7295" w:rsidRDefault="008F7295" w:rsidP="008F7295">
            <w:pPr>
              <w:jc w:val="both"/>
              <w:rPr>
                <w:rFonts w:eastAsia="Calibri"/>
                <w:lang w:val="sv-SE" w:eastAsia="en-US"/>
              </w:rPr>
            </w:pPr>
          </w:p>
        </w:tc>
        <w:tc>
          <w:tcPr>
            <w:tcW w:w="6673" w:type="dxa"/>
            <w:shd w:val="clear" w:color="auto" w:fill="auto"/>
          </w:tcPr>
          <w:p w:rsidR="008F7295" w:rsidRPr="008F7295" w:rsidRDefault="008F7295" w:rsidP="00F63F95">
            <w:pPr>
              <w:spacing w:line="360" w:lineRule="auto"/>
              <w:jc w:val="both"/>
              <w:rPr>
                <w:rFonts w:eastAsia="Calibri"/>
                <w:lang w:val="sv-SE" w:eastAsia="en-US"/>
              </w:rPr>
            </w:pPr>
            <w:r w:rsidRPr="008F7295">
              <w:rPr>
                <w:rFonts w:eastAsia="Calibri"/>
                <w:lang w:val="sv-SE" w:eastAsia="en-US"/>
              </w:rPr>
              <w:t xml:space="preserve">srednji poduzetnik </w:t>
            </w:r>
          </w:p>
        </w:tc>
        <w:tc>
          <w:tcPr>
            <w:tcW w:w="1240" w:type="dxa"/>
            <w:shd w:val="clear" w:color="auto" w:fill="auto"/>
            <w:vAlign w:val="center"/>
          </w:tcPr>
          <w:p w:rsidR="008F7295" w:rsidRPr="008F7295" w:rsidRDefault="008F7295" w:rsidP="008F7295">
            <w:pPr>
              <w:jc w:val="center"/>
              <w:rPr>
                <w:rFonts w:eastAsia="Calibri"/>
                <w:lang w:val="sv-SE" w:eastAsia="en-US"/>
              </w:rPr>
            </w:pPr>
            <w:r w:rsidRPr="008F7295">
              <w:rPr>
                <w:rFonts w:eastAsia="Calibri"/>
                <w:lang w:val="sv-SE" w:eastAsia="en-US"/>
              </w:rPr>
              <w:t>3</w:t>
            </w:r>
          </w:p>
        </w:tc>
      </w:tr>
      <w:tr w:rsidR="008F7295" w:rsidRPr="008F7295" w:rsidTr="009C7932">
        <w:trPr>
          <w:trHeight w:val="359"/>
        </w:trPr>
        <w:tc>
          <w:tcPr>
            <w:tcW w:w="1265" w:type="dxa"/>
            <w:vMerge/>
            <w:shd w:val="clear" w:color="auto" w:fill="auto"/>
            <w:vAlign w:val="center"/>
          </w:tcPr>
          <w:p w:rsidR="008F7295" w:rsidRPr="008F7295" w:rsidRDefault="008F7295" w:rsidP="008F7295">
            <w:pPr>
              <w:jc w:val="both"/>
              <w:rPr>
                <w:rFonts w:eastAsia="Calibri"/>
                <w:lang w:val="sv-SE" w:eastAsia="en-US"/>
              </w:rPr>
            </w:pPr>
          </w:p>
        </w:tc>
        <w:tc>
          <w:tcPr>
            <w:tcW w:w="6673" w:type="dxa"/>
            <w:shd w:val="clear" w:color="auto" w:fill="auto"/>
          </w:tcPr>
          <w:p w:rsidR="008F7295" w:rsidRPr="008F7295" w:rsidRDefault="008F7295" w:rsidP="00F63F95">
            <w:pPr>
              <w:spacing w:line="360" w:lineRule="auto"/>
              <w:jc w:val="both"/>
              <w:rPr>
                <w:rFonts w:eastAsia="Calibri"/>
                <w:lang w:val="sv-SE" w:eastAsia="en-US"/>
              </w:rPr>
            </w:pPr>
            <w:r w:rsidRPr="008F7295">
              <w:rPr>
                <w:rFonts w:eastAsia="Calibri"/>
                <w:lang w:val="sv-SE" w:eastAsia="en-US"/>
              </w:rPr>
              <w:t xml:space="preserve">veliki poduzetnik </w:t>
            </w:r>
          </w:p>
        </w:tc>
        <w:tc>
          <w:tcPr>
            <w:tcW w:w="1240" w:type="dxa"/>
            <w:shd w:val="clear" w:color="auto" w:fill="auto"/>
            <w:vAlign w:val="center"/>
          </w:tcPr>
          <w:p w:rsidR="008F7295" w:rsidRPr="008F7295" w:rsidRDefault="008F7295" w:rsidP="008F7295">
            <w:pPr>
              <w:jc w:val="center"/>
              <w:rPr>
                <w:rFonts w:eastAsia="Calibri"/>
                <w:lang w:val="sv-SE" w:eastAsia="en-US"/>
              </w:rPr>
            </w:pPr>
            <w:r w:rsidRPr="008F7295">
              <w:rPr>
                <w:rFonts w:eastAsia="Calibri"/>
                <w:lang w:val="sv-SE" w:eastAsia="en-US"/>
              </w:rPr>
              <w:t>2</w:t>
            </w:r>
          </w:p>
        </w:tc>
      </w:tr>
      <w:tr w:rsidR="008F7295" w:rsidRPr="008F7295" w:rsidTr="009C7932">
        <w:trPr>
          <w:trHeight w:val="368"/>
        </w:trPr>
        <w:tc>
          <w:tcPr>
            <w:tcW w:w="1265"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Kriterij 2.</w:t>
            </w:r>
          </w:p>
        </w:tc>
        <w:tc>
          <w:tcPr>
            <w:tcW w:w="6673"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Godine neprekidnog poslovanja podnositelja</w:t>
            </w:r>
          </w:p>
        </w:tc>
        <w:tc>
          <w:tcPr>
            <w:tcW w:w="1240" w:type="dxa"/>
            <w:shd w:val="clear" w:color="auto" w:fill="D9D9D9"/>
            <w:vAlign w:val="center"/>
          </w:tcPr>
          <w:p w:rsidR="008F7295" w:rsidRPr="008F7295" w:rsidRDefault="008F7295" w:rsidP="008F7295">
            <w:pPr>
              <w:jc w:val="center"/>
              <w:rPr>
                <w:rFonts w:eastAsia="Calibri"/>
                <w:bCs/>
                <w:lang w:eastAsia="en-US"/>
              </w:rPr>
            </w:pPr>
            <w:r w:rsidRPr="008F7295">
              <w:rPr>
                <w:rFonts w:eastAsia="Calibri"/>
                <w:bCs/>
                <w:lang w:eastAsia="en-US"/>
              </w:rPr>
              <w:t>najviše 3</w:t>
            </w:r>
          </w:p>
        </w:tc>
      </w:tr>
      <w:tr w:rsidR="008F7295" w:rsidRPr="008F7295" w:rsidTr="009C7932">
        <w:trPr>
          <w:trHeight w:val="368"/>
        </w:trPr>
        <w:tc>
          <w:tcPr>
            <w:tcW w:w="1265" w:type="dxa"/>
            <w:vMerge w:val="restart"/>
            <w:shd w:val="clear" w:color="auto" w:fill="auto"/>
            <w:vAlign w:val="center"/>
          </w:tcPr>
          <w:p w:rsidR="008F7295" w:rsidRPr="008F7295" w:rsidRDefault="008F7295" w:rsidP="008F7295">
            <w:pPr>
              <w:jc w:val="both"/>
              <w:rPr>
                <w:rFonts w:eastAsia="Calibri"/>
                <w:bCs/>
                <w:lang w:eastAsia="en-US"/>
              </w:rPr>
            </w:pPr>
          </w:p>
        </w:tc>
        <w:tc>
          <w:tcPr>
            <w:tcW w:w="6673" w:type="dxa"/>
            <w:shd w:val="clear" w:color="auto" w:fill="auto"/>
            <w:vAlign w:val="center"/>
          </w:tcPr>
          <w:p w:rsidR="008F7295" w:rsidRPr="008F7295" w:rsidRDefault="008F7295" w:rsidP="008F7295">
            <w:pPr>
              <w:jc w:val="both"/>
              <w:rPr>
                <w:rFonts w:eastAsia="Calibri"/>
                <w:bCs/>
                <w:lang w:eastAsia="en-US"/>
              </w:rPr>
            </w:pPr>
            <w:r w:rsidRPr="008F7295">
              <w:rPr>
                <w:rFonts w:eastAsia="Calibri"/>
                <w:bCs/>
                <w:lang w:eastAsia="en-US"/>
              </w:rPr>
              <w:t>Više od 10 godina</w:t>
            </w:r>
          </w:p>
        </w:tc>
        <w:tc>
          <w:tcPr>
            <w:tcW w:w="1240" w:type="dxa"/>
            <w:shd w:val="clear" w:color="auto" w:fill="auto"/>
            <w:vAlign w:val="center"/>
          </w:tcPr>
          <w:p w:rsidR="008F7295" w:rsidRPr="008F7295" w:rsidRDefault="008F7295" w:rsidP="008F7295">
            <w:pPr>
              <w:jc w:val="center"/>
              <w:rPr>
                <w:rFonts w:eastAsia="Calibri"/>
                <w:bCs/>
                <w:lang w:eastAsia="en-US"/>
              </w:rPr>
            </w:pPr>
            <w:r w:rsidRPr="008F7295">
              <w:rPr>
                <w:rFonts w:eastAsia="Calibri"/>
                <w:bCs/>
                <w:lang w:eastAsia="en-US"/>
              </w:rPr>
              <w:t>3</w:t>
            </w:r>
          </w:p>
        </w:tc>
      </w:tr>
      <w:tr w:rsidR="008F7295" w:rsidRPr="008F7295" w:rsidTr="009C7932">
        <w:trPr>
          <w:trHeight w:val="368"/>
        </w:trPr>
        <w:tc>
          <w:tcPr>
            <w:tcW w:w="1265" w:type="dxa"/>
            <w:vMerge/>
            <w:shd w:val="clear" w:color="auto" w:fill="auto"/>
            <w:vAlign w:val="center"/>
          </w:tcPr>
          <w:p w:rsidR="008F7295" w:rsidRPr="008F7295" w:rsidRDefault="008F7295" w:rsidP="008F7295">
            <w:pPr>
              <w:jc w:val="both"/>
              <w:rPr>
                <w:rFonts w:eastAsia="Calibri"/>
                <w:bCs/>
                <w:lang w:eastAsia="en-US"/>
              </w:rPr>
            </w:pPr>
          </w:p>
        </w:tc>
        <w:tc>
          <w:tcPr>
            <w:tcW w:w="6673" w:type="dxa"/>
            <w:shd w:val="clear" w:color="auto" w:fill="auto"/>
            <w:vAlign w:val="center"/>
          </w:tcPr>
          <w:p w:rsidR="008F7295" w:rsidRPr="008F7295" w:rsidRDefault="008F7295" w:rsidP="008F7295">
            <w:pPr>
              <w:jc w:val="both"/>
              <w:rPr>
                <w:rFonts w:eastAsia="Calibri"/>
                <w:bCs/>
                <w:lang w:eastAsia="en-US"/>
              </w:rPr>
            </w:pPr>
            <w:r w:rsidRPr="008F7295">
              <w:rPr>
                <w:rFonts w:eastAsia="Calibri"/>
                <w:bCs/>
                <w:lang w:eastAsia="en-US"/>
              </w:rPr>
              <w:t>Više od 5 do 10 godina</w:t>
            </w:r>
          </w:p>
        </w:tc>
        <w:tc>
          <w:tcPr>
            <w:tcW w:w="1240" w:type="dxa"/>
            <w:shd w:val="clear" w:color="auto" w:fill="auto"/>
            <w:vAlign w:val="center"/>
          </w:tcPr>
          <w:p w:rsidR="008F7295" w:rsidRPr="008F7295" w:rsidRDefault="008F7295" w:rsidP="008F7295">
            <w:pPr>
              <w:jc w:val="center"/>
              <w:rPr>
                <w:rFonts w:eastAsia="Calibri"/>
                <w:bCs/>
                <w:lang w:eastAsia="en-US"/>
              </w:rPr>
            </w:pPr>
            <w:r w:rsidRPr="008F7295">
              <w:rPr>
                <w:rFonts w:eastAsia="Calibri"/>
                <w:bCs/>
                <w:lang w:eastAsia="en-US"/>
              </w:rPr>
              <w:t>2</w:t>
            </w:r>
          </w:p>
        </w:tc>
      </w:tr>
      <w:tr w:rsidR="008F7295" w:rsidRPr="008F7295" w:rsidTr="009C7932">
        <w:trPr>
          <w:trHeight w:val="446"/>
        </w:trPr>
        <w:tc>
          <w:tcPr>
            <w:tcW w:w="1265" w:type="dxa"/>
            <w:vMerge/>
            <w:shd w:val="clear" w:color="auto" w:fill="auto"/>
            <w:vAlign w:val="center"/>
          </w:tcPr>
          <w:p w:rsidR="008F7295" w:rsidRPr="008F7295" w:rsidRDefault="008F7295" w:rsidP="008F7295">
            <w:pPr>
              <w:jc w:val="both"/>
              <w:rPr>
                <w:rFonts w:eastAsia="Calibri"/>
                <w:bCs/>
                <w:lang w:eastAsia="en-US"/>
              </w:rPr>
            </w:pPr>
          </w:p>
        </w:tc>
        <w:tc>
          <w:tcPr>
            <w:tcW w:w="6673" w:type="dxa"/>
            <w:shd w:val="clear" w:color="auto" w:fill="auto"/>
            <w:vAlign w:val="center"/>
          </w:tcPr>
          <w:p w:rsidR="008F7295" w:rsidRPr="008F7295" w:rsidRDefault="008F7295" w:rsidP="008F7295">
            <w:pPr>
              <w:jc w:val="both"/>
              <w:rPr>
                <w:rFonts w:eastAsia="Calibri"/>
                <w:bCs/>
                <w:lang w:eastAsia="en-US"/>
              </w:rPr>
            </w:pPr>
            <w:r w:rsidRPr="008F7295">
              <w:rPr>
                <w:rFonts w:eastAsia="Calibri"/>
                <w:bCs/>
                <w:lang w:eastAsia="en-US"/>
              </w:rPr>
              <w:t>Od 2 do 5 godina</w:t>
            </w:r>
          </w:p>
        </w:tc>
        <w:tc>
          <w:tcPr>
            <w:tcW w:w="1240" w:type="dxa"/>
            <w:shd w:val="clear" w:color="auto" w:fill="auto"/>
            <w:vAlign w:val="center"/>
          </w:tcPr>
          <w:p w:rsidR="008F7295" w:rsidRPr="008F7295" w:rsidRDefault="008F7295" w:rsidP="008F7295">
            <w:pPr>
              <w:jc w:val="center"/>
              <w:rPr>
                <w:rFonts w:eastAsia="Calibri"/>
                <w:bCs/>
                <w:lang w:eastAsia="en-US"/>
              </w:rPr>
            </w:pPr>
            <w:r w:rsidRPr="008F7295">
              <w:rPr>
                <w:rFonts w:eastAsia="Calibri"/>
                <w:bCs/>
                <w:lang w:eastAsia="en-US"/>
              </w:rPr>
              <w:t>1</w:t>
            </w:r>
          </w:p>
        </w:tc>
      </w:tr>
      <w:tr w:rsidR="008F7295" w:rsidRPr="008F7295" w:rsidTr="008F7295">
        <w:trPr>
          <w:trHeight w:val="446"/>
        </w:trPr>
        <w:tc>
          <w:tcPr>
            <w:tcW w:w="1265"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Kriterij 3.</w:t>
            </w:r>
          </w:p>
        </w:tc>
        <w:tc>
          <w:tcPr>
            <w:tcW w:w="6673"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Proizvodni program podnositelja</w:t>
            </w:r>
          </w:p>
        </w:tc>
        <w:tc>
          <w:tcPr>
            <w:tcW w:w="1240" w:type="dxa"/>
            <w:shd w:val="clear" w:color="auto" w:fill="D9D9D9"/>
            <w:vAlign w:val="center"/>
          </w:tcPr>
          <w:p w:rsidR="008F7295" w:rsidRPr="008F7295" w:rsidRDefault="008F7295" w:rsidP="008F7295">
            <w:pPr>
              <w:jc w:val="center"/>
              <w:rPr>
                <w:rFonts w:eastAsia="Calibri"/>
                <w:bCs/>
                <w:lang w:eastAsia="en-US"/>
              </w:rPr>
            </w:pPr>
            <w:r w:rsidRPr="008F7295">
              <w:rPr>
                <w:rFonts w:eastAsia="Calibri"/>
                <w:bCs/>
                <w:lang w:eastAsia="en-US"/>
              </w:rPr>
              <w:t>najviše 3</w:t>
            </w:r>
          </w:p>
        </w:tc>
      </w:tr>
      <w:tr w:rsidR="008F7295" w:rsidRPr="008F7295" w:rsidTr="009C7932">
        <w:trPr>
          <w:trHeight w:val="446"/>
        </w:trPr>
        <w:tc>
          <w:tcPr>
            <w:tcW w:w="1265" w:type="dxa"/>
            <w:vMerge w:val="restart"/>
            <w:shd w:val="clear" w:color="auto" w:fill="auto"/>
            <w:vAlign w:val="center"/>
          </w:tcPr>
          <w:p w:rsidR="008F7295" w:rsidRPr="008F7295" w:rsidRDefault="008F7295" w:rsidP="008F7295">
            <w:pPr>
              <w:jc w:val="both"/>
              <w:rPr>
                <w:rFonts w:eastAsia="Calibri"/>
                <w:bCs/>
                <w:lang w:eastAsia="en-US"/>
              </w:rPr>
            </w:pPr>
          </w:p>
        </w:tc>
        <w:tc>
          <w:tcPr>
            <w:tcW w:w="6673" w:type="dxa"/>
            <w:shd w:val="clear" w:color="auto" w:fill="auto"/>
          </w:tcPr>
          <w:p w:rsidR="008F7295" w:rsidRPr="008F7295" w:rsidRDefault="008F7295" w:rsidP="008F7295">
            <w:r w:rsidRPr="008F7295">
              <w:t>Pretežiti finalni program</w:t>
            </w:r>
          </w:p>
        </w:tc>
        <w:tc>
          <w:tcPr>
            <w:tcW w:w="1240" w:type="dxa"/>
            <w:shd w:val="clear" w:color="auto" w:fill="auto"/>
            <w:vAlign w:val="center"/>
          </w:tcPr>
          <w:p w:rsidR="008F7295" w:rsidRPr="008F7295" w:rsidRDefault="008F7295" w:rsidP="008F7295">
            <w:pPr>
              <w:jc w:val="center"/>
              <w:rPr>
                <w:rFonts w:eastAsia="Calibri"/>
                <w:bCs/>
                <w:lang w:eastAsia="en-US"/>
              </w:rPr>
            </w:pPr>
            <w:r w:rsidRPr="008F7295">
              <w:rPr>
                <w:rFonts w:eastAsia="Calibri"/>
                <w:bCs/>
                <w:lang w:eastAsia="en-US"/>
              </w:rPr>
              <w:t>3</w:t>
            </w:r>
          </w:p>
        </w:tc>
      </w:tr>
      <w:tr w:rsidR="008F7295" w:rsidRPr="008F7295" w:rsidTr="009C7932">
        <w:trPr>
          <w:trHeight w:val="446"/>
        </w:trPr>
        <w:tc>
          <w:tcPr>
            <w:tcW w:w="1265" w:type="dxa"/>
            <w:vMerge/>
            <w:shd w:val="clear" w:color="auto" w:fill="auto"/>
            <w:vAlign w:val="center"/>
          </w:tcPr>
          <w:p w:rsidR="008F7295" w:rsidRPr="008F7295" w:rsidRDefault="008F7295" w:rsidP="008F7295">
            <w:pPr>
              <w:jc w:val="both"/>
              <w:rPr>
                <w:rFonts w:eastAsia="Calibri"/>
                <w:bCs/>
                <w:lang w:eastAsia="en-US"/>
              </w:rPr>
            </w:pPr>
          </w:p>
        </w:tc>
        <w:tc>
          <w:tcPr>
            <w:tcW w:w="6673" w:type="dxa"/>
            <w:shd w:val="clear" w:color="auto" w:fill="auto"/>
          </w:tcPr>
          <w:p w:rsidR="008F7295" w:rsidRPr="008F7295" w:rsidRDefault="008F7295" w:rsidP="008F7295">
            <w:r w:rsidRPr="008F7295">
              <w:t>Pretežiti polufinalni program</w:t>
            </w:r>
          </w:p>
        </w:tc>
        <w:tc>
          <w:tcPr>
            <w:tcW w:w="1240" w:type="dxa"/>
            <w:shd w:val="clear" w:color="auto" w:fill="auto"/>
            <w:vAlign w:val="center"/>
          </w:tcPr>
          <w:p w:rsidR="008F7295" w:rsidRPr="008F7295" w:rsidRDefault="008F7295" w:rsidP="008F7295">
            <w:pPr>
              <w:jc w:val="center"/>
              <w:rPr>
                <w:rFonts w:eastAsia="Calibri"/>
                <w:bCs/>
                <w:lang w:eastAsia="en-US"/>
              </w:rPr>
            </w:pPr>
            <w:r w:rsidRPr="008F7295">
              <w:rPr>
                <w:rFonts w:eastAsia="Calibri"/>
                <w:bCs/>
                <w:lang w:eastAsia="en-US"/>
              </w:rPr>
              <w:t>2</w:t>
            </w:r>
          </w:p>
        </w:tc>
      </w:tr>
      <w:tr w:rsidR="008F7295" w:rsidRPr="008F7295" w:rsidTr="009C7932">
        <w:trPr>
          <w:trHeight w:val="446"/>
        </w:trPr>
        <w:tc>
          <w:tcPr>
            <w:tcW w:w="1265" w:type="dxa"/>
            <w:vMerge/>
            <w:shd w:val="clear" w:color="auto" w:fill="auto"/>
            <w:vAlign w:val="center"/>
          </w:tcPr>
          <w:p w:rsidR="008F7295" w:rsidRPr="008F7295" w:rsidRDefault="008F7295" w:rsidP="008F7295">
            <w:pPr>
              <w:jc w:val="both"/>
              <w:rPr>
                <w:rFonts w:eastAsia="Calibri"/>
                <w:bCs/>
                <w:lang w:eastAsia="en-US"/>
              </w:rPr>
            </w:pPr>
          </w:p>
        </w:tc>
        <w:tc>
          <w:tcPr>
            <w:tcW w:w="6673" w:type="dxa"/>
            <w:shd w:val="clear" w:color="auto" w:fill="auto"/>
          </w:tcPr>
          <w:p w:rsidR="008F7295" w:rsidRPr="008F7295" w:rsidRDefault="008F7295" w:rsidP="008F7295">
            <w:r w:rsidRPr="008F7295">
              <w:t>Pretežiti program primarne prerade drva</w:t>
            </w:r>
          </w:p>
        </w:tc>
        <w:tc>
          <w:tcPr>
            <w:tcW w:w="1240" w:type="dxa"/>
            <w:shd w:val="clear" w:color="auto" w:fill="auto"/>
            <w:vAlign w:val="center"/>
          </w:tcPr>
          <w:p w:rsidR="008F7295" w:rsidRPr="008F7295" w:rsidRDefault="008F7295" w:rsidP="008F7295">
            <w:pPr>
              <w:jc w:val="center"/>
              <w:rPr>
                <w:rFonts w:eastAsia="Calibri"/>
                <w:bCs/>
                <w:lang w:eastAsia="en-US"/>
              </w:rPr>
            </w:pPr>
            <w:r w:rsidRPr="008F7295">
              <w:rPr>
                <w:rFonts w:eastAsia="Calibri"/>
                <w:bCs/>
                <w:lang w:eastAsia="en-US"/>
              </w:rPr>
              <w:t>1</w:t>
            </w:r>
          </w:p>
        </w:tc>
      </w:tr>
      <w:tr w:rsidR="008F7295" w:rsidRPr="008F7295" w:rsidTr="009C7932">
        <w:trPr>
          <w:trHeight w:val="368"/>
        </w:trPr>
        <w:tc>
          <w:tcPr>
            <w:tcW w:w="1265"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Kriterij 4.</w:t>
            </w:r>
          </w:p>
        </w:tc>
        <w:tc>
          <w:tcPr>
            <w:tcW w:w="6673"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Stavljanje proizvoda na tržište u zadnje dvije prethodne poslovne godine</w:t>
            </w:r>
          </w:p>
        </w:tc>
        <w:tc>
          <w:tcPr>
            <w:tcW w:w="1240" w:type="dxa"/>
            <w:shd w:val="clear" w:color="auto" w:fill="D9D9D9"/>
            <w:vAlign w:val="center"/>
          </w:tcPr>
          <w:p w:rsidR="008F7295" w:rsidRPr="008F7295" w:rsidRDefault="008F7295" w:rsidP="008F7295">
            <w:pPr>
              <w:jc w:val="center"/>
              <w:rPr>
                <w:rFonts w:eastAsia="Calibri"/>
                <w:bCs/>
                <w:lang w:eastAsia="en-US"/>
              </w:rPr>
            </w:pPr>
            <w:r w:rsidRPr="008F7295">
              <w:rPr>
                <w:rFonts w:eastAsia="Calibri"/>
                <w:bCs/>
                <w:lang w:eastAsia="en-US"/>
              </w:rPr>
              <w:t>najviše 5</w:t>
            </w:r>
          </w:p>
        </w:tc>
      </w:tr>
      <w:tr w:rsidR="008F7295" w:rsidRPr="008F7295" w:rsidTr="009C7932">
        <w:trPr>
          <w:trHeight w:val="368"/>
        </w:trPr>
        <w:tc>
          <w:tcPr>
            <w:tcW w:w="1265" w:type="dxa"/>
            <w:vMerge w:val="restart"/>
            <w:shd w:val="clear" w:color="auto" w:fill="auto"/>
            <w:vAlign w:val="center"/>
          </w:tcPr>
          <w:p w:rsidR="008F7295" w:rsidRPr="008F7295" w:rsidRDefault="008F7295" w:rsidP="008F7295">
            <w:pPr>
              <w:jc w:val="both"/>
              <w:rPr>
                <w:rFonts w:eastAsia="Calibri"/>
                <w:bCs/>
                <w:lang w:eastAsia="en-US"/>
              </w:rPr>
            </w:pPr>
          </w:p>
        </w:tc>
        <w:tc>
          <w:tcPr>
            <w:tcW w:w="6673" w:type="dxa"/>
            <w:shd w:val="clear" w:color="auto" w:fill="auto"/>
            <w:vAlign w:val="center"/>
          </w:tcPr>
          <w:p w:rsidR="008F7295" w:rsidRPr="008F7295" w:rsidRDefault="008F7295" w:rsidP="008F7295">
            <w:pPr>
              <w:jc w:val="both"/>
              <w:rPr>
                <w:rFonts w:eastAsia="Calibri"/>
                <w:bCs/>
                <w:lang w:eastAsia="en-US"/>
              </w:rPr>
            </w:pPr>
            <w:r w:rsidRPr="008F7295">
              <w:rPr>
                <w:rFonts w:eastAsia="Calibri"/>
                <w:bCs/>
                <w:lang w:eastAsia="en-US"/>
              </w:rPr>
              <w:t>Pretežito tržište izvan Republike Hrvatske</w:t>
            </w:r>
          </w:p>
        </w:tc>
        <w:tc>
          <w:tcPr>
            <w:tcW w:w="1240" w:type="dxa"/>
            <w:shd w:val="clear" w:color="auto" w:fill="auto"/>
            <w:vAlign w:val="center"/>
          </w:tcPr>
          <w:p w:rsidR="008F7295" w:rsidRPr="008F7295" w:rsidRDefault="008F7295" w:rsidP="008F7295">
            <w:pPr>
              <w:jc w:val="center"/>
              <w:rPr>
                <w:rFonts w:eastAsia="Calibri"/>
                <w:bCs/>
                <w:lang w:eastAsia="en-US"/>
              </w:rPr>
            </w:pPr>
            <w:r w:rsidRPr="008F7295">
              <w:rPr>
                <w:rFonts w:eastAsia="Calibri"/>
                <w:bCs/>
                <w:lang w:eastAsia="en-US"/>
              </w:rPr>
              <w:t>5</w:t>
            </w:r>
          </w:p>
        </w:tc>
      </w:tr>
      <w:tr w:rsidR="008F7295" w:rsidRPr="008F7295" w:rsidTr="009C7932">
        <w:trPr>
          <w:trHeight w:val="368"/>
        </w:trPr>
        <w:tc>
          <w:tcPr>
            <w:tcW w:w="1265" w:type="dxa"/>
            <w:vMerge/>
            <w:shd w:val="clear" w:color="auto" w:fill="auto"/>
            <w:vAlign w:val="center"/>
          </w:tcPr>
          <w:p w:rsidR="008F7295" w:rsidRPr="008F7295" w:rsidRDefault="008F7295" w:rsidP="008F7295">
            <w:pPr>
              <w:jc w:val="both"/>
              <w:rPr>
                <w:rFonts w:eastAsia="Calibri"/>
                <w:bCs/>
                <w:lang w:eastAsia="en-US"/>
              </w:rPr>
            </w:pPr>
          </w:p>
        </w:tc>
        <w:tc>
          <w:tcPr>
            <w:tcW w:w="6673" w:type="dxa"/>
            <w:shd w:val="clear" w:color="auto" w:fill="auto"/>
            <w:vAlign w:val="center"/>
          </w:tcPr>
          <w:p w:rsidR="008F7295" w:rsidRPr="008F7295" w:rsidRDefault="008F7295" w:rsidP="008F7295">
            <w:pPr>
              <w:jc w:val="both"/>
              <w:rPr>
                <w:rFonts w:eastAsia="Calibri"/>
                <w:bCs/>
                <w:lang w:eastAsia="en-US"/>
              </w:rPr>
            </w:pPr>
            <w:r w:rsidRPr="008F7295">
              <w:rPr>
                <w:rFonts w:eastAsia="Calibri"/>
                <w:bCs/>
                <w:lang w:eastAsia="en-US"/>
              </w:rPr>
              <w:t>Pretežito tržište Republike Hrvatske</w:t>
            </w:r>
          </w:p>
        </w:tc>
        <w:tc>
          <w:tcPr>
            <w:tcW w:w="1240" w:type="dxa"/>
            <w:shd w:val="clear" w:color="auto" w:fill="auto"/>
            <w:vAlign w:val="center"/>
          </w:tcPr>
          <w:p w:rsidR="008F7295" w:rsidRPr="008F7295" w:rsidRDefault="008F7295" w:rsidP="008F7295">
            <w:pPr>
              <w:jc w:val="center"/>
              <w:rPr>
                <w:rFonts w:eastAsia="Calibri"/>
                <w:bCs/>
                <w:lang w:eastAsia="en-US"/>
              </w:rPr>
            </w:pPr>
            <w:r w:rsidRPr="008F7295">
              <w:rPr>
                <w:rFonts w:eastAsia="Calibri"/>
                <w:bCs/>
                <w:lang w:eastAsia="en-US"/>
              </w:rPr>
              <w:t>4</w:t>
            </w:r>
          </w:p>
        </w:tc>
      </w:tr>
      <w:tr w:rsidR="008F7295" w:rsidRPr="008F7295" w:rsidTr="009C7932">
        <w:trPr>
          <w:trHeight w:val="368"/>
        </w:trPr>
        <w:tc>
          <w:tcPr>
            <w:tcW w:w="1265"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Kriterij 5.</w:t>
            </w:r>
          </w:p>
        </w:tc>
        <w:tc>
          <w:tcPr>
            <w:tcW w:w="6673"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Omjer ulaganja vlastitih sredstava u odnosu na najviši iznos potpore po provedbenoj mjeri</w:t>
            </w:r>
          </w:p>
        </w:tc>
        <w:tc>
          <w:tcPr>
            <w:tcW w:w="1240" w:type="dxa"/>
            <w:shd w:val="clear" w:color="auto" w:fill="D9D9D9"/>
            <w:vAlign w:val="center"/>
          </w:tcPr>
          <w:p w:rsidR="008F7295" w:rsidRPr="008F7295" w:rsidRDefault="008F7295" w:rsidP="008F7295">
            <w:pPr>
              <w:jc w:val="center"/>
              <w:rPr>
                <w:rFonts w:eastAsia="Calibri"/>
                <w:bCs/>
                <w:lang w:eastAsia="en-US"/>
              </w:rPr>
            </w:pPr>
            <w:r w:rsidRPr="008F7295">
              <w:rPr>
                <w:rFonts w:eastAsia="Calibri"/>
                <w:bCs/>
                <w:lang w:eastAsia="en-US"/>
              </w:rPr>
              <w:t>najviše  5</w:t>
            </w:r>
          </w:p>
        </w:tc>
      </w:tr>
      <w:tr w:rsidR="008F7295" w:rsidRPr="008F7295" w:rsidTr="009C7932">
        <w:trPr>
          <w:trHeight w:val="354"/>
        </w:trPr>
        <w:tc>
          <w:tcPr>
            <w:tcW w:w="1265" w:type="dxa"/>
            <w:vMerge w:val="restart"/>
            <w:shd w:val="clear" w:color="auto" w:fill="FFFFFF"/>
          </w:tcPr>
          <w:p w:rsidR="008F7295" w:rsidRPr="008F7295" w:rsidRDefault="008F7295" w:rsidP="008F7295">
            <w:pPr>
              <w:jc w:val="both"/>
              <w:rPr>
                <w:rFonts w:eastAsia="Calibri"/>
                <w:color w:val="FF0000"/>
                <w:lang w:eastAsia="en-US"/>
              </w:rPr>
            </w:pPr>
          </w:p>
        </w:tc>
        <w:tc>
          <w:tcPr>
            <w:tcW w:w="6673" w:type="dxa"/>
            <w:shd w:val="clear" w:color="auto" w:fill="FFFFFF"/>
          </w:tcPr>
          <w:p w:rsidR="008F7295" w:rsidRPr="008F7295" w:rsidRDefault="00322934" w:rsidP="008F7295">
            <w:pPr>
              <w:jc w:val="both"/>
              <w:rPr>
                <w:rFonts w:eastAsia="Calibri"/>
                <w:bCs/>
                <w:lang w:eastAsia="en-US"/>
              </w:rPr>
            </w:pPr>
            <w:r>
              <w:rPr>
                <w:rFonts w:eastAsia="Calibri"/>
                <w:bCs/>
                <w:lang w:eastAsia="en-US"/>
              </w:rPr>
              <w:t xml:space="preserve">od 45 do </w:t>
            </w:r>
            <w:r w:rsidR="008F7295" w:rsidRPr="008F7295">
              <w:rPr>
                <w:rFonts w:eastAsia="Calibri"/>
                <w:bCs/>
                <w:lang w:eastAsia="en-US"/>
              </w:rPr>
              <w:t>50 %</w:t>
            </w:r>
          </w:p>
        </w:tc>
        <w:tc>
          <w:tcPr>
            <w:tcW w:w="1240" w:type="dxa"/>
            <w:shd w:val="clear" w:color="auto" w:fill="FFFFFF"/>
            <w:vAlign w:val="center"/>
          </w:tcPr>
          <w:p w:rsidR="008F7295" w:rsidRPr="008F7295" w:rsidRDefault="008F7295" w:rsidP="008F7295">
            <w:pPr>
              <w:jc w:val="center"/>
              <w:rPr>
                <w:rFonts w:eastAsia="Calibri"/>
                <w:bCs/>
                <w:lang w:eastAsia="en-US"/>
              </w:rPr>
            </w:pPr>
            <w:r w:rsidRPr="008F7295">
              <w:rPr>
                <w:rFonts w:eastAsia="Calibri"/>
                <w:bCs/>
                <w:lang w:eastAsia="en-US"/>
              </w:rPr>
              <w:t>5</w:t>
            </w:r>
          </w:p>
        </w:tc>
      </w:tr>
      <w:tr w:rsidR="008F7295" w:rsidRPr="008F7295" w:rsidTr="009C7932">
        <w:trPr>
          <w:trHeight w:val="354"/>
        </w:trPr>
        <w:tc>
          <w:tcPr>
            <w:tcW w:w="1265" w:type="dxa"/>
            <w:vMerge/>
            <w:shd w:val="clear" w:color="auto" w:fill="FFFFFF"/>
          </w:tcPr>
          <w:p w:rsidR="008F7295" w:rsidRPr="008F7295" w:rsidRDefault="008F7295" w:rsidP="008F7295">
            <w:pPr>
              <w:jc w:val="both"/>
              <w:rPr>
                <w:rFonts w:eastAsia="Calibri"/>
                <w:color w:val="FF0000"/>
                <w:lang w:eastAsia="en-US"/>
              </w:rPr>
            </w:pPr>
          </w:p>
        </w:tc>
        <w:tc>
          <w:tcPr>
            <w:tcW w:w="6673" w:type="dxa"/>
            <w:shd w:val="clear" w:color="auto" w:fill="FFFFFF"/>
          </w:tcPr>
          <w:p w:rsidR="008F7295" w:rsidRPr="008F7295" w:rsidRDefault="00322934" w:rsidP="00322934">
            <w:pPr>
              <w:jc w:val="both"/>
              <w:rPr>
                <w:rFonts w:eastAsia="Calibri"/>
                <w:bCs/>
                <w:lang w:eastAsia="en-US"/>
              </w:rPr>
            </w:pPr>
            <w:r>
              <w:rPr>
                <w:rFonts w:eastAsia="Calibri"/>
                <w:bCs/>
                <w:lang w:eastAsia="en-US"/>
              </w:rPr>
              <w:t>od 40 do 44,99</w:t>
            </w:r>
            <w:r w:rsidR="008F7295" w:rsidRPr="008F7295">
              <w:rPr>
                <w:rFonts w:eastAsia="Calibri"/>
                <w:bCs/>
                <w:lang w:eastAsia="en-US"/>
              </w:rPr>
              <w:t xml:space="preserve"> %</w:t>
            </w:r>
          </w:p>
        </w:tc>
        <w:tc>
          <w:tcPr>
            <w:tcW w:w="1240" w:type="dxa"/>
            <w:shd w:val="clear" w:color="auto" w:fill="FFFFFF"/>
            <w:vAlign w:val="center"/>
          </w:tcPr>
          <w:p w:rsidR="008F7295" w:rsidRPr="008F7295" w:rsidRDefault="008F7295" w:rsidP="008F7295">
            <w:pPr>
              <w:jc w:val="center"/>
              <w:rPr>
                <w:rFonts w:eastAsia="Calibri"/>
                <w:bCs/>
                <w:lang w:eastAsia="en-US"/>
              </w:rPr>
            </w:pPr>
            <w:r w:rsidRPr="008F7295">
              <w:rPr>
                <w:rFonts w:eastAsia="Calibri"/>
                <w:bCs/>
                <w:lang w:eastAsia="en-US"/>
              </w:rPr>
              <w:t>4</w:t>
            </w:r>
          </w:p>
        </w:tc>
      </w:tr>
      <w:tr w:rsidR="008F7295" w:rsidRPr="008F7295" w:rsidTr="009C7932">
        <w:trPr>
          <w:trHeight w:val="403"/>
        </w:trPr>
        <w:tc>
          <w:tcPr>
            <w:tcW w:w="1265" w:type="dxa"/>
            <w:vMerge/>
            <w:shd w:val="clear" w:color="auto" w:fill="FFFFFF"/>
          </w:tcPr>
          <w:p w:rsidR="008F7295" w:rsidRPr="008F7295" w:rsidRDefault="008F7295" w:rsidP="008F7295">
            <w:pPr>
              <w:jc w:val="both"/>
              <w:rPr>
                <w:rFonts w:eastAsia="Calibri"/>
                <w:bCs/>
                <w:i/>
                <w:color w:val="FF0000"/>
                <w:lang w:eastAsia="en-US"/>
              </w:rPr>
            </w:pPr>
          </w:p>
        </w:tc>
        <w:tc>
          <w:tcPr>
            <w:tcW w:w="6673" w:type="dxa"/>
            <w:shd w:val="clear" w:color="auto" w:fill="FFFFFF"/>
          </w:tcPr>
          <w:p w:rsidR="008F7295" w:rsidRPr="008F7295" w:rsidRDefault="00322934" w:rsidP="00322934">
            <w:pPr>
              <w:jc w:val="both"/>
              <w:rPr>
                <w:rFonts w:eastAsia="Calibri"/>
                <w:bCs/>
                <w:lang w:eastAsia="en-US"/>
              </w:rPr>
            </w:pPr>
            <w:r>
              <w:rPr>
                <w:rFonts w:eastAsia="Calibri"/>
                <w:bCs/>
                <w:lang w:eastAsia="en-US"/>
              </w:rPr>
              <w:t>od 35 do 39,99</w:t>
            </w:r>
            <w:r w:rsidR="008F7295" w:rsidRPr="008F7295">
              <w:rPr>
                <w:rFonts w:eastAsia="Calibri"/>
                <w:bCs/>
                <w:lang w:eastAsia="en-US"/>
              </w:rPr>
              <w:t xml:space="preserve"> %</w:t>
            </w:r>
          </w:p>
        </w:tc>
        <w:tc>
          <w:tcPr>
            <w:tcW w:w="1240" w:type="dxa"/>
            <w:shd w:val="clear" w:color="auto" w:fill="FFFFFF"/>
            <w:vAlign w:val="center"/>
          </w:tcPr>
          <w:p w:rsidR="008F7295" w:rsidRPr="008F7295" w:rsidRDefault="008F7295" w:rsidP="008F7295">
            <w:pPr>
              <w:jc w:val="center"/>
              <w:rPr>
                <w:rFonts w:eastAsia="Calibri"/>
                <w:bCs/>
                <w:lang w:eastAsia="en-US"/>
              </w:rPr>
            </w:pPr>
            <w:r w:rsidRPr="008F7295">
              <w:rPr>
                <w:rFonts w:eastAsia="Calibri"/>
                <w:bCs/>
                <w:lang w:eastAsia="en-US"/>
              </w:rPr>
              <w:t>3</w:t>
            </w:r>
          </w:p>
        </w:tc>
      </w:tr>
      <w:tr w:rsidR="008F7295" w:rsidRPr="008F7295" w:rsidTr="009C7932">
        <w:trPr>
          <w:trHeight w:val="403"/>
        </w:trPr>
        <w:tc>
          <w:tcPr>
            <w:tcW w:w="1265" w:type="dxa"/>
            <w:vMerge/>
            <w:shd w:val="clear" w:color="auto" w:fill="FFFFFF"/>
          </w:tcPr>
          <w:p w:rsidR="008F7295" w:rsidRPr="008F7295" w:rsidRDefault="008F7295" w:rsidP="008F7295">
            <w:pPr>
              <w:jc w:val="both"/>
              <w:rPr>
                <w:rFonts w:eastAsia="Calibri"/>
                <w:bCs/>
                <w:i/>
                <w:color w:val="FF0000"/>
                <w:lang w:eastAsia="en-US"/>
              </w:rPr>
            </w:pPr>
          </w:p>
        </w:tc>
        <w:tc>
          <w:tcPr>
            <w:tcW w:w="6673" w:type="dxa"/>
            <w:shd w:val="clear" w:color="auto" w:fill="FFFFFF"/>
          </w:tcPr>
          <w:p w:rsidR="008F7295" w:rsidRPr="008F7295" w:rsidRDefault="00322934" w:rsidP="008F7295">
            <w:pPr>
              <w:jc w:val="both"/>
              <w:rPr>
                <w:rFonts w:eastAsia="Calibri"/>
                <w:bCs/>
                <w:lang w:eastAsia="en-US"/>
              </w:rPr>
            </w:pPr>
            <w:r>
              <w:rPr>
                <w:rFonts w:eastAsia="Calibri"/>
                <w:bCs/>
                <w:lang w:eastAsia="en-US"/>
              </w:rPr>
              <w:t>od 30 do 34,99 %</w:t>
            </w:r>
          </w:p>
        </w:tc>
        <w:tc>
          <w:tcPr>
            <w:tcW w:w="1240" w:type="dxa"/>
            <w:shd w:val="clear" w:color="auto" w:fill="FFFFFF"/>
            <w:vAlign w:val="center"/>
          </w:tcPr>
          <w:p w:rsidR="008F7295" w:rsidRPr="008F7295" w:rsidDel="004565B5" w:rsidRDefault="008F7295" w:rsidP="008F7295">
            <w:pPr>
              <w:jc w:val="center"/>
              <w:rPr>
                <w:rFonts w:eastAsia="Calibri"/>
                <w:bCs/>
                <w:lang w:eastAsia="en-US"/>
              </w:rPr>
            </w:pPr>
            <w:r w:rsidRPr="008F7295">
              <w:rPr>
                <w:rFonts w:eastAsia="Calibri"/>
                <w:bCs/>
                <w:lang w:eastAsia="en-US"/>
              </w:rPr>
              <w:t>2</w:t>
            </w:r>
          </w:p>
        </w:tc>
      </w:tr>
      <w:tr w:rsidR="008F7295" w:rsidRPr="008F7295" w:rsidTr="009C7932">
        <w:trPr>
          <w:trHeight w:val="403"/>
        </w:trPr>
        <w:tc>
          <w:tcPr>
            <w:tcW w:w="1265" w:type="dxa"/>
            <w:vMerge/>
            <w:shd w:val="clear" w:color="auto" w:fill="FFFFFF"/>
          </w:tcPr>
          <w:p w:rsidR="008F7295" w:rsidRPr="008F7295" w:rsidRDefault="008F7295" w:rsidP="008F7295">
            <w:pPr>
              <w:jc w:val="both"/>
              <w:rPr>
                <w:rFonts w:eastAsia="Calibri"/>
                <w:bCs/>
                <w:i/>
                <w:color w:val="FF0000"/>
                <w:lang w:eastAsia="en-US"/>
              </w:rPr>
            </w:pPr>
          </w:p>
        </w:tc>
        <w:tc>
          <w:tcPr>
            <w:tcW w:w="6673" w:type="dxa"/>
            <w:shd w:val="clear" w:color="auto" w:fill="FFFFFF"/>
          </w:tcPr>
          <w:p w:rsidR="008F7295" w:rsidRPr="008F7295" w:rsidRDefault="00322934" w:rsidP="008F7295">
            <w:pPr>
              <w:jc w:val="both"/>
              <w:rPr>
                <w:rFonts w:eastAsia="Calibri"/>
                <w:bCs/>
                <w:lang w:eastAsia="en-US"/>
              </w:rPr>
            </w:pPr>
            <w:r>
              <w:rPr>
                <w:rFonts w:eastAsia="Calibri"/>
                <w:bCs/>
                <w:lang w:eastAsia="en-US"/>
              </w:rPr>
              <w:t xml:space="preserve">manje od </w:t>
            </w:r>
            <w:r w:rsidR="008F7295" w:rsidRPr="008F7295">
              <w:rPr>
                <w:rFonts w:eastAsia="Calibri"/>
                <w:bCs/>
                <w:lang w:eastAsia="en-US"/>
              </w:rPr>
              <w:t>30 %</w:t>
            </w:r>
          </w:p>
        </w:tc>
        <w:tc>
          <w:tcPr>
            <w:tcW w:w="1240" w:type="dxa"/>
            <w:shd w:val="clear" w:color="auto" w:fill="FFFFFF"/>
            <w:vAlign w:val="center"/>
          </w:tcPr>
          <w:p w:rsidR="008F7295" w:rsidRPr="008F7295" w:rsidRDefault="008F7295" w:rsidP="008F7295">
            <w:pPr>
              <w:jc w:val="center"/>
              <w:rPr>
                <w:rFonts w:eastAsia="Calibri"/>
                <w:bCs/>
                <w:lang w:eastAsia="en-US"/>
              </w:rPr>
            </w:pPr>
            <w:r w:rsidRPr="008F7295">
              <w:rPr>
                <w:rFonts w:eastAsia="Calibri"/>
                <w:bCs/>
                <w:lang w:eastAsia="en-US"/>
              </w:rPr>
              <w:t>1</w:t>
            </w:r>
          </w:p>
        </w:tc>
      </w:tr>
      <w:tr w:rsidR="008F7295" w:rsidRPr="008F7295" w:rsidTr="009C7932">
        <w:trPr>
          <w:trHeight w:val="456"/>
        </w:trPr>
        <w:tc>
          <w:tcPr>
            <w:tcW w:w="1265" w:type="dxa"/>
            <w:shd w:val="clear" w:color="auto" w:fill="D9D9D9"/>
            <w:vAlign w:val="center"/>
          </w:tcPr>
          <w:p w:rsidR="008F7295" w:rsidRPr="008F7295" w:rsidRDefault="008F7295" w:rsidP="008F7295">
            <w:pPr>
              <w:rPr>
                <w:rFonts w:eastAsia="Calibri"/>
                <w:bCs/>
                <w:lang w:eastAsia="en-US"/>
              </w:rPr>
            </w:pPr>
            <w:r w:rsidRPr="008F7295">
              <w:rPr>
                <w:rFonts w:eastAsia="Calibri"/>
                <w:bCs/>
                <w:lang w:eastAsia="en-US"/>
              </w:rPr>
              <w:t>Kriterij 6.</w:t>
            </w:r>
          </w:p>
        </w:tc>
        <w:tc>
          <w:tcPr>
            <w:tcW w:w="6673" w:type="dxa"/>
            <w:shd w:val="clear" w:color="auto" w:fill="D9D9D9"/>
            <w:vAlign w:val="center"/>
          </w:tcPr>
          <w:p w:rsidR="008F7295" w:rsidRPr="008F7295" w:rsidRDefault="008F7295" w:rsidP="008F7295">
            <w:pPr>
              <w:spacing w:line="360" w:lineRule="auto"/>
              <w:rPr>
                <w:rFonts w:eastAsia="Calibri"/>
                <w:bCs/>
                <w:lang w:eastAsia="en-US"/>
              </w:rPr>
            </w:pPr>
            <w:r w:rsidRPr="008F7295">
              <w:rPr>
                <w:rFonts w:eastAsia="Calibri"/>
                <w:bCs/>
                <w:lang w:eastAsia="en-US"/>
              </w:rPr>
              <w:t>Kretanje zaposlenosti u tekućoj u odnosu na prethodnu godinu</w:t>
            </w:r>
          </w:p>
        </w:tc>
        <w:tc>
          <w:tcPr>
            <w:tcW w:w="1240" w:type="dxa"/>
            <w:shd w:val="clear" w:color="auto" w:fill="D9D9D9"/>
            <w:vAlign w:val="center"/>
          </w:tcPr>
          <w:p w:rsidR="008F7295" w:rsidRPr="008F7295" w:rsidRDefault="008F7295" w:rsidP="008F7295">
            <w:pPr>
              <w:jc w:val="center"/>
              <w:rPr>
                <w:rFonts w:eastAsia="Calibri"/>
                <w:bCs/>
                <w:lang w:eastAsia="en-US"/>
              </w:rPr>
            </w:pPr>
            <w:r w:rsidRPr="008F7295">
              <w:rPr>
                <w:rFonts w:eastAsia="Calibri"/>
                <w:bCs/>
                <w:lang w:eastAsia="en-US"/>
              </w:rPr>
              <w:t>najviše 5</w:t>
            </w:r>
          </w:p>
        </w:tc>
      </w:tr>
      <w:tr w:rsidR="008F7295" w:rsidRPr="008F7295" w:rsidTr="009C7932">
        <w:trPr>
          <w:trHeight w:val="247"/>
        </w:trPr>
        <w:tc>
          <w:tcPr>
            <w:tcW w:w="1265" w:type="dxa"/>
            <w:vMerge w:val="restart"/>
            <w:shd w:val="clear" w:color="auto" w:fill="auto"/>
            <w:vAlign w:val="center"/>
          </w:tcPr>
          <w:p w:rsidR="008F7295" w:rsidRPr="008F7295" w:rsidRDefault="008F7295" w:rsidP="008F7295">
            <w:pPr>
              <w:jc w:val="both"/>
              <w:rPr>
                <w:rFonts w:eastAsia="Calibri"/>
                <w:i/>
                <w:lang w:val="sv-SE" w:eastAsia="en-US"/>
              </w:rPr>
            </w:pPr>
          </w:p>
        </w:tc>
        <w:tc>
          <w:tcPr>
            <w:tcW w:w="6673" w:type="dxa"/>
            <w:shd w:val="clear" w:color="auto" w:fill="auto"/>
          </w:tcPr>
          <w:p w:rsidR="008F7295" w:rsidRPr="008F7295" w:rsidRDefault="008F7295" w:rsidP="008F7295">
            <w:pPr>
              <w:spacing w:line="360" w:lineRule="auto"/>
              <w:rPr>
                <w:rFonts w:eastAsia="Calibri"/>
                <w:bCs/>
                <w:lang w:eastAsia="en-US"/>
              </w:rPr>
            </w:pPr>
            <w:r w:rsidRPr="008F7295">
              <w:rPr>
                <w:rFonts w:eastAsia="Calibri"/>
                <w:bCs/>
                <w:lang w:eastAsia="en-US"/>
              </w:rPr>
              <w:t xml:space="preserve">Povećanje zaposlenosti u 2021. u odnosu na 2020. </w:t>
            </w:r>
          </w:p>
        </w:tc>
        <w:tc>
          <w:tcPr>
            <w:tcW w:w="1240" w:type="dxa"/>
            <w:shd w:val="clear" w:color="auto" w:fill="auto"/>
          </w:tcPr>
          <w:p w:rsidR="008F7295" w:rsidRPr="008F7295" w:rsidRDefault="008F7295" w:rsidP="008F7295">
            <w:pPr>
              <w:spacing w:line="276" w:lineRule="auto"/>
              <w:jc w:val="center"/>
              <w:rPr>
                <w:rFonts w:eastAsia="Calibri"/>
                <w:bCs/>
                <w:lang w:eastAsia="en-US"/>
              </w:rPr>
            </w:pPr>
            <w:r w:rsidRPr="008F7295">
              <w:rPr>
                <w:rFonts w:eastAsia="Calibri"/>
                <w:bCs/>
                <w:lang w:eastAsia="en-US"/>
              </w:rPr>
              <w:t>5</w:t>
            </w:r>
          </w:p>
        </w:tc>
      </w:tr>
      <w:tr w:rsidR="008F7295" w:rsidRPr="008F7295" w:rsidTr="009C7932">
        <w:trPr>
          <w:trHeight w:val="311"/>
        </w:trPr>
        <w:tc>
          <w:tcPr>
            <w:tcW w:w="1265" w:type="dxa"/>
            <w:vMerge/>
            <w:shd w:val="clear" w:color="auto" w:fill="auto"/>
            <w:vAlign w:val="center"/>
          </w:tcPr>
          <w:p w:rsidR="008F7295" w:rsidRPr="008F7295" w:rsidRDefault="008F7295" w:rsidP="008F7295">
            <w:pPr>
              <w:jc w:val="both"/>
              <w:rPr>
                <w:rFonts w:eastAsia="Calibri"/>
                <w:i/>
                <w:lang w:val="sv-SE" w:eastAsia="en-US"/>
              </w:rPr>
            </w:pPr>
          </w:p>
        </w:tc>
        <w:tc>
          <w:tcPr>
            <w:tcW w:w="6673" w:type="dxa"/>
            <w:shd w:val="clear" w:color="auto" w:fill="auto"/>
          </w:tcPr>
          <w:p w:rsidR="008F7295" w:rsidRPr="008F7295" w:rsidRDefault="008F7295" w:rsidP="008F7295">
            <w:pPr>
              <w:spacing w:line="360" w:lineRule="auto"/>
              <w:jc w:val="both"/>
              <w:rPr>
                <w:rFonts w:eastAsia="Calibri"/>
                <w:bCs/>
                <w:lang w:eastAsia="en-US"/>
              </w:rPr>
            </w:pPr>
            <w:r w:rsidRPr="008F7295">
              <w:rPr>
                <w:rFonts w:eastAsia="Calibri"/>
                <w:bCs/>
                <w:lang w:eastAsia="en-US"/>
              </w:rPr>
              <w:t xml:space="preserve">Stagnacija zaposlenosti </w:t>
            </w:r>
            <w:r w:rsidR="009A78BA" w:rsidRPr="008F7295">
              <w:rPr>
                <w:rFonts w:eastAsia="Calibri"/>
                <w:bCs/>
                <w:lang w:eastAsia="en-US"/>
              </w:rPr>
              <w:t>u 2021. u odnosu na 2020.</w:t>
            </w:r>
          </w:p>
        </w:tc>
        <w:tc>
          <w:tcPr>
            <w:tcW w:w="1240" w:type="dxa"/>
            <w:shd w:val="clear" w:color="auto" w:fill="auto"/>
          </w:tcPr>
          <w:p w:rsidR="008F7295" w:rsidRPr="008F7295" w:rsidRDefault="008F7295" w:rsidP="008F7295">
            <w:pPr>
              <w:spacing w:line="276" w:lineRule="auto"/>
              <w:jc w:val="center"/>
              <w:rPr>
                <w:rFonts w:eastAsia="Calibri"/>
                <w:bCs/>
                <w:lang w:eastAsia="en-US"/>
              </w:rPr>
            </w:pPr>
            <w:r w:rsidRPr="008F7295">
              <w:rPr>
                <w:rFonts w:eastAsia="Calibri"/>
                <w:bCs/>
                <w:lang w:eastAsia="en-US"/>
              </w:rPr>
              <w:t>3</w:t>
            </w:r>
          </w:p>
        </w:tc>
      </w:tr>
      <w:tr w:rsidR="008F7295" w:rsidRPr="008F7295" w:rsidTr="009C7932">
        <w:trPr>
          <w:trHeight w:val="506"/>
        </w:trPr>
        <w:tc>
          <w:tcPr>
            <w:tcW w:w="1265"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Kriterij 7.</w:t>
            </w:r>
          </w:p>
        </w:tc>
        <w:tc>
          <w:tcPr>
            <w:tcW w:w="6673" w:type="dxa"/>
            <w:shd w:val="clear" w:color="auto" w:fill="D9D9D9"/>
            <w:vAlign w:val="center"/>
          </w:tcPr>
          <w:p w:rsidR="008F7295" w:rsidRPr="008F7295" w:rsidRDefault="008F7295" w:rsidP="008F7295">
            <w:pPr>
              <w:jc w:val="both"/>
              <w:rPr>
                <w:rFonts w:eastAsia="Calibri"/>
                <w:bCs/>
                <w:lang w:eastAsia="en-US"/>
              </w:rPr>
            </w:pPr>
            <w:r w:rsidRPr="008F7295">
              <w:rPr>
                <w:rFonts w:eastAsia="Calibri"/>
                <w:bCs/>
                <w:lang w:eastAsia="en-US"/>
              </w:rPr>
              <w:t>Vrsta ulaganja koje se sufinancira ovim Javnim natječajem</w:t>
            </w:r>
          </w:p>
        </w:tc>
        <w:tc>
          <w:tcPr>
            <w:tcW w:w="1240" w:type="dxa"/>
            <w:shd w:val="clear" w:color="auto" w:fill="D9D9D9"/>
            <w:vAlign w:val="center"/>
          </w:tcPr>
          <w:p w:rsidR="008F7295" w:rsidRPr="008F7295" w:rsidRDefault="008F7295" w:rsidP="008F7295">
            <w:pPr>
              <w:jc w:val="center"/>
              <w:rPr>
                <w:rFonts w:eastAsia="Calibri"/>
                <w:bCs/>
                <w:lang w:eastAsia="en-US"/>
              </w:rPr>
            </w:pPr>
            <w:r w:rsidRPr="008F7295">
              <w:rPr>
                <w:rFonts w:eastAsia="Calibri"/>
                <w:bCs/>
                <w:lang w:eastAsia="en-US"/>
              </w:rPr>
              <w:t>najviše  6</w:t>
            </w:r>
          </w:p>
        </w:tc>
      </w:tr>
      <w:tr w:rsidR="008F7295" w:rsidRPr="008F7295" w:rsidTr="009C7932">
        <w:trPr>
          <w:trHeight w:val="300"/>
        </w:trPr>
        <w:tc>
          <w:tcPr>
            <w:tcW w:w="1265" w:type="dxa"/>
            <w:vMerge w:val="restart"/>
            <w:shd w:val="clear" w:color="auto" w:fill="FFFFFF"/>
          </w:tcPr>
          <w:p w:rsidR="008F7295" w:rsidRPr="008F7295" w:rsidRDefault="008F7295" w:rsidP="008F7295">
            <w:pPr>
              <w:jc w:val="both"/>
              <w:rPr>
                <w:rFonts w:eastAsia="Calibri"/>
                <w:color w:val="000000"/>
                <w:lang w:eastAsia="en-US"/>
              </w:rPr>
            </w:pPr>
          </w:p>
        </w:tc>
        <w:tc>
          <w:tcPr>
            <w:tcW w:w="6673" w:type="dxa"/>
            <w:tcBorders>
              <w:bottom w:val="single" w:sz="4" w:space="0" w:color="auto"/>
            </w:tcBorders>
            <w:shd w:val="clear" w:color="auto" w:fill="FFFFFF"/>
          </w:tcPr>
          <w:p w:rsidR="008F7295" w:rsidRPr="008F7295" w:rsidRDefault="008F7295" w:rsidP="008F7295">
            <w:pPr>
              <w:spacing w:line="276" w:lineRule="auto"/>
              <w:jc w:val="both"/>
              <w:rPr>
                <w:rFonts w:eastAsia="Calibri"/>
                <w:lang w:val="sv-SE" w:eastAsia="en-US"/>
              </w:rPr>
            </w:pPr>
            <w:r w:rsidRPr="008F7295">
              <w:rPr>
                <w:rFonts w:eastAsia="Calibri"/>
                <w:lang w:val="sv-SE" w:eastAsia="en-US"/>
              </w:rPr>
              <w:t>Ulaganje u svrhu proizvodnje finalnog proizvoda</w:t>
            </w:r>
          </w:p>
        </w:tc>
        <w:tc>
          <w:tcPr>
            <w:tcW w:w="1240" w:type="dxa"/>
            <w:tcBorders>
              <w:bottom w:val="single" w:sz="4" w:space="0" w:color="auto"/>
            </w:tcBorders>
            <w:shd w:val="clear" w:color="auto" w:fill="FFFFFF"/>
            <w:vAlign w:val="center"/>
          </w:tcPr>
          <w:p w:rsidR="008F7295" w:rsidRPr="008F7295" w:rsidRDefault="008F7295" w:rsidP="008F7295">
            <w:pPr>
              <w:jc w:val="center"/>
              <w:rPr>
                <w:rFonts w:eastAsia="Calibri"/>
                <w:bCs/>
                <w:lang w:eastAsia="en-US"/>
              </w:rPr>
            </w:pPr>
            <w:r w:rsidRPr="008F7295">
              <w:rPr>
                <w:rFonts w:eastAsia="Calibri"/>
                <w:bCs/>
                <w:lang w:eastAsia="en-US"/>
              </w:rPr>
              <w:t>6</w:t>
            </w:r>
          </w:p>
        </w:tc>
      </w:tr>
      <w:tr w:rsidR="008F7295" w:rsidRPr="008F7295" w:rsidTr="009C7932">
        <w:trPr>
          <w:trHeight w:val="191"/>
        </w:trPr>
        <w:tc>
          <w:tcPr>
            <w:tcW w:w="1265" w:type="dxa"/>
            <w:vMerge/>
            <w:shd w:val="clear" w:color="auto" w:fill="FFFFFF"/>
          </w:tcPr>
          <w:p w:rsidR="008F7295" w:rsidRPr="008F7295" w:rsidRDefault="008F7295" w:rsidP="008F7295">
            <w:pPr>
              <w:jc w:val="both"/>
              <w:rPr>
                <w:rFonts w:eastAsia="Calibri"/>
                <w:color w:val="000000"/>
                <w:lang w:eastAsia="en-US"/>
              </w:rPr>
            </w:pPr>
          </w:p>
        </w:tc>
        <w:tc>
          <w:tcPr>
            <w:tcW w:w="6673" w:type="dxa"/>
            <w:tcBorders>
              <w:top w:val="single" w:sz="4" w:space="0" w:color="auto"/>
              <w:bottom w:val="single" w:sz="4" w:space="0" w:color="auto"/>
            </w:tcBorders>
            <w:shd w:val="clear" w:color="auto" w:fill="FFFFFF"/>
          </w:tcPr>
          <w:p w:rsidR="008F7295" w:rsidRPr="008F7295" w:rsidRDefault="008F7295" w:rsidP="008F7295">
            <w:pPr>
              <w:spacing w:line="276" w:lineRule="auto"/>
              <w:jc w:val="both"/>
              <w:rPr>
                <w:rFonts w:eastAsia="Calibri"/>
                <w:lang w:val="sv-SE" w:eastAsia="en-US"/>
              </w:rPr>
            </w:pPr>
            <w:r w:rsidRPr="008F7295">
              <w:rPr>
                <w:rFonts w:eastAsia="Calibri"/>
                <w:lang w:val="sv-SE" w:eastAsia="en-US"/>
              </w:rPr>
              <w:t>Ulaganje u svrhu proizvodnje polufinalnog proizvoda</w:t>
            </w:r>
          </w:p>
        </w:tc>
        <w:tc>
          <w:tcPr>
            <w:tcW w:w="1240" w:type="dxa"/>
            <w:tcBorders>
              <w:top w:val="single" w:sz="4" w:space="0" w:color="auto"/>
              <w:bottom w:val="single" w:sz="4" w:space="0" w:color="auto"/>
            </w:tcBorders>
            <w:shd w:val="clear" w:color="auto" w:fill="FFFFFF"/>
            <w:vAlign w:val="center"/>
          </w:tcPr>
          <w:p w:rsidR="008F7295" w:rsidRPr="008F7295" w:rsidRDefault="008F7295" w:rsidP="008F7295">
            <w:pPr>
              <w:jc w:val="center"/>
              <w:rPr>
                <w:rFonts w:eastAsia="Calibri"/>
                <w:bCs/>
                <w:lang w:eastAsia="en-US"/>
              </w:rPr>
            </w:pPr>
            <w:r w:rsidRPr="008F7295">
              <w:rPr>
                <w:rFonts w:eastAsia="Calibri"/>
                <w:bCs/>
                <w:lang w:eastAsia="en-US"/>
              </w:rPr>
              <w:t>4</w:t>
            </w:r>
          </w:p>
        </w:tc>
      </w:tr>
      <w:tr w:rsidR="008F7295" w:rsidRPr="008F7295" w:rsidTr="009C7932">
        <w:trPr>
          <w:trHeight w:val="277"/>
        </w:trPr>
        <w:tc>
          <w:tcPr>
            <w:tcW w:w="1265" w:type="dxa"/>
            <w:vMerge/>
            <w:shd w:val="clear" w:color="auto" w:fill="FFFFFF"/>
          </w:tcPr>
          <w:p w:rsidR="008F7295" w:rsidRPr="008F7295" w:rsidRDefault="008F7295" w:rsidP="008F7295">
            <w:pPr>
              <w:jc w:val="both"/>
              <w:rPr>
                <w:rFonts w:eastAsia="Calibri"/>
                <w:color w:val="000000"/>
                <w:lang w:eastAsia="en-US"/>
              </w:rPr>
            </w:pPr>
          </w:p>
        </w:tc>
        <w:tc>
          <w:tcPr>
            <w:tcW w:w="6673" w:type="dxa"/>
            <w:tcBorders>
              <w:top w:val="single" w:sz="4" w:space="0" w:color="auto"/>
            </w:tcBorders>
            <w:shd w:val="clear" w:color="auto" w:fill="FFFFFF"/>
          </w:tcPr>
          <w:p w:rsidR="008F7295" w:rsidRPr="008F7295" w:rsidRDefault="008F7295" w:rsidP="008F7295">
            <w:pPr>
              <w:spacing w:line="276" w:lineRule="auto"/>
              <w:jc w:val="both"/>
              <w:rPr>
                <w:rFonts w:eastAsia="Calibri"/>
                <w:lang w:val="sv-SE" w:eastAsia="en-US"/>
              </w:rPr>
            </w:pPr>
            <w:r w:rsidRPr="008F7295">
              <w:rPr>
                <w:rFonts w:eastAsia="Calibri"/>
                <w:lang w:val="sv-SE" w:eastAsia="en-US"/>
              </w:rPr>
              <w:t>Ulaganje u svrhu primarne prerade drva</w:t>
            </w:r>
          </w:p>
        </w:tc>
        <w:tc>
          <w:tcPr>
            <w:tcW w:w="1240" w:type="dxa"/>
            <w:tcBorders>
              <w:top w:val="single" w:sz="4" w:space="0" w:color="auto"/>
            </w:tcBorders>
            <w:shd w:val="clear" w:color="auto" w:fill="FFFFFF"/>
            <w:vAlign w:val="center"/>
          </w:tcPr>
          <w:p w:rsidR="008F7295" w:rsidRPr="008F7295" w:rsidRDefault="008F7295" w:rsidP="008F7295">
            <w:pPr>
              <w:jc w:val="center"/>
              <w:rPr>
                <w:rFonts w:eastAsia="Calibri"/>
                <w:lang w:eastAsia="en-US"/>
              </w:rPr>
            </w:pPr>
            <w:r w:rsidRPr="008F7295">
              <w:rPr>
                <w:rFonts w:eastAsia="Calibri"/>
                <w:lang w:eastAsia="en-US"/>
              </w:rPr>
              <w:t>2</w:t>
            </w:r>
          </w:p>
        </w:tc>
      </w:tr>
      <w:tr w:rsidR="008F7295" w:rsidRPr="008F7295" w:rsidTr="009C7932">
        <w:trPr>
          <w:trHeight w:val="497"/>
        </w:trPr>
        <w:tc>
          <w:tcPr>
            <w:tcW w:w="1265" w:type="dxa"/>
            <w:shd w:val="clear" w:color="auto" w:fill="D9D9D9"/>
            <w:vAlign w:val="center"/>
          </w:tcPr>
          <w:p w:rsidR="008F7295" w:rsidRPr="008F7295" w:rsidRDefault="008F7295" w:rsidP="008F7295">
            <w:pPr>
              <w:rPr>
                <w:rFonts w:eastAsia="Calibri"/>
                <w:bCs/>
                <w:color w:val="000000"/>
                <w:lang w:eastAsia="en-US"/>
              </w:rPr>
            </w:pPr>
            <w:r w:rsidRPr="008F7295">
              <w:rPr>
                <w:rFonts w:eastAsia="Calibri"/>
                <w:bCs/>
                <w:color w:val="000000"/>
                <w:lang w:eastAsia="en-US"/>
              </w:rPr>
              <w:t>Kriterij 8.</w:t>
            </w:r>
          </w:p>
        </w:tc>
        <w:tc>
          <w:tcPr>
            <w:tcW w:w="6673" w:type="dxa"/>
            <w:shd w:val="clear" w:color="auto" w:fill="D9D9D9"/>
            <w:vAlign w:val="center"/>
          </w:tcPr>
          <w:p w:rsidR="008F7295" w:rsidRPr="008F7295" w:rsidRDefault="008F7295" w:rsidP="0060643B">
            <w:pPr>
              <w:spacing w:line="276" w:lineRule="auto"/>
              <w:jc w:val="both"/>
              <w:rPr>
                <w:rFonts w:eastAsia="Calibri"/>
                <w:bCs/>
                <w:color w:val="000000"/>
                <w:lang w:eastAsia="en-US"/>
              </w:rPr>
            </w:pPr>
            <w:r w:rsidRPr="008F7295">
              <w:rPr>
                <w:rFonts w:eastAsia="Calibri"/>
                <w:bCs/>
                <w:color w:val="000000"/>
                <w:lang w:eastAsia="en-US"/>
              </w:rPr>
              <w:t>Područje na kojem se nalazi proizvodnja, prema indeksu razvijenosti</w:t>
            </w:r>
            <w:r w:rsidR="00BA4352">
              <w:rPr>
                <w:rFonts w:eastAsia="Calibri"/>
                <w:bCs/>
                <w:color w:val="000000"/>
                <w:lang w:eastAsia="en-US"/>
              </w:rPr>
              <w:t>*</w:t>
            </w:r>
          </w:p>
        </w:tc>
        <w:tc>
          <w:tcPr>
            <w:tcW w:w="1240" w:type="dxa"/>
            <w:shd w:val="clear" w:color="auto" w:fill="D9D9D9"/>
            <w:vAlign w:val="center"/>
          </w:tcPr>
          <w:p w:rsidR="008F7295" w:rsidRPr="008F7295" w:rsidRDefault="008F7295" w:rsidP="008F7295">
            <w:pPr>
              <w:jc w:val="center"/>
              <w:rPr>
                <w:rFonts w:eastAsia="Calibri"/>
                <w:bCs/>
                <w:color w:val="000000"/>
                <w:lang w:eastAsia="en-US"/>
              </w:rPr>
            </w:pPr>
            <w:r w:rsidRPr="008F7295">
              <w:rPr>
                <w:rFonts w:eastAsia="Calibri"/>
                <w:bCs/>
                <w:color w:val="000000"/>
                <w:lang w:eastAsia="en-US"/>
              </w:rPr>
              <w:t>najviše  5</w:t>
            </w:r>
          </w:p>
        </w:tc>
      </w:tr>
      <w:tr w:rsidR="008F7295" w:rsidRPr="008F7295" w:rsidTr="009C7932">
        <w:trPr>
          <w:trHeight w:val="274"/>
        </w:trPr>
        <w:tc>
          <w:tcPr>
            <w:tcW w:w="1265" w:type="dxa"/>
            <w:vMerge w:val="restart"/>
            <w:shd w:val="clear" w:color="auto" w:fill="auto"/>
          </w:tcPr>
          <w:p w:rsidR="008F7295" w:rsidRPr="008F7295" w:rsidRDefault="008F7295" w:rsidP="008F7295">
            <w:pPr>
              <w:jc w:val="both"/>
              <w:rPr>
                <w:rFonts w:eastAsia="Calibri"/>
                <w:bCs/>
                <w:lang w:eastAsia="en-US"/>
              </w:rPr>
            </w:pPr>
          </w:p>
        </w:tc>
        <w:tc>
          <w:tcPr>
            <w:tcW w:w="6673" w:type="dxa"/>
            <w:shd w:val="clear" w:color="auto" w:fill="auto"/>
            <w:vAlign w:val="center"/>
          </w:tcPr>
          <w:p w:rsidR="008F7295" w:rsidRPr="008F7295" w:rsidRDefault="008F7295" w:rsidP="008F7295">
            <w:pPr>
              <w:numPr>
                <w:ilvl w:val="0"/>
                <w:numId w:val="33"/>
              </w:numPr>
              <w:tabs>
                <w:tab w:val="left" w:pos="176"/>
              </w:tabs>
              <w:spacing w:line="276" w:lineRule="auto"/>
              <w:ind w:hanging="1046"/>
              <w:rPr>
                <w:rFonts w:eastAsia="Calibri"/>
                <w:lang w:val="sv-SE" w:eastAsia="en-US"/>
              </w:rPr>
            </w:pPr>
            <w:r w:rsidRPr="008F7295">
              <w:rPr>
                <w:rFonts w:eastAsia="Calibri"/>
                <w:lang w:val="sv-SE" w:eastAsia="en-US"/>
              </w:rPr>
              <w:t xml:space="preserve">i II. skupina jedinica lokalne samouprave </w:t>
            </w:r>
          </w:p>
        </w:tc>
        <w:tc>
          <w:tcPr>
            <w:tcW w:w="1240" w:type="dxa"/>
            <w:shd w:val="clear" w:color="auto" w:fill="auto"/>
            <w:vAlign w:val="center"/>
          </w:tcPr>
          <w:p w:rsidR="008F7295" w:rsidRPr="008F7295" w:rsidRDefault="008F7295" w:rsidP="008F7295">
            <w:pPr>
              <w:jc w:val="center"/>
              <w:rPr>
                <w:rFonts w:eastAsia="Calibri"/>
                <w:lang w:val="sv-SE" w:eastAsia="en-US"/>
              </w:rPr>
            </w:pPr>
            <w:r w:rsidRPr="008F7295">
              <w:rPr>
                <w:rFonts w:eastAsia="Calibri"/>
                <w:lang w:val="sv-SE" w:eastAsia="en-US"/>
              </w:rPr>
              <w:t>5</w:t>
            </w:r>
          </w:p>
        </w:tc>
      </w:tr>
      <w:tr w:rsidR="008F7295" w:rsidRPr="008F7295" w:rsidTr="009C7932">
        <w:trPr>
          <w:trHeight w:val="472"/>
        </w:trPr>
        <w:tc>
          <w:tcPr>
            <w:tcW w:w="1265" w:type="dxa"/>
            <w:vMerge/>
            <w:shd w:val="clear" w:color="auto" w:fill="auto"/>
          </w:tcPr>
          <w:p w:rsidR="008F7295" w:rsidRPr="008F7295" w:rsidRDefault="008F7295" w:rsidP="008F7295">
            <w:pPr>
              <w:jc w:val="both"/>
              <w:rPr>
                <w:rFonts w:eastAsia="Calibri"/>
                <w:bCs/>
                <w:lang w:eastAsia="en-US"/>
              </w:rPr>
            </w:pPr>
          </w:p>
        </w:tc>
        <w:tc>
          <w:tcPr>
            <w:tcW w:w="6673" w:type="dxa"/>
            <w:shd w:val="clear" w:color="auto" w:fill="auto"/>
            <w:vAlign w:val="center"/>
          </w:tcPr>
          <w:p w:rsidR="008F7295" w:rsidRPr="008F7295" w:rsidRDefault="008F7295" w:rsidP="008F7295">
            <w:pPr>
              <w:spacing w:line="276" w:lineRule="auto"/>
              <w:rPr>
                <w:rFonts w:eastAsia="Calibri"/>
                <w:lang w:val="sv-SE" w:eastAsia="en-US"/>
              </w:rPr>
            </w:pPr>
            <w:r w:rsidRPr="008F7295">
              <w:rPr>
                <w:rFonts w:eastAsia="Calibri"/>
                <w:lang w:val="sv-SE" w:eastAsia="en-US"/>
              </w:rPr>
              <w:t xml:space="preserve">III. i IV. skupina jedinica lokalne samouprave </w:t>
            </w:r>
          </w:p>
        </w:tc>
        <w:tc>
          <w:tcPr>
            <w:tcW w:w="1240" w:type="dxa"/>
            <w:shd w:val="clear" w:color="auto" w:fill="auto"/>
            <w:vAlign w:val="center"/>
          </w:tcPr>
          <w:p w:rsidR="008F7295" w:rsidRPr="008F7295" w:rsidRDefault="008F7295" w:rsidP="008F7295">
            <w:pPr>
              <w:jc w:val="center"/>
              <w:rPr>
                <w:rFonts w:eastAsia="Calibri"/>
                <w:lang w:val="sv-SE" w:eastAsia="en-US"/>
              </w:rPr>
            </w:pPr>
            <w:r w:rsidRPr="008F7295">
              <w:rPr>
                <w:rFonts w:eastAsia="Calibri"/>
                <w:lang w:val="sv-SE" w:eastAsia="en-US"/>
              </w:rPr>
              <w:t>4</w:t>
            </w:r>
          </w:p>
        </w:tc>
      </w:tr>
      <w:tr w:rsidR="008F7295" w:rsidRPr="008F7295" w:rsidTr="009C7932">
        <w:trPr>
          <w:trHeight w:val="420"/>
        </w:trPr>
        <w:tc>
          <w:tcPr>
            <w:tcW w:w="1265" w:type="dxa"/>
            <w:vMerge/>
            <w:shd w:val="clear" w:color="auto" w:fill="auto"/>
          </w:tcPr>
          <w:p w:rsidR="008F7295" w:rsidRPr="008F7295" w:rsidRDefault="008F7295" w:rsidP="008F7295">
            <w:pPr>
              <w:jc w:val="both"/>
              <w:rPr>
                <w:rFonts w:eastAsia="Calibri"/>
                <w:bCs/>
                <w:lang w:eastAsia="en-US"/>
              </w:rPr>
            </w:pPr>
          </w:p>
        </w:tc>
        <w:tc>
          <w:tcPr>
            <w:tcW w:w="6673" w:type="dxa"/>
            <w:shd w:val="clear" w:color="auto" w:fill="auto"/>
            <w:vAlign w:val="center"/>
          </w:tcPr>
          <w:p w:rsidR="008F7295" w:rsidRPr="008F7295" w:rsidRDefault="008F7295" w:rsidP="008F7295">
            <w:pPr>
              <w:spacing w:line="276" w:lineRule="auto"/>
              <w:rPr>
                <w:rFonts w:eastAsia="Calibri"/>
                <w:lang w:val="sv-SE" w:eastAsia="en-US"/>
              </w:rPr>
            </w:pPr>
            <w:r w:rsidRPr="008F7295">
              <w:rPr>
                <w:rFonts w:eastAsia="Calibri"/>
                <w:lang w:val="sv-SE" w:eastAsia="en-US"/>
              </w:rPr>
              <w:t xml:space="preserve">V. i VI. skupina jedinica lokalne samouprave </w:t>
            </w:r>
          </w:p>
        </w:tc>
        <w:tc>
          <w:tcPr>
            <w:tcW w:w="1240" w:type="dxa"/>
            <w:shd w:val="clear" w:color="auto" w:fill="auto"/>
            <w:vAlign w:val="center"/>
          </w:tcPr>
          <w:p w:rsidR="008F7295" w:rsidRPr="008F7295" w:rsidRDefault="008F7295" w:rsidP="008F7295">
            <w:pPr>
              <w:jc w:val="center"/>
              <w:rPr>
                <w:rFonts w:eastAsia="Calibri"/>
                <w:lang w:val="sv-SE" w:eastAsia="en-US"/>
              </w:rPr>
            </w:pPr>
            <w:r w:rsidRPr="008F7295">
              <w:rPr>
                <w:rFonts w:eastAsia="Calibri"/>
                <w:lang w:val="sv-SE" w:eastAsia="en-US"/>
              </w:rPr>
              <w:t>3</w:t>
            </w:r>
          </w:p>
        </w:tc>
      </w:tr>
      <w:tr w:rsidR="008F7295" w:rsidRPr="008F7295" w:rsidTr="009C7932">
        <w:trPr>
          <w:trHeight w:val="420"/>
        </w:trPr>
        <w:tc>
          <w:tcPr>
            <w:tcW w:w="1265" w:type="dxa"/>
            <w:vMerge/>
            <w:shd w:val="clear" w:color="auto" w:fill="auto"/>
          </w:tcPr>
          <w:p w:rsidR="008F7295" w:rsidRPr="008F7295" w:rsidRDefault="008F7295" w:rsidP="008F7295">
            <w:pPr>
              <w:jc w:val="both"/>
              <w:rPr>
                <w:rFonts w:eastAsia="Calibri"/>
                <w:bCs/>
                <w:lang w:eastAsia="en-US"/>
              </w:rPr>
            </w:pPr>
          </w:p>
        </w:tc>
        <w:tc>
          <w:tcPr>
            <w:tcW w:w="6673" w:type="dxa"/>
            <w:shd w:val="clear" w:color="auto" w:fill="auto"/>
            <w:vAlign w:val="center"/>
          </w:tcPr>
          <w:p w:rsidR="008F7295" w:rsidRPr="008F7295" w:rsidRDefault="008F7295" w:rsidP="008F7295">
            <w:r w:rsidRPr="008F7295">
              <w:rPr>
                <w:rFonts w:eastAsia="Calibri"/>
                <w:lang w:val="sv-SE" w:eastAsia="en-US"/>
              </w:rPr>
              <w:t>VII. i VIII. skupina jedinica lokalne samouprave</w:t>
            </w:r>
            <w:r w:rsidRPr="008F7295">
              <w:t xml:space="preserve"> </w:t>
            </w:r>
          </w:p>
        </w:tc>
        <w:tc>
          <w:tcPr>
            <w:tcW w:w="1240" w:type="dxa"/>
            <w:shd w:val="clear" w:color="auto" w:fill="auto"/>
            <w:vAlign w:val="center"/>
          </w:tcPr>
          <w:p w:rsidR="008F7295" w:rsidRPr="008F7295" w:rsidRDefault="008F7295" w:rsidP="008F7295">
            <w:pPr>
              <w:jc w:val="center"/>
              <w:rPr>
                <w:rFonts w:eastAsia="Calibri"/>
                <w:lang w:val="sv-SE" w:eastAsia="en-US"/>
              </w:rPr>
            </w:pPr>
            <w:r w:rsidRPr="008F7295">
              <w:rPr>
                <w:rFonts w:eastAsia="Calibri"/>
                <w:lang w:val="sv-SE" w:eastAsia="en-US"/>
              </w:rPr>
              <w:t>2</w:t>
            </w:r>
          </w:p>
        </w:tc>
      </w:tr>
    </w:tbl>
    <w:p w:rsidR="00BA4352" w:rsidRDefault="00BA4352" w:rsidP="0060643B">
      <w:pPr>
        <w:spacing w:after="200"/>
        <w:jc w:val="both"/>
      </w:pPr>
      <w:r>
        <w:rPr>
          <w:rFonts w:eastAsia="Calibri"/>
          <w:b/>
          <w:lang w:eastAsia="en-US"/>
        </w:rPr>
        <w:t>*</w:t>
      </w:r>
      <w:r w:rsidRPr="00BA4352">
        <w:t xml:space="preserve"> </w:t>
      </w:r>
      <w:r w:rsidRPr="0060643B">
        <w:rPr>
          <w:sz w:val="22"/>
          <w:szCs w:val="22"/>
        </w:rPr>
        <w:t>Odluka o razvrstavanju jedinica lokalne i područne (regionalne) samouprave prema stupnju razvijenosti (NN 132/2017)</w:t>
      </w:r>
    </w:p>
    <w:bookmarkEnd w:id="0"/>
    <w:p w:rsidR="00704EE7" w:rsidRPr="00704EE7" w:rsidRDefault="00704EE7" w:rsidP="0060643B">
      <w:pPr>
        <w:spacing w:after="200"/>
        <w:jc w:val="both"/>
        <w:rPr>
          <w:rFonts w:eastAsia="Calibri"/>
          <w:b/>
          <w:lang w:eastAsia="en-US"/>
        </w:rPr>
      </w:pPr>
    </w:p>
    <w:sectPr w:rsidR="00704EE7" w:rsidRPr="00704EE7">
      <w:pgSz w:w="11906" w:h="16838" w:code="9"/>
      <w:pgMar w:top="1134" w:right="1418" w:bottom="1247" w:left="1418" w:header="709" w:footer="709" w:gutter="0"/>
      <w:paperSrc w:firs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818" w:rsidRDefault="003A6818" w:rsidP="00704EE7">
      <w:r>
        <w:separator/>
      </w:r>
    </w:p>
  </w:endnote>
  <w:endnote w:type="continuationSeparator" w:id="0">
    <w:p w:rsidR="003A6818" w:rsidRDefault="003A6818" w:rsidP="0070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818" w:rsidRDefault="003A6818" w:rsidP="00704EE7">
      <w:r>
        <w:separator/>
      </w:r>
    </w:p>
  </w:footnote>
  <w:footnote w:type="continuationSeparator" w:id="0">
    <w:p w:rsidR="003A6818" w:rsidRDefault="003A6818" w:rsidP="00704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1F3D"/>
    <w:multiLevelType w:val="hybridMultilevel"/>
    <w:tmpl w:val="383A998C"/>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1C600C"/>
    <w:multiLevelType w:val="hybridMultilevel"/>
    <w:tmpl w:val="5C6270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477A2C"/>
    <w:multiLevelType w:val="hybridMultilevel"/>
    <w:tmpl w:val="E84C5E5A"/>
    <w:lvl w:ilvl="0" w:tplc="0D2239D2">
      <w:start w:val="1"/>
      <w:numFmt w:val="lowerLetter"/>
      <w:lvlText w:val="%1)"/>
      <w:lvlJc w:val="left"/>
      <w:pPr>
        <w:ind w:left="786" w:hanging="360"/>
      </w:pPr>
      <w:rPr>
        <w:rFonts w:ascii="Times New Roman" w:hAnsi="Times New Roman" w:cs="Times New Roman" w:hint="default"/>
        <w:sz w:val="24"/>
        <w:szCs w:val="24"/>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 w15:restartNumberingAfterBreak="0">
    <w:nsid w:val="06DA11F0"/>
    <w:multiLevelType w:val="hybridMultilevel"/>
    <w:tmpl w:val="B0DEE2B6"/>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9D2A9A"/>
    <w:multiLevelType w:val="hybridMultilevel"/>
    <w:tmpl w:val="874038BA"/>
    <w:lvl w:ilvl="0" w:tplc="CA28025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FC4431"/>
    <w:multiLevelType w:val="hybridMultilevel"/>
    <w:tmpl w:val="9D72BD28"/>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691C14"/>
    <w:multiLevelType w:val="hybridMultilevel"/>
    <w:tmpl w:val="66F646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A63A34"/>
    <w:multiLevelType w:val="hybridMultilevel"/>
    <w:tmpl w:val="81E00236"/>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CB115A"/>
    <w:multiLevelType w:val="hybridMultilevel"/>
    <w:tmpl w:val="81E00236"/>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DC2B69"/>
    <w:multiLevelType w:val="multilevel"/>
    <w:tmpl w:val="E1C24C1C"/>
    <w:lvl w:ilvl="0">
      <w:start w:val="1"/>
      <w:numFmt w:val="decimal"/>
      <w:lvlText w:val="%1."/>
      <w:lvlJc w:val="left"/>
      <w:pPr>
        <w:ind w:left="720" w:hanging="360"/>
      </w:pPr>
      <w:rPr>
        <w:rFonts w:hint="default"/>
        <w:b/>
        <w:color w:val="auto"/>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AA05D7"/>
    <w:multiLevelType w:val="hybridMultilevel"/>
    <w:tmpl w:val="6D221F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1C20532"/>
    <w:multiLevelType w:val="hybridMultilevel"/>
    <w:tmpl w:val="4352EE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2A207D8"/>
    <w:multiLevelType w:val="hybridMultilevel"/>
    <w:tmpl w:val="33B631E4"/>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3723D76"/>
    <w:multiLevelType w:val="hybridMultilevel"/>
    <w:tmpl w:val="A68012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845415A"/>
    <w:multiLevelType w:val="hybridMultilevel"/>
    <w:tmpl w:val="4352EE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A27085E"/>
    <w:multiLevelType w:val="hybridMultilevel"/>
    <w:tmpl w:val="F984F1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F2B6DBD"/>
    <w:multiLevelType w:val="hybridMultilevel"/>
    <w:tmpl w:val="56D240D4"/>
    <w:lvl w:ilvl="0" w:tplc="041A0017">
      <w:start w:val="1"/>
      <w:numFmt w:val="lowerLetter"/>
      <w:lvlText w:val="%1)"/>
      <w:lvlJc w:val="left"/>
      <w:pPr>
        <w:ind w:left="1992" w:hanging="360"/>
      </w:pPr>
      <w:rPr>
        <w:color w:val="auto"/>
      </w:rPr>
    </w:lvl>
    <w:lvl w:ilvl="1" w:tplc="041A0003">
      <w:start w:val="1"/>
      <w:numFmt w:val="bullet"/>
      <w:lvlText w:val="o"/>
      <w:lvlJc w:val="left"/>
      <w:pPr>
        <w:ind w:left="2712" w:hanging="360"/>
      </w:pPr>
      <w:rPr>
        <w:rFonts w:ascii="Courier New" w:hAnsi="Courier New" w:cs="Courier New" w:hint="default"/>
      </w:rPr>
    </w:lvl>
    <w:lvl w:ilvl="2" w:tplc="041A0005" w:tentative="1">
      <w:start w:val="1"/>
      <w:numFmt w:val="bullet"/>
      <w:lvlText w:val=""/>
      <w:lvlJc w:val="left"/>
      <w:pPr>
        <w:ind w:left="3432" w:hanging="360"/>
      </w:pPr>
      <w:rPr>
        <w:rFonts w:ascii="Wingdings" w:hAnsi="Wingdings" w:hint="default"/>
      </w:rPr>
    </w:lvl>
    <w:lvl w:ilvl="3" w:tplc="041A0001" w:tentative="1">
      <w:start w:val="1"/>
      <w:numFmt w:val="bullet"/>
      <w:lvlText w:val=""/>
      <w:lvlJc w:val="left"/>
      <w:pPr>
        <w:ind w:left="4152" w:hanging="360"/>
      </w:pPr>
      <w:rPr>
        <w:rFonts w:ascii="Symbol" w:hAnsi="Symbol" w:hint="default"/>
      </w:rPr>
    </w:lvl>
    <w:lvl w:ilvl="4" w:tplc="041A0003" w:tentative="1">
      <w:start w:val="1"/>
      <w:numFmt w:val="bullet"/>
      <w:lvlText w:val="o"/>
      <w:lvlJc w:val="left"/>
      <w:pPr>
        <w:ind w:left="4872" w:hanging="360"/>
      </w:pPr>
      <w:rPr>
        <w:rFonts w:ascii="Courier New" w:hAnsi="Courier New" w:cs="Courier New" w:hint="default"/>
      </w:rPr>
    </w:lvl>
    <w:lvl w:ilvl="5" w:tplc="041A0005" w:tentative="1">
      <w:start w:val="1"/>
      <w:numFmt w:val="bullet"/>
      <w:lvlText w:val=""/>
      <w:lvlJc w:val="left"/>
      <w:pPr>
        <w:ind w:left="5592" w:hanging="360"/>
      </w:pPr>
      <w:rPr>
        <w:rFonts w:ascii="Wingdings" w:hAnsi="Wingdings" w:hint="default"/>
      </w:rPr>
    </w:lvl>
    <w:lvl w:ilvl="6" w:tplc="041A0001" w:tentative="1">
      <w:start w:val="1"/>
      <w:numFmt w:val="bullet"/>
      <w:lvlText w:val=""/>
      <w:lvlJc w:val="left"/>
      <w:pPr>
        <w:ind w:left="6312" w:hanging="360"/>
      </w:pPr>
      <w:rPr>
        <w:rFonts w:ascii="Symbol" w:hAnsi="Symbol" w:hint="default"/>
      </w:rPr>
    </w:lvl>
    <w:lvl w:ilvl="7" w:tplc="041A0003" w:tentative="1">
      <w:start w:val="1"/>
      <w:numFmt w:val="bullet"/>
      <w:lvlText w:val="o"/>
      <w:lvlJc w:val="left"/>
      <w:pPr>
        <w:ind w:left="7032" w:hanging="360"/>
      </w:pPr>
      <w:rPr>
        <w:rFonts w:ascii="Courier New" w:hAnsi="Courier New" w:cs="Courier New" w:hint="default"/>
      </w:rPr>
    </w:lvl>
    <w:lvl w:ilvl="8" w:tplc="041A0005" w:tentative="1">
      <w:start w:val="1"/>
      <w:numFmt w:val="bullet"/>
      <w:lvlText w:val=""/>
      <w:lvlJc w:val="left"/>
      <w:pPr>
        <w:ind w:left="7752" w:hanging="360"/>
      </w:pPr>
      <w:rPr>
        <w:rFonts w:ascii="Wingdings" w:hAnsi="Wingdings" w:hint="default"/>
      </w:rPr>
    </w:lvl>
  </w:abstractNum>
  <w:abstractNum w:abstractNumId="17" w15:restartNumberingAfterBreak="0">
    <w:nsid w:val="219A5044"/>
    <w:multiLevelType w:val="hybridMultilevel"/>
    <w:tmpl w:val="C442D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944F7D"/>
    <w:multiLevelType w:val="hybridMultilevel"/>
    <w:tmpl w:val="6D82948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A275B9A"/>
    <w:multiLevelType w:val="hybridMultilevel"/>
    <w:tmpl w:val="CBA61B94"/>
    <w:lvl w:ilvl="0" w:tplc="869A5D1E">
      <w:start w:val="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A5F4BEC"/>
    <w:multiLevelType w:val="hybridMultilevel"/>
    <w:tmpl w:val="66F646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D055EC6"/>
    <w:multiLevelType w:val="hybridMultilevel"/>
    <w:tmpl w:val="90EAE8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8749FC"/>
    <w:multiLevelType w:val="hybridMultilevel"/>
    <w:tmpl w:val="4A7E4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E5F3849"/>
    <w:multiLevelType w:val="hybridMultilevel"/>
    <w:tmpl w:val="31F28A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E604BA0"/>
    <w:multiLevelType w:val="hybridMultilevel"/>
    <w:tmpl w:val="D6D43C34"/>
    <w:lvl w:ilvl="0" w:tplc="EC46DD88">
      <w:start w:val="7"/>
      <w:numFmt w:val="bullet"/>
      <w:lvlText w:val="-"/>
      <w:lvlJc w:val="left"/>
      <w:pPr>
        <w:ind w:left="4122" w:hanging="360"/>
      </w:pPr>
      <w:rPr>
        <w:rFonts w:ascii="Times New Roman" w:eastAsia="Calibri" w:hAnsi="Times New Roman" w:cs="Times New Roman" w:hint="default"/>
        <w:color w:val="000000"/>
      </w:rPr>
    </w:lvl>
    <w:lvl w:ilvl="1" w:tplc="041A0003">
      <w:start w:val="1"/>
      <w:numFmt w:val="bullet"/>
      <w:lvlText w:val="o"/>
      <w:lvlJc w:val="left"/>
      <w:pPr>
        <w:ind w:left="4842" w:hanging="360"/>
      </w:pPr>
      <w:rPr>
        <w:rFonts w:ascii="Courier New" w:hAnsi="Courier New" w:cs="Courier New" w:hint="default"/>
      </w:rPr>
    </w:lvl>
    <w:lvl w:ilvl="2" w:tplc="041A0005" w:tentative="1">
      <w:start w:val="1"/>
      <w:numFmt w:val="bullet"/>
      <w:lvlText w:val=""/>
      <w:lvlJc w:val="left"/>
      <w:pPr>
        <w:ind w:left="5562" w:hanging="360"/>
      </w:pPr>
      <w:rPr>
        <w:rFonts w:ascii="Wingdings" w:hAnsi="Wingdings" w:hint="default"/>
      </w:rPr>
    </w:lvl>
    <w:lvl w:ilvl="3" w:tplc="041A0001" w:tentative="1">
      <w:start w:val="1"/>
      <w:numFmt w:val="bullet"/>
      <w:lvlText w:val=""/>
      <w:lvlJc w:val="left"/>
      <w:pPr>
        <w:ind w:left="6282" w:hanging="360"/>
      </w:pPr>
      <w:rPr>
        <w:rFonts w:ascii="Symbol" w:hAnsi="Symbol" w:hint="default"/>
      </w:rPr>
    </w:lvl>
    <w:lvl w:ilvl="4" w:tplc="041A0003" w:tentative="1">
      <w:start w:val="1"/>
      <w:numFmt w:val="bullet"/>
      <w:lvlText w:val="o"/>
      <w:lvlJc w:val="left"/>
      <w:pPr>
        <w:ind w:left="7002" w:hanging="360"/>
      </w:pPr>
      <w:rPr>
        <w:rFonts w:ascii="Courier New" w:hAnsi="Courier New" w:cs="Courier New" w:hint="default"/>
      </w:rPr>
    </w:lvl>
    <w:lvl w:ilvl="5" w:tplc="041A0005" w:tentative="1">
      <w:start w:val="1"/>
      <w:numFmt w:val="bullet"/>
      <w:lvlText w:val=""/>
      <w:lvlJc w:val="left"/>
      <w:pPr>
        <w:ind w:left="7722" w:hanging="360"/>
      </w:pPr>
      <w:rPr>
        <w:rFonts w:ascii="Wingdings" w:hAnsi="Wingdings" w:hint="default"/>
      </w:rPr>
    </w:lvl>
    <w:lvl w:ilvl="6" w:tplc="041A0001" w:tentative="1">
      <w:start w:val="1"/>
      <w:numFmt w:val="bullet"/>
      <w:lvlText w:val=""/>
      <w:lvlJc w:val="left"/>
      <w:pPr>
        <w:ind w:left="8442" w:hanging="360"/>
      </w:pPr>
      <w:rPr>
        <w:rFonts w:ascii="Symbol" w:hAnsi="Symbol" w:hint="default"/>
      </w:rPr>
    </w:lvl>
    <w:lvl w:ilvl="7" w:tplc="041A0003" w:tentative="1">
      <w:start w:val="1"/>
      <w:numFmt w:val="bullet"/>
      <w:lvlText w:val="o"/>
      <w:lvlJc w:val="left"/>
      <w:pPr>
        <w:ind w:left="9162" w:hanging="360"/>
      </w:pPr>
      <w:rPr>
        <w:rFonts w:ascii="Courier New" w:hAnsi="Courier New" w:cs="Courier New" w:hint="default"/>
      </w:rPr>
    </w:lvl>
    <w:lvl w:ilvl="8" w:tplc="041A0005" w:tentative="1">
      <w:start w:val="1"/>
      <w:numFmt w:val="bullet"/>
      <w:lvlText w:val=""/>
      <w:lvlJc w:val="left"/>
      <w:pPr>
        <w:ind w:left="9882" w:hanging="360"/>
      </w:pPr>
      <w:rPr>
        <w:rFonts w:ascii="Wingdings" w:hAnsi="Wingdings" w:hint="default"/>
      </w:rPr>
    </w:lvl>
  </w:abstractNum>
  <w:abstractNum w:abstractNumId="25" w15:restartNumberingAfterBreak="0">
    <w:nsid w:val="2E721622"/>
    <w:multiLevelType w:val="hybridMultilevel"/>
    <w:tmpl w:val="81E00236"/>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17D499E"/>
    <w:multiLevelType w:val="hybridMultilevel"/>
    <w:tmpl w:val="DB1A1F40"/>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2080AEB"/>
    <w:multiLevelType w:val="hybridMultilevel"/>
    <w:tmpl w:val="1682D418"/>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48F172E"/>
    <w:multiLevelType w:val="hybridMultilevel"/>
    <w:tmpl w:val="218ECA68"/>
    <w:lvl w:ilvl="0" w:tplc="288E2F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4914C8D"/>
    <w:multiLevelType w:val="hybridMultilevel"/>
    <w:tmpl w:val="54327242"/>
    <w:lvl w:ilvl="0" w:tplc="5C92E950">
      <w:start w:val="1"/>
      <w:numFmt w:val="upperLetter"/>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49571EC"/>
    <w:multiLevelType w:val="hybridMultilevel"/>
    <w:tmpl w:val="7280F6C0"/>
    <w:lvl w:ilvl="0" w:tplc="3DFAEB60">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35B51175"/>
    <w:multiLevelType w:val="hybridMultilevel"/>
    <w:tmpl w:val="C1020F50"/>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7903EB3"/>
    <w:multiLevelType w:val="hybridMultilevel"/>
    <w:tmpl w:val="DB16798E"/>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8136220"/>
    <w:multiLevelType w:val="hybridMultilevel"/>
    <w:tmpl w:val="52029C6C"/>
    <w:lvl w:ilvl="0" w:tplc="07BCF5F4">
      <w:numFmt w:val="bullet"/>
      <w:lvlText w:val="-"/>
      <w:lvlJc w:val="left"/>
      <w:pPr>
        <w:ind w:left="786" w:hanging="360"/>
      </w:pPr>
      <w:rPr>
        <w:rFonts w:ascii="Times New Roman" w:eastAsia="Times New Roman" w:hAnsi="Times New Roman" w:cs="Times New Roman" w:hint="default"/>
        <w:color w:val="auto"/>
      </w:rPr>
    </w:lvl>
    <w:lvl w:ilvl="1" w:tplc="041A0003">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4" w15:restartNumberingAfterBreak="0">
    <w:nsid w:val="383F0CE4"/>
    <w:multiLevelType w:val="hybridMultilevel"/>
    <w:tmpl w:val="9668905C"/>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AC96DDC"/>
    <w:multiLevelType w:val="hybridMultilevel"/>
    <w:tmpl w:val="E59E757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B0149C3"/>
    <w:multiLevelType w:val="hybridMultilevel"/>
    <w:tmpl w:val="F9BEAB2C"/>
    <w:lvl w:ilvl="0" w:tplc="EC46DD88">
      <w:start w:val="7"/>
      <w:numFmt w:val="bullet"/>
      <w:lvlText w:val="-"/>
      <w:lvlJc w:val="left"/>
      <w:pPr>
        <w:ind w:left="786" w:hanging="360"/>
      </w:pPr>
      <w:rPr>
        <w:rFonts w:ascii="Times New Roman" w:eastAsia="Calibri" w:hAnsi="Times New Roman" w:cs="Times New Roman" w:hint="default"/>
        <w:color w:val="000000"/>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7" w15:restartNumberingAfterBreak="0">
    <w:nsid w:val="412A2C15"/>
    <w:multiLevelType w:val="hybridMultilevel"/>
    <w:tmpl w:val="30B27E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2EC15C0"/>
    <w:multiLevelType w:val="hybridMultilevel"/>
    <w:tmpl w:val="27C4D4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50F1BD0"/>
    <w:multiLevelType w:val="hybridMultilevel"/>
    <w:tmpl w:val="5DDC3166"/>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9A87162"/>
    <w:multiLevelType w:val="hybridMultilevel"/>
    <w:tmpl w:val="797AA128"/>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AE4607E"/>
    <w:multiLevelType w:val="hybridMultilevel"/>
    <w:tmpl w:val="AE464892"/>
    <w:lvl w:ilvl="0" w:tplc="93E6428A">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B5420D1"/>
    <w:multiLevelType w:val="hybridMultilevel"/>
    <w:tmpl w:val="6590CA3E"/>
    <w:lvl w:ilvl="0" w:tplc="28440240">
      <w:start w:val="1"/>
      <w:numFmt w:val="decimal"/>
      <w:lvlText w:val="%1."/>
      <w:lvlJc w:val="left"/>
      <w:pPr>
        <w:ind w:left="720" w:hanging="360"/>
      </w:pPr>
      <w:rPr>
        <w:color w:val="00000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FDC6B8F"/>
    <w:multiLevelType w:val="hybridMultilevel"/>
    <w:tmpl w:val="4C9A3D7C"/>
    <w:lvl w:ilvl="0" w:tplc="1B141322">
      <w:start w:val="1"/>
      <w:numFmt w:val="lowerLetter"/>
      <w:lvlText w:val="%1)"/>
      <w:lvlJc w:val="lef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0A350C4"/>
    <w:multiLevelType w:val="hybridMultilevel"/>
    <w:tmpl w:val="6B923EFC"/>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17840B1"/>
    <w:multiLevelType w:val="hybridMultilevel"/>
    <w:tmpl w:val="69B6D4B6"/>
    <w:lvl w:ilvl="0" w:tplc="5C24563E">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2D73777"/>
    <w:multiLevelType w:val="hybridMultilevel"/>
    <w:tmpl w:val="C4A8F0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57F2A1C"/>
    <w:multiLevelType w:val="hybridMultilevel"/>
    <w:tmpl w:val="44D40500"/>
    <w:lvl w:ilvl="0" w:tplc="446C2E58">
      <w:start w:val="1"/>
      <w:numFmt w:val="decimal"/>
      <w:lvlText w:val="%1."/>
      <w:lvlJc w:val="left"/>
      <w:pPr>
        <w:ind w:left="792" w:hanging="43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7133B5B"/>
    <w:multiLevelType w:val="hybridMultilevel"/>
    <w:tmpl w:val="D5E677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A3D1AB5"/>
    <w:multiLevelType w:val="hybridMultilevel"/>
    <w:tmpl w:val="23BC42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B895016"/>
    <w:multiLevelType w:val="hybridMultilevel"/>
    <w:tmpl w:val="743E0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C9E50DD"/>
    <w:multiLevelType w:val="hybridMultilevel"/>
    <w:tmpl w:val="7D70AF4C"/>
    <w:lvl w:ilvl="0" w:tplc="FFFFFFFF">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E4D7FEA"/>
    <w:multiLevelType w:val="hybridMultilevel"/>
    <w:tmpl w:val="2250DCBE"/>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EDB3E13"/>
    <w:multiLevelType w:val="hybridMultilevel"/>
    <w:tmpl w:val="1E32C148"/>
    <w:lvl w:ilvl="0" w:tplc="FE72DE5C">
      <w:start w:val="1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07D71A0"/>
    <w:multiLevelType w:val="hybridMultilevel"/>
    <w:tmpl w:val="8FBCCCA8"/>
    <w:lvl w:ilvl="0" w:tplc="5C24563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5" w15:restartNumberingAfterBreak="0">
    <w:nsid w:val="60B837FF"/>
    <w:multiLevelType w:val="hybridMultilevel"/>
    <w:tmpl w:val="CC16E6F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190229F"/>
    <w:multiLevelType w:val="hybridMultilevel"/>
    <w:tmpl w:val="62D64B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45A1C07"/>
    <w:multiLevelType w:val="hybridMultilevel"/>
    <w:tmpl w:val="59E2C154"/>
    <w:lvl w:ilvl="0" w:tplc="5E820106">
      <w:start w:val="7"/>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5DB5D18"/>
    <w:multiLevelType w:val="hybridMultilevel"/>
    <w:tmpl w:val="40C88884"/>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74171CE"/>
    <w:multiLevelType w:val="hybridMultilevel"/>
    <w:tmpl w:val="9BE87FC2"/>
    <w:lvl w:ilvl="0" w:tplc="5C24563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7E50FC5"/>
    <w:multiLevelType w:val="hybridMultilevel"/>
    <w:tmpl w:val="4A54F71E"/>
    <w:lvl w:ilvl="0" w:tplc="041A0017">
      <w:start w:val="1"/>
      <w:numFmt w:val="lowerLetter"/>
      <w:lvlText w:val="%1)"/>
      <w:lvlJc w:val="left"/>
      <w:pPr>
        <w:ind w:left="1644" w:hanging="360"/>
      </w:pPr>
    </w:lvl>
    <w:lvl w:ilvl="1" w:tplc="041A0019" w:tentative="1">
      <w:start w:val="1"/>
      <w:numFmt w:val="lowerLetter"/>
      <w:lvlText w:val="%2."/>
      <w:lvlJc w:val="left"/>
      <w:pPr>
        <w:ind w:left="2364" w:hanging="360"/>
      </w:pPr>
    </w:lvl>
    <w:lvl w:ilvl="2" w:tplc="041A001B" w:tentative="1">
      <w:start w:val="1"/>
      <w:numFmt w:val="lowerRoman"/>
      <w:lvlText w:val="%3."/>
      <w:lvlJc w:val="right"/>
      <w:pPr>
        <w:ind w:left="3084" w:hanging="180"/>
      </w:pPr>
    </w:lvl>
    <w:lvl w:ilvl="3" w:tplc="041A000F" w:tentative="1">
      <w:start w:val="1"/>
      <w:numFmt w:val="decimal"/>
      <w:lvlText w:val="%4."/>
      <w:lvlJc w:val="left"/>
      <w:pPr>
        <w:ind w:left="3804" w:hanging="360"/>
      </w:pPr>
    </w:lvl>
    <w:lvl w:ilvl="4" w:tplc="041A0019" w:tentative="1">
      <w:start w:val="1"/>
      <w:numFmt w:val="lowerLetter"/>
      <w:lvlText w:val="%5."/>
      <w:lvlJc w:val="left"/>
      <w:pPr>
        <w:ind w:left="4524" w:hanging="360"/>
      </w:pPr>
    </w:lvl>
    <w:lvl w:ilvl="5" w:tplc="041A001B" w:tentative="1">
      <w:start w:val="1"/>
      <w:numFmt w:val="lowerRoman"/>
      <w:lvlText w:val="%6."/>
      <w:lvlJc w:val="right"/>
      <w:pPr>
        <w:ind w:left="5244" w:hanging="180"/>
      </w:pPr>
    </w:lvl>
    <w:lvl w:ilvl="6" w:tplc="041A000F" w:tentative="1">
      <w:start w:val="1"/>
      <w:numFmt w:val="decimal"/>
      <w:lvlText w:val="%7."/>
      <w:lvlJc w:val="left"/>
      <w:pPr>
        <w:ind w:left="5964" w:hanging="360"/>
      </w:pPr>
    </w:lvl>
    <w:lvl w:ilvl="7" w:tplc="041A0019" w:tentative="1">
      <w:start w:val="1"/>
      <w:numFmt w:val="lowerLetter"/>
      <w:lvlText w:val="%8."/>
      <w:lvlJc w:val="left"/>
      <w:pPr>
        <w:ind w:left="6684" w:hanging="360"/>
      </w:pPr>
    </w:lvl>
    <w:lvl w:ilvl="8" w:tplc="041A001B" w:tentative="1">
      <w:start w:val="1"/>
      <w:numFmt w:val="lowerRoman"/>
      <w:lvlText w:val="%9."/>
      <w:lvlJc w:val="right"/>
      <w:pPr>
        <w:ind w:left="7404" w:hanging="180"/>
      </w:pPr>
    </w:lvl>
  </w:abstractNum>
  <w:abstractNum w:abstractNumId="61" w15:restartNumberingAfterBreak="0">
    <w:nsid w:val="691F0E68"/>
    <w:multiLevelType w:val="hybridMultilevel"/>
    <w:tmpl w:val="A236842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A865DD7"/>
    <w:multiLevelType w:val="hybridMultilevel"/>
    <w:tmpl w:val="D90AE6DE"/>
    <w:lvl w:ilvl="0" w:tplc="C582A30E">
      <w:start w:val="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C2E7778"/>
    <w:multiLevelType w:val="hybridMultilevel"/>
    <w:tmpl w:val="1FE29176"/>
    <w:lvl w:ilvl="0" w:tplc="5C2456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13259C9"/>
    <w:multiLevelType w:val="hybridMultilevel"/>
    <w:tmpl w:val="E286B6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3752EDC"/>
    <w:multiLevelType w:val="hybridMultilevel"/>
    <w:tmpl w:val="1B026A4A"/>
    <w:lvl w:ilvl="0" w:tplc="816C887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6" w15:restartNumberingAfterBreak="0">
    <w:nsid w:val="778C1444"/>
    <w:multiLevelType w:val="hybridMultilevel"/>
    <w:tmpl w:val="6E96D4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7AF3F09"/>
    <w:multiLevelType w:val="hybridMultilevel"/>
    <w:tmpl w:val="66F646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CAE7942"/>
    <w:multiLevelType w:val="hybridMultilevel"/>
    <w:tmpl w:val="67A6A714"/>
    <w:lvl w:ilvl="0" w:tplc="041A0017">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5"/>
  </w:num>
  <w:num w:numId="2">
    <w:abstractNumId w:val="51"/>
  </w:num>
  <w:num w:numId="3">
    <w:abstractNumId w:val="43"/>
  </w:num>
  <w:num w:numId="4">
    <w:abstractNumId w:val="44"/>
  </w:num>
  <w:num w:numId="5">
    <w:abstractNumId w:val="45"/>
  </w:num>
  <w:num w:numId="6">
    <w:abstractNumId w:val="39"/>
  </w:num>
  <w:num w:numId="7">
    <w:abstractNumId w:val="58"/>
  </w:num>
  <w:num w:numId="8">
    <w:abstractNumId w:val="29"/>
  </w:num>
  <w:num w:numId="9">
    <w:abstractNumId w:val="25"/>
  </w:num>
  <w:num w:numId="10">
    <w:abstractNumId w:val="7"/>
  </w:num>
  <w:num w:numId="11">
    <w:abstractNumId w:val="8"/>
  </w:num>
  <w:num w:numId="12">
    <w:abstractNumId w:val="21"/>
  </w:num>
  <w:num w:numId="13">
    <w:abstractNumId w:val="37"/>
  </w:num>
  <w:num w:numId="14">
    <w:abstractNumId w:val="63"/>
  </w:num>
  <w:num w:numId="15">
    <w:abstractNumId w:val="26"/>
  </w:num>
  <w:num w:numId="16">
    <w:abstractNumId w:val="59"/>
  </w:num>
  <w:num w:numId="17">
    <w:abstractNumId w:val="60"/>
  </w:num>
  <w:num w:numId="18">
    <w:abstractNumId w:val="16"/>
  </w:num>
  <w:num w:numId="19">
    <w:abstractNumId w:val="40"/>
  </w:num>
  <w:num w:numId="20">
    <w:abstractNumId w:val="27"/>
  </w:num>
  <w:num w:numId="21">
    <w:abstractNumId w:val="0"/>
  </w:num>
  <w:num w:numId="22">
    <w:abstractNumId w:val="68"/>
  </w:num>
  <w:num w:numId="23">
    <w:abstractNumId w:val="31"/>
  </w:num>
  <w:num w:numId="24">
    <w:abstractNumId w:val="12"/>
  </w:num>
  <w:num w:numId="25">
    <w:abstractNumId w:val="54"/>
  </w:num>
  <w:num w:numId="26">
    <w:abstractNumId w:val="18"/>
  </w:num>
  <w:num w:numId="27">
    <w:abstractNumId w:val="5"/>
  </w:num>
  <w:num w:numId="28">
    <w:abstractNumId w:val="52"/>
  </w:num>
  <w:num w:numId="29">
    <w:abstractNumId w:val="3"/>
  </w:num>
  <w:num w:numId="30">
    <w:abstractNumId w:val="34"/>
  </w:num>
  <w:num w:numId="31">
    <w:abstractNumId w:val="2"/>
  </w:num>
  <w:num w:numId="32">
    <w:abstractNumId w:val="30"/>
  </w:num>
  <w:num w:numId="33">
    <w:abstractNumId w:val="28"/>
  </w:num>
  <w:num w:numId="34">
    <w:abstractNumId w:val="53"/>
  </w:num>
  <w:num w:numId="35">
    <w:abstractNumId w:val="41"/>
  </w:num>
  <w:num w:numId="36">
    <w:abstractNumId w:val="32"/>
  </w:num>
  <w:num w:numId="37">
    <w:abstractNumId w:val="56"/>
  </w:num>
  <w:num w:numId="38">
    <w:abstractNumId w:val="13"/>
  </w:num>
  <w:num w:numId="39">
    <w:abstractNumId w:val="46"/>
  </w:num>
  <w:num w:numId="40">
    <w:abstractNumId w:val="36"/>
  </w:num>
  <w:num w:numId="41">
    <w:abstractNumId w:val="38"/>
  </w:num>
  <w:num w:numId="42">
    <w:abstractNumId w:val="61"/>
  </w:num>
  <w:num w:numId="43">
    <w:abstractNumId w:val="11"/>
  </w:num>
  <w:num w:numId="44">
    <w:abstractNumId w:val="14"/>
  </w:num>
  <w:num w:numId="45">
    <w:abstractNumId w:val="65"/>
  </w:num>
  <w:num w:numId="46">
    <w:abstractNumId w:val="1"/>
  </w:num>
  <w:num w:numId="47">
    <w:abstractNumId w:val="49"/>
  </w:num>
  <w:num w:numId="48">
    <w:abstractNumId w:val="4"/>
  </w:num>
  <w:num w:numId="49">
    <w:abstractNumId w:val="47"/>
  </w:num>
  <w:num w:numId="50">
    <w:abstractNumId w:val="33"/>
  </w:num>
  <w:num w:numId="51">
    <w:abstractNumId w:val="64"/>
  </w:num>
  <w:num w:numId="52">
    <w:abstractNumId w:val="15"/>
  </w:num>
  <w:num w:numId="53">
    <w:abstractNumId w:val="66"/>
  </w:num>
  <w:num w:numId="54">
    <w:abstractNumId w:val="17"/>
  </w:num>
  <w:num w:numId="55">
    <w:abstractNumId w:val="24"/>
  </w:num>
  <w:num w:numId="56">
    <w:abstractNumId w:val="42"/>
  </w:num>
  <w:num w:numId="57">
    <w:abstractNumId w:val="48"/>
  </w:num>
  <w:num w:numId="58">
    <w:abstractNumId w:val="55"/>
  </w:num>
  <w:num w:numId="59">
    <w:abstractNumId w:val="20"/>
  </w:num>
  <w:num w:numId="60">
    <w:abstractNumId w:val="6"/>
  </w:num>
  <w:num w:numId="61">
    <w:abstractNumId w:val="23"/>
  </w:num>
  <w:num w:numId="62">
    <w:abstractNumId w:val="67"/>
  </w:num>
  <w:num w:numId="63">
    <w:abstractNumId w:val="9"/>
  </w:num>
  <w:num w:numId="64">
    <w:abstractNumId w:val="57"/>
  </w:num>
  <w:num w:numId="65">
    <w:abstractNumId w:val="62"/>
  </w:num>
  <w:num w:numId="66">
    <w:abstractNumId w:val="19"/>
  </w:num>
  <w:num w:numId="67">
    <w:abstractNumId w:val="50"/>
  </w:num>
  <w:num w:numId="68">
    <w:abstractNumId w:val="22"/>
  </w:num>
  <w:num w:numId="69">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3D"/>
    <w:rsid w:val="000065CF"/>
    <w:rsid w:val="00024A35"/>
    <w:rsid w:val="000348E6"/>
    <w:rsid w:val="00035FCD"/>
    <w:rsid w:val="00046618"/>
    <w:rsid w:val="000517F6"/>
    <w:rsid w:val="0006001A"/>
    <w:rsid w:val="00067B35"/>
    <w:rsid w:val="000729CC"/>
    <w:rsid w:val="000813AD"/>
    <w:rsid w:val="000852E1"/>
    <w:rsid w:val="00093093"/>
    <w:rsid w:val="000A131A"/>
    <w:rsid w:val="000B6057"/>
    <w:rsid w:val="000B7DB8"/>
    <w:rsid w:val="000C2523"/>
    <w:rsid w:val="000E5EB1"/>
    <w:rsid w:val="000F651F"/>
    <w:rsid w:val="001429E7"/>
    <w:rsid w:val="0016191A"/>
    <w:rsid w:val="001662F9"/>
    <w:rsid w:val="00183B88"/>
    <w:rsid w:val="001C0712"/>
    <w:rsid w:val="001D67C1"/>
    <w:rsid w:val="001F6869"/>
    <w:rsid w:val="00214D71"/>
    <w:rsid w:val="00216191"/>
    <w:rsid w:val="00220EC5"/>
    <w:rsid w:val="0022124A"/>
    <w:rsid w:val="00221D3B"/>
    <w:rsid w:val="00226B97"/>
    <w:rsid w:val="0023650A"/>
    <w:rsid w:val="00236FD7"/>
    <w:rsid w:val="0024614C"/>
    <w:rsid w:val="00252B75"/>
    <w:rsid w:val="00253A74"/>
    <w:rsid w:val="002547E6"/>
    <w:rsid w:val="00265D4D"/>
    <w:rsid w:val="00266139"/>
    <w:rsid w:val="002676AD"/>
    <w:rsid w:val="0027184B"/>
    <w:rsid w:val="002724AD"/>
    <w:rsid w:val="00293B62"/>
    <w:rsid w:val="00293B97"/>
    <w:rsid w:val="00294191"/>
    <w:rsid w:val="002A7F5E"/>
    <w:rsid w:val="002E2306"/>
    <w:rsid w:val="002F4BEA"/>
    <w:rsid w:val="00313E6B"/>
    <w:rsid w:val="00322934"/>
    <w:rsid w:val="0033370B"/>
    <w:rsid w:val="00340775"/>
    <w:rsid w:val="00343944"/>
    <w:rsid w:val="0035189A"/>
    <w:rsid w:val="00366F43"/>
    <w:rsid w:val="003871A4"/>
    <w:rsid w:val="003A0F04"/>
    <w:rsid w:val="003A2862"/>
    <w:rsid w:val="003A6818"/>
    <w:rsid w:val="003C2363"/>
    <w:rsid w:val="003C73F3"/>
    <w:rsid w:val="003E7A44"/>
    <w:rsid w:val="00402EA4"/>
    <w:rsid w:val="004405BF"/>
    <w:rsid w:val="0044770B"/>
    <w:rsid w:val="004565B5"/>
    <w:rsid w:val="004624AF"/>
    <w:rsid w:val="00471419"/>
    <w:rsid w:val="00471D06"/>
    <w:rsid w:val="004770DD"/>
    <w:rsid w:val="00477C45"/>
    <w:rsid w:val="00482D84"/>
    <w:rsid w:val="004A2007"/>
    <w:rsid w:val="004A5058"/>
    <w:rsid w:val="004A5A40"/>
    <w:rsid w:val="004B031F"/>
    <w:rsid w:val="004B7FB4"/>
    <w:rsid w:val="004C3CC7"/>
    <w:rsid w:val="004C4924"/>
    <w:rsid w:val="004C73B5"/>
    <w:rsid w:val="004D031C"/>
    <w:rsid w:val="004E2814"/>
    <w:rsid w:val="004F4212"/>
    <w:rsid w:val="004F6B14"/>
    <w:rsid w:val="005048B4"/>
    <w:rsid w:val="005059D5"/>
    <w:rsid w:val="00523C41"/>
    <w:rsid w:val="00560881"/>
    <w:rsid w:val="00561178"/>
    <w:rsid w:val="00566202"/>
    <w:rsid w:val="00583E57"/>
    <w:rsid w:val="00594E06"/>
    <w:rsid w:val="005B03C3"/>
    <w:rsid w:val="005C1FF2"/>
    <w:rsid w:val="005C31A5"/>
    <w:rsid w:val="005D0919"/>
    <w:rsid w:val="005D135F"/>
    <w:rsid w:val="005D5553"/>
    <w:rsid w:val="005E3BA7"/>
    <w:rsid w:val="00602651"/>
    <w:rsid w:val="0060643B"/>
    <w:rsid w:val="006179E5"/>
    <w:rsid w:val="0062240E"/>
    <w:rsid w:val="00636860"/>
    <w:rsid w:val="00653946"/>
    <w:rsid w:val="00656C4E"/>
    <w:rsid w:val="00675577"/>
    <w:rsid w:val="00685946"/>
    <w:rsid w:val="00693E95"/>
    <w:rsid w:val="006A59D9"/>
    <w:rsid w:val="006A5E12"/>
    <w:rsid w:val="006A6B2F"/>
    <w:rsid w:val="006C5F46"/>
    <w:rsid w:val="006D71C4"/>
    <w:rsid w:val="006E24B2"/>
    <w:rsid w:val="006E60DA"/>
    <w:rsid w:val="007049F1"/>
    <w:rsid w:val="00704EE7"/>
    <w:rsid w:val="007217AF"/>
    <w:rsid w:val="00746EA5"/>
    <w:rsid w:val="00751D64"/>
    <w:rsid w:val="00752C6E"/>
    <w:rsid w:val="00765770"/>
    <w:rsid w:val="00783B41"/>
    <w:rsid w:val="00797EA9"/>
    <w:rsid w:val="007A0757"/>
    <w:rsid w:val="007A6DE1"/>
    <w:rsid w:val="007B2CFB"/>
    <w:rsid w:val="007B2E9C"/>
    <w:rsid w:val="007F2C64"/>
    <w:rsid w:val="007F4F33"/>
    <w:rsid w:val="00804445"/>
    <w:rsid w:val="0080613E"/>
    <w:rsid w:val="00810446"/>
    <w:rsid w:val="00810F93"/>
    <w:rsid w:val="00813D28"/>
    <w:rsid w:val="00823873"/>
    <w:rsid w:val="00830D72"/>
    <w:rsid w:val="00831C1B"/>
    <w:rsid w:val="00856476"/>
    <w:rsid w:val="00857A3E"/>
    <w:rsid w:val="008A6CD5"/>
    <w:rsid w:val="008A7BEC"/>
    <w:rsid w:val="008D5504"/>
    <w:rsid w:val="008E67C1"/>
    <w:rsid w:val="008F0B9A"/>
    <w:rsid w:val="008F40D0"/>
    <w:rsid w:val="008F7295"/>
    <w:rsid w:val="00941151"/>
    <w:rsid w:val="00952E03"/>
    <w:rsid w:val="00961B1D"/>
    <w:rsid w:val="0096367F"/>
    <w:rsid w:val="0098694D"/>
    <w:rsid w:val="00996775"/>
    <w:rsid w:val="009A78BA"/>
    <w:rsid w:val="009B0624"/>
    <w:rsid w:val="009C0395"/>
    <w:rsid w:val="009C7932"/>
    <w:rsid w:val="009D3E2E"/>
    <w:rsid w:val="009D4CAF"/>
    <w:rsid w:val="009E0F8B"/>
    <w:rsid w:val="009E4F8C"/>
    <w:rsid w:val="009F1BD4"/>
    <w:rsid w:val="009F3EEB"/>
    <w:rsid w:val="00A06CE0"/>
    <w:rsid w:val="00A07CFE"/>
    <w:rsid w:val="00A13B5D"/>
    <w:rsid w:val="00A13FEA"/>
    <w:rsid w:val="00A16363"/>
    <w:rsid w:val="00A25722"/>
    <w:rsid w:val="00A4262F"/>
    <w:rsid w:val="00A4423B"/>
    <w:rsid w:val="00A50032"/>
    <w:rsid w:val="00A52BEA"/>
    <w:rsid w:val="00A7516B"/>
    <w:rsid w:val="00A76364"/>
    <w:rsid w:val="00A8077C"/>
    <w:rsid w:val="00AA6698"/>
    <w:rsid w:val="00AC26B1"/>
    <w:rsid w:val="00AD173C"/>
    <w:rsid w:val="00AD7361"/>
    <w:rsid w:val="00AF39A4"/>
    <w:rsid w:val="00B04A48"/>
    <w:rsid w:val="00B06B36"/>
    <w:rsid w:val="00B31966"/>
    <w:rsid w:val="00B35D65"/>
    <w:rsid w:val="00B53373"/>
    <w:rsid w:val="00B53DC3"/>
    <w:rsid w:val="00B70A55"/>
    <w:rsid w:val="00B761C3"/>
    <w:rsid w:val="00BA4352"/>
    <w:rsid w:val="00BA72A8"/>
    <w:rsid w:val="00BD19F8"/>
    <w:rsid w:val="00BD72FF"/>
    <w:rsid w:val="00BE37F4"/>
    <w:rsid w:val="00BE3F39"/>
    <w:rsid w:val="00BE5BC0"/>
    <w:rsid w:val="00C03829"/>
    <w:rsid w:val="00C110BC"/>
    <w:rsid w:val="00C12CD9"/>
    <w:rsid w:val="00C21B62"/>
    <w:rsid w:val="00C22C33"/>
    <w:rsid w:val="00C23939"/>
    <w:rsid w:val="00C2415A"/>
    <w:rsid w:val="00C31C1A"/>
    <w:rsid w:val="00C3476B"/>
    <w:rsid w:val="00C36A9E"/>
    <w:rsid w:val="00C562E3"/>
    <w:rsid w:val="00C633AD"/>
    <w:rsid w:val="00C755EF"/>
    <w:rsid w:val="00CB0FCC"/>
    <w:rsid w:val="00CC4D67"/>
    <w:rsid w:val="00CD375C"/>
    <w:rsid w:val="00CF1D5A"/>
    <w:rsid w:val="00CF507C"/>
    <w:rsid w:val="00CF794B"/>
    <w:rsid w:val="00D11BE5"/>
    <w:rsid w:val="00D12607"/>
    <w:rsid w:val="00D22086"/>
    <w:rsid w:val="00D243AB"/>
    <w:rsid w:val="00D245AC"/>
    <w:rsid w:val="00D4595B"/>
    <w:rsid w:val="00D46128"/>
    <w:rsid w:val="00D47190"/>
    <w:rsid w:val="00D52578"/>
    <w:rsid w:val="00D53D10"/>
    <w:rsid w:val="00D54808"/>
    <w:rsid w:val="00D72B2F"/>
    <w:rsid w:val="00D73119"/>
    <w:rsid w:val="00D81DD9"/>
    <w:rsid w:val="00DA25DF"/>
    <w:rsid w:val="00DA33A6"/>
    <w:rsid w:val="00DA6B62"/>
    <w:rsid w:val="00DC7837"/>
    <w:rsid w:val="00E0469E"/>
    <w:rsid w:val="00E066F1"/>
    <w:rsid w:val="00E06932"/>
    <w:rsid w:val="00E226F9"/>
    <w:rsid w:val="00E3226E"/>
    <w:rsid w:val="00E4714C"/>
    <w:rsid w:val="00E55A1D"/>
    <w:rsid w:val="00E74750"/>
    <w:rsid w:val="00E75B2C"/>
    <w:rsid w:val="00E777B5"/>
    <w:rsid w:val="00E847F3"/>
    <w:rsid w:val="00E853D7"/>
    <w:rsid w:val="00EB583A"/>
    <w:rsid w:val="00ED5754"/>
    <w:rsid w:val="00F10796"/>
    <w:rsid w:val="00F16233"/>
    <w:rsid w:val="00F1641C"/>
    <w:rsid w:val="00F3737A"/>
    <w:rsid w:val="00F41351"/>
    <w:rsid w:val="00F42D6C"/>
    <w:rsid w:val="00F45FF9"/>
    <w:rsid w:val="00F51CF8"/>
    <w:rsid w:val="00F53FF5"/>
    <w:rsid w:val="00F5406B"/>
    <w:rsid w:val="00F56DF4"/>
    <w:rsid w:val="00F624EB"/>
    <w:rsid w:val="00F63F95"/>
    <w:rsid w:val="00F73317"/>
    <w:rsid w:val="00F7457E"/>
    <w:rsid w:val="00F80A1E"/>
    <w:rsid w:val="00FA4F3B"/>
    <w:rsid w:val="00FB1453"/>
    <w:rsid w:val="00FC189F"/>
    <w:rsid w:val="00FF29A2"/>
    <w:rsid w:val="00FF3507"/>
    <w:rsid w:val="00FF78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5E510C9-008F-4320-9E56-919E5B2B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81A"/>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704EE7"/>
    <w:rPr>
      <w:rFonts w:ascii="Calibri" w:eastAsia="Calibri" w:hAnsi="Calibri"/>
      <w:sz w:val="20"/>
      <w:szCs w:val="20"/>
      <w:lang w:eastAsia="en-US"/>
    </w:rPr>
  </w:style>
  <w:style w:type="character" w:customStyle="1" w:styleId="TekstfusnoteChar">
    <w:name w:val="Tekst fusnote Char"/>
    <w:link w:val="Tekstfusnote"/>
    <w:uiPriority w:val="99"/>
    <w:rsid w:val="00704EE7"/>
    <w:rPr>
      <w:rFonts w:ascii="Calibri" w:eastAsia="Calibri" w:hAnsi="Calibri"/>
      <w:lang w:eastAsia="en-US"/>
    </w:rPr>
  </w:style>
  <w:style w:type="character" w:styleId="Referencafusnote">
    <w:name w:val="footnote reference"/>
    <w:uiPriority w:val="99"/>
    <w:unhideWhenUsed/>
    <w:rsid w:val="00704EE7"/>
    <w:rPr>
      <w:vertAlign w:val="superscript"/>
    </w:rPr>
  </w:style>
  <w:style w:type="paragraph" w:styleId="Tekstbalonia">
    <w:name w:val="Balloon Text"/>
    <w:basedOn w:val="Normal"/>
    <w:link w:val="TekstbaloniaChar"/>
    <w:rsid w:val="00704EE7"/>
    <w:rPr>
      <w:rFonts w:ascii="Segoe UI" w:hAnsi="Segoe UI" w:cs="Segoe UI"/>
      <w:sz w:val="18"/>
      <w:szCs w:val="18"/>
    </w:rPr>
  </w:style>
  <w:style w:type="character" w:customStyle="1" w:styleId="TekstbaloniaChar">
    <w:name w:val="Tekst balončića Char"/>
    <w:link w:val="Tekstbalonia"/>
    <w:rsid w:val="00704EE7"/>
    <w:rPr>
      <w:rFonts w:ascii="Segoe UI" w:hAnsi="Segoe UI" w:cs="Segoe UI"/>
      <w:sz w:val="18"/>
      <w:szCs w:val="18"/>
    </w:rPr>
  </w:style>
  <w:style w:type="paragraph" w:styleId="Odlomakpopisa">
    <w:name w:val="List Paragraph"/>
    <w:basedOn w:val="Normal"/>
    <w:uiPriority w:val="34"/>
    <w:qFormat/>
    <w:rsid w:val="003C73F3"/>
    <w:pPr>
      <w:ind w:left="708"/>
    </w:pPr>
  </w:style>
  <w:style w:type="paragraph" w:customStyle="1" w:styleId="Default">
    <w:name w:val="Default"/>
    <w:rsid w:val="00C755EF"/>
    <w:pPr>
      <w:autoSpaceDE w:val="0"/>
      <w:autoSpaceDN w:val="0"/>
      <w:adjustRightInd w:val="0"/>
    </w:pPr>
    <w:rPr>
      <w:rFonts w:ascii="Calibri" w:hAnsi="Calibri" w:cs="Calibri"/>
      <w:color w:val="000000"/>
      <w:sz w:val="24"/>
      <w:szCs w:val="24"/>
    </w:rPr>
  </w:style>
  <w:style w:type="character" w:styleId="Hiperveza">
    <w:name w:val="Hyperlink"/>
    <w:rsid w:val="00D54808"/>
    <w:rPr>
      <w:color w:val="0563C1"/>
      <w:u w:val="single"/>
    </w:rPr>
  </w:style>
  <w:style w:type="paragraph" w:styleId="Bezproreda">
    <w:name w:val="No Spacing"/>
    <w:uiPriority w:val="1"/>
    <w:qFormat/>
    <w:rsid w:val="004405BF"/>
    <w:rPr>
      <w:sz w:val="24"/>
      <w:szCs w:val="24"/>
    </w:rPr>
  </w:style>
  <w:style w:type="character" w:styleId="Referencakomentara">
    <w:name w:val="annotation reference"/>
    <w:rsid w:val="00265D4D"/>
    <w:rPr>
      <w:sz w:val="16"/>
      <w:szCs w:val="16"/>
    </w:rPr>
  </w:style>
  <w:style w:type="paragraph" w:styleId="Tekstkomentara">
    <w:name w:val="annotation text"/>
    <w:basedOn w:val="Normal"/>
    <w:link w:val="TekstkomentaraChar"/>
    <w:rsid w:val="00265D4D"/>
    <w:rPr>
      <w:sz w:val="20"/>
      <w:szCs w:val="20"/>
    </w:rPr>
  </w:style>
  <w:style w:type="character" w:customStyle="1" w:styleId="TekstkomentaraChar">
    <w:name w:val="Tekst komentara Char"/>
    <w:basedOn w:val="Zadanifontodlomka"/>
    <w:link w:val="Tekstkomentara"/>
    <w:rsid w:val="00265D4D"/>
  </w:style>
  <w:style w:type="paragraph" w:styleId="Predmetkomentara">
    <w:name w:val="annotation subject"/>
    <w:basedOn w:val="Tekstkomentara"/>
    <w:next w:val="Tekstkomentara"/>
    <w:link w:val="PredmetkomentaraChar"/>
    <w:rsid w:val="00265D4D"/>
    <w:rPr>
      <w:b/>
      <w:bCs/>
    </w:rPr>
  </w:style>
  <w:style w:type="character" w:customStyle="1" w:styleId="PredmetkomentaraChar">
    <w:name w:val="Predmet komentara Char"/>
    <w:link w:val="Predmetkomentara"/>
    <w:rsid w:val="00265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joprivreda.gov.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joprivreda.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HR/AUTO/?uri=celex:32012R036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15A3FE8F84645863612D47FCBB784" ma:contentTypeVersion="11" ma:contentTypeDescription="Create a new document." ma:contentTypeScope="" ma:versionID="62ccaa7c7cc56a6d2cd922f8c7612de1">
  <xsd:schema xmlns:xsd="http://www.w3.org/2001/XMLSchema" xmlns:xs="http://www.w3.org/2001/XMLSchema" xmlns:p="http://schemas.microsoft.com/office/2006/metadata/properties" xmlns:ns3="6f436534-1873-42b3-a863-272e3a5f8bd3" targetNamespace="http://schemas.microsoft.com/office/2006/metadata/properties" ma:root="true" ma:fieldsID="c42b103d89181af3bae6dbe8c413785a" ns3:_="">
    <xsd:import namespace="6f436534-1873-42b3-a863-272e3a5f8b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6534-1873-42b3-a863-272e3a5f8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4756-3F66-4018-A5EB-7A1709D73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36534-1873-42b3-a863-272e3a5f8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ACAAE-F3B1-4E6C-9832-CFA4E3E21CF2}">
  <ds:schemaRefs>
    <ds:schemaRef ds:uri="http://schemas.microsoft.com/sharepoint/v3/contenttype/forms"/>
  </ds:schemaRefs>
</ds:datastoreItem>
</file>

<file path=customXml/itemProps3.xml><?xml version="1.0" encoding="utf-8"?>
<ds:datastoreItem xmlns:ds="http://schemas.openxmlformats.org/officeDocument/2006/customXml" ds:itemID="{7E81E6F1-24FE-431B-B909-CEB4D6C494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97EEB6-3B08-416F-A71C-4C6D9198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4708</Words>
  <Characters>26842</Characters>
  <Application>Microsoft Office Word</Application>
  <DocSecurity>0</DocSecurity>
  <Lines>223</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Predlozak</vt:lpstr>
    </vt:vector>
  </TitlesOfParts>
  <Manager/>
  <Company/>
  <LinksUpToDate>false</LinksUpToDate>
  <CharactersWithSpaces>31488</CharactersWithSpaces>
  <SharedDoc>false</SharedDoc>
  <HLinks>
    <vt:vector size="18" baseType="variant">
      <vt:variant>
        <vt:i4>393290</vt:i4>
      </vt:variant>
      <vt:variant>
        <vt:i4>6</vt:i4>
      </vt:variant>
      <vt:variant>
        <vt:i4>0</vt:i4>
      </vt:variant>
      <vt:variant>
        <vt:i4>5</vt:i4>
      </vt:variant>
      <vt:variant>
        <vt:lpwstr>https://poljoprivreda.gov.hr/</vt:lpwstr>
      </vt:variant>
      <vt:variant>
        <vt:lpwstr/>
      </vt:variant>
      <vt:variant>
        <vt:i4>393290</vt:i4>
      </vt:variant>
      <vt:variant>
        <vt:i4>3</vt:i4>
      </vt:variant>
      <vt:variant>
        <vt:i4>0</vt:i4>
      </vt:variant>
      <vt:variant>
        <vt:i4>5</vt:i4>
      </vt:variant>
      <vt:variant>
        <vt:lpwstr>https://poljoprivreda.gov.hr/</vt:lpwstr>
      </vt:variant>
      <vt:variant>
        <vt:lpwstr/>
      </vt:variant>
      <vt:variant>
        <vt:i4>5505105</vt:i4>
      </vt:variant>
      <vt:variant>
        <vt:i4>0</vt:i4>
      </vt:variant>
      <vt:variant>
        <vt:i4>0</vt:i4>
      </vt:variant>
      <vt:variant>
        <vt:i4>5</vt:i4>
      </vt:variant>
      <vt:variant>
        <vt:lpwstr>https://eur-lex.europa.eu/legal-content/HR/AUTO/?uri=celex:32012R0360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Benković</dc:creator>
  <cp:keywords/>
  <dc:description/>
  <cp:lastModifiedBy>D</cp:lastModifiedBy>
  <cp:revision>2</cp:revision>
  <cp:lastPrinted>2022-02-22T10:39:00Z</cp:lastPrinted>
  <dcterms:created xsi:type="dcterms:W3CDTF">2022-03-18T17:29:00Z</dcterms:created>
  <dcterms:modified xsi:type="dcterms:W3CDTF">2022-03-18T17:29:00Z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0x0101000C215A3FE8F84645863612D47FCBB784</vt:lpwstr>
  </property>
</Properties>
</file>