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EBDB2" w14:textId="77777777" w:rsidR="00DC4BDD" w:rsidRPr="00DC4BDD" w:rsidRDefault="00DC4BDD" w:rsidP="00DC4BDD">
      <w:pPr>
        <w:pStyle w:val="t-9-8"/>
        <w:spacing w:before="0" w:beforeAutospacing="0" w:after="360" w:afterAutospacing="0"/>
        <w:ind w:firstLine="709"/>
        <w:jc w:val="center"/>
        <w:textAlignment w:val="baseline"/>
        <w:rPr>
          <w:b/>
          <w:color w:val="000000"/>
        </w:rPr>
      </w:pPr>
      <w:r w:rsidRPr="00DC4BDD">
        <w:rPr>
          <w:b/>
          <w:color w:val="000000"/>
        </w:rPr>
        <w:t>MINISTARSTVO GOSPODARSTVA I ODRŽIVOG RAZVOJA</w:t>
      </w:r>
    </w:p>
    <w:p w14:paraId="167E590A" w14:textId="0ED59A69" w:rsidR="00501C3D" w:rsidRDefault="00C70B29" w:rsidP="00DE307B">
      <w:pPr>
        <w:pStyle w:val="t-9-8"/>
        <w:spacing w:before="0" w:beforeAutospacing="0" w:after="240" w:afterAutospacing="0"/>
        <w:ind w:firstLine="709"/>
        <w:jc w:val="both"/>
        <w:textAlignment w:val="baseline"/>
        <w:rPr>
          <w:color w:val="000000"/>
        </w:rPr>
      </w:pPr>
      <w:r w:rsidRPr="00B50C0C">
        <w:rPr>
          <w:color w:val="000000"/>
        </w:rPr>
        <w:t xml:space="preserve">Na temelju članka </w:t>
      </w:r>
      <w:r w:rsidR="0066694D">
        <w:rPr>
          <w:color w:val="000000"/>
        </w:rPr>
        <w:t>1</w:t>
      </w:r>
      <w:r w:rsidR="00CF2B47">
        <w:rPr>
          <w:color w:val="000000"/>
        </w:rPr>
        <w:t>3</w:t>
      </w:r>
      <w:r w:rsidR="0066694D">
        <w:rPr>
          <w:color w:val="000000"/>
        </w:rPr>
        <w:t>9</w:t>
      </w:r>
      <w:r w:rsidR="002948AA">
        <w:rPr>
          <w:color w:val="000000"/>
        </w:rPr>
        <w:t>.</w:t>
      </w:r>
      <w:r w:rsidRPr="00B50C0C">
        <w:rPr>
          <w:color w:val="000000"/>
        </w:rPr>
        <w:t xml:space="preserve"> Zakona o istraživanju i eksploataciji ugljikovodika (</w:t>
      </w:r>
      <w:r w:rsidR="002A7593">
        <w:rPr>
          <w:color w:val="000000"/>
        </w:rPr>
        <w:t>„</w:t>
      </w:r>
      <w:r w:rsidRPr="00B50C0C">
        <w:rPr>
          <w:color w:val="000000"/>
        </w:rPr>
        <w:t>Narodne novine</w:t>
      </w:r>
      <w:r w:rsidR="002A7593">
        <w:rPr>
          <w:color w:val="000000"/>
        </w:rPr>
        <w:t>“</w:t>
      </w:r>
      <w:r w:rsidRPr="00B50C0C">
        <w:rPr>
          <w:color w:val="000000"/>
        </w:rPr>
        <w:t>, br</w:t>
      </w:r>
      <w:r w:rsidR="00985DF5" w:rsidRPr="00B50C0C">
        <w:rPr>
          <w:color w:val="000000"/>
        </w:rPr>
        <w:t>.</w:t>
      </w:r>
      <w:r w:rsidR="00474D0E" w:rsidRPr="00B50C0C">
        <w:rPr>
          <w:color w:val="000000"/>
        </w:rPr>
        <w:t xml:space="preserve"> </w:t>
      </w:r>
      <w:r w:rsidRPr="00B50C0C">
        <w:rPr>
          <w:color w:val="000000"/>
        </w:rPr>
        <w:t>52/18</w:t>
      </w:r>
      <w:r w:rsidR="002A7593">
        <w:rPr>
          <w:color w:val="000000"/>
        </w:rPr>
        <w:t>.,</w:t>
      </w:r>
      <w:r w:rsidR="00985DF5" w:rsidRPr="00B50C0C">
        <w:rPr>
          <w:color w:val="000000"/>
        </w:rPr>
        <w:t xml:space="preserve"> 52/19</w:t>
      </w:r>
      <w:r w:rsidR="002A7593">
        <w:rPr>
          <w:color w:val="000000"/>
        </w:rPr>
        <w:t>. i 30/21.</w:t>
      </w:r>
      <w:r w:rsidRPr="00B50C0C">
        <w:rPr>
          <w:color w:val="000000"/>
        </w:rPr>
        <w:t xml:space="preserve">), </w:t>
      </w:r>
      <w:r w:rsidR="002948AA">
        <w:rPr>
          <w:color w:val="000000"/>
        </w:rPr>
        <w:t xml:space="preserve">ministar </w:t>
      </w:r>
      <w:r w:rsidR="00A035CD">
        <w:rPr>
          <w:color w:val="000000"/>
        </w:rPr>
        <w:t>gospodarstva i održivog razvoja</w:t>
      </w:r>
      <w:r w:rsidR="002948AA">
        <w:rPr>
          <w:color w:val="000000"/>
        </w:rPr>
        <w:t xml:space="preserve"> donosi</w:t>
      </w:r>
    </w:p>
    <w:p w14:paraId="474D2F1E" w14:textId="77777777" w:rsidR="00865CFC" w:rsidRPr="00B50C0C" w:rsidRDefault="00865CFC" w:rsidP="00865CFC">
      <w:pPr>
        <w:pStyle w:val="t-9-8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</w:p>
    <w:p w14:paraId="295176C4" w14:textId="4D4A71E0" w:rsidR="00C70B29" w:rsidRDefault="002A5742" w:rsidP="00DE307B">
      <w:pPr>
        <w:pStyle w:val="t-12-9-fett-s"/>
        <w:spacing w:before="0" w:beforeAutospacing="0" w:after="240" w:afterAutospacing="0"/>
        <w:jc w:val="center"/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 xml:space="preserve">PRAVILNIK </w:t>
      </w:r>
      <w:r w:rsidR="002948AA">
        <w:rPr>
          <w:b/>
          <w:bCs/>
          <w:color w:val="000000"/>
        </w:rPr>
        <w:t xml:space="preserve">O </w:t>
      </w:r>
      <w:r w:rsidR="0066694D">
        <w:rPr>
          <w:b/>
          <w:bCs/>
          <w:color w:val="000000"/>
        </w:rPr>
        <w:t>NAFTNO-RUDARSKIM PROJEKTIMA I POSTUPKU PROVJERE NAFTNO-RUDARSKIH PROJEKATA</w:t>
      </w:r>
    </w:p>
    <w:p w14:paraId="333FF428" w14:textId="77777777" w:rsidR="004057DF" w:rsidRPr="00B50C0C" w:rsidRDefault="004057DF" w:rsidP="004057DF">
      <w:pPr>
        <w:pStyle w:val="t-12-9-fett-s"/>
        <w:spacing w:before="0" w:beforeAutospacing="0" w:after="0" w:afterAutospacing="0"/>
        <w:jc w:val="center"/>
        <w:textAlignment w:val="baseline"/>
        <w:rPr>
          <w:b/>
          <w:bCs/>
          <w:color w:val="000000"/>
        </w:rPr>
      </w:pPr>
    </w:p>
    <w:p w14:paraId="471617F1" w14:textId="77777777" w:rsidR="0007782F" w:rsidRPr="0007782F" w:rsidRDefault="0007782F" w:rsidP="0007782F">
      <w:pPr>
        <w:keepNext/>
        <w:spacing w:before="120" w:after="60"/>
        <w:ind w:right="360"/>
        <w:jc w:val="center"/>
        <w:outlineLvl w:val="0"/>
        <w:rPr>
          <w:rFonts w:eastAsia="Times New Roman"/>
          <w:b/>
        </w:rPr>
      </w:pPr>
      <w:bookmarkStart w:id="0" w:name="_Toc523757980"/>
      <w:r w:rsidRPr="0007782F">
        <w:rPr>
          <w:rFonts w:eastAsia="Times New Roman"/>
          <w:b/>
        </w:rPr>
        <w:t>GLAVA I.</w:t>
      </w:r>
      <w:bookmarkEnd w:id="0"/>
    </w:p>
    <w:p w14:paraId="099D6F99" w14:textId="2F6F63C9" w:rsidR="0007782F" w:rsidRPr="00871192" w:rsidRDefault="0007782F" w:rsidP="00871192">
      <w:pPr>
        <w:keepNext/>
        <w:spacing w:before="120" w:after="60"/>
        <w:ind w:right="360"/>
        <w:jc w:val="center"/>
        <w:outlineLvl w:val="0"/>
        <w:rPr>
          <w:rFonts w:eastAsia="Times New Roman"/>
          <w:b/>
        </w:rPr>
      </w:pPr>
      <w:bookmarkStart w:id="1" w:name="_Toc523757981"/>
      <w:r w:rsidRPr="0007782F">
        <w:rPr>
          <w:rFonts w:eastAsia="Times New Roman"/>
          <w:b/>
        </w:rPr>
        <w:t>DIO PRVI OPĆE ODREDBE</w:t>
      </w:r>
      <w:bookmarkEnd w:id="1"/>
    </w:p>
    <w:p w14:paraId="77CEF448" w14:textId="77777777" w:rsidR="0007782F" w:rsidRPr="0007782F" w:rsidRDefault="0007782F" w:rsidP="0007782F">
      <w:pPr>
        <w:spacing w:after="60"/>
        <w:jc w:val="both"/>
        <w:rPr>
          <w:rFonts w:eastAsia="Times New Roman"/>
          <w:lang w:eastAsia="hr-HR"/>
        </w:rPr>
      </w:pPr>
    </w:p>
    <w:p w14:paraId="597E54BB" w14:textId="77777777" w:rsidR="0007782F" w:rsidRPr="0007782F" w:rsidRDefault="0007782F" w:rsidP="00900A76">
      <w:pPr>
        <w:keepNext/>
        <w:spacing w:before="120" w:after="60"/>
        <w:ind w:right="360"/>
        <w:jc w:val="center"/>
        <w:outlineLvl w:val="0"/>
        <w:rPr>
          <w:rFonts w:eastAsia="Times New Roman"/>
          <w:b/>
        </w:rPr>
      </w:pPr>
      <w:r w:rsidRPr="0007782F">
        <w:rPr>
          <w:rFonts w:eastAsia="Times New Roman"/>
          <w:b/>
        </w:rPr>
        <w:t xml:space="preserve">Članak </w:t>
      </w:r>
      <w:r w:rsidRPr="0007782F">
        <w:rPr>
          <w:rFonts w:eastAsia="Times New Roman"/>
          <w:b/>
        </w:rPr>
        <w:fldChar w:fldCharType="begin"/>
      </w:r>
      <w:r w:rsidRPr="0007782F">
        <w:rPr>
          <w:rFonts w:eastAsia="Times New Roman"/>
          <w:b/>
        </w:rPr>
        <w:instrText xml:space="preserve"> seq \ n1 </w:instrText>
      </w:r>
      <w:r w:rsidRPr="0007782F">
        <w:rPr>
          <w:rFonts w:eastAsia="Times New Roman"/>
          <w:b/>
        </w:rPr>
        <w:fldChar w:fldCharType="separate"/>
      </w:r>
      <w:r w:rsidRPr="0007782F">
        <w:rPr>
          <w:rFonts w:eastAsia="Times New Roman"/>
          <w:b/>
        </w:rPr>
        <w:t>1</w:t>
      </w:r>
      <w:r w:rsidRPr="0007782F">
        <w:rPr>
          <w:rFonts w:eastAsia="Times New Roman"/>
          <w:b/>
        </w:rPr>
        <w:fldChar w:fldCharType="end"/>
      </w:r>
      <w:r w:rsidRPr="0007782F">
        <w:rPr>
          <w:rFonts w:eastAsia="Times New Roman"/>
          <w:b/>
        </w:rPr>
        <w:t>.</w:t>
      </w:r>
    </w:p>
    <w:p w14:paraId="5E857D66" w14:textId="128F3DBF" w:rsidR="0007782F" w:rsidRPr="0007782F" w:rsidRDefault="0007782F" w:rsidP="00BD3F06">
      <w:pPr>
        <w:spacing w:after="60"/>
        <w:ind w:firstLine="708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Ovim Pravilnikom propisuje se: sadržaj naftno-rudarskih projekata iz članka 131. Zakona</w:t>
      </w:r>
      <w:r w:rsidR="008914BF">
        <w:rPr>
          <w:rFonts w:eastAsia="Times New Roman"/>
          <w:lang w:eastAsia="hr-HR"/>
        </w:rPr>
        <w:t xml:space="preserve"> o istraživanju i eksploataciji ugljikovodika (u daljnjem tekstu: Zakon)</w:t>
      </w:r>
      <w:r w:rsidRPr="0007782F">
        <w:rPr>
          <w:rFonts w:eastAsia="Times New Roman"/>
          <w:lang w:eastAsia="hr-HR"/>
        </w:rPr>
        <w:t xml:space="preserve">, sadržaj zahtjeva za davanje suglasnosti, izdavanje </w:t>
      </w:r>
      <w:r w:rsidR="008914BF">
        <w:rPr>
          <w:rFonts w:eastAsia="Times New Roman"/>
          <w:lang w:eastAsia="hr-HR"/>
        </w:rPr>
        <w:t>rješenja o provjeri</w:t>
      </w:r>
      <w:r w:rsidRPr="0007782F">
        <w:rPr>
          <w:rFonts w:eastAsia="Times New Roman"/>
          <w:lang w:eastAsia="hr-HR"/>
        </w:rPr>
        <w:t xml:space="preserve"> naftno-rudarskih projekata, bitna i nebitna odstupanja od naftno-rudarskih projekata, rad povjerenstva za provjeru naftno-rudarskih projekata, postupanje povjerenstva tijekom provj</w:t>
      </w:r>
      <w:r w:rsidR="005339D3">
        <w:rPr>
          <w:rFonts w:eastAsia="Times New Roman"/>
          <w:lang w:eastAsia="hr-HR"/>
        </w:rPr>
        <w:t xml:space="preserve">ere naftno-rudarskih projekata, </w:t>
      </w:r>
      <w:r w:rsidRPr="0007782F">
        <w:rPr>
          <w:rFonts w:eastAsia="Times New Roman"/>
          <w:lang w:eastAsia="hr-HR"/>
        </w:rPr>
        <w:t>sadržaj suglasnosti te sadržaj i oblik rješenja o obavljenoj provjeri naftno-rudarskih projekta.</w:t>
      </w:r>
    </w:p>
    <w:p w14:paraId="4228885F" w14:textId="77777777" w:rsidR="0007782F" w:rsidRPr="0007782F" w:rsidRDefault="0007782F" w:rsidP="0007782F">
      <w:pPr>
        <w:spacing w:after="60"/>
        <w:jc w:val="both"/>
        <w:rPr>
          <w:rFonts w:eastAsia="Times New Roman"/>
          <w:lang w:eastAsia="hr-HR"/>
        </w:rPr>
      </w:pPr>
    </w:p>
    <w:p w14:paraId="280487F1" w14:textId="77777777" w:rsidR="0007782F" w:rsidRPr="0007782F" w:rsidRDefault="0007782F" w:rsidP="0007782F">
      <w:pPr>
        <w:keepNext/>
        <w:spacing w:after="60"/>
        <w:ind w:right="360"/>
        <w:jc w:val="center"/>
        <w:outlineLvl w:val="0"/>
        <w:rPr>
          <w:rFonts w:eastAsia="Times New Roman"/>
          <w:b/>
        </w:rPr>
      </w:pPr>
      <w:bookmarkStart w:id="2" w:name="_Toc517252365"/>
      <w:bookmarkStart w:id="3" w:name="_Toc523757982"/>
      <w:r w:rsidRPr="0007782F">
        <w:rPr>
          <w:rFonts w:eastAsia="Times New Roman"/>
          <w:b/>
        </w:rPr>
        <w:t>GLAVA II.</w:t>
      </w:r>
      <w:bookmarkEnd w:id="2"/>
      <w:bookmarkEnd w:id="3"/>
      <w:r w:rsidRPr="0007782F">
        <w:rPr>
          <w:rFonts w:eastAsia="Times New Roman"/>
          <w:b/>
        </w:rPr>
        <w:t xml:space="preserve"> </w:t>
      </w:r>
    </w:p>
    <w:p w14:paraId="50E003D0" w14:textId="77777777" w:rsidR="0007782F" w:rsidRPr="0007782F" w:rsidRDefault="0007782F" w:rsidP="0007782F">
      <w:pPr>
        <w:keepNext/>
        <w:spacing w:after="60"/>
        <w:ind w:right="360"/>
        <w:jc w:val="center"/>
        <w:outlineLvl w:val="0"/>
        <w:rPr>
          <w:rFonts w:eastAsia="Times New Roman"/>
          <w:b/>
        </w:rPr>
      </w:pPr>
      <w:bookmarkStart w:id="4" w:name="_Toc517252366"/>
      <w:bookmarkStart w:id="5" w:name="_Toc523757983"/>
      <w:r w:rsidRPr="0007782F">
        <w:rPr>
          <w:rFonts w:eastAsia="Times New Roman"/>
          <w:b/>
        </w:rPr>
        <w:t>NAFTNO-RUDARSKI PROJEKTI</w:t>
      </w:r>
      <w:bookmarkEnd w:id="4"/>
      <w:bookmarkEnd w:id="5"/>
    </w:p>
    <w:p w14:paraId="3CFF258B" w14:textId="77777777" w:rsidR="0007782F" w:rsidRPr="0007782F" w:rsidRDefault="0007782F" w:rsidP="0007782F">
      <w:pPr>
        <w:spacing w:after="60"/>
        <w:jc w:val="both"/>
        <w:rPr>
          <w:rFonts w:eastAsia="Times New Roman"/>
          <w:lang w:eastAsia="hr-HR"/>
        </w:rPr>
      </w:pPr>
    </w:p>
    <w:p w14:paraId="23501D50" w14:textId="77777777" w:rsidR="0007782F" w:rsidRPr="0007782F" w:rsidRDefault="0007782F" w:rsidP="00900A76">
      <w:pPr>
        <w:keepNext/>
        <w:spacing w:before="120" w:after="60"/>
        <w:ind w:right="360"/>
        <w:jc w:val="center"/>
        <w:outlineLvl w:val="0"/>
        <w:rPr>
          <w:rFonts w:eastAsia="Times New Roman"/>
          <w:b/>
        </w:rPr>
      </w:pPr>
      <w:r w:rsidRPr="0007782F">
        <w:rPr>
          <w:rFonts w:eastAsia="Times New Roman"/>
          <w:b/>
        </w:rPr>
        <w:t xml:space="preserve">Članak </w:t>
      </w:r>
      <w:r w:rsidRPr="0007782F">
        <w:rPr>
          <w:rFonts w:eastAsia="Times New Roman"/>
          <w:b/>
        </w:rPr>
        <w:fldChar w:fldCharType="begin"/>
      </w:r>
      <w:r w:rsidRPr="0007782F">
        <w:rPr>
          <w:rFonts w:eastAsia="Times New Roman"/>
          <w:b/>
        </w:rPr>
        <w:instrText xml:space="preserve"> seq \ n1 </w:instrText>
      </w:r>
      <w:r w:rsidRPr="0007782F">
        <w:rPr>
          <w:rFonts w:eastAsia="Times New Roman"/>
          <w:b/>
        </w:rPr>
        <w:fldChar w:fldCharType="separate"/>
      </w:r>
      <w:r w:rsidRPr="0007782F">
        <w:rPr>
          <w:rFonts w:eastAsia="Times New Roman"/>
          <w:b/>
        </w:rPr>
        <w:t>2</w:t>
      </w:r>
      <w:r w:rsidRPr="0007782F">
        <w:rPr>
          <w:rFonts w:eastAsia="Times New Roman"/>
          <w:b/>
        </w:rPr>
        <w:fldChar w:fldCharType="end"/>
      </w:r>
      <w:r w:rsidRPr="0007782F">
        <w:rPr>
          <w:rFonts w:eastAsia="Times New Roman"/>
          <w:b/>
        </w:rPr>
        <w:t>.</w:t>
      </w:r>
    </w:p>
    <w:p w14:paraId="53815B68" w14:textId="77777777" w:rsidR="0007782F" w:rsidRPr="0007782F" w:rsidRDefault="0007782F" w:rsidP="0039333A">
      <w:pPr>
        <w:ind w:firstLine="708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(1) Za izvođenje naftno-rudarskih radova i za građenje naftno-rudarskih objekata i postrojenja iz Zakona izrađuju se naftno-rudarski projekti.</w:t>
      </w:r>
    </w:p>
    <w:p w14:paraId="249C7A5A" w14:textId="1CFF6498" w:rsidR="0007782F" w:rsidRPr="0007782F" w:rsidRDefault="0007782F" w:rsidP="0039333A">
      <w:pPr>
        <w:ind w:firstLine="708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(2) Naftno-rudarski projekti iz stavka 1. ovog</w:t>
      </w:r>
      <w:r w:rsidR="00B2742C">
        <w:rPr>
          <w:rFonts w:eastAsia="Times New Roman"/>
          <w:lang w:eastAsia="hr-HR"/>
        </w:rPr>
        <w:t>a</w:t>
      </w:r>
      <w:r w:rsidRPr="0007782F">
        <w:rPr>
          <w:rFonts w:eastAsia="Times New Roman"/>
          <w:lang w:eastAsia="hr-HR"/>
        </w:rPr>
        <w:t xml:space="preserve"> članka su:</w:t>
      </w:r>
    </w:p>
    <w:p w14:paraId="220E92CF" w14:textId="77777777" w:rsidR="0007782F" w:rsidRPr="0007782F" w:rsidRDefault="0007782F" w:rsidP="0039333A">
      <w:pPr>
        <w:numPr>
          <w:ilvl w:val="0"/>
          <w:numId w:val="12"/>
        </w:numPr>
        <w:ind w:left="993" w:hanging="284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idejni projekt</w:t>
      </w:r>
    </w:p>
    <w:p w14:paraId="2422C6F3" w14:textId="77777777" w:rsidR="0007782F" w:rsidRPr="0007782F" w:rsidRDefault="0007782F" w:rsidP="0039333A">
      <w:pPr>
        <w:numPr>
          <w:ilvl w:val="0"/>
          <w:numId w:val="12"/>
        </w:numPr>
        <w:ind w:left="993" w:hanging="284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projekt razrade i eksploatacije</w:t>
      </w:r>
    </w:p>
    <w:p w14:paraId="65371125" w14:textId="77777777" w:rsidR="0007782F" w:rsidRPr="0007782F" w:rsidRDefault="0007782F" w:rsidP="0039333A">
      <w:pPr>
        <w:numPr>
          <w:ilvl w:val="0"/>
          <w:numId w:val="12"/>
        </w:numPr>
        <w:ind w:left="993" w:hanging="284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dopunski projekt razrade i eksploatacije</w:t>
      </w:r>
    </w:p>
    <w:p w14:paraId="0C99B37A" w14:textId="35831E59" w:rsidR="0007782F" w:rsidRPr="0007782F" w:rsidRDefault="002F04CE" w:rsidP="0039333A">
      <w:pPr>
        <w:numPr>
          <w:ilvl w:val="0"/>
          <w:numId w:val="12"/>
        </w:numPr>
        <w:ind w:left="993" w:hanging="284"/>
        <w:contextualSpacing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projekt</w:t>
      </w:r>
      <w:r w:rsidR="00054C3C">
        <w:rPr>
          <w:rFonts w:eastAsia="Times New Roman"/>
          <w:lang w:eastAsia="hr-HR"/>
        </w:rPr>
        <w:t xml:space="preserve"> bušotine </w:t>
      </w:r>
    </w:p>
    <w:p w14:paraId="499E330C" w14:textId="77777777" w:rsidR="002F04CE" w:rsidRDefault="0007782F" w:rsidP="0039333A">
      <w:pPr>
        <w:numPr>
          <w:ilvl w:val="0"/>
          <w:numId w:val="12"/>
        </w:numPr>
        <w:ind w:left="993" w:hanging="284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pojednostavnjeni projekt</w:t>
      </w:r>
    </w:p>
    <w:p w14:paraId="7F870C88" w14:textId="15A2DE97" w:rsidR="0007782F" w:rsidRPr="0007782F" w:rsidRDefault="002F04CE" w:rsidP="0039333A">
      <w:pPr>
        <w:numPr>
          <w:ilvl w:val="0"/>
          <w:numId w:val="12"/>
        </w:numPr>
        <w:ind w:left="993" w:hanging="284"/>
        <w:contextualSpacing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projekt bušaćeg ili remontnog postrojenja</w:t>
      </w:r>
      <w:r w:rsidR="0007782F" w:rsidRPr="0007782F">
        <w:rPr>
          <w:rFonts w:eastAsia="Times New Roman"/>
          <w:lang w:eastAsia="hr-HR"/>
        </w:rPr>
        <w:t>.</w:t>
      </w:r>
    </w:p>
    <w:p w14:paraId="7AF8CCF7" w14:textId="77777777" w:rsidR="0007782F" w:rsidRPr="0007782F" w:rsidRDefault="0007782F" w:rsidP="0039333A">
      <w:pPr>
        <w:ind w:firstLine="708"/>
        <w:jc w:val="both"/>
        <w:rPr>
          <w:rFonts w:eastAsia="Times New Roman"/>
          <w:sz w:val="16"/>
          <w:szCs w:val="16"/>
          <w:lang w:eastAsia="hr-HR"/>
        </w:rPr>
      </w:pPr>
      <w:r w:rsidRPr="0007782F">
        <w:rPr>
          <w:rFonts w:eastAsia="Times New Roman"/>
          <w:lang w:eastAsia="hr-HR"/>
        </w:rPr>
        <w:t>(3) Za naftno-rudarske radove koji se odnose na snimanje geofizičkih podataka izrađuje se  projekt geofizičkog snimanja</w:t>
      </w:r>
      <w:r w:rsidRPr="0007782F">
        <w:rPr>
          <w:rFonts w:eastAsia="Times New Roman"/>
          <w:sz w:val="16"/>
          <w:szCs w:val="16"/>
          <w:lang w:eastAsia="hr-HR"/>
        </w:rPr>
        <w:t>.</w:t>
      </w:r>
    </w:p>
    <w:p w14:paraId="4CDDE916" w14:textId="182D0DE8" w:rsidR="0007782F" w:rsidRPr="0007782F" w:rsidRDefault="00251959" w:rsidP="0039333A">
      <w:pPr>
        <w:ind w:firstLine="708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(4</w:t>
      </w:r>
      <w:r w:rsidR="0007782F" w:rsidRPr="0007782F">
        <w:rPr>
          <w:rFonts w:eastAsia="Times New Roman"/>
          <w:lang w:eastAsia="hr-HR"/>
        </w:rPr>
        <w:t>) Pri izradi projekata iz stavka 2. ovoga članka, odgovorni projektant, projektanti i ovlaštene osobe za izradu pojedinih dijelova naftno-rudarskog projekta dužni su obvezno primjenjivati odredbe Zakona, odredbe drugih zakona i propisa za njihovo provođenje, glede racionalnog iskorištava</w:t>
      </w:r>
      <w:r w:rsidR="00770682">
        <w:rPr>
          <w:rFonts w:eastAsia="Times New Roman"/>
          <w:lang w:eastAsia="hr-HR"/>
        </w:rPr>
        <w:t>nja ugljikovodika i geotermalne vode</w:t>
      </w:r>
      <w:r w:rsidR="0007782F" w:rsidRPr="0007782F">
        <w:rPr>
          <w:rFonts w:eastAsia="Times New Roman"/>
          <w:lang w:eastAsia="hr-HR"/>
        </w:rPr>
        <w:t xml:space="preserve"> u energetske svrhe (u daljnjem tekstu: </w:t>
      </w:r>
      <w:r w:rsidR="0007782F" w:rsidRPr="00E1199F">
        <w:rPr>
          <w:rFonts w:eastAsia="Times New Roman"/>
          <w:lang w:eastAsia="hr-HR"/>
        </w:rPr>
        <w:t>geotermalne vode)</w:t>
      </w:r>
      <w:r w:rsidR="0007782F" w:rsidRPr="0007782F">
        <w:rPr>
          <w:rFonts w:eastAsia="Times New Roman"/>
          <w:lang w:eastAsia="hr-HR"/>
        </w:rPr>
        <w:t xml:space="preserve"> ili </w:t>
      </w:r>
      <w:r>
        <w:rPr>
          <w:rFonts w:eastAsia="Times New Roman"/>
          <w:lang w:eastAsia="hr-HR"/>
        </w:rPr>
        <w:t xml:space="preserve">podzemnog </w:t>
      </w:r>
      <w:r w:rsidR="0007782F" w:rsidRPr="0007782F">
        <w:rPr>
          <w:rFonts w:eastAsia="Times New Roman"/>
          <w:lang w:eastAsia="hr-HR"/>
        </w:rPr>
        <w:t>skladištenja plina ili</w:t>
      </w:r>
      <w:r>
        <w:rPr>
          <w:rFonts w:eastAsia="Times New Roman"/>
          <w:lang w:eastAsia="hr-HR"/>
        </w:rPr>
        <w:t xml:space="preserve"> trajnog zbrinjavanja ugljikova</w:t>
      </w:r>
      <w:r w:rsidR="0007782F" w:rsidRPr="0007782F">
        <w:rPr>
          <w:rFonts w:eastAsia="Times New Roman"/>
          <w:lang w:eastAsia="hr-HR"/>
        </w:rPr>
        <w:t xml:space="preserve"> dioksida u geološkim strukturama, mjera i normativa zaštite na radu, sigurnosti pogona i ljudi, podzemnih, površinskih i susjednih objekata, mjera zaštite okoliša i prirode.</w:t>
      </w:r>
    </w:p>
    <w:p w14:paraId="5A19F273" w14:textId="6FB15193" w:rsidR="0007782F" w:rsidRPr="0007782F" w:rsidRDefault="00DB2474" w:rsidP="0039333A">
      <w:pPr>
        <w:ind w:firstLine="708"/>
        <w:jc w:val="both"/>
        <w:rPr>
          <w:rFonts w:eastAsia="Times New Roman"/>
          <w:lang w:eastAsia="hr-HR"/>
        </w:rPr>
      </w:pPr>
      <w:bookmarkStart w:id="6" w:name="page2"/>
      <w:bookmarkEnd w:id="6"/>
      <w:r>
        <w:rPr>
          <w:rFonts w:eastAsia="Times New Roman"/>
          <w:lang w:eastAsia="hr-HR"/>
        </w:rPr>
        <w:t>(5</w:t>
      </w:r>
      <w:r w:rsidR="0007782F" w:rsidRPr="0007782F">
        <w:rPr>
          <w:rFonts w:eastAsia="Times New Roman"/>
          <w:lang w:eastAsia="hr-HR"/>
        </w:rPr>
        <w:t xml:space="preserve">) Odgovorni projektant je odgovoran za usklađenost naftno-rudarskog projekta s projektnim zadatkom, važećim zakonskim i </w:t>
      </w:r>
      <w:proofErr w:type="spellStart"/>
      <w:r w:rsidR="0007782F" w:rsidRPr="0007782F">
        <w:rPr>
          <w:rFonts w:eastAsia="Times New Roman"/>
          <w:lang w:eastAsia="hr-HR"/>
        </w:rPr>
        <w:t>podzakonskim</w:t>
      </w:r>
      <w:proofErr w:type="spellEnd"/>
      <w:r w:rsidR="0007782F" w:rsidRPr="0007782F">
        <w:rPr>
          <w:rFonts w:eastAsia="Times New Roman"/>
          <w:lang w:eastAsia="hr-HR"/>
        </w:rPr>
        <w:t xml:space="preserve"> propisima, normama, pravilima struke i lokacijskom dozvolom.</w:t>
      </w:r>
    </w:p>
    <w:p w14:paraId="35912B30" w14:textId="77777777" w:rsidR="001A0C2C" w:rsidRDefault="001A0C2C" w:rsidP="00871192">
      <w:pPr>
        <w:keepNext/>
        <w:spacing w:after="60"/>
        <w:ind w:right="360"/>
        <w:jc w:val="center"/>
        <w:outlineLvl w:val="0"/>
        <w:rPr>
          <w:rFonts w:eastAsia="Times New Roman"/>
          <w:b/>
        </w:rPr>
        <w:sectPr w:rsidR="001A0C2C" w:rsidSect="003A74B4">
          <w:headerReference w:type="default" r:id="rId8"/>
          <w:pgSz w:w="11906" w:h="16838"/>
          <w:pgMar w:top="1418" w:right="1417" w:bottom="1276" w:left="1417" w:header="708" w:footer="708" w:gutter="0"/>
          <w:pgNumType w:start="2"/>
          <w:cols w:space="708"/>
          <w:docGrid w:linePitch="360"/>
        </w:sectPr>
      </w:pPr>
      <w:bookmarkStart w:id="7" w:name="_Toc517252367"/>
      <w:bookmarkStart w:id="8" w:name="_Toc523757984"/>
    </w:p>
    <w:p w14:paraId="30770384" w14:textId="7AF574DD" w:rsidR="0007782F" w:rsidRPr="00871192" w:rsidRDefault="0007782F" w:rsidP="00871192">
      <w:pPr>
        <w:keepNext/>
        <w:spacing w:after="60"/>
        <w:ind w:right="360"/>
        <w:jc w:val="center"/>
        <w:outlineLvl w:val="0"/>
        <w:rPr>
          <w:rFonts w:eastAsia="Times New Roman"/>
          <w:b/>
        </w:rPr>
      </w:pPr>
      <w:r w:rsidRPr="00871192">
        <w:rPr>
          <w:rFonts w:eastAsia="Times New Roman"/>
          <w:b/>
        </w:rPr>
        <w:lastRenderedPageBreak/>
        <w:t>POGLAVLJE I.</w:t>
      </w:r>
      <w:bookmarkEnd w:id="7"/>
      <w:bookmarkEnd w:id="8"/>
    </w:p>
    <w:p w14:paraId="712A683E" w14:textId="20640680" w:rsidR="0007782F" w:rsidRDefault="0007782F" w:rsidP="00900A76">
      <w:pPr>
        <w:keepNext/>
        <w:spacing w:after="60"/>
        <w:ind w:right="360"/>
        <w:jc w:val="center"/>
        <w:outlineLvl w:val="0"/>
        <w:rPr>
          <w:rFonts w:eastAsia="Times New Roman"/>
          <w:b/>
        </w:rPr>
      </w:pPr>
      <w:bookmarkStart w:id="9" w:name="_Toc517252368"/>
      <w:bookmarkStart w:id="10" w:name="_Toc523757985"/>
      <w:r w:rsidRPr="00871192">
        <w:rPr>
          <w:rFonts w:eastAsia="Times New Roman"/>
          <w:b/>
        </w:rPr>
        <w:t>IDEJNI PROJEKT</w:t>
      </w:r>
      <w:bookmarkEnd w:id="9"/>
      <w:bookmarkEnd w:id="10"/>
    </w:p>
    <w:p w14:paraId="385A18E5" w14:textId="77777777" w:rsidR="00900A76" w:rsidRPr="0007782F" w:rsidRDefault="00900A76" w:rsidP="00900A76">
      <w:pPr>
        <w:keepNext/>
        <w:spacing w:after="60"/>
        <w:ind w:right="360"/>
        <w:jc w:val="center"/>
        <w:outlineLvl w:val="0"/>
        <w:rPr>
          <w:rFonts w:eastAsia="Times New Roman"/>
          <w:szCs w:val="22"/>
        </w:rPr>
      </w:pPr>
    </w:p>
    <w:p w14:paraId="02EDF43C" w14:textId="77777777" w:rsidR="0007782F" w:rsidRPr="0007782F" w:rsidRDefault="0007782F" w:rsidP="00900A76">
      <w:pPr>
        <w:keepNext/>
        <w:spacing w:before="120" w:after="60"/>
        <w:ind w:right="360"/>
        <w:jc w:val="center"/>
        <w:outlineLvl w:val="0"/>
        <w:rPr>
          <w:rFonts w:eastAsia="Times New Roman"/>
          <w:b/>
        </w:rPr>
      </w:pPr>
      <w:r w:rsidRPr="0007782F">
        <w:rPr>
          <w:rFonts w:eastAsia="Times New Roman"/>
          <w:b/>
        </w:rPr>
        <w:t xml:space="preserve">Članak </w:t>
      </w:r>
      <w:r w:rsidRPr="0007782F">
        <w:rPr>
          <w:rFonts w:eastAsia="Times New Roman"/>
          <w:b/>
        </w:rPr>
        <w:fldChar w:fldCharType="begin"/>
      </w:r>
      <w:r w:rsidRPr="0007782F">
        <w:rPr>
          <w:rFonts w:eastAsia="Times New Roman"/>
          <w:b/>
        </w:rPr>
        <w:instrText xml:space="preserve"> seq \ n1 </w:instrText>
      </w:r>
      <w:r w:rsidRPr="0007782F">
        <w:rPr>
          <w:rFonts w:eastAsia="Times New Roman"/>
          <w:b/>
        </w:rPr>
        <w:fldChar w:fldCharType="separate"/>
      </w:r>
      <w:r w:rsidRPr="0007782F">
        <w:rPr>
          <w:rFonts w:eastAsia="Times New Roman"/>
          <w:b/>
        </w:rPr>
        <w:t>3</w:t>
      </w:r>
      <w:r w:rsidRPr="0007782F">
        <w:rPr>
          <w:rFonts w:eastAsia="Times New Roman"/>
          <w:b/>
        </w:rPr>
        <w:fldChar w:fldCharType="end"/>
      </w:r>
      <w:r w:rsidRPr="0007782F">
        <w:rPr>
          <w:rFonts w:eastAsia="Times New Roman"/>
          <w:b/>
        </w:rPr>
        <w:t>.</w:t>
      </w:r>
    </w:p>
    <w:p w14:paraId="7DBF4FE0" w14:textId="77777777" w:rsidR="0007782F" w:rsidRPr="0007782F" w:rsidRDefault="0007782F" w:rsidP="0039333A">
      <w:pPr>
        <w:ind w:firstLine="708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(1) Idejni projekt izrađuje se:</w:t>
      </w:r>
    </w:p>
    <w:p w14:paraId="2F68396B" w14:textId="5683F797" w:rsidR="0007782F" w:rsidRPr="0007782F" w:rsidRDefault="0007782F" w:rsidP="0039333A">
      <w:pPr>
        <w:numPr>
          <w:ilvl w:val="0"/>
          <w:numId w:val="12"/>
        </w:numPr>
        <w:tabs>
          <w:tab w:val="left" w:pos="284"/>
          <w:tab w:val="left" w:pos="993"/>
        </w:tabs>
        <w:ind w:left="0" w:firstLine="709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kao stručna podloga za: prethodnu ocjenu prihvatljivosti naftno-rudarskog zahvata na ekološku mrežu, izradu elaborata o zaštiti okoliša za ocjenu o p</w:t>
      </w:r>
      <w:r w:rsidR="00414A58">
        <w:rPr>
          <w:rFonts w:eastAsia="Times New Roman"/>
          <w:lang w:eastAsia="hr-HR"/>
        </w:rPr>
        <w:t>otrebi procjene utjecaja naftno</w:t>
      </w:r>
      <w:r w:rsidRPr="0007782F">
        <w:rPr>
          <w:rFonts w:eastAsia="Times New Roman"/>
          <w:lang w:eastAsia="hr-HR"/>
        </w:rPr>
        <w:t>-rudarskog zahvata na o</w:t>
      </w:r>
      <w:r w:rsidR="00414A58">
        <w:rPr>
          <w:rFonts w:eastAsia="Times New Roman"/>
          <w:lang w:eastAsia="hr-HR"/>
        </w:rPr>
        <w:t>koliš, izradu studije o utjecaju</w:t>
      </w:r>
      <w:r w:rsidRPr="0007782F">
        <w:rPr>
          <w:rFonts w:eastAsia="Times New Roman"/>
          <w:lang w:eastAsia="hr-HR"/>
        </w:rPr>
        <w:t xml:space="preserve"> na okoliš za procjenu utjecaja naftno-rudarskog zahvata na okoliš  i ishođenje lokacijske dozvole, a kako je primjenjivo</w:t>
      </w:r>
    </w:p>
    <w:p w14:paraId="4C6F7DC9" w14:textId="49FC0CA7" w:rsidR="0007782F" w:rsidRPr="0007782F" w:rsidRDefault="00F35D09" w:rsidP="0039333A">
      <w:pPr>
        <w:numPr>
          <w:ilvl w:val="0"/>
          <w:numId w:val="12"/>
        </w:numPr>
        <w:tabs>
          <w:tab w:val="left" w:pos="284"/>
          <w:tab w:val="left" w:pos="993"/>
        </w:tabs>
        <w:ind w:left="0" w:firstLine="709"/>
        <w:contextualSpacing/>
        <w:jc w:val="both"/>
        <w:rPr>
          <w:rFonts w:eastAsia="Times New Roman"/>
          <w:lang w:eastAsia="hr-HR"/>
        </w:rPr>
      </w:pPr>
      <w:r>
        <w:rPr>
          <w:color w:val="000000"/>
        </w:rPr>
        <w:t xml:space="preserve">za projekt razrade </w:t>
      </w:r>
      <w:r w:rsidRPr="00712EAE">
        <w:t xml:space="preserve">i eksploatacije iz članka 133. Zakona, dopunski projekt razrade i eksploatacije iz članka 134. Zakona, projekt bušotine iz članka 135. Zakona i projekt </w:t>
      </w:r>
      <w:r>
        <w:t xml:space="preserve"> </w:t>
      </w:r>
      <w:r w:rsidRPr="00712EAE">
        <w:t xml:space="preserve">geofizičkog snimanja koji se izrađuje za naftno-rudarske radove </w:t>
      </w:r>
      <w:r>
        <w:t>snimanja</w:t>
      </w:r>
      <w:r w:rsidRPr="00712EAE">
        <w:t xml:space="preserve"> geofizičkih podataka</w:t>
      </w:r>
      <w:r w:rsidR="0007782F" w:rsidRPr="0007782F">
        <w:rPr>
          <w:rFonts w:eastAsia="Times New Roman"/>
          <w:lang w:eastAsia="hr-HR"/>
        </w:rPr>
        <w:t>.</w:t>
      </w:r>
    </w:p>
    <w:p w14:paraId="6C395F89" w14:textId="657E4832" w:rsidR="0007782F" w:rsidRPr="0007782F" w:rsidRDefault="0007782F" w:rsidP="0039333A">
      <w:pPr>
        <w:ind w:firstLine="708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(2) Ako se idejni projekt izrađuje kao stručna podloga za projekt razrade i eksploatacije iz članka 133. Zakona ili dopunski projekt razrade i eksploatacije iz članka 134. Zakona  sukladno se primjenjuju članci 4. – 23. ovog</w:t>
      </w:r>
      <w:r w:rsidR="00F35D09">
        <w:rPr>
          <w:rFonts w:eastAsia="Times New Roman"/>
          <w:lang w:eastAsia="hr-HR"/>
        </w:rPr>
        <w:t>a</w:t>
      </w:r>
      <w:r w:rsidRPr="0007782F">
        <w:rPr>
          <w:rFonts w:eastAsia="Times New Roman"/>
          <w:lang w:eastAsia="hr-HR"/>
        </w:rPr>
        <w:t xml:space="preserve"> Pravilnika. </w:t>
      </w:r>
    </w:p>
    <w:p w14:paraId="4F035CF6" w14:textId="77777777" w:rsidR="001B2A6E" w:rsidRDefault="0007782F" w:rsidP="0039333A">
      <w:pPr>
        <w:ind w:firstLine="708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(3) Ako se idejni projekt izrađuje kao stručna podloga za projekt bušotine iz članka 135. Zakona sukladno se primjenjuju odredbe članaka 26. – 40. ovog</w:t>
      </w:r>
      <w:r w:rsidR="001B2A6E">
        <w:rPr>
          <w:rFonts w:eastAsia="Times New Roman"/>
          <w:lang w:eastAsia="hr-HR"/>
        </w:rPr>
        <w:t xml:space="preserve">a Pravilnika. </w:t>
      </w:r>
    </w:p>
    <w:p w14:paraId="59D92E8E" w14:textId="2A841EE9" w:rsidR="0007782F" w:rsidRPr="0007782F" w:rsidRDefault="001B2A6E" w:rsidP="0039333A">
      <w:pPr>
        <w:ind w:firstLine="708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(4</w:t>
      </w:r>
      <w:r w:rsidR="0007782F" w:rsidRPr="0007782F">
        <w:rPr>
          <w:rFonts w:eastAsia="Times New Roman"/>
          <w:lang w:eastAsia="hr-HR"/>
        </w:rPr>
        <w:t>) Idejni projekt mora biti potpisan od strane odgovornog projektanta.</w:t>
      </w:r>
    </w:p>
    <w:p w14:paraId="7BDBECA0" w14:textId="77777777" w:rsidR="0007782F" w:rsidRPr="0007782F" w:rsidRDefault="0007782F" w:rsidP="0007782F">
      <w:pPr>
        <w:spacing w:after="60"/>
        <w:jc w:val="both"/>
        <w:rPr>
          <w:rFonts w:eastAsia="Times New Roman"/>
          <w:lang w:eastAsia="hr-HR"/>
        </w:rPr>
      </w:pPr>
    </w:p>
    <w:p w14:paraId="3F11BDAC" w14:textId="77777777" w:rsidR="0007782F" w:rsidRPr="0007782F" w:rsidRDefault="0007782F" w:rsidP="00900A76">
      <w:pPr>
        <w:keepNext/>
        <w:spacing w:before="120" w:after="60"/>
        <w:ind w:right="360"/>
        <w:jc w:val="center"/>
        <w:outlineLvl w:val="0"/>
        <w:rPr>
          <w:rFonts w:eastAsia="Times New Roman"/>
          <w:b/>
        </w:rPr>
      </w:pPr>
      <w:r w:rsidRPr="0007782F">
        <w:rPr>
          <w:rFonts w:eastAsia="Times New Roman"/>
          <w:b/>
        </w:rPr>
        <w:t xml:space="preserve">Članak </w:t>
      </w:r>
      <w:r w:rsidRPr="0007782F">
        <w:rPr>
          <w:rFonts w:eastAsia="Times New Roman"/>
          <w:b/>
        </w:rPr>
        <w:fldChar w:fldCharType="begin"/>
      </w:r>
      <w:r w:rsidRPr="0007782F">
        <w:rPr>
          <w:rFonts w:eastAsia="Times New Roman"/>
          <w:b/>
        </w:rPr>
        <w:instrText xml:space="preserve"> seq \ n1 </w:instrText>
      </w:r>
      <w:r w:rsidRPr="0007782F">
        <w:rPr>
          <w:rFonts w:eastAsia="Times New Roman"/>
          <w:b/>
        </w:rPr>
        <w:fldChar w:fldCharType="separate"/>
      </w:r>
      <w:r w:rsidRPr="0007782F">
        <w:rPr>
          <w:rFonts w:eastAsia="Times New Roman"/>
          <w:b/>
        </w:rPr>
        <w:t>4</w:t>
      </w:r>
      <w:r w:rsidRPr="0007782F">
        <w:rPr>
          <w:rFonts w:eastAsia="Times New Roman"/>
          <w:b/>
        </w:rPr>
        <w:fldChar w:fldCharType="end"/>
      </w:r>
      <w:r w:rsidRPr="0007782F">
        <w:rPr>
          <w:rFonts w:eastAsia="Times New Roman"/>
          <w:b/>
        </w:rPr>
        <w:t>.</w:t>
      </w:r>
    </w:p>
    <w:p w14:paraId="26A63997" w14:textId="77777777" w:rsidR="0007782F" w:rsidRPr="0007782F" w:rsidRDefault="0007782F" w:rsidP="0039333A">
      <w:pPr>
        <w:ind w:firstLine="708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 xml:space="preserve">(1) Ako se idejni projekt izrađuje kao projekt geofizičkog snimanja, on se može izraditi kao: </w:t>
      </w:r>
    </w:p>
    <w:p w14:paraId="51FC21FB" w14:textId="77777777" w:rsidR="0007782F" w:rsidRPr="0007782F" w:rsidRDefault="0007782F" w:rsidP="0039333A">
      <w:pPr>
        <w:numPr>
          <w:ilvl w:val="0"/>
          <w:numId w:val="23"/>
        </w:numPr>
        <w:tabs>
          <w:tab w:val="left" w:pos="993"/>
        </w:tabs>
        <w:ind w:left="284" w:firstLine="425"/>
        <w:contextualSpacing/>
        <w:jc w:val="both"/>
        <w:rPr>
          <w:rFonts w:eastAsia="Times New Roman"/>
          <w:sz w:val="22"/>
          <w:szCs w:val="22"/>
          <w:lang w:eastAsia="hr-HR"/>
        </w:rPr>
      </w:pPr>
      <w:r w:rsidRPr="0007782F">
        <w:rPr>
          <w:rFonts w:eastAsia="Times New Roman"/>
          <w:szCs w:val="22"/>
          <w:lang w:eastAsia="hr-HR"/>
        </w:rPr>
        <w:t>Projekt snimanja seizmičkih podataka</w:t>
      </w:r>
    </w:p>
    <w:p w14:paraId="50B08900" w14:textId="77777777" w:rsidR="0007782F" w:rsidRPr="0007782F" w:rsidRDefault="0007782F" w:rsidP="0039333A">
      <w:pPr>
        <w:numPr>
          <w:ilvl w:val="0"/>
          <w:numId w:val="23"/>
        </w:numPr>
        <w:tabs>
          <w:tab w:val="left" w:pos="993"/>
        </w:tabs>
        <w:ind w:left="284" w:firstLine="425"/>
        <w:contextualSpacing/>
        <w:jc w:val="both"/>
        <w:rPr>
          <w:rFonts w:eastAsia="Times New Roman"/>
          <w:szCs w:val="22"/>
          <w:lang w:eastAsia="hr-HR"/>
        </w:rPr>
      </w:pPr>
      <w:r w:rsidRPr="0007782F">
        <w:rPr>
          <w:rFonts w:eastAsia="Times New Roman"/>
          <w:szCs w:val="22"/>
          <w:lang w:eastAsia="hr-HR"/>
        </w:rPr>
        <w:t>Projekt snimanja gravimetrijskih podataka</w:t>
      </w:r>
    </w:p>
    <w:p w14:paraId="4BDDAE01" w14:textId="77777777" w:rsidR="006B59A5" w:rsidRDefault="0007782F" w:rsidP="0039333A">
      <w:pPr>
        <w:numPr>
          <w:ilvl w:val="0"/>
          <w:numId w:val="23"/>
        </w:numPr>
        <w:tabs>
          <w:tab w:val="left" w:pos="993"/>
        </w:tabs>
        <w:ind w:left="284" w:firstLine="425"/>
        <w:contextualSpacing/>
        <w:jc w:val="both"/>
        <w:rPr>
          <w:rFonts w:eastAsia="Times New Roman"/>
          <w:szCs w:val="22"/>
          <w:lang w:eastAsia="hr-HR"/>
        </w:rPr>
      </w:pPr>
      <w:r w:rsidRPr="0007782F">
        <w:rPr>
          <w:rFonts w:eastAsia="Times New Roman"/>
          <w:szCs w:val="22"/>
          <w:lang w:eastAsia="hr-HR"/>
        </w:rPr>
        <w:t xml:space="preserve">Projekt snimanja </w:t>
      </w:r>
      <w:proofErr w:type="spellStart"/>
      <w:r w:rsidRPr="0007782F">
        <w:rPr>
          <w:rFonts w:eastAsia="Times New Roman"/>
          <w:szCs w:val="22"/>
          <w:lang w:eastAsia="hr-HR"/>
        </w:rPr>
        <w:t>magnetometrijskih</w:t>
      </w:r>
      <w:proofErr w:type="spellEnd"/>
      <w:r w:rsidRPr="0007782F">
        <w:rPr>
          <w:rFonts w:eastAsia="Times New Roman"/>
          <w:szCs w:val="22"/>
          <w:lang w:eastAsia="hr-HR"/>
        </w:rPr>
        <w:t xml:space="preserve"> podataka</w:t>
      </w:r>
    </w:p>
    <w:p w14:paraId="1F84B7A5" w14:textId="25F6B88B" w:rsidR="0007782F" w:rsidRPr="0007782F" w:rsidRDefault="006B59A5" w:rsidP="0039333A">
      <w:pPr>
        <w:numPr>
          <w:ilvl w:val="0"/>
          <w:numId w:val="23"/>
        </w:numPr>
        <w:tabs>
          <w:tab w:val="left" w:pos="993"/>
        </w:tabs>
        <w:ind w:left="284" w:firstLine="425"/>
        <w:contextualSpacing/>
        <w:jc w:val="both"/>
        <w:rPr>
          <w:rFonts w:eastAsia="Times New Roman"/>
          <w:szCs w:val="22"/>
          <w:lang w:eastAsia="hr-HR"/>
        </w:rPr>
      </w:pPr>
      <w:r>
        <w:t xml:space="preserve">Projekt snimanja </w:t>
      </w:r>
      <w:proofErr w:type="spellStart"/>
      <w:r>
        <w:t>magnetotelurskih</w:t>
      </w:r>
      <w:proofErr w:type="spellEnd"/>
      <w:r>
        <w:t xml:space="preserve"> podataka</w:t>
      </w:r>
      <w:r w:rsidR="0007782F" w:rsidRPr="0007782F">
        <w:rPr>
          <w:rFonts w:eastAsia="Times New Roman"/>
          <w:szCs w:val="22"/>
          <w:lang w:eastAsia="hr-HR"/>
        </w:rPr>
        <w:t>.</w:t>
      </w:r>
    </w:p>
    <w:p w14:paraId="4185E4F8" w14:textId="77777777" w:rsidR="0007782F" w:rsidRPr="0007782F" w:rsidRDefault="0007782F" w:rsidP="0039333A">
      <w:pPr>
        <w:ind w:firstLine="708"/>
        <w:jc w:val="both"/>
        <w:rPr>
          <w:rFonts w:eastAsia="Times New Roman"/>
          <w:szCs w:val="22"/>
          <w:lang w:eastAsia="hr-HR"/>
        </w:rPr>
      </w:pPr>
      <w:r w:rsidRPr="0007782F">
        <w:rPr>
          <w:rFonts w:eastAsia="Times New Roman"/>
          <w:szCs w:val="22"/>
          <w:lang w:eastAsia="hr-HR"/>
        </w:rPr>
        <w:t xml:space="preserve">(2) Projekt geofizičkog snimanja mora sadržavati, uključujući, ali ne isključivo sljedeća poglavlja: </w:t>
      </w:r>
    </w:p>
    <w:p w14:paraId="48ADE87E" w14:textId="77777777" w:rsidR="0007782F" w:rsidRPr="0007782F" w:rsidRDefault="0007782F" w:rsidP="0039333A">
      <w:pPr>
        <w:numPr>
          <w:ilvl w:val="0"/>
          <w:numId w:val="24"/>
        </w:numPr>
        <w:tabs>
          <w:tab w:val="left" w:pos="993"/>
        </w:tabs>
        <w:ind w:left="284" w:firstLine="425"/>
        <w:contextualSpacing/>
        <w:jc w:val="both"/>
        <w:rPr>
          <w:rFonts w:eastAsia="Times New Roman"/>
          <w:szCs w:val="22"/>
          <w:lang w:eastAsia="hr-HR"/>
        </w:rPr>
      </w:pPr>
      <w:r w:rsidRPr="0007782F">
        <w:rPr>
          <w:rFonts w:eastAsia="Times New Roman"/>
          <w:szCs w:val="22"/>
          <w:lang w:eastAsia="hr-HR"/>
        </w:rPr>
        <w:t>Uvod</w:t>
      </w:r>
    </w:p>
    <w:p w14:paraId="52BD00EA" w14:textId="77777777" w:rsidR="0007782F" w:rsidRPr="0007782F" w:rsidRDefault="0007782F" w:rsidP="0039333A">
      <w:pPr>
        <w:numPr>
          <w:ilvl w:val="0"/>
          <w:numId w:val="24"/>
        </w:numPr>
        <w:tabs>
          <w:tab w:val="left" w:pos="993"/>
        </w:tabs>
        <w:ind w:left="284" w:firstLine="425"/>
        <w:contextualSpacing/>
        <w:jc w:val="both"/>
        <w:rPr>
          <w:rFonts w:eastAsia="Times New Roman"/>
          <w:szCs w:val="22"/>
          <w:lang w:eastAsia="hr-HR"/>
        </w:rPr>
      </w:pPr>
      <w:r w:rsidRPr="0007782F">
        <w:rPr>
          <w:rFonts w:eastAsia="Times New Roman"/>
          <w:szCs w:val="22"/>
          <w:lang w:eastAsia="hr-HR"/>
        </w:rPr>
        <w:t>Prijedlog i opseg snimanja</w:t>
      </w:r>
    </w:p>
    <w:p w14:paraId="37D8F45D" w14:textId="76B44FCB" w:rsidR="0007782F" w:rsidRPr="0007782F" w:rsidRDefault="00401D66" w:rsidP="0039333A">
      <w:pPr>
        <w:numPr>
          <w:ilvl w:val="0"/>
          <w:numId w:val="24"/>
        </w:numPr>
        <w:tabs>
          <w:tab w:val="left" w:pos="993"/>
        </w:tabs>
        <w:ind w:left="284" w:firstLine="425"/>
        <w:contextualSpacing/>
        <w:jc w:val="both"/>
        <w:rPr>
          <w:rFonts w:eastAsia="Times New Roman"/>
          <w:szCs w:val="22"/>
          <w:lang w:eastAsia="hr-HR"/>
        </w:rPr>
      </w:pPr>
      <w:r>
        <w:rPr>
          <w:rFonts w:eastAsia="Times New Roman"/>
          <w:szCs w:val="22"/>
          <w:lang w:eastAsia="hr-HR"/>
        </w:rPr>
        <w:t>Predloženi dizajn i parametri</w:t>
      </w:r>
      <w:r w:rsidR="0007782F" w:rsidRPr="0007782F">
        <w:rPr>
          <w:rFonts w:eastAsia="Times New Roman"/>
          <w:szCs w:val="22"/>
          <w:lang w:eastAsia="hr-HR"/>
        </w:rPr>
        <w:t xml:space="preserve"> snimanja</w:t>
      </w:r>
    </w:p>
    <w:p w14:paraId="19236815" w14:textId="77777777" w:rsidR="0007782F" w:rsidRPr="0007782F" w:rsidRDefault="0007782F" w:rsidP="0039333A">
      <w:pPr>
        <w:numPr>
          <w:ilvl w:val="0"/>
          <w:numId w:val="24"/>
        </w:numPr>
        <w:tabs>
          <w:tab w:val="left" w:pos="993"/>
        </w:tabs>
        <w:ind w:left="284" w:firstLine="425"/>
        <w:contextualSpacing/>
        <w:jc w:val="both"/>
        <w:rPr>
          <w:rFonts w:eastAsia="Times New Roman"/>
          <w:szCs w:val="22"/>
          <w:lang w:eastAsia="hr-HR"/>
        </w:rPr>
      </w:pPr>
      <w:r w:rsidRPr="0007782F">
        <w:rPr>
          <w:rFonts w:eastAsia="Times New Roman"/>
          <w:szCs w:val="22"/>
          <w:lang w:eastAsia="hr-HR"/>
        </w:rPr>
        <w:t>Vremenski plan i program snimanja</w:t>
      </w:r>
    </w:p>
    <w:p w14:paraId="7E5CAE5D" w14:textId="37B11B4B" w:rsidR="0007782F" w:rsidRPr="0007782F" w:rsidRDefault="00401D66" w:rsidP="0039333A">
      <w:pPr>
        <w:numPr>
          <w:ilvl w:val="0"/>
          <w:numId w:val="24"/>
        </w:numPr>
        <w:tabs>
          <w:tab w:val="left" w:pos="993"/>
        </w:tabs>
        <w:ind w:left="284" w:firstLine="425"/>
        <w:contextualSpacing/>
        <w:jc w:val="both"/>
        <w:rPr>
          <w:rFonts w:eastAsia="Times New Roman"/>
          <w:szCs w:val="22"/>
          <w:lang w:eastAsia="hr-HR"/>
        </w:rPr>
      </w:pPr>
      <w:r>
        <w:rPr>
          <w:rFonts w:eastAsia="Times New Roman"/>
          <w:szCs w:val="22"/>
          <w:lang w:eastAsia="hr-HR"/>
        </w:rPr>
        <w:t>Planirani troškovi</w:t>
      </w:r>
    </w:p>
    <w:p w14:paraId="449A2397" w14:textId="060F4C23" w:rsidR="0007782F" w:rsidRPr="0007782F" w:rsidRDefault="0007782F" w:rsidP="0039333A">
      <w:pPr>
        <w:numPr>
          <w:ilvl w:val="0"/>
          <w:numId w:val="24"/>
        </w:numPr>
        <w:tabs>
          <w:tab w:val="left" w:pos="993"/>
        </w:tabs>
        <w:ind w:left="284" w:firstLine="425"/>
        <w:contextualSpacing/>
        <w:jc w:val="both"/>
        <w:rPr>
          <w:rFonts w:eastAsia="Times New Roman"/>
          <w:szCs w:val="22"/>
          <w:lang w:eastAsia="hr-HR"/>
        </w:rPr>
      </w:pPr>
      <w:r w:rsidRPr="0007782F">
        <w:rPr>
          <w:rFonts w:eastAsia="Times New Roman"/>
          <w:szCs w:val="22"/>
          <w:lang w:eastAsia="hr-HR"/>
        </w:rPr>
        <w:t>Mje</w:t>
      </w:r>
      <w:r w:rsidR="00401D66">
        <w:rPr>
          <w:rFonts w:eastAsia="Times New Roman"/>
          <w:szCs w:val="22"/>
          <w:lang w:eastAsia="hr-HR"/>
        </w:rPr>
        <w:t>re sigurnosti i zaštite i glavni rizici</w:t>
      </w:r>
      <w:r w:rsidRPr="0007782F">
        <w:rPr>
          <w:rFonts w:eastAsia="Times New Roman"/>
          <w:szCs w:val="22"/>
          <w:lang w:eastAsia="hr-HR"/>
        </w:rPr>
        <w:t xml:space="preserve"> projekta</w:t>
      </w:r>
    </w:p>
    <w:p w14:paraId="685430CB" w14:textId="77777777" w:rsidR="0007782F" w:rsidRPr="0007782F" w:rsidRDefault="0007782F" w:rsidP="0039333A">
      <w:pPr>
        <w:numPr>
          <w:ilvl w:val="0"/>
          <w:numId w:val="24"/>
        </w:numPr>
        <w:tabs>
          <w:tab w:val="left" w:pos="993"/>
        </w:tabs>
        <w:ind w:left="284" w:firstLine="425"/>
        <w:contextualSpacing/>
        <w:jc w:val="both"/>
        <w:rPr>
          <w:rFonts w:eastAsia="Times New Roman"/>
          <w:szCs w:val="22"/>
          <w:lang w:eastAsia="hr-HR"/>
        </w:rPr>
      </w:pPr>
      <w:r w:rsidRPr="0007782F">
        <w:rPr>
          <w:rFonts w:eastAsia="Times New Roman"/>
          <w:szCs w:val="22"/>
          <w:lang w:eastAsia="hr-HR"/>
        </w:rPr>
        <w:t>Zaključak.</w:t>
      </w:r>
    </w:p>
    <w:p w14:paraId="00E0CCE4" w14:textId="77777777" w:rsidR="0007782F" w:rsidRPr="0007782F" w:rsidRDefault="0007782F" w:rsidP="0039333A">
      <w:pPr>
        <w:ind w:firstLine="708"/>
        <w:jc w:val="both"/>
        <w:rPr>
          <w:rFonts w:eastAsia="Times New Roman"/>
          <w:szCs w:val="22"/>
          <w:lang w:eastAsia="hr-HR"/>
        </w:rPr>
      </w:pPr>
      <w:r w:rsidRPr="0007782F">
        <w:rPr>
          <w:rFonts w:eastAsia="Times New Roman"/>
          <w:lang w:eastAsia="hr-HR"/>
        </w:rPr>
        <w:t xml:space="preserve">(3) Poglavlje Uvod mora sadržavati </w:t>
      </w:r>
      <w:r w:rsidRPr="0007782F">
        <w:rPr>
          <w:rFonts w:eastAsia="Times New Roman"/>
          <w:szCs w:val="22"/>
          <w:lang w:eastAsia="hr-HR"/>
        </w:rPr>
        <w:t>geografski smještaj područja, pregled dosadašnjih snimljenih podataka i opis glavnog objekta snimanja.</w:t>
      </w:r>
    </w:p>
    <w:p w14:paraId="4B2104F1" w14:textId="77777777" w:rsidR="0007782F" w:rsidRPr="0007782F" w:rsidRDefault="0007782F" w:rsidP="0039333A">
      <w:pPr>
        <w:ind w:firstLine="708"/>
        <w:jc w:val="both"/>
        <w:rPr>
          <w:rFonts w:eastAsia="Times New Roman"/>
          <w:szCs w:val="22"/>
          <w:lang w:eastAsia="hr-HR"/>
        </w:rPr>
      </w:pPr>
      <w:r w:rsidRPr="0007782F">
        <w:rPr>
          <w:rFonts w:eastAsia="Times New Roman"/>
          <w:szCs w:val="22"/>
          <w:lang w:eastAsia="hr-HR"/>
        </w:rPr>
        <w:t xml:space="preserve">(4) Poglavlje Prijedlog i opseg snimanja mora sadržavati, uključujući, ali ne isključivo: </w:t>
      </w:r>
    </w:p>
    <w:p w14:paraId="4CC781A5" w14:textId="77777777" w:rsidR="0007782F" w:rsidRPr="0007782F" w:rsidRDefault="0007782F" w:rsidP="0039333A">
      <w:pPr>
        <w:numPr>
          <w:ilvl w:val="2"/>
          <w:numId w:val="25"/>
        </w:numPr>
        <w:tabs>
          <w:tab w:val="left" w:pos="993"/>
        </w:tabs>
        <w:ind w:left="142" w:firstLine="567"/>
        <w:contextualSpacing/>
        <w:jc w:val="both"/>
        <w:rPr>
          <w:rFonts w:eastAsia="Times New Roman"/>
          <w:szCs w:val="22"/>
          <w:lang w:eastAsia="hr-HR"/>
        </w:rPr>
      </w:pPr>
      <w:r w:rsidRPr="0007782F">
        <w:rPr>
          <w:rFonts w:eastAsia="Times New Roman"/>
          <w:szCs w:val="22"/>
          <w:lang w:eastAsia="hr-HR"/>
        </w:rPr>
        <w:t>lokaciju područja snimanja i topografiju područja</w:t>
      </w:r>
    </w:p>
    <w:p w14:paraId="1CC5720F" w14:textId="77777777" w:rsidR="0007782F" w:rsidRPr="0007782F" w:rsidRDefault="0007782F" w:rsidP="0039333A">
      <w:pPr>
        <w:numPr>
          <w:ilvl w:val="2"/>
          <w:numId w:val="25"/>
        </w:numPr>
        <w:tabs>
          <w:tab w:val="left" w:pos="993"/>
        </w:tabs>
        <w:ind w:left="142" w:firstLine="567"/>
        <w:contextualSpacing/>
        <w:jc w:val="both"/>
        <w:rPr>
          <w:rFonts w:eastAsia="Times New Roman"/>
          <w:szCs w:val="22"/>
          <w:lang w:eastAsia="hr-HR"/>
        </w:rPr>
      </w:pPr>
      <w:r w:rsidRPr="0007782F">
        <w:rPr>
          <w:rFonts w:eastAsia="Times New Roman"/>
          <w:szCs w:val="22"/>
          <w:lang w:eastAsia="hr-HR"/>
        </w:rPr>
        <w:t>geodetski referentne parametre i</w:t>
      </w:r>
    </w:p>
    <w:p w14:paraId="5DB55821" w14:textId="77777777" w:rsidR="0007782F" w:rsidRPr="0007782F" w:rsidRDefault="0007782F" w:rsidP="0039333A">
      <w:pPr>
        <w:numPr>
          <w:ilvl w:val="2"/>
          <w:numId w:val="25"/>
        </w:numPr>
        <w:tabs>
          <w:tab w:val="left" w:pos="993"/>
        </w:tabs>
        <w:ind w:left="142" w:firstLine="567"/>
        <w:contextualSpacing/>
        <w:jc w:val="both"/>
        <w:rPr>
          <w:rFonts w:eastAsia="Times New Roman"/>
          <w:szCs w:val="22"/>
          <w:lang w:eastAsia="hr-HR"/>
        </w:rPr>
      </w:pPr>
      <w:r w:rsidRPr="0007782F">
        <w:rPr>
          <w:rFonts w:eastAsia="Times New Roman"/>
          <w:szCs w:val="22"/>
          <w:lang w:eastAsia="hr-HR"/>
        </w:rPr>
        <w:t>koordinate poligona snimanja i/ili koordinate linija i/ili točaka.</w:t>
      </w:r>
    </w:p>
    <w:p w14:paraId="1102CA0D" w14:textId="0ADDACA8" w:rsidR="0007782F" w:rsidRDefault="0007782F" w:rsidP="0039333A">
      <w:pPr>
        <w:ind w:firstLine="708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(5) Točke 2-6 navedene u stavku 2. ovog</w:t>
      </w:r>
      <w:r w:rsidR="001D0A06">
        <w:rPr>
          <w:rFonts w:eastAsia="Times New Roman"/>
          <w:lang w:eastAsia="hr-HR"/>
        </w:rPr>
        <w:t>a</w:t>
      </w:r>
      <w:r w:rsidRPr="0007782F">
        <w:rPr>
          <w:rFonts w:eastAsia="Times New Roman"/>
          <w:lang w:eastAsia="hr-HR"/>
        </w:rPr>
        <w:t xml:space="preserve"> članka moraju sadržavati odgovarajuću grafičku dokumentaciju u obliku tabličnog i/ili slikovnog prikaza.</w:t>
      </w:r>
    </w:p>
    <w:p w14:paraId="75354D25" w14:textId="77777777" w:rsidR="00871192" w:rsidRPr="0007782F" w:rsidRDefault="00871192" w:rsidP="001D0A06">
      <w:pPr>
        <w:spacing w:after="60"/>
        <w:ind w:firstLine="708"/>
        <w:jc w:val="both"/>
        <w:rPr>
          <w:rFonts w:eastAsia="Times New Roman"/>
          <w:lang w:eastAsia="hr-HR"/>
        </w:rPr>
      </w:pPr>
    </w:p>
    <w:p w14:paraId="330E02F4" w14:textId="7DAAF24F" w:rsidR="0007782F" w:rsidRDefault="0007782F" w:rsidP="0007782F">
      <w:pPr>
        <w:spacing w:after="60"/>
        <w:jc w:val="both"/>
        <w:rPr>
          <w:rFonts w:eastAsia="Times New Roman"/>
          <w:szCs w:val="22"/>
          <w:lang w:eastAsia="hr-HR"/>
        </w:rPr>
      </w:pPr>
    </w:p>
    <w:p w14:paraId="221ECB3E" w14:textId="77777777" w:rsidR="0039333A" w:rsidRPr="0007782F" w:rsidRDefault="0039333A" w:rsidP="0007782F">
      <w:pPr>
        <w:spacing w:after="60"/>
        <w:jc w:val="both"/>
        <w:rPr>
          <w:rFonts w:eastAsia="Times New Roman"/>
          <w:szCs w:val="22"/>
          <w:lang w:eastAsia="hr-HR"/>
        </w:rPr>
      </w:pPr>
    </w:p>
    <w:p w14:paraId="3B942741" w14:textId="77777777" w:rsidR="0007782F" w:rsidRPr="00E14020" w:rsidRDefault="0007782F" w:rsidP="00E14020">
      <w:pPr>
        <w:keepNext/>
        <w:spacing w:after="60"/>
        <w:ind w:right="360"/>
        <w:jc w:val="center"/>
        <w:outlineLvl w:val="0"/>
        <w:rPr>
          <w:rFonts w:eastAsia="Times New Roman"/>
          <w:b/>
        </w:rPr>
      </w:pPr>
      <w:bookmarkStart w:id="11" w:name="_Toc517252369"/>
      <w:bookmarkStart w:id="12" w:name="_Toc523757986"/>
      <w:r w:rsidRPr="00E14020">
        <w:rPr>
          <w:rFonts w:eastAsia="Times New Roman"/>
          <w:b/>
        </w:rPr>
        <w:lastRenderedPageBreak/>
        <w:t>POGLAVLJE II.</w:t>
      </w:r>
      <w:bookmarkEnd w:id="11"/>
      <w:bookmarkEnd w:id="12"/>
    </w:p>
    <w:p w14:paraId="3DB2AF92" w14:textId="77777777" w:rsidR="0007782F" w:rsidRPr="00E14020" w:rsidRDefault="0007782F" w:rsidP="00E14020">
      <w:pPr>
        <w:keepNext/>
        <w:spacing w:after="60"/>
        <w:ind w:right="360"/>
        <w:jc w:val="center"/>
        <w:outlineLvl w:val="0"/>
        <w:rPr>
          <w:rFonts w:eastAsia="Times New Roman"/>
          <w:b/>
        </w:rPr>
      </w:pPr>
      <w:bookmarkStart w:id="13" w:name="_Toc517252370"/>
      <w:bookmarkStart w:id="14" w:name="_Toc523757987"/>
      <w:r w:rsidRPr="00E14020">
        <w:rPr>
          <w:rFonts w:eastAsia="Times New Roman"/>
          <w:b/>
        </w:rPr>
        <w:t>PROJEKT RAZRADE I EKSPLOATACIJE</w:t>
      </w:r>
      <w:bookmarkEnd w:id="13"/>
      <w:bookmarkEnd w:id="14"/>
    </w:p>
    <w:p w14:paraId="0B064E68" w14:textId="77777777" w:rsidR="0007782F" w:rsidRPr="0007782F" w:rsidRDefault="0007782F" w:rsidP="0007782F">
      <w:pPr>
        <w:spacing w:after="60"/>
        <w:jc w:val="both"/>
        <w:rPr>
          <w:rFonts w:eastAsia="Times New Roman"/>
        </w:rPr>
      </w:pPr>
    </w:p>
    <w:p w14:paraId="0BFAA182" w14:textId="77777777" w:rsidR="0007782F" w:rsidRPr="0007782F" w:rsidRDefault="0007782F" w:rsidP="00900A76">
      <w:pPr>
        <w:keepNext/>
        <w:spacing w:before="120" w:after="60"/>
        <w:ind w:right="360"/>
        <w:jc w:val="center"/>
        <w:outlineLvl w:val="0"/>
        <w:rPr>
          <w:rFonts w:eastAsia="Times New Roman"/>
          <w:b/>
        </w:rPr>
      </w:pPr>
      <w:r w:rsidRPr="0007782F">
        <w:rPr>
          <w:rFonts w:eastAsia="Times New Roman"/>
          <w:b/>
        </w:rPr>
        <w:t xml:space="preserve">Članak </w:t>
      </w:r>
      <w:r w:rsidRPr="0007782F">
        <w:rPr>
          <w:rFonts w:eastAsia="Times New Roman"/>
          <w:b/>
        </w:rPr>
        <w:fldChar w:fldCharType="begin"/>
      </w:r>
      <w:r w:rsidRPr="0007782F">
        <w:rPr>
          <w:rFonts w:eastAsia="Times New Roman"/>
          <w:b/>
        </w:rPr>
        <w:instrText xml:space="preserve"> seq \ n1 </w:instrText>
      </w:r>
      <w:r w:rsidRPr="0007782F">
        <w:rPr>
          <w:rFonts w:eastAsia="Times New Roman"/>
          <w:b/>
        </w:rPr>
        <w:fldChar w:fldCharType="separate"/>
      </w:r>
      <w:r w:rsidRPr="0007782F">
        <w:rPr>
          <w:rFonts w:eastAsia="Times New Roman"/>
          <w:b/>
        </w:rPr>
        <w:t>5</w:t>
      </w:r>
      <w:r w:rsidRPr="0007782F">
        <w:rPr>
          <w:rFonts w:eastAsia="Times New Roman"/>
          <w:b/>
        </w:rPr>
        <w:fldChar w:fldCharType="end"/>
      </w:r>
      <w:r w:rsidRPr="0007782F">
        <w:rPr>
          <w:rFonts w:eastAsia="Times New Roman"/>
          <w:b/>
        </w:rPr>
        <w:t>.</w:t>
      </w:r>
    </w:p>
    <w:p w14:paraId="2912B4C5" w14:textId="77777777" w:rsidR="0007782F" w:rsidRPr="0007782F" w:rsidRDefault="0007782F" w:rsidP="0039333A">
      <w:pPr>
        <w:ind w:firstLine="708"/>
        <w:jc w:val="both"/>
        <w:rPr>
          <w:rFonts w:eastAsia="Times New Roman"/>
          <w:szCs w:val="22"/>
          <w:lang w:eastAsia="hr-HR"/>
        </w:rPr>
      </w:pPr>
      <w:r w:rsidRPr="0007782F">
        <w:rPr>
          <w:rFonts w:eastAsia="Times New Roman"/>
          <w:szCs w:val="22"/>
          <w:lang w:eastAsia="hr-HR"/>
        </w:rPr>
        <w:t xml:space="preserve">(1) Projekt razrade i eksploatacije izrađuje se za izvođenje naftno-rudarskih radova odnosno za građenje naftno-rudarskih objekata i postrojenja. </w:t>
      </w:r>
    </w:p>
    <w:p w14:paraId="4DADBA6A" w14:textId="18DD736A" w:rsidR="0007782F" w:rsidRPr="0007782F" w:rsidRDefault="00871192" w:rsidP="0039333A">
      <w:pPr>
        <w:ind w:firstLine="620"/>
        <w:jc w:val="both"/>
        <w:rPr>
          <w:rFonts w:eastAsia="Times New Roman"/>
          <w:szCs w:val="22"/>
          <w:lang w:eastAsia="hr-HR"/>
        </w:rPr>
      </w:pPr>
      <w:r>
        <w:rPr>
          <w:rFonts w:eastAsia="Times New Roman"/>
          <w:szCs w:val="22"/>
          <w:lang w:eastAsia="hr-HR"/>
        </w:rPr>
        <w:t xml:space="preserve"> </w:t>
      </w:r>
      <w:r w:rsidR="0007782F" w:rsidRPr="0007782F">
        <w:rPr>
          <w:rFonts w:eastAsia="Times New Roman"/>
          <w:szCs w:val="22"/>
          <w:lang w:eastAsia="hr-HR"/>
        </w:rPr>
        <w:t>(2) Projekt razrade i eksploatacije obvezno sadržava:</w:t>
      </w:r>
    </w:p>
    <w:p w14:paraId="1CD54DFA" w14:textId="77777777" w:rsidR="0007782F" w:rsidRPr="0007782F" w:rsidRDefault="0007782F" w:rsidP="0039333A">
      <w:pPr>
        <w:numPr>
          <w:ilvl w:val="0"/>
          <w:numId w:val="2"/>
        </w:numPr>
        <w:tabs>
          <w:tab w:val="left" w:pos="1134"/>
        </w:tabs>
        <w:ind w:left="426" w:firstLine="283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 xml:space="preserve">Opći dio </w:t>
      </w:r>
    </w:p>
    <w:p w14:paraId="3E1D1EA7" w14:textId="77777777" w:rsidR="0007782F" w:rsidRPr="0007782F" w:rsidRDefault="0007782F" w:rsidP="0039333A">
      <w:pPr>
        <w:numPr>
          <w:ilvl w:val="0"/>
          <w:numId w:val="2"/>
        </w:numPr>
        <w:tabs>
          <w:tab w:val="left" w:pos="1134"/>
        </w:tabs>
        <w:ind w:left="426" w:firstLine="283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Uvod</w:t>
      </w:r>
    </w:p>
    <w:p w14:paraId="7E2DB44C" w14:textId="77777777" w:rsidR="0007782F" w:rsidRPr="0007782F" w:rsidRDefault="0007782F" w:rsidP="0039333A">
      <w:pPr>
        <w:numPr>
          <w:ilvl w:val="0"/>
          <w:numId w:val="2"/>
        </w:numPr>
        <w:tabs>
          <w:tab w:val="left" w:pos="1134"/>
        </w:tabs>
        <w:ind w:left="426" w:firstLine="283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Geofizički pregled eksploatacijskog polja</w:t>
      </w:r>
    </w:p>
    <w:p w14:paraId="3A6ABA53" w14:textId="77777777" w:rsidR="0007782F" w:rsidRPr="0007782F" w:rsidRDefault="0007782F" w:rsidP="0039333A">
      <w:pPr>
        <w:numPr>
          <w:ilvl w:val="0"/>
          <w:numId w:val="2"/>
        </w:numPr>
        <w:tabs>
          <w:tab w:val="left" w:pos="1134"/>
        </w:tabs>
        <w:ind w:left="426" w:firstLine="283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 xml:space="preserve">Pregled </w:t>
      </w:r>
      <w:proofErr w:type="spellStart"/>
      <w:r w:rsidRPr="0007782F">
        <w:rPr>
          <w:rFonts w:eastAsia="Times New Roman"/>
          <w:lang w:eastAsia="hr-HR"/>
        </w:rPr>
        <w:t>geokemijskih</w:t>
      </w:r>
      <w:proofErr w:type="spellEnd"/>
      <w:r w:rsidRPr="0007782F">
        <w:rPr>
          <w:rFonts w:eastAsia="Times New Roman"/>
          <w:lang w:eastAsia="hr-HR"/>
        </w:rPr>
        <w:t xml:space="preserve"> odnosa eksploatacijskog polja </w:t>
      </w:r>
    </w:p>
    <w:p w14:paraId="2B7ADF97" w14:textId="28614D41" w:rsidR="0007782F" w:rsidRPr="0007782F" w:rsidRDefault="00800EDC" w:rsidP="0039333A">
      <w:pPr>
        <w:numPr>
          <w:ilvl w:val="0"/>
          <w:numId w:val="2"/>
        </w:numPr>
        <w:tabs>
          <w:tab w:val="left" w:pos="1134"/>
        </w:tabs>
        <w:ind w:left="426" w:firstLine="283"/>
        <w:contextualSpacing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Geološki odnosi</w:t>
      </w:r>
    </w:p>
    <w:p w14:paraId="23E06ABD" w14:textId="6CB51ACE" w:rsidR="0007782F" w:rsidRPr="0007782F" w:rsidRDefault="00800EDC" w:rsidP="0039333A">
      <w:pPr>
        <w:numPr>
          <w:ilvl w:val="0"/>
          <w:numId w:val="2"/>
        </w:numPr>
        <w:tabs>
          <w:tab w:val="left" w:pos="1134"/>
        </w:tabs>
        <w:ind w:left="426" w:firstLine="283"/>
        <w:contextualSpacing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Procjena</w:t>
      </w:r>
      <w:r w:rsidR="0007782F" w:rsidRPr="0007782F">
        <w:rPr>
          <w:rFonts w:eastAsia="Times New Roman"/>
          <w:lang w:eastAsia="hr-HR"/>
        </w:rPr>
        <w:t xml:space="preserve"> </w:t>
      </w:r>
      <w:proofErr w:type="spellStart"/>
      <w:r w:rsidR="0007782F" w:rsidRPr="0007782F">
        <w:rPr>
          <w:rFonts w:eastAsia="Times New Roman"/>
          <w:lang w:eastAsia="hr-HR"/>
        </w:rPr>
        <w:t>petrofizikalnih</w:t>
      </w:r>
      <w:proofErr w:type="spellEnd"/>
      <w:r w:rsidR="0007782F" w:rsidRPr="0007782F">
        <w:rPr>
          <w:rFonts w:eastAsia="Times New Roman"/>
          <w:lang w:eastAsia="hr-HR"/>
        </w:rPr>
        <w:t xml:space="preserve"> parametara</w:t>
      </w:r>
    </w:p>
    <w:p w14:paraId="736BA80D" w14:textId="060F94EC" w:rsidR="0007782F" w:rsidRPr="0007782F" w:rsidRDefault="00D2064D" w:rsidP="0039333A">
      <w:pPr>
        <w:numPr>
          <w:ilvl w:val="0"/>
          <w:numId w:val="2"/>
        </w:numPr>
        <w:tabs>
          <w:tab w:val="left" w:pos="1134"/>
        </w:tabs>
        <w:ind w:left="426" w:firstLine="283"/>
        <w:contextualSpacing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Pr</w:t>
      </w:r>
      <w:r w:rsidR="00800EDC">
        <w:rPr>
          <w:rFonts w:eastAsia="Times New Roman"/>
          <w:lang w:eastAsia="hr-HR"/>
        </w:rPr>
        <w:t>ocjena</w:t>
      </w:r>
      <w:r w:rsidR="0007782F" w:rsidRPr="0007782F">
        <w:rPr>
          <w:rFonts w:eastAsia="Times New Roman"/>
          <w:lang w:eastAsia="hr-HR"/>
        </w:rPr>
        <w:t xml:space="preserve"> volumena rezervi/resursa </w:t>
      </w:r>
    </w:p>
    <w:p w14:paraId="041B014C" w14:textId="09675938" w:rsidR="0007782F" w:rsidRPr="0007782F" w:rsidRDefault="00800EDC" w:rsidP="0039333A">
      <w:pPr>
        <w:numPr>
          <w:ilvl w:val="0"/>
          <w:numId w:val="2"/>
        </w:numPr>
        <w:tabs>
          <w:tab w:val="left" w:pos="1134"/>
        </w:tabs>
        <w:ind w:left="426" w:firstLine="283"/>
        <w:contextualSpacing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Karakterizacija</w:t>
      </w:r>
      <w:r w:rsidR="0007782F" w:rsidRPr="0007782F">
        <w:rPr>
          <w:rFonts w:eastAsia="Times New Roman"/>
          <w:lang w:eastAsia="hr-HR"/>
        </w:rPr>
        <w:t xml:space="preserve"> ležišta i svojstva fluida</w:t>
      </w:r>
    </w:p>
    <w:p w14:paraId="1B0D7CC8" w14:textId="0049C568" w:rsidR="0007782F" w:rsidRPr="0007782F" w:rsidRDefault="00800EDC" w:rsidP="0039333A">
      <w:pPr>
        <w:numPr>
          <w:ilvl w:val="0"/>
          <w:numId w:val="2"/>
        </w:numPr>
        <w:tabs>
          <w:tab w:val="left" w:pos="1134"/>
        </w:tabs>
        <w:ind w:left="426" w:firstLine="283"/>
        <w:contextualSpacing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Dinamika</w:t>
      </w:r>
      <w:r w:rsidR="0007782F" w:rsidRPr="0007782F">
        <w:rPr>
          <w:rFonts w:eastAsia="Times New Roman"/>
          <w:lang w:eastAsia="hr-HR"/>
        </w:rPr>
        <w:t xml:space="preserve"> pridobivanja i </w:t>
      </w:r>
      <w:proofErr w:type="spellStart"/>
      <w:r w:rsidR="0007782F" w:rsidRPr="0007782F">
        <w:rPr>
          <w:rFonts w:eastAsia="Times New Roman"/>
          <w:lang w:eastAsia="hr-HR"/>
        </w:rPr>
        <w:t>pridobive</w:t>
      </w:r>
      <w:proofErr w:type="spellEnd"/>
      <w:r w:rsidR="0007782F" w:rsidRPr="0007782F">
        <w:rPr>
          <w:rFonts w:eastAsia="Times New Roman"/>
          <w:lang w:eastAsia="hr-HR"/>
        </w:rPr>
        <w:t xml:space="preserve"> rezerve</w:t>
      </w:r>
    </w:p>
    <w:p w14:paraId="6F78B2A9" w14:textId="05A8823D" w:rsidR="0007782F" w:rsidRPr="0007782F" w:rsidRDefault="00800EDC" w:rsidP="0039333A">
      <w:pPr>
        <w:numPr>
          <w:ilvl w:val="0"/>
          <w:numId w:val="2"/>
        </w:numPr>
        <w:tabs>
          <w:tab w:val="left" w:pos="1134"/>
        </w:tabs>
        <w:ind w:left="426" w:firstLine="283"/>
        <w:contextualSpacing/>
        <w:jc w:val="both"/>
        <w:rPr>
          <w:rFonts w:eastAsia="Times New Roman"/>
          <w:sz w:val="22"/>
          <w:lang w:eastAsia="hr-HR"/>
        </w:rPr>
      </w:pPr>
      <w:r>
        <w:rPr>
          <w:rFonts w:eastAsia="Times New Roman"/>
          <w:lang w:eastAsia="hr-HR"/>
        </w:rPr>
        <w:t>Izrada</w:t>
      </w:r>
      <w:r w:rsidR="0007782F" w:rsidRPr="0007782F">
        <w:rPr>
          <w:rFonts w:eastAsia="Times New Roman"/>
          <w:lang w:eastAsia="hr-HR"/>
        </w:rPr>
        <w:t xml:space="preserve"> i opremanje bušotina</w:t>
      </w:r>
    </w:p>
    <w:p w14:paraId="046AEB78" w14:textId="77777777" w:rsidR="0007782F" w:rsidRPr="0007782F" w:rsidRDefault="0007782F" w:rsidP="0039333A">
      <w:pPr>
        <w:numPr>
          <w:ilvl w:val="0"/>
          <w:numId w:val="2"/>
        </w:numPr>
        <w:tabs>
          <w:tab w:val="left" w:pos="1134"/>
        </w:tabs>
        <w:ind w:left="426" w:firstLine="283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Tehničko-tehnološka rješenja naftno-rudarske opreme ugrađene u bušotinu</w:t>
      </w:r>
    </w:p>
    <w:p w14:paraId="14D807A1" w14:textId="77777777" w:rsidR="0007782F" w:rsidRPr="0007782F" w:rsidRDefault="0007782F" w:rsidP="0039333A">
      <w:pPr>
        <w:numPr>
          <w:ilvl w:val="0"/>
          <w:numId w:val="2"/>
        </w:numPr>
        <w:tabs>
          <w:tab w:val="left" w:pos="1134"/>
        </w:tabs>
        <w:ind w:left="426" w:firstLine="283"/>
        <w:contextualSpacing/>
        <w:jc w:val="both"/>
        <w:rPr>
          <w:rFonts w:eastAsia="Times New Roman"/>
          <w:szCs w:val="22"/>
        </w:rPr>
      </w:pPr>
      <w:r w:rsidRPr="0007782F">
        <w:rPr>
          <w:rFonts w:eastAsia="Times New Roman"/>
          <w:lang w:eastAsia="hr-HR"/>
        </w:rPr>
        <w:t>Tehničko-tehnološka rješenja za gradnju naftno-rudarskih objekata i postrojenja</w:t>
      </w:r>
    </w:p>
    <w:p w14:paraId="3EA96555" w14:textId="77777777" w:rsidR="0007782F" w:rsidRPr="0007782F" w:rsidRDefault="0007782F" w:rsidP="0039333A">
      <w:pPr>
        <w:numPr>
          <w:ilvl w:val="0"/>
          <w:numId w:val="2"/>
        </w:numPr>
        <w:tabs>
          <w:tab w:val="left" w:pos="1134"/>
        </w:tabs>
        <w:ind w:left="426" w:firstLine="283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Plan sanacije</w:t>
      </w:r>
    </w:p>
    <w:p w14:paraId="03A1506A" w14:textId="77777777" w:rsidR="0007782F" w:rsidRPr="0007782F" w:rsidRDefault="0007782F" w:rsidP="0039333A">
      <w:pPr>
        <w:numPr>
          <w:ilvl w:val="0"/>
          <w:numId w:val="2"/>
        </w:numPr>
        <w:tabs>
          <w:tab w:val="left" w:pos="1134"/>
        </w:tabs>
        <w:ind w:left="426" w:firstLine="283"/>
        <w:contextualSpacing/>
        <w:jc w:val="both"/>
        <w:rPr>
          <w:rFonts w:eastAsia="Times New Roman"/>
          <w:sz w:val="22"/>
          <w:lang w:eastAsia="hr-HR"/>
        </w:rPr>
      </w:pPr>
      <w:r w:rsidRPr="0007782F">
        <w:rPr>
          <w:rFonts w:eastAsia="Times New Roman"/>
          <w:lang w:eastAsia="hr-HR"/>
        </w:rPr>
        <w:t>Mjere zaštite i sigurnosti</w:t>
      </w:r>
    </w:p>
    <w:p w14:paraId="5E96A083" w14:textId="4EEDBAB3" w:rsidR="0007782F" w:rsidRPr="0007782F" w:rsidRDefault="0007782F" w:rsidP="0039333A">
      <w:pPr>
        <w:numPr>
          <w:ilvl w:val="0"/>
          <w:numId w:val="2"/>
        </w:numPr>
        <w:tabs>
          <w:tab w:val="left" w:pos="1134"/>
        </w:tabs>
        <w:ind w:left="426" w:firstLine="283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Projektni vremenski plan i rizi</w:t>
      </w:r>
      <w:r w:rsidR="00800EDC">
        <w:rPr>
          <w:rFonts w:eastAsia="Times New Roman"/>
          <w:lang w:eastAsia="hr-HR"/>
        </w:rPr>
        <w:t>ci</w:t>
      </w:r>
      <w:r w:rsidRPr="0007782F">
        <w:rPr>
          <w:rFonts w:eastAsia="Times New Roman"/>
          <w:lang w:eastAsia="hr-HR"/>
        </w:rPr>
        <w:t xml:space="preserve"> projekta</w:t>
      </w:r>
    </w:p>
    <w:p w14:paraId="5398AFA9" w14:textId="366ACD5C" w:rsidR="0007782F" w:rsidRPr="0007782F" w:rsidRDefault="00800EDC" w:rsidP="0039333A">
      <w:pPr>
        <w:numPr>
          <w:ilvl w:val="0"/>
          <w:numId w:val="2"/>
        </w:numPr>
        <w:tabs>
          <w:tab w:val="left" w:pos="1134"/>
        </w:tabs>
        <w:ind w:left="426" w:firstLine="283"/>
        <w:contextualSpacing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Ekonomska evaluacija</w:t>
      </w:r>
    </w:p>
    <w:p w14:paraId="2397B9B8" w14:textId="77777777" w:rsidR="0007782F" w:rsidRPr="0007782F" w:rsidRDefault="0007782F" w:rsidP="0039333A">
      <w:pPr>
        <w:numPr>
          <w:ilvl w:val="0"/>
          <w:numId w:val="2"/>
        </w:numPr>
        <w:tabs>
          <w:tab w:val="left" w:pos="1134"/>
        </w:tabs>
        <w:ind w:left="426" w:firstLine="283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Zaključak.</w:t>
      </w:r>
    </w:p>
    <w:p w14:paraId="0EBC7AB9" w14:textId="77777777" w:rsidR="0007782F" w:rsidRPr="0007782F" w:rsidRDefault="0007782F" w:rsidP="00FF26C1">
      <w:pPr>
        <w:spacing w:after="60"/>
        <w:ind w:left="426" w:hanging="426"/>
        <w:jc w:val="both"/>
        <w:rPr>
          <w:rFonts w:eastAsia="Times New Roman"/>
          <w:szCs w:val="22"/>
          <w:lang w:eastAsia="hr-HR"/>
        </w:rPr>
      </w:pPr>
    </w:p>
    <w:p w14:paraId="6FBCCB7E" w14:textId="77777777" w:rsidR="0007782F" w:rsidRPr="00E14020" w:rsidRDefault="0007782F" w:rsidP="00E14020">
      <w:pPr>
        <w:keepNext/>
        <w:spacing w:before="120" w:after="60"/>
        <w:ind w:right="360"/>
        <w:jc w:val="center"/>
        <w:outlineLvl w:val="0"/>
        <w:rPr>
          <w:rFonts w:eastAsia="Times New Roman"/>
          <w:b/>
          <w:i/>
        </w:rPr>
      </w:pPr>
      <w:bookmarkStart w:id="15" w:name="_Toc517252371"/>
      <w:bookmarkStart w:id="16" w:name="_Toc523757988"/>
      <w:r w:rsidRPr="00E14020">
        <w:rPr>
          <w:rFonts w:eastAsia="Times New Roman"/>
          <w:b/>
          <w:i/>
        </w:rPr>
        <w:t>Opći dio</w:t>
      </w:r>
      <w:bookmarkEnd w:id="15"/>
      <w:bookmarkEnd w:id="16"/>
    </w:p>
    <w:p w14:paraId="38D79B22" w14:textId="77777777" w:rsidR="0007782F" w:rsidRPr="0007782F" w:rsidRDefault="0007782F" w:rsidP="00E14020">
      <w:pPr>
        <w:keepNext/>
        <w:spacing w:before="120" w:after="60"/>
        <w:ind w:right="360"/>
        <w:jc w:val="center"/>
        <w:outlineLvl w:val="0"/>
        <w:rPr>
          <w:rFonts w:eastAsia="Times New Roman"/>
          <w:b/>
          <w:lang w:eastAsia="hr-HR"/>
        </w:rPr>
      </w:pPr>
      <w:r w:rsidRPr="0007782F">
        <w:rPr>
          <w:rFonts w:eastAsia="Times New Roman"/>
          <w:b/>
        </w:rPr>
        <w:t xml:space="preserve">Članak </w:t>
      </w:r>
      <w:r w:rsidRPr="0007782F">
        <w:rPr>
          <w:rFonts w:eastAsia="Times New Roman"/>
          <w:b/>
        </w:rPr>
        <w:fldChar w:fldCharType="begin"/>
      </w:r>
      <w:r w:rsidRPr="0007782F">
        <w:rPr>
          <w:rFonts w:eastAsia="Times New Roman"/>
          <w:b/>
        </w:rPr>
        <w:instrText xml:space="preserve"> seq \ n1 </w:instrText>
      </w:r>
      <w:r w:rsidRPr="0007782F">
        <w:rPr>
          <w:rFonts w:eastAsia="Times New Roman"/>
          <w:b/>
        </w:rPr>
        <w:fldChar w:fldCharType="separate"/>
      </w:r>
      <w:r w:rsidRPr="0007782F">
        <w:rPr>
          <w:rFonts w:eastAsia="Times New Roman"/>
          <w:b/>
        </w:rPr>
        <w:t>6</w:t>
      </w:r>
      <w:r w:rsidRPr="0007782F">
        <w:rPr>
          <w:rFonts w:eastAsia="Times New Roman"/>
          <w:b/>
        </w:rPr>
        <w:fldChar w:fldCharType="end"/>
      </w:r>
      <w:r w:rsidRPr="0007782F">
        <w:rPr>
          <w:rFonts w:eastAsia="Times New Roman"/>
          <w:b/>
          <w:lang w:eastAsia="hr-HR"/>
        </w:rPr>
        <w:t>.</w:t>
      </w:r>
    </w:p>
    <w:p w14:paraId="0C0F1F91" w14:textId="02A15D70" w:rsidR="0007782F" w:rsidRPr="0007782F" w:rsidRDefault="00871192" w:rsidP="0039333A">
      <w:pPr>
        <w:ind w:firstLine="708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 </w:t>
      </w:r>
      <w:r w:rsidR="0007782F" w:rsidRPr="0007782F">
        <w:rPr>
          <w:rFonts w:eastAsia="Times New Roman"/>
          <w:lang w:eastAsia="hr-HR"/>
        </w:rPr>
        <w:t>Poglavlje Opći dio obvezno sadržava:</w:t>
      </w:r>
    </w:p>
    <w:p w14:paraId="3B3AAA8F" w14:textId="603144A7" w:rsidR="0007782F" w:rsidRPr="0007782F" w:rsidRDefault="00202348" w:rsidP="0039333A">
      <w:pPr>
        <w:numPr>
          <w:ilvl w:val="0"/>
          <w:numId w:val="12"/>
        </w:numPr>
        <w:tabs>
          <w:tab w:val="left" w:pos="284"/>
          <w:tab w:val="left" w:pos="709"/>
          <w:tab w:val="left" w:pos="993"/>
        </w:tabs>
        <w:ind w:left="0" w:firstLine="851"/>
        <w:contextualSpacing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Elektroničku adresu i</w:t>
      </w:r>
      <w:r w:rsidR="0007782F" w:rsidRPr="0007782F">
        <w:rPr>
          <w:rFonts w:eastAsia="Times New Roman"/>
          <w:lang w:eastAsia="hr-HR"/>
        </w:rPr>
        <w:t>zvod</w:t>
      </w:r>
      <w:r>
        <w:rPr>
          <w:rFonts w:eastAsia="Times New Roman"/>
          <w:lang w:eastAsia="hr-HR"/>
        </w:rPr>
        <w:t>a</w:t>
      </w:r>
      <w:r w:rsidR="0007782F" w:rsidRPr="0007782F">
        <w:rPr>
          <w:rFonts w:eastAsia="Times New Roman"/>
          <w:lang w:eastAsia="hr-HR"/>
        </w:rPr>
        <w:t xml:space="preserve"> iz sudskog registra iz kojeg je vidljivo da je pravna osoba koja izrađuje</w:t>
      </w:r>
      <w:r>
        <w:rPr>
          <w:rFonts w:eastAsia="Times New Roman"/>
          <w:lang w:eastAsia="hr-HR"/>
        </w:rPr>
        <w:t xml:space="preserve"> naftno-rudarske projekte (</w:t>
      </w:r>
      <w:r w:rsidR="0007782F" w:rsidRPr="0007782F">
        <w:rPr>
          <w:rFonts w:eastAsia="Times New Roman"/>
          <w:lang w:eastAsia="hr-HR"/>
        </w:rPr>
        <w:t xml:space="preserve">u </w:t>
      </w:r>
      <w:r>
        <w:rPr>
          <w:rFonts w:eastAsia="Times New Roman"/>
          <w:lang w:eastAsia="hr-HR"/>
        </w:rPr>
        <w:t xml:space="preserve">daljnjem </w:t>
      </w:r>
      <w:r w:rsidR="0007782F" w:rsidRPr="0007782F">
        <w:rPr>
          <w:rFonts w:eastAsia="Times New Roman"/>
          <w:lang w:eastAsia="hr-HR"/>
        </w:rPr>
        <w:t xml:space="preserve">tekstu: pravna osoba) registrirana za izradu naftno-rudarskih projekata </w:t>
      </w:r>
    </w:p>
    <w:p w14:paraId="54AE0238" w14:textId="77777777" w:rsidR="0007782F" w:rsidRPr="0007782F" w:rsidRDefault="0007782F" w:rsidP="0039333A">
      <w:pPr>
        <w:numPr>
          <w:ilvl w:val="0"/>
          <w:numId w:val="12"/>
        </w:numPr>
        <w:tabs>
          <w:tab w:val="left" w:pos="284"/>
          <w:tab w:val="left" w:pos="993"/>
        </w:tabs>
        <w:ind w:left="0" w:firstLine="851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Projektni zadatak, zadan i potpisan od odgovorne osobe ovlaštenika istražnog prostora i/ili eksploatacijskog polja, s otiskom pečata ovlaštenika istražnog prostora i/ili eksploatacijskog polja</w:t>
      </w:r>
    </w:p>
    <w:p w14:paraId="3298091E" w14:textId="77777777" w:rsidR="0007782F" w:rsidRPr="0007782F" w:rsidRDefault="0007782F" w:rsidP="0039333A">
      <w:pPr>
        <w:numPr>
          <w:ilvl w:val="0"/>
          <w:numId w:val="12"/>
        </w:numPr>
        <w:tabs>
          <w:tab w:val="left" w:pos="284"/>
          <w:tab w:val="left" w:pos="993"/>
        </w:tabs>
        <w:ind w:left="0" w:firstLine="851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Rješenje pravne osobe o imenovanju odgovornog projektanta, projektanata i ovlaštenih osoba za izradu pojedinih dijelova naftno-rudarskog projekta, s otiskom pečata pravne osobe</w:t>
      </w:r>
    </w:p>
    <w:p w14:paraId="0DA29786" w14:textId="77777777" w:rsidR="0007782F" w:rsidRPr="0007782F" w:rsidRDefault="0007782F" w:rsidP="0039333A">
      <w:pPr>
        <w:numPr>
          <w:ilvl w:val="0"/>
          <w:numId w:val="12"/>
        </w:numPr>
        <w:tabs>
          <w:tab w:val="left" w:pos="284"/>
          <w:tab w:val="left" w:pos="993"/>
        </w:tabs>
        <w:ind w:left="0" w:firstLine="851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Dokaznice o ispunjavanju uvjeta za odgovornog projektanta, projektanta i ovlaštenih osoba za izradu pojedinih dijelova naftno-rudarskog projekta, sukladno članku 130. Zakona</w:t>
      </w:r>
    </w:p>
    <w:p w14:paraId="39259A58" w14:textId="43D44106" w:rsidR="0007782F" w:rsidRPr="00116CAD" w:rsidRDefault="00E355B4" w:rsidP="0039333A">
      <w:pPr>
        <w:numPr>
          <w:ilvl w:val="0"/>
          <w:numId w:val="12"/>
        </w:numPr>
        <w:tabs>
          <w:tab w:val="left" w:pos="284"/>
          <w:tab w:val="left" w:pos="993"/>
        </w:tabs>
        <w:ind w:left="0" w:firstLine="851"/>
        <w:contextualSpacing/>
        <w:jc w:val="both"/>
        <w:rPr>
          <w:rFonts w:eastAsia="Times New Roman"/>
          <w:lang w:eastAsia="hr-HR"/>
        </w:rPr>
      </w:pPr>
      <w:r>
        <w:rPr>
          <w:color w:val="231F20"/>
          <w:shd w:val="clear" w:color="auto" w:fill="FFFFFF"/>
        </w:rPr>
        <w:t xml:space="preserve">Važeću dozvolu za istraživanje ili dozvolu za eksploataciju ili ugovor o eksploataciji sukladno </w:t>
      </w:r>
      <w:r>
        <w:rPr>
          <w:color w:val="000000"/>
        </w:rPr>
        <w:t>članku 6. točkama 5., 10., 98., 99. i 100. Zakona</w:t>
      </w:r>
    </w:p>
    <w:p w14:paraId="729EF776" w14:textId="5B3E1039" w:rsidR="0007782F" w:rsidRPr="0007782F" w:rsidRDefault="0007782F" w:rsidP="0039333A">
      <w:pPr>
        <w:numPr>
          <w:ilvl w:val="0"/>
          <w:numId w:val="12"/>
        </w:numPr>
        <w:tabs>
          <w:tab w:val="left" w:pos="284"/>
          <w:tab w:val="left" w:pos="993"/>
        </w:tabs>
        <w:ind w:left="0" w:firstLine="851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Važeće rješenje o utvrđivanju količina i kakvoće rez</w:t>
      </w:r>
      <w:r w:rsidR="00770682">
        <w:rPr>
          <w:rFonts w:eastAsia="Times New Roman"/>
          <w:lang w:eastAsia="hr-HR"/>
        </w:rPr>
        <w:t>ervi ugljikovodika, geotermalne vode</w:t>
      </w:r>
      <w:r w:rsidRPr="0007782F">
        <w:rPr>
          <w:rFonts w:eastAsia="Times New Roman"/>
          <w:lang w:eastAsia="hr-HR"/>
        </w:rPr>
        <w:t xml:space="preserve">, ili važeće rješenje o građi, obliku, veličini i obujmu geoloških struktura pogodnih za </w:t>
      </w:r>
      <w:r w:rsidR="0077084B">
        <w:rPr>
          <w:rFonts w:eastAsia="Times New Roman"/>
          <w:lang w:eastAsia="hr-HR"/>
        </w:rPr>
        <w:t>podzemno skladištenje</w:t>
      </w:r>
      <w:r w:rsidRPr="0007782F">
        <w:rPr>
          <w:rFonts w:eastAsia="Times New Roman"/>
          <w:lang w:eastAsia="hr-HR"/>
        </w:rPr>
        <w:t xml:space="preserve"> plina il</w:t>
      </w:r>
      <w:r w:rsidR="0077084B">
        <w:rPr>
          <w:rFonts w:eastAsia="Times New Roman"/>
          <w:lang w:eastAsia="hr-HR"/>
        </w:rPr>
        <w:t>i trajno zbrinjavanje ugljikova dioksida</w:t>
      </w:r>
    </w:p>
    <w:p w14:paraId="57884D5F" w14:textId="1BB8AF9B" w:rsidR="0007782F" w:rsidRPr="0007782F" w:rsidRDefault="0007782F" w:rsidP="0039333A">
      <w:pPr>
        <w:numPr>
          <w:ilvl w:val="0"/>
          <w:numId w:val="12"/>
        </w:numPr>
        <w:tabs>
          <w:tab w:val="left" w:pos="284"/>
          <w:tab w:val="left" w:pos="993"/>
        </w:tabs>
        <w:ind w:left="0" w:firstLine="851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 xml:space="preserve">Izjavu odgovornog projektanta o usklađenosti naftno-rudarskog projekta s projektnim zadatkom, važećim zakonskim i </w:t>
      </w:r>
      <w:proofErr w:type="spellStart"/>
      <w:r w:rsidRPr="0007782F">
        <w:rPr>
          <w:rFonts w:eastAsia="Times New Roman"/>
          <w:lang w:eastAsia="hr-HR"/>
        </w:rPr>
        <w:t>podzakonskim</w:t>
      </w:r>
      <w:proofErr w:type="spellEnd"/>
      <w:r w:rsidRPr="0007782F">
        <w:rPr>
          <w:rFonts w:eastAsia="Times New Roman"/>
          <w:lang w:eastAsia="hr-HR"/>
        </w:rPr>
        <w:t xml:space="preserve"> propisima, normama, pravilima struke i lokacijskom dozvolom</w:t>
      </w:r>
      <w:r w:rsidR="00173F78">
        <w:rPr>
          <w:rFonts w:eastAsia="Times New Roman"/>
          <w:lang w:eastAsia="hr-HR"/>
        </w:rPr>
        <w:t>, ako je primjenjivo, a</w:t>
      </w:r>
      <w:r w:rsidRPr="0007782F">
        <w:rPr>
          <w:rFonts w:eastAsia="Times New Roman"/>
          <w:lang w:eastAsia="hr-HR"/>
        </w:rPr>
        <w:t xml:space="preserve"> koja obvezno sadržava: popis zakonskih i </w:t>
      </w:r>
      <w:proofErr w:type="spellStart"/>
      <w:r w:rsidRPr="0007782F">
        <w:rPr>
          <w:rFonts w:eastAsia="Times New Roman"/>
          <w:lang w:eastAsia="hr-HR"/>
        </w:rPr>
        <w:t>podzakonskih</w:t>
      </w:r>
      <w:proofErr w:type="spellEnd"/>
      <w:r w:rsidRPr="0007782F">
        <w:rPr>
          <w:rFonts w:eastAsia="Times New Roman"/>
          <w:lang w:eastAsia="hr-HR"/>
        </w:rPr>
        <w:t xml:space="preserve"> propisa te normi koje su primijenj</w:t>
      </w:r>
      <w:r w:rsidR="001677E6">
        <w:rPr>
          <w:rFonts w:eastAsia="Times New Roman"/>
          <w:lang w:eastAsia="hr-HR"/>
        </w:rPr>
        <w:t>ene u naftno-rudarskom projektu</w:t>
      </w:r>
    </w:p>
    <w:p w14:paraId="230D17BF" w14:textId="2FE7875D" w:rsidR="0007782F" w:rsidRPr="0007782F" w:rsidRDefault="0007782F" w:rsidP="0039333A">
      <w:pPr>
        <w:numPr>
          <w:ilvl w:val="0"/>
          <w:numId w:val="12"/>
        </w:numPr>
        <w:tabs>
          <w:tab w:val="left" w:pos="284"/>
          <w:tab w:val="left" w:pos="993"/>
        </w:tabs>
        <w:ind w:left="0" w:firstLine="851"/>
        <w:contextualSpacing/>
        <w:jc w:val="both"/>
        <w:rPr>
          <w:rFonts w:eastAsia="Times New Roman"/>
          <w:szCs w:val="22"/>
          <w:lang w:eastAsia="hr-HR"/>
        </w:rPr>
      </w:pPr>
      <w:r w:rsidRPr="0007782F">
        <w:rPr>
          <w:rFonts w:eastAsia="Times New Roman"/>
          <w:szCs w:val="22"/>
          <w:lang w:eastAsia="hr-HR"/>
        </w:rPr>
        <w:lastRenderedPageBreak/>
        <w:t xml:space="preserve">Ostalu dokumentaciju i akte bitne za naftno-rudarski projekt, uključujući, ali ne isključivo: </w:t>
      </w:r>
      <w:r w:rsidR="005E4B66">
        <w:rPr>
          <w:rFonts w:eastAsia="Times New Roman"/>
          <w:szCs w:val="22"/>
          <w:lang w:eastAsia="hr-HR"/>
        </w:rPr>
        <w:t xml:space="preserve">lokacijsku dozvolu ako je primjenjivo, </w:t>
      </w:r>
      <w:r w:rsidRPr="0007782F">
        <w:rPr>
          <w:rFonts w:eastAsia="Times New Roman"/>
          <w:szCs w:val="22"/>
          <w:lang w:eastAsia="hr-HR"/>
        </w:rPr>
        <w:t>građevinsku(e) dozvolu(e), uporabnu(e) dozvolu(e) i ostalu odgovarajuću dokumentaciju i akte ovisno o vrsti i sad</w:t>
      </w:r>
      <w:r w:rsidR="005E4B66">
        <w:rPr>
          <w:rFonts w:eastAsia="Times New Roman"/>
          <w:szCs w:val="22"/>
          <w:lang w:eastAsia="hr-HR"/>
        </w:rPr>
        <w:t>ržaju naftno-rudarskog projekta</w:t>
      </w:r>
    </w:p>
    <w:p w14:paraId="4854B2E2" w14:textId="419DC378" w:rsidR="0007782F" w:rsidRPr="0007782F" w:rsidRDefault="001C0466" w:rsidP="0039333A">
      <w:pPr>
        <w:numPr>
          <w:ilvl w:val="0"/>
          <w:numId w:val="12"/>
        </w:numPr>
        <w:tabs>
          <w:tab w:val="left" w:pos="284"/>
          <w:tab w:val="left" w:pos="993"/>
        </w:tabs>
        <w:ind w:left="0" w:firstLine="851"/>
        <w:contextualSpacing/>
        <w:jc w:val="both"/>
        <w:rPr>
          <w:rFonts w:eastAsia="Times New Roman"/>
          <w:szCs w:val="22"/>
          <w:lang w:eastAsia="hr-HR"/>
        </w:rPr>
      </w:pPr>
      <w:r>
        <w:rPr>
          <w:rFonts w:eastAsia="Times New Roman"/>
          <w:szCs w:val="22"/>
          <w:lang w:eastAsia="hr-HR"/>
        </w:rPr>
        <w:t>Izjavu potpisanu</w:t>
      </w:r>
      <w:r w:rsidR="0007782F" w:rsidRPr="0007782F">
        <w:rPr>
          <w:rFonts w:eastAsia="Times New Roman"/>
          <w:szCs w:val="22"/>
          <w:lang w:eastAsia="hr-HR"/>
        </w:rPr>
        <w:t xml:space="preserve"> od odgovorne osobe investitora, s otiskom pečata, o prihvaćanju projektnih rješenja iz projekta razrade i eksploatacije ili dopunskog projekta razrade i eksploatacije.</w:t>
      </w:r>
    </w:p>
    <w:p w14:paraId="745F604A" w14:textId="77777777" w:rsidR="0007782F" w:rsidRPr="0007782F" w:rsidRDefault="0007782F" w:rsidP="0007782F">
      <w:pPr>
        <w:keepNext/>
        <w:spacing w:after="60"/>
        <w:jc w:val="center"/>
        <w:outlineLvl w:val="2"/>
        <w:rPr>
          <w:rFonts w:eastAsia="Times New Roman"/>
          <w:b/>
          <w:bCs/>
          <w:i/>
          <w:color w:val="000000"/>
          <w:lang w:val="en-GB"/>
        </w:rPr>
      </w:pPr>
    </w:p>
    <w:p w14:paraId="09FDEF12" w14:textId="77777777" w:rsidR="0007782F" w:rsidRPr="00E14020" w:rsidRDefault="0007782F" w:rsidP="00E14020">
      <w:pPr>
        <w:keepNext/>
        <w:spacing w:before="120" w:after="60"/>
        <w:ind w:right="360"/>
        <w:jc w:val="center"/>
        <w:outlineLvl w:val="0"/>
        <w:rPr>
          <w:rFonts w:eastAsia="Times New Roman"/>
          <w:b/>
          <w:i/>
        </w:rPr>
      </w:pPr>
      <w:bookmarkStart w:id="17" w:name="_Toc517252373"/>
      <w:bookmarkStart w:id="18" w:name="_Toc523757989"/>
      <w:r w:rsidRPr="00E14020">
        <w:rPr>
          <w:rFonts w:eastAsia="Times New Roman"/>
          <w:b/>
          <w:i/>
        </w:rPr>
        <w:t>Uvod</w:t>
      </w:r>
      <w:bookmarkEnd w:id="17"/>
      <w:bookmarkEnd w:id="18"/>
    </w:p>
    <w:p w14:paraId="6DC94680" w14:textId="77777777" w:rsidR="0007782F" w:rsidRPr="00E14020" w:rsidRDefault="0007782F" w:rsidP="00E14020">
      <w:pPr>
        <w:keepNext/>
        <w:spacing w:before="120" w:after="60"/>
        <w:ind w:right="360"/>
        <w:jc w:val="center"/>
        <w:outlineLvl w:val="0"/>
        <w:rPr>
          <w:rFonts w:eastAsia="Times New Roman"/>
          <w:b/>
        </w:rPr>
      </w:pPr>
      <w:r w:rsidRPr="00E14020">
        <w:rPr>
          <w:rFonts w:eastAsia="Times New Roman"/>
          <w:b/>
        </w:rPr>
        <w:t xml:space="preserve">Članak </w:t>
      </w:r>
      <w:r w:rsidRPr="00E14020">
        <w:rPr>
          <w:rFonts w:eastAsia="Times New Roman"/>
          <w:b/>
        </w:rPr>
        <w:fldChar w:fldCharType="begin"/>
      </w:r>
      <w:r w:rsidRPr="00E14020">
        <w:rPr>
          <w:rFonts w:eastAsia="Times New Roman"/>
          <w:b/>
        </w:rPr>
        <w:instrText xml:space="preserve"> seq \ n1 </w:instrText>
      </w:r>
      <w:r w:rsidRPr="00E14020">
        <w:rPr>
          <w:rFonts w:eastAsia="Times New Roman"/>
          <w:b/>
        </w:rPr>
        <w:fldChar w:fldCharType="separate"/>
      </w:r>
      <w:r w:rsidRPr="00E14020">
        <w:rPr>
          <w:rFonts w:eastAsia="Times New Roman"/>
          <w:b/>
        </w:rPr>
        <w:t>7</w:t>
      </w:r>
      <w:r w:rsidRPr="00E14020">
        <w:rPr>
          <w:rFonts w:eastAsia="Times New Roman"/>
          <w:b/>
        </w:rPr>
        <w:fldChar w:fldCharType="end"/>
      </w:r>
      <w:r w:rsidRPr="00E14020">
        <w:rPr>
          <w:rFonts w:eastAsia="Times New Roman"/>
          <w:b/>
        </w:rPr>
        <w:t>.</w:t>
      </w:r>
    </w:p>
    <w:p w14:paraId="5DA288D8" w14:textId="77777777" w:rsidR="0007782F" w:rsidRPr="0007782F" w:rsidRDefault="0007782F" w:rsidP="0039333A">
      <w:pPr>
        <w:ind w:firstLine="708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(1) Poglavlje Uvod obvezno sadržava:</w:t>
      </w:r>
    </w:p>
    <w:p w14:paraId="3F68B97C" w14:textId="44349E8C" w:rsidR="0007782F" w:rsidRPr="0007782F" w:rsidRDefault="0007782F" w:rsidP="0039333A">
      <w:pPr>
        <w:numPr>
          <w:ilvl w:val="0"/>
          <w:numId w:val="3"/>
        </w:numPr>
        <w:tabs>
          <w:tab w:val="left" w:pos="284"/>
          <w:tab w:val="left" w:pos="993"/>
        </w:tabs>
        <w:ind w:left="0" w:firstLine="709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Krat</w:t>
      </w:r>
      <w:r w:rsidR="00315264">
        <w:rPr>
          <w:rFonts w:eastAsia="Times New Roman"/>
          <w:lang w:eastAsia="hr-HR"/>
        </w:rPr>
        <w:t>k</w:t>
      </w:r>
      <w:r w:rsidRPr="0007782F">
        <w:rPr>
          <w:rFonts w:eastAsia="Times New Roman"/>
          <w:lang w:eastAsia="hr-HR"/>
        </w:rPr>
        <w:t>i opis projekta razrade i eksploatacije te razloge izrade istog</w:t>
      </w:r>
    </w:p>
    <w:p w14:paraId="2FA09CEB" w14:textId="77777777" w:rsidR="0007782F" w:rsidRPr="0007782F" w:rsidRDefault="0007782F" w:rsidP="0039333A">
      <w:pPr>
        <w:numPr>
          <w:ilvl w:val="0"/>
          <w:numId w:val="3"/>
        </w:numPr>
        <w:tabs>
          <w:tab w:val="left" w:pos="284"/>
          <w:tab w:val="left" w:pos="709"/>
          <w:tab w:val="left" w:pos="993"/>
        </w:tabs>
        <w:ind w:left="-142" w:firstLine="851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 xml:space="preserve">Geografski smještaj eksploatacijskog polja i opće podatke o eksploatacijskom polju </w:t>
      </w:r>
    </w:p>
    <w:p w14:paraId="3FB0B92A" w14:textId="77777777" w:rsidR="0007782F" w:rsidRPr="0007782F" w:rsidRDefault="0007782F" w:rsidP="0039333A">
      <w:pPr>
        <w:numPr>
          <w:ilvl w:val="0"/>
          <w:numId w:val="3"/>
        </w:numPr>
        <w:tabs>
          <w:tab w:val="left" w:pos="284"/>
          <w:tab w:val="left" w:pos="851"/>
          <w:tab w:val="left" w:pos="993"/>
        </w:tabs>
        <w:ind w:left="-142" w:firstLine="851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Hidrografske i klimatske prilike</w:t>
      </w:r>
    </w:p>
    <w:p w14:paraId="79BC5945" w14:textId="77777777" w:rsidR="0007782F" w:rsidRPr="0007782F" w:rsidRDefault="0007782F" w:rsidP="0039333A">
      <w:pPr>
        <w:numPr>
          <w:ilvl w:val="0"/>
          <w:numId w:val="3"/>
        </w:numPr>
        <w:tabs>
          <w:tab w:val="left" w:pos="284"/>
          <w:tab w:val="left" w:pos="993"/>
        </w:tabs>
        <w:ind w:left="-142" w:firstLine="851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Povijest istraživanja i/ili razrade eksploatacijskog polja.</w:t>
      </w:r>
    </w:p>
    <w:p w14:paraId="49B9A42D" w14:textId="31B32951" w:rsidR="0007782F" w:rsidRPr="0007782F" w:rsidRDefault="0007782F" w:rsidP="0039333A">
      <w:pPr>
        <w:ind w:firstLine="708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(2) Točke navedene u stavku 1. ovog</w:t>
      </w:r>
      <w:r w:rsidR="00315264">
        <w:rPr>
          <w:rFonts w:eastAsia="Times New Roman"/>
          <w:lang w:eastAsia="hr-HR"/>
        </w:rPr>
        <w:t>a</w:t>
      </w:r>
      <w:r w:rsidRPr="0007782F">
        <w:rPr>
          <w:rFonts w:eastAsia="Times New Roman"/>
          <w:lang w:eastAsia="hr-HR"/>
        </w:rPr>
        <w:t xml:space="preserve"> članka moraju sadržavati odgovarajuću grafičku dokumentaciju u obliku tabličnog i/ili slikovnog prikaza.</w:t>
      </w:r>
    </w:p>
    <w:p w14:paraId="71DC32C7" w14:textId="77777777" w:rsidR="0007782F" w:rsidRPr="0007782F" w:rsidRDefault="0007782F" w:rsidP="0007782F">
      <w:pPr>
        <w:spacing w:after="60"/>
        <w:jc w:val="both"/>
        <w:rPr>
          <w:rFonts w:eastAsia="Times New Roman"/>
          <w:lang w:eastAsia="hr-HR"/>
        </w:rPr>
      </w:pPr>
    </w:p>
    <w:p w14:paraId="2794F3BB" w14:textId="77777777" w:rsidR="0007782F" w:rsidRPr="0007782F" w:rsidRDefault="0007782F" w:rsidP="0007782F">
      <w:pPr>
        <w:keepNext/>
        <w:spacing w:after="60"/>
        <w:jc w:val="center"/>
        <w:outlineLvl w:val="2"/>
        <w:rPr>
          <w:rFonts w:eastAsia="Times New Roman"/>
          <w:b/>
          <w:bCs/>
          <w:i/>
          <w:color w:val="000000"/>
          <w:lang w:val="en-GB"/>
        </w:rPr>
      </w:pPr>
      <w:bookmarkStart w:id="19" w:name="_Toc517252374"/>
      <w:bookmarkStart w:id="20" w:name="_Toc523757990"/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Geofizički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pregled</w:t>
      </w:r>
      <w:bookmarkEnd w:id="19"/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eksploatacijskog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polja</w:t>
      </w:r>
      <w:bookmarkEnd w:id="20"/>
      <w:proofErr w:type="spellEnd"/>
    </w:p>
    <w:p w14:paraId="18571518" w14:textId="77777777" w:rsidR="0007782F" w:rsidRPr="0007782F" w:rsidRDefault="0007782F" w:rsidP="0007782F">
      <w:pPr>
        <w:spacing w:after="60"/>
        <w:jc w:val="center"/>
        <w:rPr>
          <w:rFonts w:eastAsia="Times New Roman"/>
          <w:b/>
          <w:lang w:eastAsia="hr-HR"/>
        </w:rPr>
      </w:pPr>
      <w:r w:rsidRPr="0007782F">
        <w:rPr>
          <w:rFonts w:eastAsia="Times New Roman"/>
          <w:b/>
          <w:lang w:eastAsia="hr-HR"/>
        </w:rPr>
        <w:t xml:space="preserve">Članak </w:t>
      </w:r>
      <w:r w:rsidRPr="0007782F">
        <w:rPr>
          <w:rFonts w:eastAsia="Times New Roman"/>
          <w:b/>
          <w:lang w:eastAsia="hr-HR"/>
        </w:rPr>
        <w:fldChar w:fldCharType="begin"/>
      </w:r>
      <w:r w:rsidRPr="0007782F">
        <w:rPr>
          <w:rFonts w:eastAsia="Times New Roman"/>
          <w:b/>
          <w:lang w:eastAsia="hr-HR"/>
        </w:rPr>
        <w:instrText xml:space="preserve"> seq \ n1 </w:instrText>
      </w:r>
      <w:r w:rsidRPr="0007782F">
        <w:rPr>
          <w:rFonts w:eastAsia="Times New Roman"/>
          <w:b/>
          <w:lang w:eastAsia="hr-HR"/>
        </w:rPr>
        <w:fldChar w:fldCharType="separate"/>
      </w:r>
      <w:r w:rsidRPr="0007782F">
        <w:rPr>
          <w:rFonts w:eastAsia="Times New Roman"/>
          <w:b/>
          <w:noProof/>
          <w:lang w:eastAsia="hr-HR"/>
        </w:rPr>
        <w:t>8</w:t>
      </w:r>
      <w:r w:rsidRPr="0007782F">
        <w:rPr>
          <w:rFonts w:eastAsia="Times New Roman"/>
          <w:b/>
          <w:lang w:eastAsia="hr-HR"/>
        </w:rPr>
        <w:fldChar w:fldCharType="end"/>
      </w:r>
      <w:r w:rsidRPr="0007782F">
        <w:rPr>
          <w:rFonts w:eastAsia="Times New Roman"/>
          <w:b/>
          <w:lang w:eastAsia="hr-HR"/>
        </w:rPr>
        <w:t>.</w:t>
      </w:r>
    </w:p>
    <w:p w14:paraId="5FD0EA1F" w14:textId="77777777" w:rsidR="0007782F" w:rsidRPr="0007782F" w:rsidRDefault="0007782F" w:rsidP="0039333A">
      <w:pPr>
        <w:ind w:firstLine="708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 xml:space="preserve">(1) Poglavlje Geofizički pregled eksploatacijskog polja obavezno sadržava sljedeća </w:t>
      </w:r>
      <w:proofErr w:type="spellStart"/>
      <w:r w:rsidRPr="0007782F">
        <w:rPr>
          <w:rFonts w:eastAsia="Times New Roman"/>
          <w:lang w:eastAsia="hr-HR"/>
        </w:rPr>
        <w:t>podpoglavlja</w:t>
      </w:r>
      <w:proofErr w:type="spellEnd"/>
      <w:r w:rsidRPr="0007782F">
        <w:rPr>
          <w:rFonts w:eastAsia="Times New Roman"/>
          <w:lang w:eastAsia="hr-HR"/>
        </w:rPr>
        <w:t xml:space="preserve">, uključujući, ali ne isključivo: </w:t>
      </w:r>
    </w:p>
    <w:p w14:paraId="6CB28E23" w14:textId="3A459B2A" w:rsidR="0007782F" w:rsidRPr="0007782F" w:rsidRDefault="001D3732" w:rsidP="0039333A">
      <w:pPr>
        <w:numPr>
          <w:ilvl w:val="0"/>
          <w:numId w:val="4"/>
        </w:numPr>
        <w:tabs>
          <w:tab w:val="left" w:pos="284"/>
          <w:tab w:val="left" w:pos="709"/>
          <w:tab w:val="left" w:pos="851"/>
          <w:tab w:val="left" w:pos="993"/>
        </w:tabs>
        <w:ind w:left="0" w:firstLine="709"/>
        <w:contextualSpacing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Gravimetrijski</w:t>
      </w:r>
      <w:r w:rsidR="008438D9">
        <w:rPr>
          <w:rFonts w:eastAsia="Times New Roman"/>
          <w:lang w:eastAsia="hr-HR"/>
        </w:rPr>
        <w:t xml:space="preserve">, </w:t>
      </w:r>
      <w:proofErr w:type="spellStart"/>
      <w:r>
        <w:rPr>
          <w:rFonts w:eastAsia="Times New Roman"/>
          <w:lang w:eastAsia="hr-HR"/>
        </w:rPr>
        <w:t>magnetometrijski</w:t>
      </w:r>
      <w:proofErr w:type="spellEnd"/>
      <w:r w:rsidR="0007782F" w:rsidRPr="0007782F">
        <w:rPr>
          <w:rFonts w:eastAsia="Times New Roman"/>
          <w:lang w:eastAsia="hr-HR"/>
        </w:rPr>
        <w:t xml:space="preserve"> </w:t>
      </w:r>
      <w:r w:rsidR="008438D9">
        <w:rPr>
          <w:rFonts w:eastAsia="Times New Roman"/>
          <w:lang w:eastAsia="hr-HR"/>
        </w:rPr>
        <w:t xml:space="preserve">i </w:t>
      </w:r>
      <w:proofErr w:type="spellStart"/>
      <w:r>
        <w:rPr>
          <w:color w:val="000000"/>
        </w:rPr>
        <w:t>magnetotelurski</w:t>
      </w:r>
      <w:proofErr w:type="spellEnd"/>
      <w:r>
        <w:rPr>
          <w:color w:val="000000"/>
        </w:rPr>
        <w:t xml:space="preserve"> podaci, interpretacija</w:t>
      </w:r>
      <w:r w:rsidR="008438D9">
        <w:rPr>
          <w:color w:val="000000"/>
        </w:rPr>
        <w:t xml:space="preserve"> i analize</w:t>
      </w:r>
      <w:r w:rsidR="008438D9" w:rsidRPr="0007782F">
        <w:rPr>
          <w:rFonts w:eastAsia="Times New Roman"/>
          <w:lang w:eastAsia="hr-HR"/>
        </w:rPr>
        <w:t xml:space="preserve"> </w:t>
      </w:r>
    </w:p>
    <w:p w14:paraId="3F8E1543" w14:textId="4EA88D5F" w:rsidR="0007782F" w:rsidRPr="00231935" w:rsidRDefault="0007782F" w:rsidP="0039333A">
      <w:pPr>
        <w:numPr>
          <w:ilvl w:val="0"/>
          <w:numId w:val="4"/>
        </w:numPr>
        <w:tabs>
          <w:tab w:val="left" w:pos="993"/>
        </w:tabs>
        <w:ind w:left="284" w:firstLine="425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Sei</w:t>
      </w:r>
      <w:r w:rsidR="001D3732">
        <w:rPr>
          <w:rFonts w:eastAsia="Times New Roman"/>
          <w:lang w:eastAsia="hr-HR"/>
        </w:rPr>
        <w:t>zmički podaci</w:t>
      </w:r>
      <w:r w:rsidR="008438D9">
        <w:rPr>
          <w:rFonts w:eastAsia="Times New Roman"/>
          <w:lang w:eastAsia="hr-HR"/>
        </w:rPr>
        <w:t xml:space="preserve">, </w:t>
      </w:r>
      <w:r w:rsidR="001D3732">
        <w:rPr>
          <w:color w:val="000000"/>
        </w:rPr>
        <w:t>interpretacija</w:t>
      </w:r>
      <w:r w:rsidR="008438D9">
        <w:rPr>
          <w:color w:val="000000"/>
        </w:rPr>
        <w:t xml:space="preserve"> i analize</w:t>
      </w:r>
    </w:p>
    <w:p w14:paraId="48D29464" w14:textId="6FEAF4EE" w:rsidR="0007782F" w:rsidRPr="0007782F" w:rsidRDefault="00AC7D6D" w:rsidP="0039333A">
      <w:pPr>
        <w:numPr>
          <w:ilvl w:val="0"/>
          <w:numId w:val="4"/>
        </w:numPr>
        <w:tabs>
          <w:tab w:val="left" w:pos="993"/>
        </w:tabs>
        <w:ind w:left="284" w:firstLine="425"/>
        <w:contextualSpacing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Dubinska konverzija</w:t>
      </w:r>
      <w:r w:rsidR="0007782F" w:rsidRPr="0007782F">
        <w:rPr>
          <w:rFonts w:eastAsia="Times New Roman"/>
          <w:lang w:eastAsia="hr-HR"/>
        </w:rPr>
        <w:t xml:space="preserve"> i</w:t>
      </w:r>
    </w:p>
    <w:p w14:paraId="51938D21" w14:textId="77777777" w:rsidR="0007782F" w:rsidRPr="0007782F" w:rsidRDefault="0007782F" w:rsidP="0039333A">
      <w:pPr>
        <w:numPr>
          <w:ilvl w:val="0"/>
          <w:numId w:val="4"/>
        </w:numPr>
        <w:tabs>
          <w:tab w:val="left" w:pos="993"/>
        </w:tabs>
        <w:ind w:left="284" w:firstLine="425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Plan seizmičkih aktivnosti.</w:t>
      </w:r>
    </w:p>
    <w:p w14:paraId="249A0BCC" w14:textId="6EA8EA8B" w:rsidR="0007782F" w:rsidRPr="0007782F" w:rsidRDefault="0007782F" w:rsidP="0039333A">
      <w:pPr>
        <w:ind w:firstLine="708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(2) Svaka točka navedena u stavku 1. ovog</w:t>
      </w:r>
      <w:r w:rsidR="00231935">
        <w:rPr>
          <w:rFonts w:eastAsia="Times New Roman"/>
          <w:lang w:eastAsia="hr-HR"/>
        </w:rPr>
        <w:t>a</w:t>
      </w:r>
      <w:r w:rsidRPr="0007782F">
        <w:rPr>
          <w:rFonts w:eastAsia="Times New Roman"/>
          <w:lang w:eastAsia="hr-HR"/>
        </w:rPr>
        <w:t xml:space="preserve"> članka mora sadržavati odgovarajuću grafičku dokumentaciju u obliku tabličnog i/ili slikovnog prikaza.</w:t>
      </w:r>
    </w:p>
    <w:p w14:paraId="44C35EA9" w14:textId="77777777" w:rsidR="0007782F" w:rsidRPr="0007782F" w:rsidRDefault="0007782F" w:rsidP="0007782F">
      <w:pPr>
        <w:spacing w:after="60"/>
        <w:jc w:val="both"/>
        <w:rPr>
          <w:rFonts w:eastAsia="Times New Roman"/>
          <w:lang w:eastAsia="hr-HR"/>
        </w:rPr>
      </w:pPr>
    </w:p>
    <w:p w14:paraId="16135329" w14:textId="77777777" w:rsidR="0007782F" w:rsidRPr="0007782F" w:rsidRDefault="0007782F" w:rsidP="0007782F">
      <w:pPr>
        <w:keepNext/>
        <w:spacing w:after="60"/>
        <w:jc w:val="center"/>
        <w:outlineLvl w:val="2"/>
        <w:rPr>
          <w:rFonts w:eastAsia="Times New Roman"/>
          <w:b/>
          <w:bCs/>
          <w:i/>
          <w:color w:val="000000"/>
          <w:lang w:val="en-GB"/>
        </w:rPr>
      </w:pPr>
      <w:bookmarkStart w:id="21" w:name="_Toc517252375"/>
      <w:bookmarkStart w:id="22" w:name="_Toc523757991"/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Pregled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geokemijskih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odnosa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</w:t>
      </w:r>
      <w:bookmarkEnd w:id="21"/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eksploatacijskog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polja</w:t>
      </w:r>
      <w:bookmarkEnd w:id="22"/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</w:t>
      </w:r>
    </w:p>
    <w:p w14:paraId="7E6A1698" w14:textId="77777777" w:rsidR="0007782F" w:rsidRPr="0007782F" w:rsidRDefault="0007782F" w:rsidP="0007782F">
      <w:pPr>
        <w:spacing w:after="60"/>
        <w:jc w:val="center"/>
        <w:rPr>
          <w:rFonts w:eastAsia="Times New Roman"/>
          <w:b/>
          <w:lang w:eastAsia="hr-HR"/>
        </w:rPr>
      </w:pPr>
      <w:r w:rsidRPr="0007782F">
        <w:rPr>
          <w:rFonts w:eastAsia="Times New Roman"/>
          <w:b/>
          <w:lang w:eastAsia="hr-HR"/>
        </w:rPr>
        <w:t xml:space="preserve">Članak </w:t>
      </w:r>
      <w:r w:rsidRPr="0007782F">
        <w:rPr>
          <w:rFonts w:eastAsia="Times New Roman"/>
          <w:b/>
          <w:lang w:eastAsia="hr-HR"/>
        </w:rPr>
        <w:fldChar w:fldCharType="begin"/>
      </w:r>
      <w:r w:rsidRPr="0007782F">
        <w:rPr>
          <w:rFonts w:eastAsia="Times New Roman"/>
          <w:b/>
          <w:lang w:eastAsia="hr-HR"/>
        </w:rPr>
        <w:instrText xml:space="preserve"> seq \ n1 </w:instrText>
      </w:r>
      <w:r w:rsidRPr="0007782F">
        <w:rPr>
          <w:rFonts w:eastAsia="Times New Roman"/>
          <w:b/>
          <w:lang w:eastAsia="hr-HR"/>
        </w:rPr>
        <w:fldChar w:fldCharType="separate"/>
      </w:r>
      <w:r w:rsidRPr="0007782F">
        <w:rPr>
          <w:rFonts w:eastAsia="Times New Roman"/>
          <w:b/>
          <w:noProof/>
          <w:lang w:eastAsia="hr-HR"/>
        </w:rPr>
        <w:t>9</w:t>
      </w:r>
      <w:r w:rsidRPr="0007782F">
        <w:rPr>
          <w:rFonts w:eastAsia="Times New Roman"/>
          <w:b/>
          <w:lang w:eastAsia="hr-HR"/>
        </w:rPr>
        <w:fldChar w:fldCharType="end"/>
      </w:r>
      <w:r w:rsidRPr="0007782F">
        <w:rPr>
          <w:rFonts w:eastAsia="Times New Roman"/>
          <w:b/>
          <w:lang w:eastAsia="hr-HR"/>
        </w:rPr>
        <w:t>.</w:t>
      </w:r>
    </w:p>
    <w:p w14:paraId="46F1C918" w14:textId="77777777" w:rsidR="0007782F" w:rsidRPr="0007782F" w:rsidRDefault="0007782F" w:rsidP="00231935">
      <w:pPr>
        <w:spacing w:after="60"/>
        <w:ind w:firstLine="708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 xml:space="preserve">Poglavlje Pregled </w:t>
      </w:r>
      <w:proofErr w:type="spellStart"/>
      <w:r w:rsidRPr="0007782F">
        <w:rPr>
          <w:rFonts w:eastAsia="Times New Roman"/>
          <w:lang w:eastAsia="hr-HR"/>
        </w:rPr>
        <w:t>geokemijskih</w:t>
      </w:r>
      <w:proofErr w:type="spellEnd"/>
      <w:r w:rsidRPr="0007782F">
        <w:rPr>
          <w:rFonts w:eastAsia="Times New Roman"/>
          <w:lang w:eastAsia="hr-HR"/>
        </w:rPr>
        <w:t xml:space="preserve"> odnosa eksploatacijskog polja obvezno sadržava pregled analiziranih </w:t>
      </w:r>
      <w:proofErr w:type="spellStart"/>
      <w:r w:rsidRPr="0007782F">
        <w:rPr>
          <w:rFonts w:eastAsia="Times New Roman"/>
          <w:lang w:eastAsia="hr-HR"/>
        </w:rPr>
        <w:t>geokemijskih</w:t>
      </w:r>
      <w:proofErr w:type="spellEnd"/>
      <w:r w:rsidRPr="0007782F">
        <w:rPr>
          <w:rFonts w:eastAsia="Times New Roman"/>
          <w:lang w:eastAsia="hr-HR"/>
        </w:rPr>
        <w:t xml:space="preserve"> podataka i analize plinova, nafte, kondenzata, slojne vode i/ili geotermalne vode. </w:t>
      </w:r>
    </w:p>
    <w:p w14:paraId="44BC6B92" w14:textId="77777777" w:rsidR="0007782F" w:rsidRPr="0007782F" w:rsidRDefault="0007782F" w:rsidP="0007782F">
      <w:pPr>
        <w:spacing w:after="60"/>
        <w:jc w:val="both"/>
        <w:rPr>
          <w:rFonts w:eastAsia="Times New Roman"/>
          <w:lang w:eastAsia="hr-HR"/>
        </w:rPr>
      </w:pPr>
    </w:p>
    <w:p w14:paraId="0B778F51" w14:textId="77777777" w:rsidR="0007782F" w:rsidRPr="0007782F" w:rsidRDefault="0007782F" w:rsidP="0007782F">
      <w:pPr>
        <w:keepNext/>
        <w:spacing w:after="60"/>
        <w:jc w:val="center"/>
        <w:outlineLvl w:val="2"/>
        <w:rPr>
          <w:rFonts w:eastAsia="Times New Roman"/>
          <w:b/>
          <w:bCs/>
          <w:i/>
          <w:color w:val="000000"/>
          <w:lang w:val="en-GB"/>
        </w:rPr>
      </w:pPr>
      <w:bookmarkStart w:id="23" w:name="_Toc517252376"/>
      <w:bookmarkStart w:id="24" w:name="_Toc523757992"/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Geološki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</w:t>
      </w:r>
      <w:bookmarkEnd w:id="23"/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odnosi</w:t>
      </w:r>
      <w:bookmarkEnd w:id="24"/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</w:t>
      </w:r>
    </w:p>
    <w:p w14:paraId="04C1D0A6" w14:textId="77777777" w:rsidR="0007782F" w:rsidRPr="0007782F" w:rsidRDefault="0007782F" w:rsidP="0007782F">
      <w:pPr>
        <w:spacing w:after="60"/>
        <w:jc w:val="center"/>
        <w:rPr>
          <w:rFonts w:eastAsia="Times New Roman"/>
          <w:b/>
          <w:lang w:eastAsia="hr-HR"/>
        </w:rPr>
      </w:pPr>
      <w:r w:rsidRPr="0007782F">
        <w:rPr>
          <w:rFonts w:eastAsia="Times New Roman"/>
          <w:b/>
          <w:lang w:eastAsia="hr-HR"/>
        </w:rPr>
        <w:t xml:space="preserve">Članak </w:t>
      </w:r>
      <w:r w:rsidRPr="0007782F">
        <w:rPr>
          <w:rFonts w:eastAsia="Times New Roman"/>
          <w:b/>
          <w:lang w:eastAsia="hr-HR"/>
        </w:rPr>
        <w:fldChar w:fldCharType="begin"/>
      </w:r>
      <w:r w:rsidRPr="0007782F">
        <w:rPr>
          <w:rFonts w:eastAsia="Times New Roman"/>
          <w:b/>
          <w:lang w:eastAsia="hr-HR"/>
        </w:rPr>
        <w:instrText xml:space="preserve"> seq \ n1 </w:instrText>
      </w:r>
      <w:r w:rsidRPr="0007782F">
        <w:rPr>
          <w:rFonts w:eastAsia="Times New Roman"/>
          <w:b/>
          <w:lang w:eastAsia="hr-HR"/>
        </w:rPr>
        <w:fldChar w:fldCharType="separate"/>
      </w:r>
      <w:r w:rsidRPr="0007782F">
        <w:rPr>
          <w:rFonts w:eastAsia="Times New Roman"/>
          <w:b/>
          <w:noProof/>
          <w:lang w:eastAsia="hr-HR"/>
        </w:rPr>
        <w:t>10</w:t>
      </w:r>
      <w:r w:rsidRPr="0007782F">
        <w:rPr>
          <w:rFonts w:eastAsia="Times New Roman"/>
          <w:b/>
          <w:lang w:eastAsia="hr-HR"/>
        </w:rPr>
        <w:fldChar w:fldCharType="end"/>
      </w:r>
      <w:r w:rsidRPr="0007782F">
        <w:rPr>
          <w:rFonts w:eastAsia="Times New Roman"/>
          <w:b/>
          <w:lang w:eastAsia="hr-HR"/>
        </w:rPr>
        <w:t>.</w:t>
      </w:r>
    </w:p>
    <w:p w14:paraId="1A6E28F4" w14:textId="77777777" w:rsidR="0007782F" w:rsidRPr="0007782F" w:rsidRDefault="0007782F" w:rsidP="0039333A">
      <w:pPr>
        <w:ind w:firstLine="708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 xml:space="preserve">(1) Poglavlje Geološki odnosi obvezno sadržava sljedeća </w:t>
      </w:r>
      <w:proofErr w:type="spellStart"/>
      <w:r w:rsidRPr="0007782F">
        <w:rPr>
          <w:rFonts w:eastAsia="Times New Roman"/>
          <w:lang w:eastAsia="hr-HR"/>
        </w:rPr>
        <w:t>podpoglavlja</w:t>
      </w:r>
      <w:proofErr w:type="spellEnd"/>
      <w:r w:rsidRPr="0007782F">
        <w:rPr>
          <w:rFonts w:eastAsia="Times New Roman"/>
          <w:lang w:eastAsia="hr-HR"/>
        </w:rPr>
        <w:t xml:space="preserve">, uključujući, ali ne isključivo: </w:t>
      </w:r>
    </w:p>
    <w:p w14:paraId="0F25D868" w14:textId="77777777" w:rsidR="0007782F" w:rsidRPr="0007782F" w:rsidRDefault="0007782F" w:rsidP="0039333A">
      <w:pPr>
        <w:numPr>
          <w:ilvl w:val="0"/>
          <w:numId w:val="5"/>
        </w:numPr>
        <w:tabs>
          <w:tab w:val="left" w:pos="284"/>
          <w:tab w:val="left" w:pos="993"/>
        </w:tabs>
        <w:ind w:left="0" w:firstLine="709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Stratigrafski pregled</w:t>
      </w:r>
    </w:p>
    <w:p w14:paraId="39EBD75D" w14:textId="77777777" w:rsidR="0007782F" w:rsidRPr="0007782F" w:rsidRDefault="0007782F" w:rsidP="0039333A">
      <w:pPr>
        <w:numPr>
          <w:ilvl w:val="0"/>
          <w:numId w:val="5"/>
        </w:numPr>
        <w:tabs>
          <w:tab w:val="left" w:pos="284"/>
          <w:tab w:val="left" w:pos="993"/>
        </w:tabs>
        <w:ind w:left="0" w:firstLine="709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Strukturno-tektonski pregled</w:t>
      </w:r>
    </w:p>
    <w:p w14:paraId="27B1CC80" w14:textId="77777777" w:rsidR="0007782F" w:rsidRPr="0007782F" w:rsidRDefault="0007782F" w:rsidP="0039333A">
      <w:pPr>
        <w:numPr>
          <w:ilvl w:val="0"/>
          <w:numId w:val="5"/>
        </w:numPr>
        <w:tabs>
          <w:tab w:val="left" w:pos="284"/>
          <w:tab w:val="left" w:pos="993"/>
        </w:tabs>
        <w:ind w:left="0" w:firstLine="709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Pregled bušotina i</w:t>
      </w:r>
    </w:p>
    <w:p w14:paraId="6AFF0970" w14:textId="77777777" w:rsidR="0007782F" w:rsidRPr="0007782F" w:rsidRDefault="0007782F" w:rsidP="0039333A">
      <w:pPr>
        <w:numPr>
          <w:ilvl w:val="0"/>
          <w:numId w:val="5"/>
        </w:numPr>
        <w:tabs>
          <w:tab w:val="left" w:pos="284"/>
          <w:tab w:val="left" w:pos="993"/>
        </w:tabs>
        <w:ind w:left="0" w:firstLine="709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Geološki opis ležišnih stijena.</w:t>
      </w:r>
    </w:p>
    <w:p w14:paraId="5519FDB4" w14:textId="77777777" w:rsidR="0007782F" w:rsidRPr="0007782F" w:rsidRDefault="0007782F" w:rsidP="0039333A">
      <w:pPr>
        <w:ind w:firstLine="708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(2) Poglavlje Geološki odnosi kada se projekt razrade i eksploatacije izrađuje za geotermalne vode, uz navedeno mora sadržavati:</w:t>
      </w:r>
    </w:p>
    <w:p w14:paraId="6126D182" w14:textId="77777777" w:rsidR="0007782F" w:rsidRPr="0007782F" w:rsidRDefault="0007782F" w:rsidP="0039333A">
      <w:pPr>
        <w:numPr>
          <w:ilvl w:val="0"/>
          <w:numId w:val="43"/>
        </w:numPr>
        <w:tabs>
          <w:tab w:val="left" w:pos="993"/>
        </w:tabs>
        <w:ind w:left="284" w:firstLine="425"/>
        <w:contextualSpacing/>
        <w:jc w:val="both"/>
        <w:rPr>
          <w:rFonts w:eastAsia="Times New Roman"/>
          <w:lang w:eastAsia="hr-HR"/>
        </w:rPr>
      </w:pPr>
      <w:proofErr w:type="spellStart"/>
      <w:r w:rsidRPr="0007782F">
        <w:rPr>
          <w:rFonts w:eastAsia="Times New Roman"/>
          <w:lang w:eastAsia="hr-HR"/>
        </w:rPr>
        <w:t>Geotermijska</w:t>
      </w:r>
      <w:proofErr w:type="spellEnd"/>
      <w:r w:rsidRPr="0007782F">
        <w:rPr>
          <w:rFonts w:eastAsia="Times New Roman"/>
          <w:lang w:eastAsia="hr-HR"/>
        </w:rPr>
        <w:t xml:space="preserve"> obilježja ležišta</w:t>
      </w:r>
    </w:p>
    <w:p w14:paraId="23585F26" w14:textId="70D879E9" w:rsidR="0007782F" w:rsidRDefault="0007782F" w:rsidP="0039333A">
      <w:pPr>
        <w:ind w:firstLine="708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lastRenderedPageBreak/>
        <w:t>(3) Točke navedene u stavku 1. ovog</w:t>
      </w:r>
      <w:r w:rsidR="001F0BCD">
        <w:rPr>
          <w:rFonts w:eastAsia="Times New Roman"/>
          <w:lang w:eastAsia="hr-HR"/>
        </w:rPr>
        <w:t>a</w:t>
      </w:r>
      <w:r w:rsidRPr="0007782F">
        <w:rPr>
          <w:rFonts w:eastAsia="Times New Roman"/>
          <w:lang w:eastAsia="hr-HR"/>
        </w:rPr>
        <w:t xml:space="preserve"> članka moraju sadržavati odgovarajuću grafičku dokumentaciju u obliku tabličnog i/ili slikovnog prikaza.</w:t>
      </w:r>
    </w:p>
    <w:p w14:paraId="3BC9E671" w14:textId="77777777" w:rsidR="009B3218" w:rsidRPr="0007782F" w:rsidRDefault="009B3218" w:rsidP="00871192">
      <w:pPr>
        <w:spacing w:after="60"/>
        <w:ind w:firstLine="708"/>
        <w:jc w:val="both"/>
        <w:rPr>
          <w:rFonts w:eastAsia="Times New Roman"/>
          <w:lang w:eastAsia="hr-HR"/>
        </w:rPr>
      </w:pPr>
    </w:p>
    <w:p w14:paraId="1046FA57" w14:textId="77777777" w:rsidR="0007782F" w:rsidRPr="0007782F" w:rsidRDefault="0007782F" w:rsidP="0007782F">
      <w:pPr>
        <w:keepNext/>
        <w:spacing w:after="60"/>
        <w:jc w:val="center"/>
        <w:outlineLvl w:val="2"/>
        <w:rPr>
          <w:rFonts w:eastAsia="Times New Roman"/>
          <w:b/>
          <w:bCs/>
          <w:i/>
          <w:color w:val="000000"/>
          <w:lang w:val="en-GB"/>
        </w:rPr>
      </w:pPr>
      <w:bookmarkStart w:id="25" w:name="_Toc523757993"/>
      <w:bookmarkStart w:id="26" w:name="_Toc517252377"/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Procjena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petrofizikalnih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parametara</w:t>
      </w:r>
      <w:bookmarkEnd w:id="25"/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</w:t>
      </w:r>
      <w:bookmarkEnd w:id="26"/>
      <w:r w:rsidRPr="0007782F">
        <w:rPr>
          <w:rFonts w:eastAsia="Times New Roman"/>
          <w:b/>
          <w:bCs/>
          <w:i/>
          <w:color w:val="000000"/>
          <w:lang w:val="en-GB"/>
        </w:rPr>
        <w:t xml:space="preserve"> </w:t>
      </w:r>
    </w:p>
    <w:p w14:paraId="0DFEA4AA" w14:textId="77777777" w:rsidR="0007782F" w:rsidRPr="0007782F" w:rsidRDefault="0007782F" w:rsidP="0007782F">
      <w:pPr>
        <w:spacing w:after="60"/>
        <w:jc w:val="center"/>
        <w:rPr>
          <w:rFonts w:eastAsia="Times New Roman"/>
          <w:b/>
          <w:lang w:eastAsia="hr-HR"/>
        </w:rPr>
      </w:pPr>
      <w:r w:rsidRPr="0007782F">
        <w:rPr>
          <w:rFonts w:eastAsia="Times New Roman"/>
          <w:b/>
          <w:lang w:eastAsia="hr-HR"/>
        </w:rPr>
        <w:t xml:space="preserve">Članak </w:t>
      </w:r>
      <w:r w:rsidRPr="0007782F">
        <w:rPr>
          <w:rFonts w:eastAsia="Times New Roman"/>
          <w:b/>
          <w:lang w:eastAsia="hr-HR"/>
        </w:rPr>
        <w:fldChar w:fldCharType="begin"/>
      </w:r>
      <w:r w:rsidRPr="0007782F">
        <w:rPr>
          <w:rFonts w:eastAsia="Times New Roman"/>
          <w:b/>
          <w:lang w:eastAsia="hr-HR"/>
        </w:rPr>
        <w:instrText xml:space="preserve"> seq \ n1 </w:instrText>
      </w:r>
      <w:r w:rsidRPr="0007782F">
        <w:rPr>
          <w:rFonts w:eastAsia="Times New Roman"/>
          <w:b/>
          <w:lang w:eastAsia="hr-HR"/>
        </w:rPr>
        <w:fldChar w:fldCharType="separate"/>
      </w:r>
      <w:r w:rsidRPr="0007782F">
        <w:rPr>
          <w:rFonts w:eastAsia="Times New Roman"/>
          <w:b/>
          <w:noProof/>
          <w:lang w:eastAsia="hr-HR"/>
        </w:rPr>
        <w:t>11</w:t>
      </w:r>
      <w:r w:rsidRPr="0007782F">
        <w:rPr>
          <w:rFonts w:eastAsia="Times New Roman"/>
          <w:b/>
          <w:lang w:eastAsia="hr-HR"/>
        </w:rPr>
        <w:fldChar w:fldCharType="end"/>
      </w:r>
      <w:r w:rsidRPr="0007782F">
        <w:rPr>
          <w:rFonts w:eastAsia="Times New Roman"/>
          <w:b/>
          <w:lang w:eastAsia="hr-HR"/>
        </w:rPr>
        <w:t>.</w:t>
      </w:r>
    </w:p>
    <w:p w14:paraId="7CFFC50D" w14:textId="77777777" w:rsidR="0007782F" w:rsidRPr="0007782F" w:rsidRDefault="0007782F" w:rsidP="0039333A">
      <w:pPr>
        <w:ind w:firstLine="708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 xml:space="preserve">(1) Poglavlje Procjena </w:t>
      </w:r>
      <w:proofErr w:type="spellStart"/>
      <w:r w:rsidRPr="0007782F">
        <w:rPr>
          <w:rFonts w:eastAsia="Times New Roman"/>
          <w:lang w:eastAsia="hr-HR"/>
        </w:rPr>
        <w:t>petrofizikalnih</w:t>
      </w:r>
      <w:proofErr w:type="spellEnd"/>
      <w:r w:rsidRPr="0007782F">
        <w:rPr>
          <w:rFonts w:eastAsia="Times New Roman"/>
          <w:lang w:eastAsia="hr-HR"/>
        </w:rPr>
        <w:t xml:space="preserve"> parametara obvezno sadržava sljedeća </w:t>
      </w:r>
      <w:proofErr w:type="spellStart"/>
      <w:r w:rsidRPr="0007782F">
        <w:rPr>
          <w:rFonts w:eastAsia="Times New Roman"/>
          <w:lang w:eastAsia="hr-HR"/>
        </w:rPr>
        <w:t>podpoglavlja</w:t>
      </w:r>
      <w:proofErr w:type="spellEnd"/>
      <w:r w:rsidRPr="0007782F">
        <w:rPr>
          <w:rFonts w:eastAsia="Times New Roman"/>
          <w:lang w:eastAsia="hr-HR"/>
        </w:rPr>
        <w:t>, uključujući, ali ne isključivo:</w:t>
      </w:r>
    </w:p>
    <w:p w14:paraId="7B3785DF" w14:textId="4944ABEE" w:rsidR="0007782F" w:rsidRPr="0007782F" w:rsidRDefault="00AC7D6D" w:rsidP="0039333A">
      <w:pPr>
        <w:numPr>
          <w:ilvl w:val="0"/>
          <w:numId w:val="6"/>
        </w:numPr>
        <w:tabs>
          <w:tab w:val="left" w:pos="993"/>
        </w:tabs>
        <w:ind w:left="284" w:firstLine="425"/>
        <w:contextualSpacing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Procjena</w:t>
      </w:r>
      <w:r w:rsidR="0007782F" w:rsidRPr="0007782F">
        <w:rPr>
          <w:rFonts w:eastAsia="Times New Roman"/>
          <w:lang w:eastAsia="hr-HR"/>
        </w:rPr>
        <w:t xml:space="preserve"> formacije</w:t>
      </w:r>
    </w:p>
    <w:p w14:paraId="1C17A97C" w14:textId="4F3EC02F" w:rsidR="0007782F" w:rsidRPr="0007782F" w:rsidRDefault="0066254C" w:rsidP="0039333A">
      <w:pPr>
        <w:numPr>
          <w:ilvl w:val="0"/>
          <w:numId w:val="6"/>
        </w:numPr>
        <w:tabs>
          <w:tab w:val="left" w:pos="993"/>
        </w:tabs>
        <w:ind w:left="284" w:firstLine="425"/>
        <w:contextualSpacing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Poda</w:t>
      </w:r>
      <w:r w:rsidR="00AC7D6D">
        <w:rPr>
          <w:rFonts w:eastAsia="Times New Roman"/>
          <w:lang w:eastAsia="hr-HR"/>
        </w:rPr>
        <w:t>ci</w:t>
      </w:r>
      <w:r w:rsidR="0007782F" w:rsidRPr="0007782F">
        <w:rPr>
          <w:rFonts w:eastAsia="Times New Roman"/>
          <w:lang w:eastAsia="hr-HR"/>
        </w:rPr>
        <w:t xml:space="preserve"> o </w:t>
      </w:r>
      <w:proofErr w:type="spellStart"/>
      <w:r w:rsidR="0007782F" w:rsidRPr="0007782F">
        <w:rPr>
          <w:rFonts w:eastAsia="Times New Roman"/>
          <w:lang w:eastAsia="hr-HR"/>
        </w:rPr>
        <w:t>karotažnim</w:t>
      </w:r>
      <w:proofErr w:type="spellEnd"/>
      <w:r w:rsidR="0007782F" w:rsidRPr="0007782F">
        <w:rPr>
          <w:rFonts w:eastAsia="Times New Roman"/>
          <w:lang w:eastAsia="hr-HR"/>
        </w:rPr>
        <w:t xml:space="preserve"> mjerenjima</w:t>
      </w:r>
    </w:p>
    <w:p w14:paraId="52CDBC0F" w14:textId="30F32811" w:rsidR="0007782F" w:rsidRPr="0007782F" w:rsidRDefault="0007782F" w:rsidP="0039333A">
      <w:pPr>
        <w:numPr>
          <w:ilvl w:val="0"/>
          <w:numId w:val="6"/>
        </w:numPr>
        <w:tabs>
          <w:tab w:val="left" w:pos="993"/>
        </w:tabs>
        <w:ind w:left="284" w:firstLine="425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 xml:space="preserve">Analize jezgara </w:t>
      </w:r>
      <w:r w:rsidR="0066254C">
        <w:rPr>
          <w:rFonts w:eastAsia="Times New Roman"/>
          <w:lang w:eastAsia="hr-HR"/>
        </w:rPr>
        <w:t>– poroznost, propusnost, gustoć</w:t>
      </w:r>
      <w:r w:rsidR="00AC7D6D">
        <w:rPr>
          <w:rFonts w:eastAsia="Times New Roman"/>
          <w:lang w:eastAsia="hr-HR"/>
        </w:rPr>
        <w:t>a</w:t>
      </w:r>
      <w:r w:rsidRPr="0007782F">
        <w:rPr>
          <w:rFonts w:eastAsia="Times New Roman"/>
          <w:lang w:eastAsia="hr-HR"/>
        </w:rPr>
        <w:t xml:space="preserve"> zrna</w:t>
      </w:r>
    </w:p>
    <w:p w14:paraId="39B46643" w14:textId="052A7665" w:rsidR="0007782F" w:rsidRPr="0007782F" w:rsidRDefault="0066254C" w:rsidP="0039333A">
      <w:pPr>
        <w:numPr>
          <w:ilvl w:val="0"/>
          <w:numId w:val="6"/>
        </w:numPr>
        <w:tabs>
          <w:tab w:val="left" w:pos="993"/>
        </w:tabs>
        <w:ind w:left="284" w:firstLine="425"/>
        <w:contextualSpacing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Interpretacij</w:t>
      </w:r>
      <w:r w:rsidR="00AC7D6D">
        <w:rPr>
          <w:rFonts w:eastAsia="Times New Roman"/>
          <w:lang w:eastAsia="hr-HR"/>
        </w:rPr>
        <w:t>a</w:t>
      </w:r>
      <w:r w:rsidR="0007782F" w:rsidRPr="0007782F">
        <w:rPr>
          <w:rFonts w:eastAsia="Times New Roman"/>
          <w:lang w:eastAsia="hr-HR"/>
        </w:rPr>
        <w:t xml:space="preserve"> </w:t>
      </w:r>
      <w:proofErr w:type="spellStart"/>
      <w:r w:rsidR="0007782F" w:rsidRPr="0007782F">
        <w:rPr>
          <w:rFonts w:eastAsia="Times New Roman"/>
          <w:lang w:eastAsia="hr-HR"/>
        </w:rPr>
        <w:t>poroziteta</w:t>
      </w:r>
      <w:proofErr w:type="spellEnd"/>
      <w:r w:rsidR="0007782F" w:rsidRPr="0007782F">
        <w:rPr>
          <w:rFonts w:eastAsia="Times New Roman"/>
          <w:lang w:eastAsia="hr-HR"/>
        </w:rPr>
        <w:t xml:space="preserve"> iz </w:t>
      </w:r>
      <w:proofErr w:type="spellStart"/>
      <w:r w:rsidR="0007782F" w:rsidRPr="0007782F">
        <w:rPr>
          <w:rFonts w:eastAsia="Times New Roman"/>
          <w:lang w:eastAsia="hr-HR"/>
        </w:rPr>
        <w:t>karotažnih</w:t>
      </w:r>
      <w:proofErr w:type="spellEnd"/>
      <w:r w:rsidR="0007782F" w:rsidRPr="0007782F">
        <w:rPr>
          <w:rFonts w:eastAsia="Times New Roman"/>
          <w:lang w:eastAsia="hr-HR"/>
        </w:rPr>
        <w:t xml:space="preserve"> mjerenja</w:t>
      </w:r>
    </w:p>
    <w:p w14:paraId="58C3F7DF" w14:textId="07D5E262" w:rsidR="0007782F" w:rsidRPr="0007782F" w:rsidRDefault="0066254C" w:rsidP="0039333A">
      <w:pPr>
        <w:numPr>
          <w:ilvl w:val="0"/>
          <w:numId w:val="6"/>
        </w:numPr>
        <w:tabs>
          <w:tab w:val="left" w:pos="993"/>
        </w:tabs>
        <w:ind w:left="284" w:firstLine="425"/>
        <w:contextualSpacing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Procjen</w:t>
      </w:r>
      <w:r w:rsidR="00AC7D6D">
        <w:rPr>
          <w:rFonts w:eastAsia="Times New Roman"/>
          <w:lang w:eastAsia="hr-HR"/>
        </w:rPr>
        <w:t>a</w:t>
      </w:r>
      <w:r w:rsidR="0007782F" w:rsidRPr="0007782F">
        <w:rPr>
          <w:rFonts w:eastAsia="Times New Roman"/>
          <w:lang w:eastAsia="hr-HR"/>
        </w:rPr>
        <w:t xml:space="preserve"> volumena </w:t>
      </w:r>
      <w:proofErr w:type="spellStart"/>
      <w:r w:rsidR="0007782F" w:rsidRPr="0007782F">
        <w:rPr>
          <w:rFonts w:eastAsia="Times New Roman"/>
          <w:lang w:eastAsia="hr-HR"/>
        </w:rPr>
        <w:t>šejla</w:t>
      </w:r>
      <w:proofErr w:type="spellEnd"/>
    </w:p>
    <w:p w14:paraId="7109168D" w14:textId="77777777" w:rsidR="0007782F" w:rsidRPr="0007782F" w:rsidRDefault="0007782F" w:rsidP="0039333A">
      <w:pPr>
        <w:numPr>
          <w:ilvl w:val="0"/>
          <w:numId w:val="6"/>
        </w:numPr>
        <w:tabs>
          <w:tab w:val="left" w:pos="993"/>
        </w:tabs>
        <w:ind w:left="284" w:firstLine="425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Zasićenje vodom</w:t>
      </w:r>
    </w:p>
    <w:p w14:paraId="04B318AF" w14:textId="4264C40E" w:rsidR="0007782F" w:rsidRPr="0007782F" w:rsidRDefault="0007782F" w:rsidP="0039333A">
      <w:pPr>
        <w:numPr>
          <w:ilvl w:val="0"/>
          <w:numId w:val="6"/>
        </w:numPr>
        <w:tabs>
          <w:tab w:val="left" w:pos="993"/>
        </w:tabs>
        <w:ind w:left="284" w:firstLine="425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Određivanje parametara</w:t>
      </w:r>
      <w:r w:rsidR="00E763A7">
        <w:rPr>
          <w:rFonts w:eastAsia="Times New Roman"/>
          <w:lang w:eastAsia="hr-HR"/>
        </w:rPr>
        <w:t xml:space="preserve"> potrebnih za Granični kriterij</w:t>
      </w:r>
      <w:r w:rsidRPr="0007782F">
        <w:rPr>
          <w:rFonts w:eastAsia="Times New Roman"/>
          <w:lang w:eastAsia="hr-HR"/>
        </w:rPr>
        <w:t xml:space="preserve"> (</w:t>
      </w:r>
      <w:r w:rsidRPr="0007782F">
        <w:rPr>
          <w:rFonts w:eastAsia="Times New Roman"/>
          <w:i/>
          <w:lang w:eastAsia="hr-HR"/>
        </w:rPr>
        <w:t xml:space="preserve">engl. </w:t>
      </w:r>
      <w:proofErr w:type="spellStart"/>
      <w:r w:rsidRPr="0007782F">
        <w:rPr>
          <w:rFonts w:eastAsia="Times New Roman"/>
          <w:i/>
          <w:lang w:eastAsia="hr-HR"/>
        </w:rPr>
        <w:t>cut</w:t>
      </w:r>
      <w:proofErr w:type="spellEnd"/>
      <w:r w:rsidRPr="0007782F">
        <w:rPr>
          <w:rFonts w:eastAsia="Times New Roman"/>
          <w:i/>
          <w:lang w:eastAsia="hr-HR"/>
        </w:rPr>
        <w:t xml:space="preserve"> </w:t>
      </w:r>
      <w:proofErr w:type="spellStart"/>
      <w:r w:rsidRPr="0007782F">
        <w:rPr>
          <w:rFonts w:eastAsia="Times New Roman"/>
          <w:i/>
          <w:lang w:eastAsia="hr-HR"/>
        </w:rPr>
        <w:t>offs</w:t>
      </w:r>
      <w:proofErr w:type="spellEnd"/>
      <w:r w:rsidRPr="0007782F">
        <w:rPr>
          <w:rFonts w:eastAsia="Times New Roman"/>
          <w:lang w:eastAsia="hr-HR"/>
        </w:rPr>
        <w:t>)</w:t>
      </w:r>
    </w:p>
    <w:p w14:paraId="65C6B5FB" w14:textId="71D64341" w:rsidR="0007782F" w:rsidRPr="0007782F" w:rsidRDefault="0066254C" w:rsidP="0039333A">
      <w:pPr>
        <w:numPr>
          <w:ilvl w:val="0"/>
          <w:numId w:val="6"/>
        </w:numPr>
        <w:tabs>
          <w:tab w:val="left" w:pos="993"/>
        </w:tabs>
        <w:ind w:left="284" w:firstLine="425"/>
        <w:contextualSpacing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Klasifikacij</w:t>
      </w:r>
      <w:r w:rsidR="00AC7D6D">
        <w:rPr>
          <w:rFonts w:eastAsia="Times New Roman"/>
          <w:lang w:eastAsia="hr-HR"/>
        </w:rPr>
        <w:t>a</w:t>
      </w:r>
      <w:r>
        <w:rPr>
          <w:rFonts w:eastAsia="Times New Roman"/>
          <w:lang w:eastAsia="hr-HR"/>
        </w:rPr>
        <w:t xml:space="preserve"> i procjen</w:t>
      </w:r>
      <w:r w:rsidR="00AC7D6D">
        <w:rPr>
          <w:rFonts w:eastAsia="Times New Roman"/>
          <w:lang w:eastAsia="hr-HR"/>
        </w:rPr>
        <w:t>a</w:t>
      </w:r>
      <w:r w:rsidR="0007782F" w:rsidRPr="0007782F">
        <w:rPr>
          <w:rFonts w:eastAsia="Times New Roman"/>
          <w:lang w:eastAsia="hr-HR"/>
        </w:rPr>
        <w:t xml:space="preserve"> fraktura</w:t>
      </w:r>
      <w:r w:rsidR="00E763A7">
        <w:rPr>
          <w:rFonts w:eastAsia="Times New Roman"/>
          <w:lang w:eastAsia="hr-HR"/>
        </w:rPr>
        <w:t>.</w:t>
      </w:r>
    </w:p>
    <w:p w14:paraId="1340582B" w14:textId="4D35B795" w:rsidR="0007782F" w:rsidRPr="0007782F" w:rsidRDefault="0007782F" w:rsidP="0039333A">
      <w:pPr>
        <w:ind w:firstLine="708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(2) Točke navedene u stavku 1. ovog</w:t>
      </w:r>
      <w:r w:rsidR="00E763A7">
        <w:rPr>
          <w:rFonts w:eastAsia="Times New Roman"/>
          <w:lang w:eastAsia="hr-HR"/>
        </w:rPr>
        <w:t>a</w:t>
      </w:r>
      <w:r w:rsidRPr="0007782F">
        <w:rPr>
          <w:rFonts w:eastAsia="Times New Roman"/>
          <w:lang w:eastAsia="hr-HR"/>
        </w:rPr>
        <w:t xml:space="preserve"> članka moraju sadržavati odgovarajuću grafičku dokumentaciju u obliku tabličnog i/ili slikovnog prikaza.</w:t>
      </w:r>
    </w:p>
    <w:p w14:paraId="2683385F" w14:textId="77777777" w:rsidR="0007782F" w:rsidRPr="0007782F" w:rsidRDefault="0007782F" w:rsidP="0007782F">
      <w:pPr>
        <w:spacing w:after="60"/>
        <w:jc w:val="center"/>
        <w:rPr>
          <w:rFonts w:eastAsia="Times New Roman"/>
          <w:b/>
          <w:lang w:eastAsia="hr-HR"/>
        </w:rPr>
      </w:pPr>
    </w:p>
    <w:p w14:paraId="13166AAF" w14:textId="77777777" w:rsidR="0007782F" w:rsidRPr="0007782F" w:rsidRDefault="0007782F" w:rsidP="0007782F">
      <w:pPr>
        <w:keepNext/>
        <w:spacing w:after="60"/>
        <w:jc w:val="center"/>
        <w:outlineLvl w:val="2"/>
        <w:rPr>
          <w:rFonts w:eastAsia="Times New Roman"/>
          <w:b/>
          <w:bCs/>
          <w:i/>
          <w:color w:val="000000"/>
          <w:lang w:val="en-GB"/>
        </w:rPr>
      </w:pPr>
      <w:bookmarkStart w:id="27" w:name="_Toc517252378"/>
      <w:bookmarkStart w:id="28" w:name="_Toc523757994"/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Procjena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volumena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resursa</w:t>
      </w:r>
      <w:bookmarkEnd w:id="27"/>
      <w:bookmarkEnd w:id="28"/>
      <w:proofErr w:type="spellEnd"/>
    </w:p>
    <w:p w14:paraId="5E076AB4" w14:textId="77777777" w:rsidR="0007782F" w:rsidRPr="0007782F" w:rsidRDefault="0007782F" w:rsidP="0007782F">
      <w:pPr>
        <w:spacing w:after="60"/>
        <w:jc w:val="center"/>
        <w:rPr>
          <w:rFonts w:eastAsia="Times New Roman"/>
          <w:b/>
          <w:lang w:eastAsia="hr-HR"/>
        </w:rPr>
      </w:pPr>
      <w:r w:rsidRPr="0007782F">
        <w:rPr>
          <w:rFonts w:eastAsia="Times New Roman"/>
          <w:b/>
          <w:lang w:eastAsia="hr-HR"/>
        </w:rPr>
        <w:t xml:space="preserve">Članak </w:t>
      </w:r>
      <w:r w:rsidRPr="0007782F">
        <w:rPr>
          <w:rFonts w:eastAsia="Times New Roman"/>
          <w:b/>
          <w:lang w:eastAsia="hr-HR"/>
        </w:rPr>
        <w:fldChar w:fldCharType="begin"/>
      </w:r>
      <w:r w:rsidRPr="0007782F">
        <w:rPr>
          <w:rFonts w:eastAsia="Times New Roman"/>
          <w:b/>
          <w:lang w:eastAsia="hr-HR"/>
        </w:rPr>
        <w:instrText xml:space="preserve"> seq \ n1 </w:instrText>
      </w:r>
      <w:r w:rsidRPr="0007782F">
        <w:rPr>
          <w:rFonts w:eastAsia="Times New Roman"/>
          <w:b/>
          <w:lang w:eastAsia="hr-HR"/>
        </w:rPr>
        <w:fldChar w:fldCharType="separate"/>
      </w:r>
      <w:r w:rsidRPr="0007782F">
        <w:rPr>
          <w:rFonts w:eastAsia="Times New Roman"/>
          <w:b/>
          <w:noProof/>
          <w:lang w:eastAsia="hr-HR"/>
        </w:rPr>
        <w:t>12</w:t>
      </w:r>
      <w:r w:rsidRPr="0007782F">
        <w:rPr>
          <w:rFonts w:eastAsia="Times New Roman"/>
          <w:b/>
          <w:lang w:eastAsia="hr-HR"/>
        </w:rPr>
        <w:fldChar w:fldCharType="end"/>
      </w:r>
      <w:r w:rsidRPr="0007782F">
        <w:rPr>
          <w:rFonts w:eastAsia="Times New Roman"/>
          <w:b/>
          <w:lang w:eastAsia="hr-HR"/>
        </w:rPr>
        <w:t>.</w:t>
      </w:r>
    </w:p>
    <w:p w14:paraId="5D955EE5" w14:textId="77777777" w:rsidR="0007782F" w:rsidRPr="0007782F" w:rsidRDefault="0007782F" w:rsidP="0039333A">
      <w:pPr>
        <w:ind w:firstLine="708"/>
        <w:jc w:val="both"/>
        <w:rPr>
          <w:rFonts w:eastAsia="Times New Roman"/>
          <w:strike/>
          <w:lang w:eastAsia="hr-HR"/>
        </w:rPr>
      </w:pPr>
      <w:r w:rsidRPr="0007782F">
        <w:rPr>
          <w:rFonts w:eastAsia="Times New Roman"/>
          <w:lang w:eastAsia="hr-HR"/>
        </w:rPr>
        <w:t xml:space="preserve">Poglavlje Procjena volumena resursa obvezno sadržava, uključujući, ali ne isključivo sljedeća </w:t>
      </w:r>
      <w:proofErr w:type="spellStart"/>
      <w:r w:rsidRPr="0007782F">
        <w:rPr>
          <w:rFonts w:eastAsia="Times New Roman"/>
          <w:lang w:eastAsia="hr-HR"/>
        </w:rPr>
        <w:t>podpoglavlja</w:t>
      </w:r>
      <w:proofErr w:type="spellEnd"/>
      <w:r w:rsidRPr="0007782F">
        <w:rPr>
          <w:rFonts w:eastAsia="Times New Roman"/>
          <w:lang w:eastAsia="hr-HR"/>
        </w:rPr>
        <w:t>:</w:t>
      </w:r>
    </w:p>
    <w:p w14:paraId="4666596C" w14:textId="36963C27" w:rsidR="0007782F" w:rsidRPr="0007782F" w:rsidRDefault="002D2948" w:rsidP="0039333A">
      <w:pPr>
        <w:numPr>
          <w:ilvl w:val="0"/>
          <w:numId w:val="7"/>
        </w:numPr>
        <w:tabs>
          <w:tab w:val="left" w:pos="993"/>
        </w:tabs>
        <w:ind w:left="284" w:firstLine="425"/>
        <w:contextualSpacing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Parametr</w:t>
      </w:r>
      <w:r w:rsidR="007E03E5">
        <w:rPr>
          <w:rFonts w:eastAsia="Times New Roman"/>
          <w:lang w:eastAsia="hr-HR"/>
        </w:rPr>
        <w:t>i</w:t>
      </w:r>
      <w:r w:rsidR="0007782F" w:rsidRPr="0007782F">
        <w:rPr>
          <w:rFonts w:eastAsia="Times New Roman"/>
          <w:lang w:eastAsia="hr-HR"/>
        </w:rPr>
        <w:t xml:space="preserve"> procjene i</w:t>
      </w:r>
    </w:p>
    <w:p w14:paraId="5F816318" w14:textId="3F379EE9" w:rsidR="0007782F" w:rsidRDefault="002D2948" w:rsidP="0039333A">
      <w:pPr>
        <w:numPr>
          <w:ilvl w:val="0"/>
          <w:numId w:val="7"/>
        </w:numPr>
        <w:tabs>
          <w:tab w:val="left" w:pos="993"/>
        </w:tabs>
        <w:ind w:left="284" w:firstLine="425"/>
        <w:contextualSpacing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Metod</w:t>
      </w:r>
      <w:r w:rsidR="007E03E5">
        <w:rPr>
          <w:rFonts w:eastAsia="Times New Roman"/>
          <w:lang w:eastAsia="hr-HR"/>
        </w:rPr>
        <w:t>a</w:t>
      </w:r>
      <w:r w:rsidR="0007782F" w:rsidRPr="0007782F">
        <w:rPr>
          <w:rFonts w:eastAsia="Times New Roman"/>
          <w:lang w:eastAsia="hr-HR"/>
        </w:rPr>
        <w:t xml:space="preserve"> procjene.</w:t>
      </w:r>
    </w:p>
    <w:p w14:paraId="2E9CB120" w14:textId="77777777" w:rsidR="00871192" w:rsidRPr="0007782F" w:rsidRDefault="00871192" w:rsidP="0039333A">
      <w:pPr>
        <w:ind w:left="720"/>
        <w:contextualSpacing/>
        <w:jc w:val="both"/>
        <w:rPr>
          <w:rFonts w:eastAsia="Times New Roman"/>
          <w:lang w:eastAsia="hr-HR"/>
        </w:rPr>
      </w:pPr>
    </w:p>
    <w:p w14:paraId="01C367EA" w14:textId="77777777" w:rsidR="0007782F" w:rsidRPr="0007782F" w:rsidRDefault="0007782F" w:rsidP="0007782F">
      <w:pPr>
        <w:keepNext/>
        <w:spacing w:after="60"/>
        <w:jc w:val="center"/>
        <w:outlineLvl w:val="2"/>
        <w:rPr>
          <w:rFonts w:eastAsia="Times New Roman"/>
          <w:b/>
          <w:bCs/>
          <w:i/>
          <w:color w:val="000000"/>
          <w:lang w:val="en-GB"/>
        </w:rPr>
      </w:pPr>
      <w:bookmarkStart w:id="29" w:name="_Toc517252379"/>
      <w:bookmarkStart w:id="30" w:name="_Toc523757995"/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Karakterizacija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ležišta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i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ležišnih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fluida</w:t>
      </w:r>
      <w:bookmarkEnd w:id="29"/>
      <w:bookmarkEnd w:id="30"/>
      <w:proofErr w:type="spellEnd"/>
    </w:p>
    <w:p w14:paraId="40762777" w14:textId="77777777" w:rsidR="0007782F" w:rsidRPr="0007782F" w:rsidRDefault="0007782F" w:rsidP="0007782F">
      <w:pPr>
        <w:spacing w:after="60"/>
        <w:jc w:val="center"/>
        <w:rPr>
          <w:rFonts w:eastAsia="Times New Roman"/>
          <w:b/>
          <w:lang w:eastAsia="hr-HR"/>
        </w:rPr>
      </w:pPr>
      <w:r w:rsidRPr="0007782F">
        <w:rPr>
          <w:rFonts w:eastAsia="Times New Roman"/>
          <w:b/>
          <w:lang w:eastAsia="hr-HR"/>
        </w:rPr>
        <w:t xml:space="preserve">Članak </w:t>
      </w:r>
      <w:r w:rsidRPr="0007782F">
        <w:rPr>
          <w:rFonts w:eastAsia="Times New Roman"/>
          <w:b/>
          <w:lang w:eastAsia="hr-HR"/>
        </w:rPr>
        <w:fldChar w:fldCharType="begin"/>
      </w:r>
      <w:r w:rsidRPr="0007782F">
        <w:rPr>
          <w:rFonts w:eastAsia="Times New Roman"/>
          <w:b/>
          <w:lang w:eastAsia="hr-HR"/>
        </w:rPr>
        <w:instrText xml:space="preserve"> seq \ n1 </w:instrText>
      </w:r>
      <w:r w:rsidRPr="0007782F">
        <w:rPr>
          <w:rFonts w:eastAsia="Times New Roman"/>
          <w:b/>
          <w:lang w:eastAsia="hr-HR"/>
        </w:rPr>
        <w:fldChar w:fldCharType="separate"/>
      </w:r>
      <w:r w:rsidRPr="0007782F">
        <w:rPr>
          <w:rFonts w:eastAsia="Times New Roman"/>
          <w:b/>
          <w:noProof/>
          <w:lang w:eastAsia="hr-HR"/>
        </w:rPr>
        <w:t>13</w:t>
      </w:r>
      <w:r w:rsidRPr="0007782F">
        <w:rPr>
          <w:rFonts w:eastAsia="Times New Roman"/>
          <w:b/>
          <w:lang w:eastAsia="hr-HR"/>
        </w:rPr>
        <w:fldChar w:fldCharType="end"/>
      </w:r>
      <w:r w:rsidRPr="0007782F">
        <w:rPr>
          <w:rFonts w:eastAsia="Times New Roman"/>
          <w:b/>
          <w:lang w:eastAsia="hr-HR"/>
        </w:rPr>
        <w:t>.</w:t>
      </w:r>
    </w:p>
    <w:p w14:paraId="0FD4E790" w14:textId="77777777" w:rsidR="0007782F" w:rsidRPr="0007782F" w:rsidRDefault="0007782F" w:rsidP="0039333A">
      <w:pPr>
        <w:ind w:right="-259" w:firstLine="708"/>
        <w:jc w:val="both"/>
        <w:rPr>
          <w:rFonts w:eastAsia="Times New Roman"/>
          <w:strike/>
          <w:lang w:eastAsia="hr-HR"/>
        </w:rPr>
      </w:pPr>
      <w:r w:rsidRPr="0007782F">
        <w:rPr>
          <w:rFonts w:eastAsia="Times New Roman"/>
          <w:lang w:eastAsia="hr-HR"/>
        </w:rPr>
        <w:t xml:space="preserve">(1) Poglavlje Karakterizacija ležišta i ležišnih fluida obvezno sadržava, uključujući, ali ne isključivo sljedeća </w:t>
      </w:r>
      <w:proofErr w:type="spellStart"/>
      <w:r w:rsidRPr="0007782F">
        <w:rPr>
          <w:rFonts w:eastAsia="Times New Roman"/>
          <w:lang w:eastAsia="hr-HR"/>
        </w:rPr>
        <w:t>podpoglavlja</w:t>
      </w:r>
      <w:proofErr w:type="spellEnd"/>
      <w:r w:rsidRPr="0007782F">
        <w:rPr>
          <w:rFonts w:eastAsia="Times New Roman"/>
          <w:lang w:eastAsia="hr-HR"/>
        </w:rPr>
        <w:t>:</w:t>
      </w:r>
      <w:r w:rsidRPr="0007782F">
        <w:rPr>
          <w:rFonts w:eastAsia="Times New Roman"/>
          <w:strike/>
          <w:lang w:eastAsia="hr-HR"/>
        </w:rPr>
        <w:t xml:space="preserve"> </w:t>
      </w:r>
    </w:p>
    <w:p w14:paraId="75C435EF" w14:textId="26F10813" w:rsidR="0007782F" w:rsidRPr="0007782F" w:rsidRDefault="002D2948" w:rsidP="0039333A">
      <w:pPr>
        <w:numPr>
          <w:ilvl w:val="0"/>
          <w:numId w:val="8"/>
        </w:numPr>
        <w:tabs>
          <w:tab w:val="left" w:pos="284"/>
          <w:tab w:val="left" w:pos="993"/>
        </w:tabs>
        <w:ind w:left="0" w:firstLine="709"/>
        <w:contextualSpacing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Početni tlak i temperatur</w:t>
      </w:r>
      <w:r w:rsidR="007E03E5">
        <w:rPr>
          <w:rFonts w:eastAsia="Times New Roman"/>
          <w:lang w:eastAsia="hr-HR"/>
        </w:rPr>
        <w:t>a</w:t>
      </w:r>
    </w:p>
    <w:p w14:paraId="0355FBA1" w14:textId="77777777" w:rsidR="0007782F" w:rsidRPr="0007782F" w:rsidRDefault="0007782F" w:rsidP="0039333A">
      <w:pPr>
        <w:numPr>
          <w:ilvl w:val="0"/>
          <w:numId w:val="8"/>
        </w:numPr>
        <w:tabs>
          <w:tab w:val="left" w:pos="284"/>
          <w:tab w:val="left" w:pos="993"/>
        </w:tabs>
        <w:ind w:left="0" w:firstLine="709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 xml:space="preserve">Karakteristike ležišnih fluida i </w:t>
      </w:r>
      <w:r w:rsidRPr="0007782F">
        <w:rPr>
          <w:rFonts w:eastAsia="Times New Roman"/>
          <w:bCs/>
          <w:lang w:eastAsia="hr-HR"/>
        </w:rPr>
        <w:t>PVT odnosi ležišnih fluida, te</w:t>
      </w:r>
    </w:p>
    <w:p w14:paraId="14A2EEE3" w14:textId="01F5A856" w:rsidR="0007782F" w:rsidRPr="0007782F" w:rsidRDefault="002D2948" w:rsidP="0039333A">
      <w:pPr>
        <w:numPr>
          <w:ilvl w:val="0"/>
          <w:numId w:val="8"/>
        </w:numPr>
        <w:tabs>
          <w:tab w:val="left" w:pos="284"/>
          <w:tab w:val="left" w:pos="993"/>
        </w:tabs>
        <w:ind w:left="0" w:firstLine="709"/>
        <w:contextualSpacing/>
        <w:jc w:val="both"/>
        <w:rPr>
          <w:rFonts w:eastAsia="Times New Roman"/>
          <w:lang w:eastAsia="hr-HR"/>
        </w:rPr>
      </w:pPr>
      <w:proofErr w:type="spellStart"/>
      <w:r>
        <w:rPr>
          <w:rFonts w:eastAsia="Times New Roman"/>
          <w:lang w:eastAsia="hr-HR"/>
        </w:rPr>
        <w:t>Hidrodinamičk</w:t>
      </w:r>
      <w:r w:rsidR="007E03E5">
        <w:rPr>
          <w:rFonts w:eastAsia="Times New Roman"/>
          <w:lang w:eastAsia="hr-HR"/>
        </w:rPr>
        <w:t>a</w:t>
      </w:r>
      <w:proofErr w:type="spellEnd"/>
      <w:r>
        <w:rPr>
          <w:rFonts w:eastAsia="Times New Roman"/>
          <w:lang w:eastAsia="hr-HR"/>
        </w:rPr>
        <w:t xml:space="preserve"> karakterizacij</w:t>
      </w:r>
      <w:r w:rsidR="007E03E5">
        <w:rPr>
          <w:rFonts w:eastAsia="Times New Roman"/>
          <w:lang w:eastAsia="hr-HR"/>
        </w:rPr>
        <w:t>a</w:t>
      </w:r>
      <w:r w:rsidR="0007782F" w:rsidRPr="0007782F">
        <w:rPr>
          <w:rFonts w:eastAsia="Times New Roman"/>
          <w:lang w:eastAsia="hr-HR"/>
        </w:rPr>
        <w:t xml:space="preserve"> ležišta.</w:t>
      </w:r>
    </w:p>
    <w:p w14:paraId="49B33210" w14:textId="77777777" w:rsidR="0007782F" w:rsidRPr="0007782F" w:rsidRDefault="0007782F" w:rsidP="0039333A">
      <w:pPr>
        <w:ind w:firstLine="709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(2) Poglavlje Karakterizacija ležišta i ležišnih fluida kada se projekt razrade i eksploatacije izrađuje za geotermalne vode, uz navedeno mora sadržavati:</w:t>
      </w:r>
    </w:p>
    <w:p w14:paraId="7A94611B" w14:textId="5F003C78" w:rsidR="0007782F" w:rsidRPr="0007782F" w:rsidRDefault="002D2948" w:rsidP="0039333A">
      <w:pPr>
        <w:numPr>
          <w:ilvl w:val="0"/>
          <w:numId w:val="44"/>
        </w:numPr>
        <w:tabs>
          <w:tab w:val="left" w:pos="284"/>
          <w:tab w:val="left" w:pos="993"/>
        </w:tabs>
        <w:ind w:left="0" w:firstLine="709"/>
        <w:contextualSpacing/>
        <w:jc w:val="both"/>
        <w:rPr>
          <w:rFonts w:eastAsia="Times New Roman"/>
          <w:lang w:eastAsia="hr-HR"/>
        </w:rPr>
      </w:pPr>
      <w:proofErr w:type="spellStart"/>
      <w:r>
        <w:rPr>
          <w:rFonts w:eastAsia="Times New Roman"/>
          <w:lang w:eastAsia="hr-HR"/>
        </w:rPr>
        <w:t>Obujamsk</w:t>
      </w:r>
      <w:r w:rsidR="007E03E5">
        <w:rPr>
          <w:rFonts w:eastAsia="Times New Roman"/>
          <w:lang w:eastAsia="hr-HR"/>
        </w:rPr>
        <w:t>a</w:t>
      </w:r>
      <w:proofErr w:type="spellEnd"/>
      <w:r>
        <w:rPr>
          <w:rFonts w:eastAsia="Times New Roman"/>
          <w:lang w:eastAsia="hr-HR"/>
        </w:rPr>
        <w:t xml:space="preserve"> specifičn</w:t>
      </w:r>
      <w:r w:rsidR="007E03E5">
        <w:rPr>
          <w:rFonts w:eastAsia="Times New Roman"/>
          <w:lang w:eastAsia="hr-HR"/>
        </w:rPr>
        <w:t>a</w:t>
      </w:r>
      <w:r>
        <w:rPr>
          <w:rFonts w:eastAsia="Times New Roman"/>
          <w:lang w:eastAsia="hr-HR"/>
        </w:rPr>
        <w:t xml:space="preserve"> toplin</w:t>
      </w:r>
      <w:r w:rsidR="007E03E5">
        <w:rPr>
          <w:rFonts w:eastAsia="Times New Roman"/>
          <w:lang w:eastAsia="hr-HR"/>
        </w:rPr>
        <w:t>a</w:t>
      </w:r>
      <w:r w:rsidR="0007782F" w:rsidRPr="0007782F">
        <w:rPr>
          <w:rFonts w:eastAsia="Times New Roman"/>
          <w:lang w:eastAsia="hr-HR"/>
        </w:rPr>
        <w:t xml:space="preserve"> vode</w:t>
      </w:r>
    </w:p>
    <w:p w14:paraId="295E4C16" w14:textId="56700B73" w:rsidR="0007782F" w:rsidRPr="0007782F" w:rsidRDefault="002D2948" w:rsidP="0039333A">
      <w:pPr>
        <w:numPr>
          <w:ilvl w:val="0"/>
          <w:numId w:val="44"/>
        </w:numPr>
        <w:tabs>
          <w:tab w:val="left" w:pos="284"/>
          <w:tab w:val="left" w:pos="993"/>
        </w:tabs>
        <w:ind w:left="0" w:firstLine="709"/>
        <w:contextualSpacing/>
        <w:jc w:val="both"/>
        <w:rPr>
          <w:rFonts w:eastAsia="Times New Roman"/>
          <w:lang w:eastAsia="hr-HR"/>
        </w:rPr>
      </w:pPr>
      <w:proofErr w:type="spellStart"/>
      <w:r>
        <w:rPr>
          <w:rFonts w:eastAsia="Times New Roman"/>
          <w:lang w:eastAsia="hr-HR"/>
        </w:rPr>
        <w:t>Obujamsk</w:t>
      </w:r>
      <w:r w:rsidR="007E03E5">
        <w:rPr>
          <w:rFonts w:eastAsia="Times New Roman"/>
          <w:lang w:eastAsia="hr-HR"/>
        </w:rPr>
        <w:t>a</w:t>
      </w:r>
      <w:proofErr w:type="spellEnd"/>
      <w:r>
        <w:rPr>
          <w:rFonts w:eastAsia="Times New Roman"/>
          <w:lang w:eastAsia="hr-HR"/>
        </w:rPr>
        <w:t xml:space="preserve"> mas</w:t>
      </w:r>
      <w:r w:rsidR="007E03E5">
        <w:rPr>
          <w:rFonts w:eastAsia="Times New Roman"/>
          <w:lang w:eastAsia="hr-HR"/>
        </w:rPr>
        <w:t>a</w:t>
      </w:r>
      <w:r w:rsidR="0007782F" w:rsidRPr="0007782F">
        <w:rPr>
          <w:rFonts w:eastAsia="Times New Roman"/>
          <w:lang w:eastAsia="hr-HR"/>
        </w:rPr>
        <w:t xml:space="preserve"> stijena</w:t>
      </w:r>
    </w:p>
    <w:p w14:paraId="2199A476" w14:textId="6C2326FB" w:rsidR="0007782F" w:rsidRPr="0007782F" w:rsidRDefault="002D2948" w:rsidP="0039333A">
      <w:pPr>
        <w:numPr>
          <w:ilvl w:val="0"/>
          <w:numId w:val="44"/>
        </w:numPr>
        <w:tabs>
          <w:tab w:val="left" w:pos="284"/>
          <w:tab w:val="left" w:pos="993"/>
        </w:tabs>
        <w:ind w:left="0" w:firstLine="709"/>
        <w:contextualSpacing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Specifičn</w:t>
      </w:r>
      <w:r w:rsidR="007E03E5">
        <w:rPr>
          <w:rFonts w:eastAsia="Times New Roman"/>
          <w:lang w:eastAsia="hr-HR"/>
        </w:rPr>
        <w:t>a</w:t>
      </w:r>
      <w:r>
        <w:rPr>
          <w:rFonts w:eastAsia="Times New Roman"/>
          <w:lang w:eastAsia="hr-HR"/>
        </w:rPr>
        <w:t xml:space="preserve"> toplin</w:t>
      </w:r>
      <w:r w:rsidR="007E03E5">
        <w:rPr>
          <w:rFonts w:eastAsia="Times New Roman"/>
          <w:lang w:eastAsia="hr-HR"/>
        </w:rPr>
        <w:t>a</w:t>
      </w:r>
      <w:r w:rsidR="0007782F" w:rsidRPr="0007782F">
        <w:rPr>
          <w:rFonts w:eastAsia="Times New Roman"/>
          <w:lang w:eastAsia="hr-HR"/>
        </w:rPr>
        <w:t xml:space="preserve"> stijena</w:t>
      </w:r>
    </w:p>
    <w:p w14:paraId="1E470CC0" w14:textId="530B4933" w:rsidR="0007782F" w:rsidRPr="0007782F" w:rsidRDefault="002D2948" w:rsidP="0039333A">
      <w:pPr>
        <w:numPr>
          <w:ilvl w:val="0"/>
          <w:numId w:val="44"/>
        </w:numPr>
        <w:tabs>
          <w:tab w:val="left" w:pos="284"/>
          <w:tab w:val="left" w:pos="993"/>
        </w:tabs>
        <w:ind w:left="0" w:firstLine="709"/>
        <w:contextualSpacing/>
        <w:jc w:val="both"/>
        <w:rPr>
          <w:rFonts w:eastAsia="Times New Roman"/>
          <w:lang w:eastAsia="hr-HR"/>
        </w:rPr>
      </w:pPr>
      <w:proofErr w:type="spellStart"/>
      <w:r>
        <w:rPr>
          <w:rFonts w:eastAsia="Times New Roman"/>
          <w:lang w:eastAsia="hr-HR"/>
        </w:rPr>
        <w:t>Obujamsk</w:t>
      </w:r>
      <w:r w:rsidR="007E03E5">
        <w:rPr>
          <w:rFonts w:eastAsia="Times New Roman"/>
          <w:lang w:eastAsia="hr-HR"/>
        </w:rPr>
        <w:t>a</w:t>
      </w:r>
      <w:proofErr w:type="spellEnd"/>
      <w:r>
        <w:rPr>
          <w:rFonts w:eastAsia="Times New Roman"/>
          <w:lang w:eastAsia="hr-HR"/>
        </w:rPr>
        <w:t xml:space="preserve"> specifičn</w:t>
      </w:r>
      <w:r w:rsidR="007E03E5">
        <w:rPr>
          <w:rFonts w:eastAsia="Times New Roman"/>
          <w:lang w:eastAsia="hr-HR"/>
        </w:rPr>
        <w:t>a</w:t>
      </w:r>
      <w:r>
        <w:rPr>
          <w:rFonts w:eastAsia="Times New Roman"/>
          <w:lang w:eastAsia="hr-HR"/>
        </w:rPr>
        <w:t xml:space="preserve"> toplin</w:t>
      </w:r>
      <w:r w:rsidR="007E03E5">
        <w:rPr>
          <w:rFonts w:eastAsia="Times New Roman"/>
          <w:lang w:eastAsia="hr-HR"/>
        </w:rPr>
        <w:t>a</w:t>
      </w:r>
      <w:r w:rsidR="0007782F" w:rsidRPr="0007782F">
        <w:rPr>
          <w:rFonts w:eastAsia="Times New Roman"/>
          <w:lang w:eastAsia="hr-HR"/>
        </w:rPr>
        <w:t xml:space="preserve"> stijena</w:t>
      </w:r>
    </w:p>
    <w:p w14:paraId="26C0D8F9" w14:textId="7A6CB10D" w:rsidR="0007782F" w:rsidRPr="0007782F" w:rsidRDefault="002D2948" w:rsidP="0039333A">
      <w:pPr>
        <w:numPr>
          <w:ilvl w:val="0"/>
          <w:numId w:val="44"/>
        </w:numPr>
        <w:tabs>
          <w:tab w:val="left" w:pos="284"/>
          <w:tab w:val="left" w:pos="993"/>
        </w:tabs>
        <w:ind w:left="0" w:firstLine="709"/>
        <w:contextualSpacing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Toplinsk</w:t>
      </w:r>
      <w:r w:rsidR="007E03E5">
        <w:rPr>
          <w:rFonts w:eastAsia="Times New Roman"/>
          <w:lang w:eastAsia="hr-HR"/>
        </w:rPr>
        <w:t>a</w:t>
      </w:r>
      <w:r w:rsidR="0007782F" w:rsidRPr="0007782F">
        <w:rPr>
          <w:rFonts w:eastAsia="Times New Roman"/>
          <w:lang w:eastAsia="hr-HR"/>
        </w:rPr>
        <w:t xml:space="preserve"> vodljivost stijena</w:t>
      </w:r>
    </w:p>
    <w:p w14:paraId="4F509D46" w14:textId="3AB3523C" w:rsidR="0007782F" w:rsidRPr="0007782F" w:rsidRDefault="002D2948" w:rsidP="0039333A">
      <w:pPr>
        <w:numPr>
          <w:ilvl w:val="0"/>
          <w:numId w:val="44"/>
        </w:numPr>
        <w:tabs>
          <w:tab w:val="left" w:pos="284"/>
          <w:tab w:val="left" w:pos="993"/>
        </w:tabs>
        <w:ind w:left="0" w:firstLine="709"/>
        <w:contextualSpacing/>
        <w:jc w:val="both"/>
        <w:rPr>
          <w:rFonts w:eastAsia="Times New Roman"/>
          <w:lang w:eastAsia="hr-HR"/>
        </w:rPr>
      </w:pPr>
      <w:proofErr w:type="spellStart"/>
      <w:r>
        <w:rPr>
          <w:rFonts w:eastAsia="Times New Roman"/>
          <w:lang w:eastAsia="hr-HR"/>
        </w:rPr>
        <w:t>Obujamsk</w:t>
      </w:r>
      <w:r w:rsidR="007E03E5">
        <w:rPr>
          <w:rFonts w:eastAsia="Times New Roman"/>
          <w:lang w:eastAsia="hr-HR"/>
        </w:rPr>
        <w:t>a</w:t>
      </w:r>
      <w:proofErr w:type="spellEnd"/>
      <w:r>
        <w:rPr>
          <w:rFonts w:eastAsia="Times New Roman"/>
          <w:lang w:eastAsia="hr-HR"/>
        </w:rPr>
        <w:t xml:space="preserve"> specifičn</w:t>
      </w:r>
      <w:r w:rsidR="007E03E5">
        <w:rPr>
          <w:rFonts w:eastAsia="Times New Roman"/>
          <w:lang w:eastAsia="hr-HR"/>
        </w:rPr>
        <w:t>a</w:t>
      </w:r>
      <w:r>
        <w:rPr>
          <w:rFonts w:eastAsia="Times New Roman"/>
          <w:lang w:eastAsia="hr-HR"/>
        </w:rPr>
        <w:t xml:space="preserve"> toplin</w:t>
      </w:r>
      <w:r w:rsidR="007E03E5">
        <w:rPr>
          <w:rFonts w:eastAsia="Times New Roman"/>
          <w:lang w:eastAsia="hr-HR"/>
        </w:rPr>
        <w:t>a</w:t>
      </w:r>
      <w:r w:rsidR="0007782F" w:rsidRPr="0007782F">
        <w:rPr>
          <w:rFonts w:eastAsia="Times New Roman"/>
          <w:lang w:eastAsia="hr-HR"/>
        </w:rPr>
        <w:t xml:space="preserve"> ležišta.</w:t>
      </w:r>
    </w:p>
    <w:p w14:paraId="62AE77F2" w14:textId="470C9284" w:rsidR="0007782F" w:rsidRPr="0007782F" w:rsidRDefault="0007782F" w:rsidP="0039333A">
      <w:pPr>
        <w:ind w:firstLine="708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(3) Točke navedene u stavku 1. ovog</w:t>
      </w:r>
      <w:r w:rsidR="0090220C">
        <w:rPr>
          <w:rFonts w:eastAsia="Times New Roman"/>
          <w:lang w:eastAsia="hr-HR"/>
        </w:rPr>
        <w:t>a</w:t>
      </w:r>
      <w:r w:rsidRPr="0007782F">
        <w:rPr>
          <w:rFonts w:eastAsia="Times New Roman"/>
          <w:lang w:eastAsia="hr-HR"/>
        </w:rPr>
        <w:t xml:space="preserve"> članka moraju sadržavati odgovarajuću grafičku dokumentaciju u obliku tabličnog i/ili slikovnog prikaza.</w:t>
      </w:r>
    </w:p>
    <w:p w14:paraId="5A3C5FDF" w14:textId="77777777" w:rsidR="0007782F" w:rsidRPr="0007782F" w:rsidRDefault="0007782F" w:rsidP="0007782F">
      <w:pPr>
        <w:spacing w:after="60"/>
        <w:jc w:val="both"/>
        <w:rPr>
          <w:rFonts w:eastAsia="Times New Roman"/>
          <w:b/>
          <w:lang w:eastAsia="hr-HR"/>
        </w:rPr>
      </w:pPr>
    </w:p>
    <w:p w14:paraId="5936C97F" w14:textId="77777777" w:rsidR="0007782F" w:rsidRPr="0007782F" w:rsidRDefault="0007782F" w:rsidP="0007782F">
      <w:pPr>
        <w:keepNext/>
        <w:spacing w:after="60"/>
        <w:jc w:val="center"/>
        <w:outlineLvl w:val="2"/>
        <w:rPr>
          <w:rFonts w:eastAsia="Times New Roman"/>
          <w:b/>
          <w:bCs/>
          <w:i/>
          <w:color w:val="000000"/>
          <w:lang w:val="en-GB"/>
        </w:rPr>
      </w:pPr>
      <w:bookmarkStart w:id="31" w:name="_Toc517252380"/>
      <w:bookmarkStart w:id="32" w:name="_Toc523757996"/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Dinamika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pridobivanja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ležišnih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fluida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i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pridobive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rezerve</w:t>
      </w:r>
      <w:bookmarkEnd w:id="31"/>
      <w:bookmarkEnd w:id="32"/>
      <w:proofErr w:type="spellEnd"/>
    </w:p>
    <w:p w14:paraId="25DD0506" w14:textId="77777777" w:rsidR="0007782F" w:rsidRPr="0007782F" w:rsidRDefault="0007782F" w:rsidP="0007782F">
      <w:pPr>
        <w:spacing w:after="60"/>
        <w:jc w:val="center"/>
        <w:rPr>
          <w:rFonts w:eastAsia="Times New Roman"/>
          <w:b/>
          <w:lang w:eastAsia="hr-HR"/>
        </w:rPr>
      </w:pPr>
      <w:r w:rsidRPr="0007782F">
        <w:rPr>
          <w:rFonts w:eastAsia="Times New Roman"/>
          <w:b/>
          <w:lang w:eastAsia="hr-HR"/>
        </w:rPr>
        <w:t xml:space="preserve">Članak </w:t>
      </w:r>
      <w:r w:rsidRPr="0007782F">
        <w:rPr>
          <w:rFonts w:eastAsia="Times New Roman"/>
          <w:b/>
          <w:lang w:eastAsia="hr-HR"/>
        </w:rPr>
        <w:fldChar w:fldCharType="begin"/>
      </w:r>
      <w:r w:rsidRPr="0007782F">
        <w:rPr>
          <w:rFonts w:eastAsia="Times New Roman"/>
          <w:b/>
          <w:lang w:eastAsia="hr-HR"/>
        </w:rPr>
        <w:instrText xml:space="preserve"> seq \ n1 </w:instrText>
      </w:r>
      <w:r w:rsidRPr="0007782F">
        <w:rPr>
          <w:rFonts w:eastAsia="Times New Roman"/>
          <w:b/>
          <w:lang w:eastAsia="hr-HR"/>
        </w:rPr>
        <w:fldChar w:fldCharType="separate"/>
      </w:r>
      <w:r w:rsidRPr="0007782F">
        <w:rPr>
          <w:rFonts w:eastAsia="Times New Roman"/>
          <w:b/>
          <w:noProof/>
          <w:lang w:eastAsia="hr-HR"/>
        </w:rPr>
        <w:t>14</w:t>
      </w:r>
      <w:r w:rsidRPr="0007782F">
        <w:rPr>
          <w:rFonts w:eastAsia="Times New Roman"/>
          <w:b/>
          <w:lang w:eastAsia="hr-HR"/>
        </w:rPr>
        <w:fldChar w:fldCharType="end"/>
      </w:r>
      <w:r w:rsidRPr="0007782F">
        <w:rPr>
          <w:rFonts w:eastAsia="Times New Roman"/>
          <w:b/>
          <w:lang w:eastAsia="hr-HR"/>
        </w:rPr>
        <w:t>.</w:t>
      </w:r>
    </w:p>
    <w:p w14:paraId="2B1682A2" w14:textId="77777777" w:rsidR="0007782F" w:rsidRPr="0007782F" w:rsidRDefault="0007782F" w:rsidP="0039333A">
      <w:pPr>
        <w:ind w:firstLine="708"/>
        <w:jc w:val="both"/>
        <w:rPr>
          <w:rFonts w:eastAsia="Times New Roman"/>
          <w:strike/>
          <w:lang w:eastAsia="hr-HR"/>
        </w:rPr>
      </w:pPr>
      <w:r w:rsidRPr="0007782F">
        <w:rPr>
          <w:rFonts w:eastAsia="Times New Roman"/>
          <w:lang w:eastAsia="hr-HR"/>
        </w:rPr>
        <w:t xml:space="preserve">(1) Poglavlje Dinamika pridobivanja ležišnih fluida i </w:t>
      </w:r>
      <w:proofErr w:type="spellStart"/>
      <w:r w:rsidRPr="0007782F">
        <w:rPr>
          <w:rFonts w:eastAsia="Times New Roman"/>
          <w:lang w:eastAsia="hr-HR"/>
        </w:rPr>
        <w:t>pridobive</w:t>
      </w:r>
      <w:proofErr w:type="spellEnd"/>
      <w:r w:rsidRPr="0007782F">
        <w:rPr>
          <w:rFonts w:eastAsia="Times New Roman"/>
          <w:lang w:eastAsia="hr-HR"/>
        </w:rPr>
        <w:t xml:space="preserve"> rezerve obvezno sadržava, uključujući, ali ne isključivo sljedeća </w:t>
      </w:r>
      <w:proofErr w:type="spellStart"/>
      <w:r w:rsidRPr="0007782F">
        <w:rPr>
          <w:rFonts w:eastAsia="Times New Roman"/>
          <w:lang w:eastAsia="hr-HR"/>
        </w:rPr>
        <w:t>podpoglavlja</w:t>
      </w:r>
      <w:proofErr w:type="spellEnd"/>
      <w:r w:rsidRPr="0007782F">
        <w:rPr>
          <w:rFonts w:eastAsia="Times New Roman"/>
          <w:lang w:eastAsia="hr-HR"/>
        </w:rPr>
        <w:t>:</w:t>
      </w:r>
    </w:p>
    <w:p w14:paraId="199E5752" w14:textId="77777777" w:rsidR="0007782F" w:rsidRPr="0007782F" w:rsidRDefault="0007782F" w:rsidP="0039333A">
      <w:pPr>
        <w:numPr>
          <w:ilvl w:val="0"/>
          <w:numId w:val="16"/>
        </w:numPr>
        <w:tabs>
          <w:tab w:val="left" w:pos="993"/>
        </w:tabs>
        <w:ind w:left="284" w:firstLine="425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Raskrivanje ležišta po bušotinama</w:t>
      </w:r>
    </w:p>
    <w:p w14:paraId="6A88AFCA" w14:textId="1D299F13" w:rsidR="0007782F" w:rsidRPr="0007782F" w:rsidRDefault="00AB01CA" w:rsidP="0039333A">
      <w:pPr>
        <w:numPr>
          <w:ilvl w:val="0"/>
          <w:numId w:val="16"/>
        </w:numPr>
        <w:tabs>
          <w:tab w:val="left" w:pos="993"/>
        </w:tabs>
        <w:ind w:left="0" w:firstLine="709"/>
        <w:contextualSpacing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lastRenderedPageBreak/>
        <w:t>Dinamik</w:t>
      </w:r>
      <w:r w:rsidR="00B52D71">
        <w:rPr>
          <w:rFonts w:eastAsia="Times New Roman"/>
          <w:lang w:eastAsia="hr-HR"/>
        </w:rPr>
        <w:t>a</w:t>
      </w:r>
      <w:r w:rsidR="0007782F" w:rsidRPr="0007782F">
        <w:rPr>
          <w:rFonts w:eastAsia="Times New Roman"/>
          <w:lang w:eastAsia="hr-HR"/>
        </w:rPr>
        <w:t xml:space="preserve"> pridobivanja – koja je izrađena po bušotinama i/ili ležištima s prikazom izrade budućih bušotina koje će biti uključene u razradu eksploatacijskog polja </w:t>
      </w:r>
    </w:p>
    <w:p w14:paraId="18CCD1C5" w14:textId="77777777" w:rsidR="0007782F" w:rsidRPr="0007782F" w:rsidRDefault="0007782F" w:rsidP="0039333A">
      <w:pPr>
        <w:numPr>
          <w:ilvl w:val="0"/>
          <w:numId w:val="16"/>
        </w:numPr>
        <w:tabs>
          <w:tab w:val="left" w:pos="993"/>
        </w:tabs>
        <w:ind w:left="284" w:firstLine="425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Predviđene ili postojeće metode ostvarivanja dodatnog iscrpka i</w:t>
      </w:r>
    </w:p>
    <w:p w14:paraId="04982FF0" w14:textId="77777777" w:rsidR="0007782F" w:rsidRPr="0007782F" w:rsidRDefault="0007782F" w:rsidP="0039333A">
      <w:pPr>
        <w:numPr>
          <w:ilvl w:val="0"/>
          <w:numId w:val="16"/>
        </w:numPr>
        <w:tabs>
          <w:tab w:val="left" w:pos="993"/>
        </w:tabs>
        <w:ind w:left="284" w:firstLine="425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Konačni iscrpak.</w:t>
      </w:r>
    </w:p>
    <w:p w14:paraId="5D73B498" w14:textId="77777777" w:rsidR="0007782F" w:rsidRPr="0007782F" w:rsidRDefault="0007782F" w:rsidP="0039333A">
      <w:pPr>
        <w:ind w:firstLine="708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 xml:space="preserve">(2) Poglavlje Dinamika pridobivanja ležišnih fluida i </w:t>
      </w:r>
      <w:proofErr w:type="spellStart"/>
      <w:r w:rsidRPr="0007782F">
        <w:rPr>
          <w:rFonts w:eastAsia="Times New Roman"/>
          <w:lang w:eastAsia="hr-HR"/>
        </w:rPr>
        <w:t>pridobive</w:t>
      </w:r>
      <w:proofErr w:type="spellEnd"/>
      <w:r w:rsidRPr="0007782F">
        <w:rPr>
          <w:rFonts w:eastAsia="Times New Roman"/>
          <w:lang w:eastAsia="hr-HR"/>
        </w:rPr>
        <w:t xml:space="preserve"> rezerve kada se projekt razrade i eksploatacije izrađuje za geotermalne vode, uz navedeno mora sadržavati:</w:t>
      </w:r>
    </w:p>
    <w:p w14:paraId="3AE42414" w14:textId="77777777" w:rsidR="0007782F" w:rsidRPr="0007782F" w:rsidRDefault="0007782F" w:rsidP="0039333A">
      <w:pPr>
        <w:numPr>
          <w:ilvl w:val="0"/>
          <w:numId w:val="45"/>
        </w:numPr>
        <w:tabs>
          <w:tab w:val="left" w:pos="993"/>
        </w:tabs>
        <w:ind w:left="284" w:firstLine="425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Količine geotermalne vode koje se mogu pridobiti uz konstantnu temperaturu</w:t>
      </w:r>
    </w:p>
    <w:p w14:paraId="5D48EC94" w14:textId="0251AE9E" w:rsidR="0007782F" w:rsidRPr="0007782F" w:rsidRDefault="00AB01CA" w:rsidP="0039333A">
      <w:pPr>
        <w:numPr>
          <w:ilvl w:val="0"/>
          <w:numId w:val="45"/>
        </w:numPr>
        <w:tabs>
          <w:tab w:val="left" w:pos="993"/>
        </w:tabs>
        <w:ind w:left="284" w:firstLine="425"/>
        <w:contextualSpacing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Dinamik</w:t>
      </w:r>
      <w:r w:rsidR="00B52D71">
        <w:rPr>
          <w:rFonts w:eastAsia="Times New Roman"/>
          <w:lang w:eastAsia="hr-HR"/>
        </w:rPr>
        <w:t>a</w:t>
      </w:r>
      <w:r w:rsidR="0007782F" w:rsidRPr="0007782F">
        <w:rPr>
          <w:rFonts w:eastAsia="Times New Roman"/>
          <w:lang w:eastAsia="hr-HR"/>
        </w:rPr>
        <w:t xml:space="preserve"> promjene temperature u proizvodnim bušotinama</w:t>
      </w:r>
    </w:p>
    <w:p w14:paraId="51A8D763" w14:textId="3DB34501" w:rsidR="0007782F" w:rsidRPr="0007782F" w:rsidRDefault="00AB01CA" w:rsidP="0039333A">
      <w:pPr>
        <w:numPr>
          <w:ilvl w:val="0"/>
          <w:numId w:val="45"/>
        </w:numPr>
        <w:tabs>
          <w:tab w:val="left" w:pos="993"/>
        </w:tabs>
        <w:ind w:left="284" w:firstLine="425"/>
        <w:contextualSpacing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Toplinsk</w:t>
      </w:r>
      <w:r w:rsidR="00B52D71">
        <w:rPr>
          <w:rFonts w:eastAsia="Times New Roman"/>
          <w:lang w:eastAsia="hr-HR"/>
        </w:rPr>
        <w:t>a</w:t>
      </w:r>
      <w:r>
        <w:rPr>
          <w:rFonts w:eastAsia="Times New Roman"/>
          <w:lang w:eastAsia="hr-HR"/>
        </w:rPr>
        <w:t xml:space="preserve"> snag</w:t>
      </w:r>
      <w:r w:rsidR="00B52D71">
        <w:rPr>
          <w:rFonts w:eastAsia="Times New Roman"/>
          <w:lang w:eastAsia="hr-HR"/>
        </w:rPr>
        <w:t>a</w:t>
      </w:r>
      <w:r>
        <w:rPr>
          <w:rFonts w:eastAsia="Times New Roman"/>
          <w:lang w:eastAsia="hr-HR"/>
        </w:rPr>
        <w:t xml:space="preserve"> i dinamik</w:t>
      </w:r>
      <w:r w:rsidR="00B52D71">
        <w:rPr>
          <w:rFonts w:eastAsia="Times New Roman"/>
          <w:lang w:eastAsia="hr-HR"/>
        </w:rPr>
        <w:t>a</w:t>
      </w:r>
      <w:r w:rsidR="0007782F" w:rsidRPr="0007782F">
        <w:rPr>
          <w:rFonts w:eastAsia="Times New Roman"/>
          <w:lang w:eastAsia="hr-HR"/>
        </w:rPr>
        <w:t xml:space="preserve"> proizvodnje topline.</w:t>
      </w:r>
    </w:p>
    <w:p w14:paraId="555BC0D6" w14:textId="607725F1" w:rsidR="0007782F" w:rsidRPr="0007782F" w:rsidRDefault="0007782F" w:rsidP="0039333A">
      <w:pPr>
        <w:ind w:firstLine="708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 xml:space="preserve">(3) Poglavlje Dinamika pridobivanja ležišnih fluida i </w:t>
      </w:r>
      <w:proofErr w:type="spellStart"/>
      <w:r w:rsidRPr="0007782F">
        <w:rPr>
          <w:rFonts w:eastAsia="Times New Roman"/>
          <w:lang w:eastAsia="hr-HR"/>
        </w:rPr>
        <w:t>pridobive</w:t>
      </w:r>
      <w:proofErr w:type="spellEnd"/>
      <w:r w:rsidRPr="0007782F">
        <w:rPr>
          <w:rFonts w:eastAsia="Times New Roman"/>
          <w:lang w:eastAsia="hr-HR"/>
        </w:rPr>
        <w:t xml:space="preserve"> rezerve kada se projekt razrade i eksploatacije izrađuje za podzemno skladištenje plina, uz navedeno mora sadržavati:</w:t>
      </w:r>
    </w:p>
    <w:p w14:paraId="3C01C3B5" w14:textId="226341D5" w:rsidR="0007782F" w:rsidRPr="0007782F" w:rsidRDefault="00AB01CA" w:rsidP="0039333A">
      <w:pPr>
        <w:numPr>
          <w:ilvl w:val="0"/>
          <w:numId w:val="47"/>
        </w:numPr>
        <w:tabs>
          <w:tab w:val="left" w:pos="993"/>
        </w:tabs>
        <w:ind w:left="284" w:firstLine="425"/>
        <w:contextualSpacing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Dinamik</w:t>
      </w:r>
      <w:r w:rsidR="00B52D71">
        <w:rPr>
          <w:rFonts w:eastAsia="Times New Roman"/>
          <w:lang w:eastAsia="hr-HR"/>
        </w:rPr>
        <w:t>a</w:t>
      </w:r>
      <w:r w:rsidR="0007782F" w:rsidRPr="0007782F">
        <w:rPr>
          <w:rFonts w:eastAsia="Times New Roman"/>
          <w:lang w:eastAsia="hr-HR"/>
        </w:rPr>
        <w:t xml:space="preserve"> utiskivanja i povlačenja plina iz ležište</w:t>
      </w:r>
    </w:p>
    <w:p w14:paraId="2ABDDB29" w14:textId="25426EF9" w:rsidR="0007782F" w:rsidRPr="0007782F" w:rsidRDefault="0007782F" w:rsidP="0039333A">
      <w:pPr>
        <w:numPr>
          <w:ilvl w:val="0"/>
          <w:numId w:val="47"/>
        </w:numPr>
        <w:tabs>
          <w:tab w:val="left" w:pos="993"/>
        </w:tabs>
        <w:ind w:left="284" w:firstLine="425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Formiranje i održavanje plinskog jastuka</w:t>
      </w:r>
      <w:r w:rsidR="004C31D4">
        <w:rPr>
          <w:rFonts w:eastAsia="Times New Roman"/>
          <w:lang w:eastAsia="hr-HR"/>
        </w:rPr>
        <w:t>.</w:t>
      </w:r>
    </w:p>
    <w:p w14:paraId="508D76A8" w14:textId="77777777" w:rsidR="0007782F" w:rsidRPr="0007782F" w:rsidRDefault="0007782F" w:rsidP="0039333A">
      <w:pPr>
        <w:ind w:firstLine="708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 xml:space="preserve">(4) Predviđena davanja bušotina moraju biti potkrepljena s mjerenjima u bušotini ili u analognoj bušotini na temelju koje se došlo do početnog davanja svake pojedine bušotine. </w:t>
      </w:r>
    </w:p>
    <w:p w14:paraId="5E0DDECD" w14:textId="00A81702" w:rsidR="0007782F" w:rsidRPr="0007782F" w:rsidRDefault="0007782F" w:rsidP="0039333A">
      <w:pPr>
        <w:ind w:right="-259" w:firstLine="708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(5) Točke navedene u stavku 1. ovog</w:t>
      </w:r>
      <w:r w:rsidR="004C31D4">
        <w:rPr>
          <w:rFonts w:eastAsia="Times New Roman"/>
          <w:lang w:eastAsia="hr-HR"/>
        </w:rPr>
        <w:t>a</w:t>
      </w:r>
      <w:r w:rsidRPr="0007782F">
        <w:rPr>
          <w:rFonts w:eastAsia="Times New Roman"/>
          <w:lang w:eastAsia="hr-HR"/>
        </w:rPr>
        <w:t xml:space="preserve"> članka moraju sadržavati odgovarajuću grafičku dokumentaciju u obliku tabličnog i/ili slikovnog prikaza.</w:t>
      </w:r>
    </w:p>
    <w:p w14:paraId="55293B28" w14:textId="77777777" w:rsidR="0007782F" w:rsidRPr="0007782F" w:rsidRDefault="0007782F" w:rsidP="0007782F">
      <w:pPr>
        <w:spacing w:after="60"/>
        <w:ind w:right="-259"/>
        <w:jc w:val="both"/>
        <w:rPr>
          <w:rFonts w:eastAsia="Times New Roman"/>
          <w:lang w:eastAsia="hr-HR"/>
        </w:rPr>
      </w:pPr>
    </w:p>
    <w:p w14:paraId="29CF61D2" w14:textId="77777777" w:rsidR="0007782F" w:rsidRPr="0007782F" w:rsidRDefault="0007782F" w:rsidP="0007782F">
      <w:pPr>
        <w:keepNext/>
        <w:spacing w:after="60"/>
        <w:jc w:val="center"/>
        <w:outlineLvl w:val="2"/>
        <w:rPr>
          <w:rFonts w:eastAsia="Times New Roman"/>
          <w:b/>
          <w:bCs/>
          <w:i/>
          <w:color w:val="000000"/>
          <w:szCs w:val="26"/>
          <w:lang w:val="en-GB"/>
        </w:rPr>
      </w:pPr>
      <w:bookmarkStart w:id="33" w:name="_Toc517252381"/>
      <w:bookmarkStart w:id="34" w:name="_Toc523757997"/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Izrada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i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opremanje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bušotina</w:t>
      </w:r>
      <w:bookmarkEnd w:id="33"/>
      <w:bookmarkEnd w:id="34"/>
      <w:proofErr w:type="spellEnd"/>
    </w:p>
    <w:p w14:paraId="5B3DBCDE" w14:textId="6FD2F143" w:rsidR="0007782F" w:rsidRPr="0007782F" w:rsidRDefault="0007782F" w:rsidP="0007782F">
      <w:pPr>
        <w:spacing w:after="60"/>
        <w:jc w:val="center"/>
        <w:rPr>
          <w:rFonts w:eastAsia="Times New Roman"/>
          <w:lang w:eastAsia="hr-HR"/>
        </w:rPr>
      </w:pPr>
      <w:r w:rsidRPr="0007782F">
        <w:rPr>
          <w:rFonts w:eastAsia="Times New Roman"/>
          <w:b/>
          <w:lang w:eastAsia="hr-HR"/>
        </w:rPr>
        <w:t xml:space="preserve">Članak </w:t>
      </w:r>
      <w:r w:rsidRPr="0007782F">
        <w:rPr>
          <w:rFonts w:eastAsia="Times New Roman"/>
          <w:b/>
          <w:lang w:eastAsia="hr-HR"/>
        </w:rPr>
        <w:fldChar w:fldCharType="begin"/>
      </w:r>
      <w:r w:rsidRPr="0007782F">
        <w:rPr>
          <w:rFonts w:eastAsia="Times New Roman"/>
          <w:b/>
          <w:lang w:eastAsia="hr-HR"/>
        </w:rPr>
        <w:instrText xml:space="preserve"> seq \ n1 </w:instrText>
      </w:r>
      <w:r w:rsidRPr="0007782F">
        <w:rPr>
          <w:rFonts w:eastAsia="Times New Roman"/>
          <w:b/>
          <w:lang w:eastAsia="hr-HR"/>
        </w:rPr>
        <w:fldChar w:fldCharType="separate"/>
      </w:r>
      <w:r w:rsidRPr="0007782F">
        <w:rPr>
          <w:rFonts w:eastAsia="Times New Roman"/>
          <w:b/>
          <w:noProof/>
          <w:lang w:eastAsia="hr-HR"/>
        </w:rPr>
        <w:t>15</w:t>
      </w:r>
      <w:r w:rsidRPr="0007782F">
        <w:rPr>
          <w:rFonts w:eastAsia="Times New Roman"/>
          <w:b/>
          <w:lang w:eastAsia="hr-HR"/>
        </w:rPr>
        <w:fldChar w:fldCharType="end"/>
      </w:r>
      <w:r w:rsidRPr="0007782F">
        <w:rPr>
          <w:rFonts w:eastAsia="Times New Roman"/>
          <w:b/>
          <w:lang w:eastAsia="hr-HR"/>
        </w:rPr>
        <w:t>.</w:t>
      </w:r>
    </w:p>
    <w:p w14:paraId="6A837008" w14:textId="77777777" w:rsidR="0007782F" w:rsidRPr="0007782F" w:rsidRDefault="0007782F" w:rsidP="0039333A">
      <w:pPr>
        <w:ind w:firstLine="708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 xml:space="preserve">(1) Poglavlje Izrade i opremanja bušotina obvezno sadržava, uključujući, ali ne isključivo sljedeća </w:t>
      </w:r>
      <w:proofErr w:type="spellStart"/>
      <w:r w:rsidRPr="0007782F">
        <w:rPr>
          <w:rFonts w:eastAsia="Times New Roman"/>
          <w:lang w:eastAsia="hr-HR"/>
        </w:rPr>
        <w:t>podpoglavlja</w:t>
      </w:r>
      <w:proofErr w:type="spellEnd"/>
      <w:r w:rsidRPr="0007782F">
        <w:rPr>
          <w:rFonts w:eastAsia="Times New Roman"/>
          <w:lang w:eastAsia="hr-HR"/>
        </w:rPr>
        <w:t xml:space="preserve">: </w:t>
      </w:r>
    </w:p>
    <w:p w14:paraId="4F6DC583" w14:textId="77777777" w:rsidR="0007782F" w:rsidRPr="0007782F" w:rsidRDefault="0007782F" w:rsidP="0039333A">
      <w:pPr>
        <w:numPr>
          <w:ilvl w:val="0"/>
          <w:numId w:val="10"/>
        </w:numPr>
        <w:tabs>
          <w:tab w:val="left" w:pos="993"/>
        </w:tabs>
        <w:ind w:left="284" w:firstLine="425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Kratki opis i karakteristike bušaćeg postrojenja</w:t>
      </w:r>
    </w:p>
    <w:p w14:paraId="413F0DED" w14:textId="1EB62EB2" w:rsidR="0007782F" w:rsidRPr="0007782F" w:rsidRDefault="00C10779" w:rsidP="0039333A">
      <w:pPr>
        <w:numPr>
          <w:ilvl w:val="0"/>
          <w:numId w:val="10"/>
        </w:numPr>
        <w:tabs>
          <w:tab w:val="left" w:pos="993"/>
        </w:tabs>
        <w:ind w:left="284" w:firstLine="425"/>
        <w:contextualSpacing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Izrad</w:t>
      </w:r>
      <w:r w:rsidR="006E6AA6">
        <w:rPr>
          <w:rFonts w:eastAsia="Times New Roman"/>
          <w:lang w:eastAsia="hr-HR"/>
        </w:rPr>
        <w:t>a</w:t>
      </w:r>
      <w:r w:rsidR="0007782F" w:rsidRPr="0007782F">
        <w:rPr>
          <w:rFonts w:eastAsia="Times New Roman"/>
          <w:lang w:eastAsia="hr-HR"/>
        </w:rPr>
        <w:t xml:space="preserve"> bušotina:</w:t>
      </w:r>
    </w:p>
    <w:p w14:paraId="2B06270C" w14:textId="4423C0C3" w:rsidR="0007782F" w:rsidRPr="0007782F" w:rsidRDefault="00C10779" w:rsidP="0039333A">
      <w:pPr>
        <w:numPr>
          <w:ilvl w:val="0"/>
          <w:numId w:val="41"/>
        </w:numPr>
        <w:tabs>
          <w:tab w:val="left" w:pos="993"/>
        </w:tabs>
        <w:ind w:left="0" w:firstLine="709"/>
        <w:contextualSpacing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konstrukcij</w:t>
      </w:r>
      <w:r w:rsidR="006E6AA6">
        <w:rPr>
          <w:rFonts w:eastAsia="Times New Roman"/>
          <w:lang w:eastAsia="hr-HR"/>
        </w:rPr>
        <w:t>a</w:t>
      </w:r>
      <w:r w:rsidR="0007782F" w:rsidRPr="0007782F">
        <w:rPr>
          <w:rFonts w:eastAsia="Times New Roman"/>
          <w:lang w:eastAsia="hr-HR"/>
        </w:rPr>
        <w:t xml:space="preserve"> bušotine s dubinom ugradnje, promjerom, kakvoćom i osnovnim proračunom naprezanja zaštitnih cijevi</w:t>
      </w:r>
    </w:p>
    <w:p w14:paraId="2614CB0E" w14:textId="77777777" w:rsidR="0007782F" w:rsidRPr="0007782F" w:rsidRDefault="0007782F" w:rsidP="0039333A">
      <w:pPr>
        <w:numPr>
          <w:ilvl w:val="0"/>
          <w:numId w:val="41"/>
        </w:numPr>
        <w:tabs>
          <w:tab w:val="left" w:pos="993"/>
        </w:tabs>
        <w:ind w:left="426" w:firstLine="283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tip bušotinskih glava</w:t>
      </w:r>
    </w:p>
    <w:p w14:paraId="06BEADCF" w14:textId="5BCDBBD0" w:rsidR="0007782F" w:rsidRPr="0007782F" w:rsidRDefault="00C10779" w:rsidP="0039333A">
      <w:pPr>
        <w:numPr>
          <w:ilvl w:val="0"/>
          <w:numId w:val="41"/>
        </w:numPr>
        <w:tabs>
          <w:tab w:val="left" w:pos="993"/>
        </w:tabs>
        <w:ind w:left="426" w:firstLine="283"/>
        <w:contextualSpacing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tehnologij</w:t>
      </w:r>
      <w:r w:rsidR="006E6AA6">
        <w:rPr>
          <w:rFonts w:eastAsia="Times New Roman"/>
          <w:lang w:eastAsia="hr-HR"/>
        </w:rPr>
        <w:t>a</w:t>
      </w:r>
      <w:r w:rsidR="0007782F" w:rsidRPr="0007782F">
        <w:rPr>
          <w:rFonts w:eastAsia="Times New Roman"/>
          <w:lang w:eastAsia="hr-HR"/>
        </w:rPr>
        <w:t xml:space="preserve"> izrade bušotina</w:t>
      </w:r>
    </w:p>
    <w:p w14:paraId="5C1E89E2" w14:textId="37895B30" w:rsidR="0007782F" w:rsidRPr="0007782F" w:rsidRDefault="00C10779" w:rsidP="0039333A">
      <w:pPr>
        <w:numPr>
          <w:ilvl w:val="0"/>
          <w:numId w:val="41"/>
        </w:numPr>
        <w:tabs>
          <w:tab w:val="left" w:pos="993"/>
        </w:tabs>
        <w:ind w:left="0" w:firstLine="709"/>
        <w:contextualSpacing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vrst</w:t>
      </w:r>
      <w:r w:rsidR="006E6AA6">
        <w:rPr>
          <w:rFonts w:eastAsia="Times New Roman"/>
          <w:lang w:eastAsia="hr-HR"/>
        </w:rPr>
        <w:t>a</w:t>
      </w:r>
      <w:r>
        <w:rPr>
          <w:rFonts w:eastAsia="Times New Roman"/>
          <w:lang w:eastAsia="hr-HR"/>
        </w:rPr>
        <w:t>, količin</w:t>
      </w:r>
      <w:r w:rsidR="006E6AA6">
        <w:rPr>
          <w:rFonts w:eastAsia="Times New Roman"/>
          <w:lang w:eastAsia="hr-HR"/>
        </w:rPr>
        <w:t>a</w:t>
      </w:r>
      <w:r>
        <w:rPr>
          <w:rFonts w:eastAsia="Times New Roman"/>
          <w:lang w:eastAsia="hr-HR"/>
        </w:rPr>
        <w:t xml:space="preserve"> i kakvoć</w:t>
      </w:r>
      <w:r w:rsidR="006E6AA6">
        <w:rPr>
          <w:rFonts w:eastAsia="Times New Roman"/>
          <w:lang w:eastAsia="hr-HR"/>
        </w:rPr>
        <w:t>a</w:t>
      </w:r>
      <w:r w:rsidR="0007782F" w:rsidRPr="0007782F">
        <w:rPr>
          <w:rFonts w:eastAsia="Times New Roman"/>
          <w:lang w:eastAsia="hr-HR"/>
        </w:rPr>
        <w:t xml:space="preserve"> radnih fluida (isplaka, cementna kaša) koji se koriste pri izradi kanala bušotina</w:t>
      </w:r>
    </w:p>
    <w:p w14:paraId="1A9C78F9" w14:textId="77777777" w:rsidR="0007782F" w:rsidRPr="0007782F" w:rsidRDefault="0007782F" w:rsidP="0039333A">
      <w:pPr>
        <w:numPr>
          <w:ilvl w:val="0"/>
          <w:numId w:val="41"/>
        </w:numPr>
        <w:tabs>
          <w:tab w:val="left" w:pos="993"/>
        </w:tabs>
        <w:ind w:left="426" w:firstLine="283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način ugradnje i cementiranja zaštitnih cijevi</w:t>
      </w:r>
    </w:p>
    <w:p w14:paraId="7FD9A213" w14:textId="77777777" w:rsidR="0007782F" w:rsidRPr="0007782F" w:rsidRDefault="0007782F" w:rsidP="0039333A">
      <w:pPr>
        <w:numPr>
          <w:ilvl w:val="0"/>
          <w:numId w:val="41"/>
        </w:numPr>
        <w:tabs>
          <w:tab w:val="left" w:pos="993"/>
        </w:tabs>
        <w:ind w:left="426" w:firstLine="283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hidraulički proračun ispiranja i cementiranja</w:t>
      </w:r>
    </w:p>
    <w:p w14:paraId="5B2BA6E4" w14:textId="0594A1C5" w:rsidR="0007782F" w:rsidRPr="0007782F" w:rsidRDefault="00C10779" w:rsidP="0039333A">
      <w:pPr>
        <w:numPr>
          <w:ilvl w:val="0"/>
          <w:numId w:val="41"/>
        </w:numPr>
        <w:tabs>
          <w:tab w:val="left" w:pos="993"/>
        </w:tabs>
        <w:ind w:left="426" w:firstLine="283"/>
        <w:contextualSpacing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popratn</w:t>
      </w:r>
      <w:r w:rsidR="006E6AA6">
        <w:rPr>
          <w:rFonts w:eastAsia="Times New Roman"/>
          <w:lang w:eastAsia="hr-HR"/>
        </w:rPr>
        <w:t>i</w:t>
      </w:r>
      <w:r>
        <w:rPr>
          <w:rFonts w:eastAsia="Times New Roman"/>
          <w:lang w:eastAsia="hr-HR"/>
        </w:rPr>
        <w:t xml:space="preserve"> radov</w:t>
      </w:r>
      <w:r w:rsidR="006E6AA6">
        <w:rPr>
          <w:rFonts w:eastAsia="Times New Roman"/>
          <w:lang w:eastAsia="hr-HR"/>
        </w:rPr>
        <w:t>i</w:t>
      </w:r>
      <w:r w:rsidR="0007782F" w:rsidRPr="0007782F">
        <w:rPr>
          <w:rFonts w:eastAsia="Times New Roman"/>
          <w:lang w:eastAsia="hr-HR"/>
        </w:rPr>
        <w:t xml:space="preserve"> pri izradi bušotina</w:t>
      </w:r>
    </w:p>
    <w:p w14:paraId="34AE5990" w14:textId="77777777" w:rsidR="0007782F" w:rsidRPr="0007782F" w:rsidRDefault="0007782F" w:rsidP="0039333A">
      <w:pPr>
        <w:numPr>
          <w:ilvl w:val="0"/>
          <w:numId w:val="10"/>
        </w:numPr>
        <w:tabs>
          <w:tab w:val="left" w:pos="709"/>
          <w:tab w:val="left" w:pos="993"/>
        </w:tabs>
        <w:ind w:left="284" w:firstLine="425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Opremanje bušotina:</w:t>
      </w:r>
    </w:p>
    <w:p w14:paraId="1FAEAFE6" w14:textId="77777777" w:rsidR="0007782F" w:rsidRPr="0007782F" w:rsidRDefault="0007782F" w:rsidP="0039333A">
      <w:pPr>
        <w:numPr>
          <w:ilvl w:val="0"/>
          <w:numId w:val="42"/>
        </w:numPr>
        <w:tabs>
          <w:tab w:val="left" w:pos="993"/>
        </w:tabs>
        <w:ind w:left="426" w:firstLine="283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raskrivanje i odvajanje odabranih intervala</w:t>
      </w:r>
    </w:p>
    <w:p w14:paraId="0B9EC215" w14:textId="5D95293A" w:rsidR="0007782F" w:rsidRPr="0007782F" w:rsidRDefault="0007785F" w:rsidP="0039333A">
      <w:pPr>
        <w:numPr>
          <w:ilvl w:val="0"/>
          <w:numId w:val="42"/>
        </w:numPr>
        <w:tabs>
          <w:tab w:val="left" w:pos="993"/>
        </w:tabs>
        <w:ind w:left="426" w:firstLine="283"/>
        <w:contextualSpacing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ispitivanj</w:t>
      </w:r>
      <w:r w:rsidR="006E6AA6">
        <w:rPr>
          <w:rFonts w:eastAsia="Times New Roman"/>
          <w:lang w:eastAsia="hr-HR"/>
        </w:rPr>
        <w:t>e</w:t>
      </w:r>
      <w:r>
        <w:rPr>
          <w:rFonts w:eastAsia="Times New Roman"/>
          <w:lang w:eastAsia="hr-HR"/>
        </w:rPr>
        <w:t xml:space="preserve"> i opremanj</w:t>
      </w:r>
      <w:r w:rsidR="006E6AA6">
        <w:rPr>
          <w:rFonts w:eastAsia="Times New Roman"/>
          <w:lang w:eastAsia="hr-HR"/>
        </w:rPr>
        <w:t>e</w:t>
      </w:r>
      <w:r w:rsidR="0007782F" w:rsidRPr="0007782F">
        <w:rPr>
          <w:rFonts w:eastAsia="Times New Roman"/>
          <w:lang w:eastAsia="hr-HR"/>
        </w:rPr>
        <w:t xml:space="preserve"> bušotina</w:t>
      </w:r>
    </w:p>
    <w:p w14:paraId="64884398" w14:textId="77777777" w:rsidR="0007782F" w:rsidRPr="0007782F" w:rsidRDefault="0007782F" w:rsidP="0039333A">
      <w:pPr>
        <w:numPr>
          <w:ilvl w:val="0"/>
          <w:numId w:val="42"/>
        </w:numPr>
        <w:tabs>
          <w:tab w:val="left" w:pos="993"/>
        </w:tabs>
        <w:ind w:left="426" w:firstLine="283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proračun i odabir podzemne i nadzemne opreme bušotine i</w:t>
      </w:r>
    </w:p>
    <w:p w14:paraId="5A95FF40" w14:textId="7E8E788F" w:rsidR="0007782F" w:rsidRPr="0007782F" w:rsidRDefault="0007785F" w:rsidP="0039333A">
      <w:pPr>
        <w:numPr>
          <w:ilvl w:val="0"/>
          <w:numId w:val="42"/>
        </w:numPr>
        <w:tabs>
          <w:tab w:val="left" w:pos="993"/>
        </w:tabs>
        <w:ind w:left="426" w:firstLine="283"/>
        <w:contextualSpacing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popratn</w:t>
      </w:r>
      <w:r w:rsidR="00D6584D">
        <w:rPr>
          <w:rFonts w:eastAsia="Times New Roman"/>
          <w:lang w:eastAsia="hr-HR"/>
        </w:rPr>
        <w:t>i</w:t>
      </w:r>
      <w:r>
        <w:rPr>
          <w:rFonts w:eastAsia="Times New Roman"/>
          <w:lang w:eastAsia="hr-HR"/>
        </w:rPr>
        <w:t xml:space="preserve"> radov</w:t>
      </w:r>
      <w:r w:rsidR="00D6584D">
        <w:rPr>
          <w:rFonts w:eastAsia="Times New Roman"/>
          <w:lang w:eastAsia="hr-HR"/>
        </w:rPr>
        <w:t>i</w:t>
      </w:r>
      <w:r w:rsidR="0007782F" w:rsidRPr="0007782F">
        <w:rPr>
          <w:rFonts w:eastAsia="Times New Roman"/>
          <w:lang w:eastAsia="hr-HR"/>
        </w:rPr>
        <w:t xml:space="preserve"> pri opremanju bušotina</w:t>
      </w:r>
    </w:p>
    <w:p w14:paraId="476E1CB5" w14:textId="77777777" w:rsidR="0007782F" w:rsidRPr="0007782F" w:rsidRDefault="0007782F" w:rsidP="0039333A">
      <w:pPr>
        <w:numPr>
          <w:ilvl w:val="0"/>
          <w:numId w:val="10"/>
        </w:numPr>
        <w:tabs>
          <w:tab w:val="left" w:pos="993"/>
        </w:tabs>
        <w:ind w:left="0" w:firstLine="698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Prikaz predviđenog utroška materijala, goriva, maziva i energije tijekom izrade i opremanja bušotina</w:t>
      </w:r>
    </w:p>
    <w:p w14:paraId="66501927" w14:textId="3CD92973" w:rsidR="0007782F" w:rsidRPr="0007782F" w:rsidRDefault="0007782F" w:rsidP="0039333A">
      <w:pPr>
        <w:numPr>
          <w:ilvl w:val="0"/>
          <w:numId w:val="10"/>
        </w:numPr>
        <w:tabs>
          <w:tab w:val="left" w:pos="993"/>
        </w:tabs>
        <w:ind w:hanging="11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Opis bušotinskog radnog prostora s</w:t>
      </w:r>
      <w:r w:rsidR="00015D3A">
        <w:rPr>
          <w:rFonts w:eastAsia="Times New Roman"/>
          <w:lang w:eastAsia="hr-HR"/>
        </w:rPr>
        <w:t>a</w:t>
      </w:r>
      <w:r w:rsidRPr="0007782F">
        <w:rPr>
          <w:rFonts w:eastAsia="Times New Roman"/>
          <w:lang w:eastAsia="hr-HR"/>
        </w:rPr>
        <w:t xml:space="preserve"> zonama opasnosti od eksplozije</w:t>
      </w:r>
    </w:p>
    <w:p w14:paraId="29E1DF5C" w14:textId="77777777" w:rsidR="0007782F" w:rsidRPr="0007782F" w:rsidRDefault="0007782F" w:rsidP="0039333A">
      <w:pPr>
        <w:numPr>
          <w:ilvl w:val="0"/>
          <w:numId w:val="10"/>
        </w:numPr>
        <w:tabs>
          <w:tab w:val="left" w:pos="993"/>
        </w:tabs>
        <w:ind w:left="0" w:firstLine="709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Predviđene vrste i količine otpada tijekom izrade i opremanja bušotina i njegovo zbrinjavanje i</w:t>
      </w:r>
    </w:p>
    <w:p w14:paraId="59429F5E" w14:textId="77777777" w:rsidR="0007782F" w:rsidRPr="0007782F" w:rsidRDefault="0007782F" w:rsidP="0039333A">
      <w:pPr>
        <w:numPr>
          <w:ilvl w:val="0"/>
          <w:numId w:val="10"/>
        </w:numPr>
        <w:tabs>
          <w:tab w:val="left" w:pos="993"/>
        </w:tabs>
        <w:ind w:hanging="11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Posebne mjere zaštite tijekom izrade i opremanja bušotina.</w:t>
      </w:r>
    </w:p>
    <w:p w14:paraId="6BE8B5E8" w14:textId="58A807C8" w:rsidR="0007782F" w:rsidRPr="0007782F" w:rsidRDefault="0007782F" w:rsidP="0039333A">
      <w:pPr>
        <w:ind w:firstLine="708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(2) Točke navedene u stavku 1. ovog</w:t>
      </w:r>
      <w:r w:rsidR="00FD7F2E">
        <w:rPr>
          <w:rFonts w:eastAsia="Times New Roman"/>
          <w:lang w:eastAsia="hr-HR"/>
        </w:rPr>
        <w:t>a</w:t>
      </w:r>
      <w:r w:rsidRPr="0007782F">
        <w:rPr>
          <w:rFonts w:eastAsia="Times New Roman"/>
          <w:lang w:eastAsia="hr-HR"/>
        </w:rPr>
        <w:t xml:space="preserve"> članka moraju sadržavati odgovarajuću grafičku dokumentaciju u obliku tabličnog i/ili slikovnog prikaza.</w:t>
      </w:r>
    </w:p>
    <w:p w14:paraId="59978089" w14:textId="77777777" w:rsidR="0007782F" w:rsidRPr="0007782F" w:rsidRDefault="0007782F" w:rsidP="0007782F">
      <w:pPr>
        <w:spacing w:after="60"/>
        <w:jc w:val="both"/>
        <w:rPr>
          <w:rFonts w:eastAsia="Times New Roman"/>
          <w:lang w:eastAsia="hr-HR"/>
        </w:rPr>
      </w:pPr>
    </w:p>
    <w:p w14:paraId="242B0055" w14:textId="19E888DD" w:rsidR="0007782F" w:rsidRPr="0007782F" w:rsidRDefault="0007782F" w:rsidP="0007782F">
      <w:pPr>
        <w:keepNext/>
        <w:spacing w:after="60"/>
        <w:jc w:val="center"/>
        <w:outlineLvl w:val="2"/>
        <w:rPr>
          <w:rFonts w:eastAsia="Times New Roman"/>
          <w:b/>
          <w:bCs/>
          <w:i/>
          <w:color w:val="000000"/>
          <w:szCs w:val="26"/>
          <w:lang w:val="en-GB"/>
        </w:rPr>
      </w:pPr>
      <w:bookmarkStart w:id="35" w:name="_Toc517252382"/>
      <w:bookmarkStart w:id="36" w:name="_Toc523757998"/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lastRenderedPageBreak/>
        <w:t>Tehničko-tehnološka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rješenja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naftno-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rudarske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opreme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za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pridobivanje</w:t>
      </w:r>
      <w:bookmarkEnd w:id="35"/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i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sabiranje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ugljikovodika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,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geotermaln</w:t>
      </w:r>
      <w:r w:rsidR="00770682">
        <w:rPr>
          <w:rFonts w:eastAsia="Times New Roman"/>
          <w:b/>
          <w:bCs/>
          <w:i/>
          <w:color w:val="000000"/>
          <w:lang w:val="en-GB"/>
        </w:rPr>
        <w:t>e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vod</w:t>
      </w:r>
      <w:r w:rsidR="00770682">
        <w:rPr>
          <w:rFonts w:eastAsia="Times New Roman"/>
          <w:b/>
          <w:bCs/>
          <w:i/>
          <w:color w:val="000000"/>
          <w:lang w:val="en-GB"/>
        </w:rPr>
        <w:t>e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, </w:t>
      </w:r>
      <w:proofErr w:type="spellStart"/>
      <w:proofErr w:type="gramStart"/>
      <w:r w:rsidRPr="0007782F">
        <w:rPr>
          <w:rFonts w:eastAsia="Times New Roman"/>
          <w:b/>
          <w:bCs/>
          <w:i/>
          <w:color w:val="000000"/>
          <w:lang w:val="en-GB"/>
        </w:rPr>
        <w:t>te</w:t>
      </w:r>
      <w:proofErr w:type="spellEnd"/>
      <w:proofErr w:type="gramEnd"/>
      <w:r w:rsidR="0023640E">
        <w:rPr>
          <w:rFonts w:eastAsia="Times New Roman"/>
          <w:b/>
          <w:bCs/>
          <w:i/>
          <w:color w:val="000000"/>
          <w:lang w:val="en-GB"/>
        </w:rPr>
        <w:t xml:space="preserve"> </w:t>
      </w:r>
      <w:proofErr w:type="spellStart"/>
      <w:r w:rsidR="0023640E">
        <w:rPr>
          <w:rFonts w:eastAsia="Times New Roman"/>
          <w:b/>
          <w:bCs/>
          <w:i/>
          <w:color w:val="000000"/>
          <w:lang w:val="en-GB"/>
        </w:rPr>
        <w:t>podzemno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skladištenje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plina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ili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trajno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zbrinjavanje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ugljikova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dioksida</w:t>
      </w:r>
      <w:bookmarkEnd w:id="36"/>
      <w:proofErr w:type="spellEnd"/>
    </w:p>
    <w:p w14:paraId="5921AAF8" w14:textId="0A7E7993" w:rsidR="00011403" w:rsidRPr="0007782F" w:rsidRDefault="0007782F" w:rsidP="00011403">
      <w:pPr>
        <w:spacing w:after="60"/>
        <w:jc w:val="center"/>
        <w:rPr>
          <w:rFonts w:eastAsia="Times New Roman"/>
          <w:b/>
          <w:lang w:eastAsia="hr-HR"/>
        </w:rPr>
      </w:pPr>
      <w:r w:rsidRPr="0007782F">
        <w:rPr>
          <w:rFonts w:eastAsia="Times New Roman"/>
          <w:b/>
          <w:lang w:eastAsia="hr-HR"/>
        </w:rPr>
        <w:t xml:space="preserve">Članak </w:t>
      </w:r>
      <w:r w:rsidRPr="0007782F">
        <w:rPr>
          <w:rFonts w:eastAsia="Times New Roman"/>
          <w:b/>
          <w:lang w:eastAsia="hr-HR"/>
        </w:rPr>
        <w:fldChar w:fldCharType="begin"/>
      </w:r>
      <w:r w:rsidRPr="0007782F">
        <w:rPr>
          <w:rFonts w:eastAsia="Times New Roman"/>
          <w:b/>
          <w:lang w:eastAsia="hr-HR"/>
        </w:rPr>
        <w:instrText xml:space="preserve"> seq \ n1 </w:instrText>
      </w:r>
      <w:r w:rsidRPr="0007782F">
        <w:rPr>
          <w:rFonts w:eastAsia="Times New Roman"/>
          <w:b/>
          <w:lang w:eastAsia="hr-HR"/>
        </w:rPr>
        <w:fldChar w:fldCharType="separate"/>
      </w:r>
      <w:r w:rsidRPr="0007782F">
        <w:rPr>
          <w:rFonts w:eastAsia="Times New Roman"/>
          <w:b/>
          <w:lang w:eastAsia="hr-HR"/>
        </w:rPr>
        <w:t>16</w:t>
      </w:r>
      <w:r w:rsidRPr="0007782F">
        <w:rPr>
          <w:rFonts w:eastAsia="Times New Roman"/>
          <w:b/>
          <w:lang w:eastAsia="hr-HR"/>
        </w:rPr>
        <w:fldChar w:fldCharType="end"/>
      </w:r>
      <w:r w:rsidRPr="0007782F">
        <w:rPr>
          <w:rFonts w:eastAsia="Times New Roman"/>
          <w:b/>
          <w:lang w:eastAsia="hr-HR"/>
        </w:rPr>
        <w:t>.</w:t>
      </w:r>
    </w:p>
    <w:p w14:paraId="60397387" w14:textId="77DC9888" w:rsidR="0007782F" w:rsidRPr="0007782F" w:rsidRDefault="0007782F" w:rsidP="0039333A">
      <w:pPr>
        <w:ind w:left="142" w:right="-259" w:firstLine="567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 xml:space="preserve">(1) Poglavlje </w:t>
      </w:r>
      <w:r w:rsidRPr="0007782F">
        <w:rPr>
          <w:rFonts w:eastAsia="Times New Roman"/>
          <w:bCs/>
          <w:lang w:eastAsia="hr-HR"/>
        </w:rPr>
        <w:t>Tehničko-tehnološka rješenja naftno-rudarske opreme za pridobivanje ugljikovodika, geotermaln</w:t>
      </w:r>
      <w:r w:rsidR="00770682">
        <w:rPr>
          <w:rFonts w:eastAsia="Times New Roman"/>
          <w:bCs/>
          <w:lang w:eastAsia="hr-HR"/>
        </w:rPr>
        <w:t>e</w:t>
      </w:r>
      <w:r w:rsidRPr="0007782F">
        <w:rPr>
          <w:rFonts w:eastAsia="Times New Roman"/>
          <w:bCs/>
          <w:lang w:eastAsia="hr-HR"/>
        </w:rPr>
        <w:t xml:space="preserve"> vod</w:t>
      </w:r>
      <w:r w:rsidR="00770682">
        <w:rPr>
          <w:rFonts w:eastAsia="Times New Roman"/>
          <w:bCs/>
          <w:lang w:eastAsia="hr-HR"/>
        </w:rPr>
        <w:t>e</w:t>
      </w:r>
      <w:r w:rsidRPr="0007782F">
        <w:rPr>
          <w:rFonts w:eastAsia="Times New Roman"/>
          <w:bCs/>
          <w:lang w:eastAsia="hr-HR"/>
        </w:rPr>
        <w:t xml:space="preserve"> obvezno </w:t>
      </w:r>
      <w:r w:rsidRPr="0007782F">
        <w:rPr>
          <w:rFonts w:eastAsia="Times New Roman"/>
          <w:lang w:eastAsia="hr-HR"/>
        </w:rPr>
        <w:t xml:space="preserve">sadržava, uključujući, ali ne isključivo sljedeća </w:t>
      </w:r>
      <w:proofErr w:type="spellStart"/>
      <w:r w:rsidRPr="0007782F">
        <w:rPr>
          <w:rFonts w:eastAsia="Times New Roman"/>
          <w:lang w:eastAsia="hr-HR"/>
        </w:rPr>
        <w:t>podpoglavlja</w:t>
      </w:r>
      <w:proofErr w:type="spellEnd"/>
    </w:p>
    <w:p w14:paraId="1711F6C9" w14:textId="19445611" w:rsidR="0007782F" w:rsidRPr="0007782F" w:rsidRDefault="0007782F" w:rsidP="0039333A">
      <w:pPr>
        <w:numPr>
          <w:ilvl w:val="0"/>
          <w:numId w:val="9"/>
        </w:numPr>
        <w:tabs>
          <w:tab w:val="left" w:pos="993"/>
        </w:tabs>
        <w:ind w:left="142" w:firstLine="567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 xml:space="preserve">Tehničko-tehnološko rješenje sustava za pridobivanje i sabiranje </w:t>
      </w:r>
      <w:r w:rsidRPr="0007782F">
        <w:rPr>
          <w:rFonts w:eastAsia="Times New Roman"/>
          <w:bCs/>
          <w:lang w:eastAsia="hr-HR"/>
        </w:rPr>
        <w:t>ugljikovodika ili geotermaln</w:t>
      </w:r>
      <w:r w:rsidR="00847635">
        <w:rPr>
          <w:rFonts w:eastAsia="Times New Roman"/>
          <w:bCs/>
          <w:lang w:eastAsia="hr-HR"/>
        </w:rPr>
        <w:t>e</w:t>
      </w:r>
      <w:r w:rsidRPr="0007782F">
        <w:rPr>
          <w:rFonts w:eastAsia="Times New Roman"/>
          <w:bCs/>
          <w:lang w:eastAsia="hr-HR"/>
        </w:rPr>
        <w:t xml:space="preserve"> vod</w:t>
      </w:r>
      <w:r w:rsidR="00847635">
        <w:rPr>
          <w:rFonts w:eastAsia="Times New Roman"/>
          <w:bCs/>
          <w:lang w:eastAsia="hr-HR"/>
        </w:rPr>
        <w:t>e</w:t>
      </w:r>
      <w:r w:rsidRPr="0007782F">
        <w:rPr>
          <w:rFonts w:eastAsia="Times New Roman"/>
          <w:bCs/>
          <w:lang w:eastAsia="hr-HR"/>
        </w:rPr>
        <w:t xml:space="preserve"> </w:t>
      </w:r>
      <w:r w:rsidRPr="0007782F">
        <w:rPr>
          <w:rFonts w:eastAsia="Times New Roman"/>
          <w:lang w:eastAsia="hr-HR"/>
        </w:rPr>
        <w:t xml:space="preserve">s proračunom kapaciteta i odabirom opreme ili za </w:t>
      </w:r>
      <w:r w:rsidR="0041709B">
        <w:rPr>
          <w:rFonts w:eastAsia="Times New Roman"/>
          <w:lang w:eastAsia="hr-HR"/>
        </w:rPr>
        <w:t xml:space="preserve">podzemno </w:t>
      </w:r>
      <w:r w:rsidRPr="0007782F">
        <w:rPr>
          <w:rFonts w:eastAsia="Times New Roman"/>
          <w:lang w:eastAsia="hr-HR"/>
        </w:rPr>
        <w:t xml:space="preserve">skladištenje plina ili trajno zbrinjavanje ugljikova dioksida u geološkim strukturama s proračunom kapaciteta i odabirom opreme  </w:t>
      </w:r>
    </w:p>
    <w:p w14:paraId="27353059" w14:textId="77777777" w:rsidR="0007782F" w:rsidRPr="0007782F" w:rsidRDefault="0007782F" w:rsidP="0039333A">
      <w:pPr>
        <w:numPr>
          <w:ilvl w:val="0"/>
          <w:numId w:val="9"/>
        </w:numPr>
        <w:tabs>
          <w:tab w:val="left" w:pos="993"/>
        </w:tabs>
        <w:ind w:left="786" w:hanging="77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Smještaj naftno-rudarskih objekata i postrojenja s označenim pristupnim putevima</w:t>
      </w:r>
    </w:p>
    <w:p w14:paraId="3E8C8A11" w14:textId="77777777" w:rsidR="0007782F" w:rsidRPr="0007782F" w:rsidRDefault="0007782F" w:rsidP="0039333A">
      <w:pPr>
        <w:numPr>
          <w:ilvl w:val="0"/>
          <w:numId w:val="9"/>
        </w:numPr>
        <w:tabs>
          <w:tab w:val="left" w:pos="993"/>
        </w:tabs>
        <w:ind w:left="786" w:hanging="77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Transport lokalnim cjevovodima od bušotina do točke isporuke</w:t>
      </w:r>
    </w:p>
    <w:p w14:paraId="30998FCF" w14:textId="77777777" w:rsidR="0007782F" w:rsidRPr="0007782F" w:rsidRDefault="0007782F" w:rsidP="0039333A">
      <w:pPr>
        <w:numPr>
          <w:ilvl w:val="0"/>
          <w:numId w:val="9"/>
        </w:numPr>
        <w:tabs>
          <w:tab w:val="left" w:pos="993"/>
        </w:tabs>
        <w:ind w:left="284" w:firstLine="425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Predviđene vrste i količine otpada tijekom pridobivanja i sabiranja te njegovo zbrinjavanje</w:t>
      </w:r>
    </w:p>
    <w:p w14:paraId="0E2EC5AE" w14:textId="61F5605F" w:rsidR="0007782F" w:rsidRPr="0007782F" w:rsidRDefault="004D53C5" w:rsidP="0039333A">
      <w:pPr>
        <w:numPr>
          <w:ilvl w:val="0"/>
          <w:numId w:val="9"/>
        </w:numPr>
        <w:tabs>
          <w:tab w:val="left" w:pos="993"/>
        </w:tabs>
        <w:ind w:left="786" w:hanging="77"/>
        <w:contextualSpacing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Opskrb</w:t>
      </w:r>
      <w:r w:rsidR="00073B1A">
        <w:rPr>
          <w:rFonts w:eastAsia="Times New Roman"/>
          <w:lang w:eastAsia="hr-HR"/>
        </w:rPr>
        <w:t>a</w:t>
      </w:r>
      <w:r w:rsidR="0007782F" w:rsidRPr="0007782F">
        <w:rPr>
          <w:rFonts w:eastAsia="Times New Roman"/>
          <w:lang w:eastAsia="hr-HR"/>
        </w:rPr>
        <w:t xml:space="preserve"> pogonskom energijom</w:t>
      </w:r>
    </w:p>
    <w:p w14:paraId="336250A5" w14:textId="2CB7959B" w:rsidR="0007782F" w:rsidRPr="0007782F" w:rsidRDefault="004D53C5" w:rsidP="0039333A">
      <w:pPr>
        <w:numPr>
          <w:ilvl w:val="0"/>
          <w:numId w:val="9"/>
        </w:numPr>
        <w:tabs>
          <w:tab w:val="left" w:pos="500"/>
          <w:tab w:val="left" w:pos="993"/>
        </w:tabs>
        <w:ind w:left="786" w:hanging="77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Opskrb</w:t>
      </w:r>
      <w:r w:rsidR="00073B1A">
        <w:rPr>
          <w:rFonts w:eastAsia="Times New Roman"/>
          <w:lang w:eastAsia="hr-HR"/>
        </w:rPr>
        <w:t>a</w:t>
      </w:r>
      <w:r w:rsidR="0007782F" w:rsidRPr="0007782F">
        <w:rPr>
          <w:rFonts w:eastAsia="Times New Roman"/>
          <w:lang w:eastAsia="hr-HR"/>
        </w:rPr>
        <w:t xml:space="preserve"> električnom energijom s prikazom:  </w:t>
      </w:r>
    </w:p>
    <w:p w14:paraId="5DBC98C4" w14:textId="77777777" w:rsidR="0007782F" w:rsidRPr="0007782F" w:rsidRDefault="0007782F" w:rsidP="0039333A">
      <w:pPr>
        <w:numPr>
          <w:ilvl w:val="0"/>
          <w:numId w:val="13"/>
        </w:numPr>
        <w:tabs>
          <w:tab w:val="left" w:pos="1134"/>
        </w:tabs>
        <w:ind w:hanging="11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postojeće elektroenergetske mreže</w:t>
      </w:r>
    </w:p>
    <w:p w14:paraId="273D7457" w14:textId="77777777" w:rsidR="0007782F" w:rsidRPr="0007782F" w:rsidRDefault="0007782F" w:rsidP="0039333A">
      <w:pPr>
        <w:numPr>
          <w:ilvl w:val="0"/>
          <w:numId w:val="13"/>
        </w:numPr>
        <w:tabs>
          <w:tab w:val="left" w:pos="1134"/>
        </w:tabs>
        <w:ind w:hanging="11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proračuna potrebne snage izvora napajanja</w:t>
      </w:r>
    </w:p>
    <w:p w14:paraId="7BA4FEF9" w14:textId="77777777" w:rsidR="0007782F" w:rsidRPr="0007782F" w:rsidRDefault="0007782F" w:rsidP="0039333A">
      <w:pPr>
        <w:numPr>
          <w:ilvl w:val="0"/>
          <w:numId w:val="13"/>
        </w:numPr>
        <w:tabs>
          <w:tab w:val="left" w:pos="1134"/>
        </w:tabs>
        <w:ind w:hanging="11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lokacija priključaka na izvore napajanja</w:t>
      </w:r>
    </w:p>
    <w:p w14:paraId="03D6A0B4" w14:textId="77777777" w:rsidR="0007782F" w:rsidRPr="0007782F" w:rsidRDefault="0007782F" w:rsidP="0039333A">
      <w:pPr>
        <w:numPr>
          <w:ilvl w:val="0"/>
          <w:numId w:val="13"/>
        </w:numPr>
        <w:tabs>
          <w:tab w:val="left" w:pos="1134"/>
        </w:tabs>
        <w:ind w:hanging="11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shema napajanja elektroenergijom</w:t>
      </w:r>
    </w:p>
    <w:p w14:paraId="5BDFD1CF" w14:textId="77777777" w:rsidR="0007782F" w:rsidRPr="0007782F" w:rsidRDefault="0007782F" w:rsidP="0039333A">
      <w:pPr>
        <w:numPr>
          <w:ilvl w:val="0"/>
          <w:numId w:val="13"/>
        </w:numPr>
        <w:tabs>
          <w:tab w:val="left" w:pos="1134"/>
        </w:tabs>
        <w:ind w:hanging="11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karakteristika glavnih transformatorskih stanica</w:t>
      </w:r>
    </w:p>
    <w:p w14:paraId="3480E9C9" w14:textId="77777777" w:rsidR="0007782F" w:rsidRPr="0007782F" w:rsidRDefault="0007782F" w:rsidP="0039333A">
      <w:pPr>
        <w:numPr>
          <w:ilvl w:val="0"/>
          <w:numId w:val="13"/>
        </w:numPr>
        <w:tabs>
          <w:tab w:val="left" w:pos="1134"/>
        </w:tabs>
        <w:ind w:hanging="11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proračuna, razrada i karakteristika visoko naponske mreže</w:t>
      </w:r>
    </w:p>
    <w:p w14:paraId="509599F6" w14:textId="77777777" w:rsidR="0007782F" w:rsidRPr="0007782F" w:rsidRDefault="0007782F" w:rsidP="0039333A">
      <w:pPr>
        <w:numPr>
          <w:ilvl w:val="0"/>
          <w:numId w:val="13"/>
        </w:numPr>
        <w:tabs>
          <w:tab w:val="left" w:pos="1134"/>
        </w:tabs>
        <w:ind w:hanging="11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proračuna, razrada i karakteristika nisko naponske mreže do pojedinih trošila</w:t>
      </w:r>
    </w:p>
    <w:p w14:paraId="16405952" w14:textId="77777777" w:rsidR="0007782F" w:rsidRPr="0007782F" w:rsidRDefault="0007782F" w:rsidP="0039333A">
      <w:pPr>
        <w:numPr>
          <w:ilvl w:val="0"/>
          <w:numId w:val="13"/>
        </w:numPr>
        <w:tabs>
          <w:tab w:val="left" w:pos="1134"/>
        </w:tabs>
        <w:ind w:hanging="11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odabira i proračuna zaštite pri korištenju električne energije.</w:t>
      </w:r>
    </w:p>
    <w:p w14:paraId="3DAF684B" w14:textId="77777777" w:rsidR="0007782F" w:rsidRPr="0007782F" w:rsidRDefault="0007782F" w:rsidP="0039333A">
      <w:pPr>
        <w:numPr>
          <w:ilvl w:val="0"/>
          <w:numId w:val="9"/>
        </w:numPr>
        <w:tabs>
          <w:tab w:val="left" w:pos="993"/>
          <w:tab w:val="left" w:pos="1134"/>
        </w:tabs>
        <w:ind w:left="567" w:firstLine="142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Rješenje rasvjete, signalizacije i sistem veza</w:t>
      </w:r>
    </w:p>
    <w:p w14:paraId="0D40E65B" w14:textId="25270B55" w:rsidR="0007782F" w:rsidRPr="0007782F" w:rsidRDefault="00C1529B" w:rsidP="0039333A">
      <w:pPr>
        <w:numPr>
          <w:ilvl w:val="0"/>
          <w:numId w:val="9"/>
        </w:numPr>
        <w:tabs>
          <w:tab w:val="left" w:pos="993"/>
          <w:tab w:val="left" w:pos="1134"/>
        </w:tabs>
        <w:ind w:left="567" w:firstLine="142"/>
        <w:contextualSpacing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Organizacij</w:t>
      </w:r>
      <w:r w:rsidR="00073B1A">
        <w:rPr>
          <w:rFonts w:eastAsia="Times New Roman"/>
          <w:lang w:eastAsia="hr-HR"/>
        </w:rPr>
        <w:t>a</w:t>
      </w:r>
      <w:r>
        <w:rPr>
          <w:rFonts w:eastAsia="Times New Roman"/>
          <w:lang w:eastAsia="hr-HR"/>
        </w:rPr>
        <w:t xml:space="preserve"> rada, sredstva rada i radn</w:t>
      </w:r>
      <w:r w:rsidR="00073B1A">
        <w:rPr>
          <w:rFonts w:eastAsia="Times New Roman"/>
          <w:lang w:eastAsia="hr-HR"/>
        </w:rPr>
        <w:t>a</w:t>
      </w:r>
      <w:r w:rsidR="0007782F" w:rsidRPr="0007782F">
        <w:rPr>
          <w:rFonts w:eastAsia="Times New Roman"/>
          <w:lang w:eastAsia="hr-HR"/>
        </w:rPr>
        <w:t xml:space="preserve"> s</w:t>
      </w:r>
      <w:r>
        <w:rPr>
          <w:rFonts w:eastAsia="Times New Roman"/>
          <w:lang w:eastAsia="hr-HR"/>
        </w:rPr>
        <w:t>nag</w:t>
      </w:r>
      <w:r w:rsidR="00073B1A">
        <w:rPr>
          <w:rFonts w:eastAsia="Times New Roman"/>
          <w:lang w:eastAsia="hr-HR"/>
        </w:rPr>
        <w:t>a</w:t>
      </w:r>
    </w:p>
    <w:p w14:paraId="0DD1F41F" w14:textId="77777777" w:rsidR="0007782F" w:rsidRPr="0007782F" w:rsidRDefault="0007782F" w:rsidP="0039333A">
      <w:pPr>
        <w:numPr>
          <w:ilvl w:val="0"/>
          <w:numId w:val="9"/>
        </w:numPr>
        <w:tabs>
          <w:tab w:val="left" w:pos="993"/>
          <w:tab w:val="left" w:pos="1134"/>
        </w:tabs>
        <w:ind w:left="567" w:firstLine="142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Upravljanje i nadziranje procesa</w:t>
      </w:r>
    </w:p>
    <w:p w14:paraId="4A8F128B" w14:textId="77777777" w:rsidR="0007782F" w:rsidRPr="0007782F" w:rsidRDefault="0007782F" w:rsidP="0039333A">
      <w:pPr>
        <w:numPr>
          <w:ilvl w:val="0"/>
          <w:numId w:val="9"/>
        </w:numPr>
        <w:tabs>
          <w:tab w:val="left" w:pos="993"/>
          <w:tab w:val="left" w:pos="1134"/>
          <w:tab w:val="left" w:pos="1276"/>
        </w:tabs>
        <w:ind w:left="567" w:firstLine="142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Posebne mjere zaštite tijekom eksploatacije.</w:t>
      </w:r>
    </w:p>
    <w:p w14:paraId="3DB58060" w14:textId="5E2FAA93" w:rsidR="0007782F" w:rsidRPr="0007782F" w:rsidRDefault="0007782F" w:rsidP="0039333A">
      <w:pPr>
        <w:ind w:left="142" w:right="-259" w:firstLine="567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(2) Točke navedene u stavku 1. ovog</w:t>
      </w:r>
      <w:r w:rsidR="005D05B4">
        <w:rPr>
          <w:rFonts w:eastAsia="Times New Roman"/>
          <w:lang w:eastAsia="hr-HR"/>
        </w:rPr>
        <w:t>a</w:t>
      </w:r>
      <w:r w:rsidRPr="0007782F">
        <w:rPr>
          <w:rFonts w:eastAsia="Times New Roman"/>
          <w:lang w:eastAsia="hr-HR"/>
        </w:rPr>
        <w:t xml:space="preserve"> članka moraju sadržavati odgovarajuću grafičku dokumentaciju u obliku tabličnog i/ili slikovnog prikaza.</w:t>
      </w:r>
    </w:p>
    <w:p w14:paraId="770AC9E6" w14:textId="77777777" w:rsidR="0007782F" w:rsidRPr="0007782F" w:rsidRDefault="0007782F" w:rsidP="0007782F">
      <w:pPr>
        <w:spacing w:after="60"/>
        <w:ind w:left="720"/>
        <w:contextualSpacing/>
        <w:jc w:val="both"/>
        <w:rPr>
          <w:rFonts w:eastAsia="Times New Roman"/>
          <w:lang w:eastAsia="hr-HR"/>
        </w:rPr>
      </w:pPr>
    </w:p>
    <w:p w14:paraId="73F07363" w14:textId="77777777" w:rsidR="0007782F" w:rsidRPr="0007782F" w:rsidRDefault="0007782F" w:rsidP="0007782F">
      <w:pPr>
        <w:keepNext/>
        <w:spacing w:after="60"/>
        <w:jc w:val="center"/>
        <w:outlineLvl w:val="2"/>
        <w:rPr>
          <w:rFonts w:eastAsia="Times New Roman"/>
          <w:b/>
          <w:bCs/>
          <w:i/>
          <w:color w:val="000000"/>
          <w:lang w:val="en-GB"/>
        </w:rPr>
      </w:pPr>
      <w:bookmarkStart w:id="37" w:name="_Toc517252383"/>
      <w:bookmarkStart w:id="38" w:name="_Toc523757999"/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Tehničko-tehnološka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rješenja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za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gradnju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naftno-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rudarskih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objekata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i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postrojenja</w:t>
      </w:r>
      <w:bookmarkEnd w:id="37"/>
      <w:bookmarkEnd w:id="38"/>
      <w:proofErr w:type="spellEnd"/>
    </w:p>
    <w:p w14:paraId="7023C6AD" w14:textId="65AF9F1E" w:rsidR="0007782F" w:rsidRPr="00305842" w:rsidRDefault="0007782F" w:rsidP="00305842">
      <w:pPr>
        <w:spacing w:after="60"/>
        <w:jc w:val="center"/>
        <w:rPr>
          <w:rFonts w:eastAsia="Times New Roman"/>
          <w:b/>
          <w:lang w:eastAsia="hr-HR"/>
        </w:rPr>
      </w:pPr>
      <w:r w:rsidRPr="0007782F">
        <w:rPr>
          <w:rFonts w:eastAsia="Times New Roman"/>
          <w:b/>
          <w:lang w:eastAsia="hr-HR"/>
        </w:rPr>
        <w:t xml:space="preserve">Članak </w:t>
      </w:r>
      <w:r w:rsidRPr="0007782F">
        <w:rPr>
          <w:rFonts w:eastAsia="Times New Roman"/>
          <w:b/>
          <w:lang w:eastAsia="hr-HR"/>
        </w:rPr>
        <w:fldChar w:fldCharType="begin"/>
      </w:r>
      <w:r w:rsidRPr="0007782F">
        <w:rPr>
          <w:rFonts w:eastAsia="Times New Roman"/>
          <w:b/>
          <w:lang w:eastAsia="hr-HR"/>
        </w:rPr>
        <w:instrText xml:space="preserve"> seq \ n1 </w:instrText>
      </w:r>
      <w:r w:rsidRPr="0007782F">
        <w:rPr>
          <w:rFonts w:eastAsia="Times New Roman"/>
          <w:b/>
          <w:lang w:eastAsia="hr-HR"/>
        </w:rPr>
        <w:fldChar w:fldCharType="separate"/>
      </w:r>
      <w:r w:rsidRPr="0007782F">
        <w:rPr>
          <w:rFonts w:eastAsia="Times New Roman"/>
          <w:b/>
          <w:lang w:eastAsia="hr-HR"/>
        </w:rPr>
        <w:t>17</w:t>
      </w:r>
      <w:r w:rsidRPr="0007782F">
        <w:rPr>
          <w:rFonts w:eastAsia="Times New Roman"/>
          <w:b/>
          <w:lang w:eastAsia="hr-HR"/>
        </w:rPr>
        <w:fldChar w:fldCharType="end"/>
      </w:r>
      <w:r w:rsidRPr="0007782F">
        <w:rPr>
          <w:rFonts w:eastAsia="Times New Roman"/>
          <w:b/>
          <w:lang w:eastAsia="hr-HR"/>
        </w:rPr>
        <w:t>.</w:t>
      </w:r>
    </w:p>
    <w:p w14:paraId="6B721866" w14:textId="35399E78" w:rsidR="0007782F" w:rsidRPr="0007782F" w:rsidRDefault="0007782F" w:rsidP="0039333A">
      <w:pPr>
        <w:ind w:left="142" w:firstLine="578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 xml:space="preserve">(1) Poglavlje Tehničko-tehnološka rješenja za gradnju naftno-rudarskih objekata i postrojenja obvezno sadržava sljedeća </w:t>
      </w:r>
      <w:proofErr w:type="spellStart"/>
      <w:r w:rsidRPr="0007782F">
        <w:rPr>
          <w:rFonts w:eastAsia="Times New Roman"/>
          <w:lang w:eastAsia="hr-HR"/>
        </w:rPr>
        <w:t>podpoglavlja</w:t>
      </w:r>
      <w:proofErr w:type="spellEnd"/>
      <w:r w:rsidRPr="0007782F">
        <w:rPr>
          <w:rFonts w:eastAsia="Times New Roman"/>
          <w:lang w:eastAsia="hr-HR"/>
        </w:rPr>
        <w:t>:</w:t>
      </w:r>
    </w:p>
    <w:p w14:paraId="131EFFFC" w14:textId="77777777" w:rsidR="0007782F" w:rsidRPr="0007782F" w:rsidRDefault="0007782F" w:rsidP="0039333A">
      <w:pPr>
        <w:numPr>
          <w:ilvl w:val="0"/>
          <w:numId w:val="11"/>
        </w:numPr>
        <w:tabs>
          <w:tab w:val="left" w:pos="993"/>
        </w:tabs>
        <w:ind w:hanging="11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Detaljni opis tehničko-tehnološkog procesa</w:t>
      </w:r>
    </w:p>
    <w:p w14:paraId="274F3500" w14:textId="77777777" w:rsidR="0007782F" w:rsidRPr="0007782F" w:rsidRDefault="0007782F" w:rsidP="0039333A">
      <w:pPr>
        <w:numPr>
          <w:ilvl w:val="0"/>
          <w:numId w:val="11"/>
        </w:numPr>
        <w:tabs>
          <w:tab w:val="left" w:pos="993"/>
        </w:tabs>
        <w:ind w:hanging="11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Građevinski dio</w:t>
      </w:r>
    </w:p>
    <w:p w14:paraId="24B0FB4C" w14:textId="77777777" w:rsidR="0007782F" w:rsidRPr="0007782F" w:rsidRDefault="0007782F" w:rsidP="0039333A">
      <w:pPr>
        <w:numPr>
          <w:ilvl w:val="0"/>
          <w:numId w:val="11"/>
        </w:numPr>
        <w:tabs>
          <w:tab w:val="left" w:pos="993"/>
        </w:tabs>
        <w:ind w:hanging="11"/>
        <w:contextualSpacing/>
        <w:jc w:val="both"/>
        <w:rPr>
          <w:rFonts w:eastAsia="Times New Roman"/>
          <w:lang w:eastAsia="hr-HR"/>
        </w:rPr>
      </w:pPr>
      <w:bookmarkStart w:id="39" w:name="page11"/>
      <w:bookmarkEnd w:id="39"/>
      <w:r w:rsidRPr="0007782F">
        <w:rPr>
          <w:rFonts w:eastAsia="Times New Roman"/>
          <w:lang w:eastAsia="hr-HR"/>
        </w:rPr>
        <w:t>Strojarski dio</w:t>
      </w:r>
    </w:p>
    <w:p w14:paraId="34A55239" w14:textId="77777777" w:rsidR="0007782F" w:rsidRPr="0007782F" w:rsidRDefault="0007782F" w:rsidP="0039333A">
      <w:pPr>
        <w:numPr>
          <w:ilvl w:val="0"/>
          <w:numId w:val="11"/>
        </w:numPr>
        <w:tabs>
          <w:tab w:val="left" w:pos="993"/>
        </w:tabs>
        <w:ind w:hanging="11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Elektroenergetski dio</w:t>
      </w:r>
    </w:p>
    <w:p w14:paraId="455036B7" w14:textId="77777777" w:rsidR="0007782F" w:rsidRPr="0007782F" w:rsidRDefault="0007782F" w:rsidP="0039333A">
      <w:pPr>
        <w:numPr>
          <w:ilvl w:val="0"/>
          <w:numId w:val="11"/>
        </w:numPr>
        <w:tabs>
          <w:tab w:val="left" w:pos="993"/>
        </w:tabs>
        <w:ind w:hanging="11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Vođenje procesa i instrumentacije</w:t>
      </w:r>
    </w:p>
    <w:p w14:paraId="314FD470" w14:textId="77777777" w:rsidR="0007782F" w:rsidRPr="0007782F" w:rsidRDefault="0007782F" w:rsidP="0039333A">
      <w:pPr>
        <w:numPr>
          <w:ilvl w:val="0"/>
          <w:numId w:val="11"/>
        </w:numPr>
        <w:tabs>
          <w:tab w:val="left" w:pos="993"/>
        </w:tabs>
        <w:ind w:hanging="11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Geodetski dio i</w:t>
      </w:r>
    </w:p>
    <w:p w14:paraId="29FDAA70" w14:textId="2534C588" w:rsidR="0007782F" w:rsidRPr="00305842" w:rsidRDefault="0007782F" w:rsidP="0039333A">
      <w:pPr>
        <w:numPr>
          <w:ilvl w:val="0"/>
          <w:numId w:val="11"/>
        </w:numPr>
        <w:tabs>
          <w:tab w:val="left" w:pos="993"/>
        </w:tabs>
        <w:ind w:left="360" w:firstLine="349"/>
        <w:contextualSpacing/>
        <w:jc w:val="both"/>
        <w:rPr>
          <w:rFonts w:eastAsia="Times New Roman"/>
          <w:lang w:eastAsia="hr-HR"/>
        </w:rPr>
      </w:pPr>
      <w:r w:rsidRPr="00305842">
        <w:rPr>
          <w:rFonts w:eastAsia="Times New Roman"/>
          <w:lang w:eastAsia="hr-HR"/>
        </w:rPr>
        <w:t>Prikaz mjera sigurnosti i zaštite.</w:t>
      </w:r>
    </w:p>
    <w:p w14:paraId="03805638" w14:textId="77777777" w:rsidR="0007782F" w:rsidRPr="0007782F" w:rsidRDefault="0007782F" w:rsidP="0039333A">
      <w:pPr>
        <w:ind w:firstLine="708"/>
        <w:jc w:val="both"/>
        <w:rPr>
          <w:rFonts w:eastAsia="Times New Roman"/>
          <w:szCs w:val="22"/>
          <w:lang w:eastAsia="hr-HR"/>
        </w:rPr>
      </w:pPr>
      <w:r w:rsidRPr="0007782F">
        <w:rPr>
          <w:rFonts w:eastAsia="Times New Roman"/>
          <w:lang w:eastAsia="hr-HR"/>
        </w:rPr>
        <w:t xml:space="preserve">(2) </w:t>
      </w:r>
      <w:r w:rsidRPr="0007782F">
        <w:rPr>
          <w:rFonts w:eastAsia="Times New Roman"/>
          <w:szCs w:val="22"/>
          <w:lang w:eastAsia="hr-HR"/>
        </w:rPr>
        <w:t>Ovisno o vrsti i sadržaju naftno-rudarskog projekta poglavlje sadrži i ostalu dokumentaciju, te odgovarajuću grafičku dokumentaciju u obliku tabličnog i/ili slikovnog prikaza.</w:t>
      </w:r>
    </w:p>
    <w:p w14:paraId="6D78596A" w14:textId="50205A3C" w:rsidR="0007782F" w:rsidRDefault="0007782F" w:rsidP="0007782F">
      <w:pPr>
        <w:spacing w:after="60"/>
        <w:jc w:val="both"/>
        <w:rPr>
          <w:rFonts w:eastAsia="Times New Roman"/>
          <w:lang w:eastAsia="hr-HR"/>
        </w:rPr>
      </w:pPr>
    </w:p>
    <w:p w14:paraId="0432946E" w14:textId="77777777" w:rsidR="0039333A" w:rsidRPr="0007782F" w:rsidRDefault="0039333A" w:rsidP="0007782F">
      <w:pPr>
        <w:spacing w:after="60"/>
        <w:jc w:val="both"/>
        <w:rPr>
          <w:rFonts w:eastAsia="Times New Roman"/>
          <w:lang w:eastAsia="hr-HR"/>
        </w:rPr>
      </w:pPr>
    </w:p>
    <w:p w14:paraId="6F8DD3A8" w14:textId="1EFD581F" w:rsidR="0007782F" w:rsidRPr="0007782F" w:rsidRDefault="0007782F" w:rsidP="00305842">
      <w:pPr>
        <w:keepNext/>
        <w:spacing w:after="60"/>
        <w:jc w:val="center"/>
        <w:outlineLvl w:val="2"/>
        <w:rPr>
          <w:rFonts w:eastAsia="Times New Roman"/>
          <w:b/>
          <w:lang w:eastAsia="hr-HR"/>
        </w:rPr>
      </w:pPr>
      <w:bookmarkStart w:id="40" w:name="_Toc517252384"/>
      <w:bookmarkStart w:id="41" w:name="_Toc523758000"/>
      <w:r w:rsidRPr="0007782F">
        <w:rPr>
          <w:rFonts w:eastAsia="Times New Roman"/>
          <w:b/>
          <w:bCs/>
          <w:i/>
          <w:color w:val="000000"/>
          <w:lang w:val="en-GB"/>
        </w:rPr>
        <w:lastRenderedPageBreak/>
        <w:t xml:space="preserve">Plan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sanacije</w:t>
      </w:r>
      <w:bookmarkEnd w:id="40"/>
      <w:bookmarkEnd w:id="41"/>
      <w:proofErr w:type="spellEnd"/>
    </w:p>
    <w:p w14:paraId="2EFDC22D" w14:textId="77777777" w:rsidR="0007782F" w:rsidRPr="0007782F" w:rsidRDefault="0007782F" w:rsidP="00881673">
      <w:pPr>
        <w:spacing w:after="60"/>
        <w:jc w:val="center"/>
        <w:rPr>
          <w:rFonts w:eastAsia="Times New Roman"/>
          <w:b/>
          <w:lang w:eastAsia="hr-HR"/>
        </w:rPr>
      </w:pPr>
      <w:r w:rsidRPr="0007782F">
        <w:rPr>
          <w:rFonts w:eastAsia="Times New Roman"/>
          <w:b/>
          <w:lang w:eastAsia="hr-HR"/>
        </w:rPr>
        <w:t xml:space="preserve">Članak </w:t>
      </w:r>
      <w:r w:rsidRPr="0007782F">
        <w:rPr>
          <w:rFonts w:eastAsia="Times New Roman"/>
          <w:b/>
          <w:lang w:eastAsia="hr-HR"/>
        </w:rPr>
        <w:fldChar w:fldCharType="begin"/>
      </w:r>
      <w:r w:rsidRPr="0007782F">
        <w:rPr>
          <w:rFonts w:eastAsia="Times New Roman"/>
          <w:b/>
          <w:lang w:eastAsia="hr-HR"/>
        </w:rPr>
        <w:instrText xml:space="preserve"> seq \ n1 </w:instrText>
      </w:r>
      <w:r w:rsidRPr="0007782F">
        <w:rPr>
          <w:rFonts w:eastAsia="Times New Roman"/>
          <w:b/>
          <w:lang w:eastAsia="hr-HR"/>
        </w:rPr>
        <w:fldChar w:fldCharType="separate"/>
      </w:r>
      <w:r w:rsidRPr="0007782F">
        <w:rPr>
          <w:rFonts w:eastAsia="Times New Roman"/>
          <w:b/>
          <w:lang w:eastAsia="hr-HR"/>
        </w:rPr>
        <w:t>18</w:t>
      </w:r>
      <w:r w:rsidRPr="0007782F">
        <w:rPr>
          <w:rFonts w:eastAsia="Times New Roman"/>
          <w:b/>
          <w:lang w:eastAsia="hr-HR"/>
        </w:rPr>
        <w:fldChar w:fldCharType="end"/>
      </w:r>
      <w:r w:rsidRPr="0007782F">
        <w:rPr>
          <w:rFonts w:eastAsia="Times New Roman"/>
          <w:b/>
          <w:lang w:eastAsia="hr-HR"/>
        </w:rPr>
        <w:t>.</w:t>
      </w:r>
    </w:p>
    <w:p w14:paraId="580F12C9" w14:textId="00C2AF93" w:rsidR="0007782F" w:rsidRPr="0007782F" w:rsidRDefault="0007782F" w:rsidP="0039333A">
      <w:pPr>
        <w:ind w:firstLine="708"/>
        <w:jc w:val="both"/>
        <w:rPr>
          <w:rFonts w:eastAsia="Times New Roman"/>
          <w:lang w:eastAsia="hr-HR"/>
        </w:rPr>
      </w:pPr>
      <w:r w:rsidRPr="00313098">
        <w:rPr>
          <w:rFonts w:eastAsia="Times New Roman"/>
          <w:lang w:eastAsia="hr-HR"/>
        </w:rPr>
        <w:t>(1) Poglavlje Plan sanacije osobito mora sadržavati uređenje naftno-rudarskim radovima zahvaćenog prostora tijekom i nakon završetka izvođenja naftno-rudarskih radova razrade ležišta i eksploatacije ugljikovodika</w:t>
      </w:r>
      <w:r w:rsidRPr="0007782F">
        <w:rPr>
          <w:rFonts w:eastAsia="Times New Roman"/>
          <w:lang w:eastAsia="hr-HR"/>
        </w:rPr>
        <w:t xml:space="preserve">, geotermalne vode, te </w:t>
      </w:r>
      <w:r w:rsidR="00881673">
        <w:rPr>
          <w:rFonts w:eastAsia="Times New Roman"/>
          <w:lang w:eastAsia="hr-HR"/>
        </w:rPr>
        <w:t xml:space="preserve">podzemnog </w:t>
      </w:r>
      <w:r w:rsidRPr="0007782F">
        <w:rPr>
          <w:rFonts w:eastAsia="Times New Roman"/>
          <w:lang w:eastAsia="hr-HR"/>
        </w:rPr>
        <w:t>skladištenja plina i trajnog zbrinjavanja ugljikov</w:t>
      </w:r>
      <w:r w:rsidR="00881673">
        <w:rPr>
          <w:rFonts w:eastAsia="Times New Roman"/>
          <w:lang w:eastAsia="hr-HR"/>
        </w:rPr>
        <w:t>a</w:t>
      </w:r>
      <w:r w:rsidRPr="0007782F">
        <w:rPr>
          <w:rFonts w:eastAsia="Times New Roman"/>
          <w:lang w:eastAsia="hr-HR"/>
        </w:rPr>
        <w:t xml:space="preserve"> dioksida </w:t>
      </w:r>
      <w:r w:rsidR="00F65FF2">
        <w:rPr>
          <w:rFonts w:eastAsia="Times New Roman"/>
          <w:lang w:eastAsia="hr-HR"/>
        </w:rPr>
        <w:t xml:space="preserve">te </w:t>
      </w:r>
      <w:r w:rsidRPr="0007782F">
        <w:rPr>
          <w:rFonts w:eastAsia="Times New Roman"/>
          <w:lang w:eastAsia="hr-HR"/>
        </w:rPr>
        <w:t>mora biti izrađeno u suglasju s lokacijskom dozvolom.</w:t>
      </w:r>
    </w:p>
    <w:p w14:paraId="55508C13" w14:textId="77777777" w:rsidR="0007782F" w:rsidRPr="0007782F" w:rsidRDefault="0007782F" w:rsidP="0039333A">
      <w:pPr>
        <w:ind w:firstLine="708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 xml:space="preserve">(2) Poglavlje Plan sanacije mora sadržavati vremenski plan aktivnosti i troškova sanacije naftno-rudarskih objekata i/ili postrojenja. </w:t>
      </w:r>
    </w:p>
    <w:p w14:paraId="0E1A93B1" w14:textId="77777777" w:rsidR="0007782F" w:rsidRPr="0007782F" w:rsidRDefault="0007782F" w:rsidP="0007782F">
      <w:pPr>
        <w:spacing w:after="60"/>
        <w:jc w:val="both"/>
        <w:rPr>
          <w:rFonts w:eastAsia="Times New Roman"/>
          <w:lang w:eastAsia="hr-HR"/>
        </w:rPr>
      </w:pPr>
    </w:p>
    <w:p w14:paraId="27FA32D7" w14:textId="31676D90" w:rsidR="0007782F" w:rsidRPr="0007782F" w:rsidRDefault="0007782F" w:rsidP="00E12A0C">
      <w:pPr>
        <w:keepNext/>
        <w:spacing w:after="60"/>
        <w:jc w:val="center"/>
        <w:outlineLvl w:val="2"/>
        <w:rPr>
          <w:rFonts w:eastAsia="Times New Roman"/>
          <w:b/>
          <w:lang w:eastAsia="hr-HR"/>
        </w:rPr>
      </w:pPr>
      <w:bookmarkStart w:id="42" w:name="_Toc517252385"/>
      <w:bookmarkStart w:id="43" w:name="_Toc523758001"/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Mjere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sigurnosti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i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zaštite</w:t>
      </w:r>
      <w:bookmarkEnd w:id="42"/>
      <w:bookmarkEnd w:id="43"/>
      <w:proofErr w:type="spellEnd"/>
    </w:p>
    <w:p w14:paraId="447D22B2" w14:textId="77777777" w:rsidR="0007782F" w:rsidRPr="0007782F" w:rsidRDefault="0007782F" w:rsidP="00E12A0C">
      <w:pPr>
        <w:spacing w:after="60"/>
        <w:jc w:val="center"/>
        <w:rPr>
          <w:rFonts w:eastAsia="Times New Roman"/>
          <w:b/>
          <w:lang w:eastAsia="hr-HR"/>
        </w:rPr>
      </w:pPr>
      <w:r w:rsidRPr="0007782F">
        <w:rPr>
          <w:rFonts w:eastAsia="Times New Roman"/>
          <w:b/>
          <w:lang w:eastAsia="hr-HR"/>
        </w:rPr>
        <w:t xml:space="preserve">Članak </w:t>
      </w:r>
      <w:r w:rsidRPr="0007782F">
        <w:rPr>
          <w:rFonts w:eastAsia="Times New Roman"/>
          <w:b/>
          <w:lang w:eastAsia="hr-HR"/>
        </w:rPr>
        <w:fldChar w:fldCharType="begin"/>
      </w:r>
      <w:r w:rsidRPr="0007782F">
        <w:rPr>
          <w:rFonts w:eastAsia="Times New Roman"/>
          <w:b/>
          <w:lang w:eastAsia="hr-HR"/>
        </w:rPr>
        <w:instrText xml:space="preserve"> seq \ n1 </w:instrText>
      </w:r>
      <w:r w:rsidRPr="0007782F">
        <w:rPr>
          <w:rFonts w:eastAsia="Times New Roman"/>
          <w:b/>
          <w:lang w:eastAsia="hr-HR"/>
        </w:rPr>
        <w:fldChar w:fldCharType="separate"/>
      </w:r>
      <w:r w:rsidRPr="0007782F">
        <w:rPr>
          <w:rFonts w:eastAsia="Times New Roman"/>
          <w:b/>
          <w:lang w:eastAsia="hr-HR"/>
        </w:rPr>
        <w:t>19</w:t>
      </w:r>
      <w:r w:rsidRPr="0007782F">
        <w:rPr>
          <w:rFonts w:eastAsia="Times New Roman"/>
          <w:b/>
          <w:lang w:eastAsia="hr-HR"/>
        </w:rPr>
        <w:fldChar w:fldCharType="end"/>
      </w:r>
      <w:r w:rsidRPr="0007782F">
        <w:rPr>
          <w:rFonts w:eastAsia="Times New Roman"/>
          <w:b/>
          <w:lang w:eastAsia="hr-HR"/>
        </w:rPr>
        <w:t>.</w:t>
      </w:r>
    </w:p>
    <w:p w14:paraId="0FA8D02C" w14:textId="77777777" w:rsidR="0007782F" w:rsidRPr="0007782F" w:rsidRDefault="0007782F" w:rsidP="0039333A">
      <w:pPr>
        <w:ind w:firstLine="708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szCs w:val="22"/>
          <w:lang w:eastAsia="hr-HR"/>
        </w:rPr>
        <w:t xml:space="preserve">(1) </w:t>
      </w:r>
      <w:r w:rsidRPr="0007782F">
        <w:rPr>
          <w:rFonts w:eastAsia="Times New Roman"/>
          <w:lang w:eastAsia="hr-HR"/>
        </w:rPr>
        <w:t xml:space="preserve">Poglavlje Mjere sigurnosti i zaštite obvezno sadržava sljedeća </w:t>
      </w:r>
      <w:proofErr w:type="spellStart"/>
      <w:r w:rsidRPr="0007782F">
        <w:rPr>
          <w:rFonts w:eastAsia="Times New Roman"/>
          <w:lang w:eastAsia="hr-HR"/>
        </w:rPr>
        <w:t>podpoglavlja</w:t>
      </w:r>
      <w:proofErr w:type="spellEnd"/>
      <w:r w:rsidRPr="0007782F">
        <w:rPr>
          <w:rFonts w:eastAsia="Times New Roman"/>
          <w:lang w:eastAsia="hr-HR"/>
        </w:rPr>
        <w:t xml:space="preserve">: </w:t>
      </w:r>
    </w:p>
    <w:p w14:paraId="5A46E2BA" w14:textId="77777777" w:rsidR="0007782F" w:rsidRPr="0007782F" w:rsidRDefault="0007782F" w:rsidP="0039333A">
      <w:pPr>
        <w:numPr>
          <w:ilvl w:val="0"/>
          <w:numId w:val="14"/>
        </w:numPr>
        <w:tabs>
          <w:tab w:val="left" w:pos="993"/>
        </w:tabs>
        <w:ind w:hanging="11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Opći dio</w:t>
      </w:r>
    </w:p>
    <w:p w14:paraId="6C74E2FE" w14:textId="70230C2E" w:rsidR="0007782F" w:rsidRPr="0007782F" w:rsidRDefault="005010AE" w:rsidP="0039333A">
      <w:pPr>
        <w:numPr>
          <w:ilvl w:val="0"/>
          <w:numId w:val="14"/>
        </w:numPr>
        <w:tabs>
          <w:tab w:val="left" w:pos="993"/>
        </w:tabs>
        <w:ind w:hanging="11"/>
        <w:contextualSpacing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Zaštit</w:t>
      </w:r>
      <w:r w:rsidR="00073B1A">
        <w:rPr>
          <w:rFonts w:eastAsia="Times New Roman"/>
          <w:lang w:eastAsia="hr-HR"/>
        </w:rPr>
        <w:t>a</w:t>
      </w:r>
      <w:r w:rsidR="0007782F" w:rsidRPr="0007782F">
        <w:rPr>
          <w:rFonts w:eastAsia="Times New Roman"/>
          <w:lang w:eastAsia="hr-HR"/>
        </w:rPr>
        <w:t xml:space="preserve"> na radu</w:t>
      </w:r>
    </w:p>
    <w:p w14:paraId="5B3519EA" w14:textId="45403BB7" w:rsidR="0007782F" w:rsidRPr="0007782F" w:rsidRDefault="005010AE" w:rsidP="0039333A">
      <w:pPr>
        <w:numPr>
          <w:ilvl w:val="0"/>
          <w:numId w:val="14"/>
        </w:numPr>
        <w:tabs>
          <w:tab w:val="left" w:pos="993"/>
        </w:tabs>
        <w:ind w:hanging="11"/>
        <w:contextualSpacing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Zaštit</w:t>
      </w:r>
      <w:r w:rsidR="00073B1A">
        <w:rPr>
          <w:rFonts w:eastAsia="Times New Roman"/>
          <w:lang w:eastAsia="hr-HR"/>
        </w:rPr>
        <w:t>a</w:t>
      </w:r>
      <w:r w:rsidR="0007782F" w:rsidRPr="0007782F">
        <w:rPr>
          <w:rFonts w:eastAsia="Times New Roman"/>
          <w:lang w:eastAsia="hr-HR"/>
        </w:rPr>
        <w:t xml:space="preserve"> od požara i eksplozije</w:t>
      </w:r>
    </w:p>
    <w:p w14:paraId="1F3018BA" w14:textId="45A85F1B" w:rsidR="0007782F" w:rsidRPr="0007782F" w:rsidRDefault="005010AE" w:rsidP="0039333A">
      <w:pPr>
        <w:numPr>
          <w:ilvl w:val="0"/>
          <w:numId w:val="14"/>
        </w:numPr>
        <w:tabs>
          <w:tab w:val="left" w:pos="993"/>
        </w:tabs>
        <w:ind w:hanging="11"/>
        <w:contextualSpacing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Zaštit</w:t>
      </w:r>
      <w:r w:rsidR="00073B1A">
        <w:rPr>
          <w:rFonts w:eastAsia="Times New Roman"/>
          <w:lang w:eastAsia="hr-HR"/>
        </w:rPr>
        <w:t>a</w:t>
      </w:r>
      <w:r w:rsidR="0007782F" w:rsidRPr="0007782F">
        <w:rPr>
          <w:rFonts w:eastAsia="Times New Roman"/>
          <w:lang w:eastAsia="hr-HR"/>
        </w:rPr>
        <w:t xml:space="preserve"> okoliša i prirode</w:t>
      </w:r>
    </w:p>
    <w:p w14:paraId="659FF6F3" w14:textId="5054F43B" w:rsidR="0007782F" w:rsidRPr="0007782F" w:rsidRDefault="005010AE" w:rsidP="0039333A">
      <w:pPr>
        <w:numPr>
          <w:ilvl w:val="0"/>
          <w:numId w:val="14"/>
        </w:numPr>
        <w:tabs>
          <w:tab w:val="left" w:pos="993"/>
        </w:tabs>
        <w:ind w:hanging="11"/>
        <w:contextualSpacing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Procjen</w:t>
      </w:r>
      <w:r w:rsidR="00073B1A">
        <w:rPr>
          <w:rFonts w:eastAsia="Times New Roman"/>
          <w:lang w:eastAsia="hr-HR"/>
        </w:rPr>
        <w:t>a</w:t>
      </w:r>
      <w:r w:rsidR="0007782F" w:rsidRPr="0007782F">
        <w:rPr>
          <w:rFonts w:eastAsia="Times New Roman"/>
          <w:lang w:eastAsia="hr-HR"/>
        </w:rPr>
        <w:t xml:space="preserve"> vjerojatnosti pojave akcidentnih situacija i postupanje u slučaju akcidenta.</w:t>
      </w:r>
    </w:p>
    <w:p w14:paraId="44D1C628" w14:textId="77777777" w:rsidR="0007782F" w:rsidRPr="0007782F" w:rsidRDefault="0007782F" w:rsidP="0039333A">
      <w:pPr>
        <w:ind w:firstLine="708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(2) Ovisno o vrsti i sadržaju naftno-rudarskog projekta, vrsti fluida, opsegu i karakteru naftno-rudarskih radova, poglavlje Mjere sigurnosti i zaštite mora sadržavati i druge mjere sigurnosti i zaštite.</w:t>
      </w:r>
    </w:p>
    <w:p w14:paraId="3EABCC5D" w14:textId="514973B6" w:rsidR="0007782F" w:rsidRDefault="0007782F" w:rsidP="0039333A">
      <w:pPr>
        <w:ind w:firstLine="708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(3) Poglavlje Mjere sigurnosti i zaštite mora obraditi svaku pojedinu točku navedenu u stavku 1. ovog</w:t>
      </w:r>
      <w:r w:rsidR="00BD7C06">
        <w:rPr>
          <w:rFonts w:eastAsia="Times New Roman"/>
          <w:lang w:eastAsia="hr-HR"/>
        </w:rPr>
        <w:t>a</w:t>
      </w:r>
      <w:r w:rsidRPr="0007782F">
        <w:rPr>
          <w:rFonts w:eastAsia="Times New Roman"/>
          <w:lang w:eastAsia="hr-HR"/>
        </w:rPr>
        <w:t xml:space="preserve"> članka za svako poglavlje iz članka 5. ovog</w:t>
      </w:r>
      <w:r w:rsidR="00BD7C06">
        <w:rPr>
          <w:rFonts w:eastAsia="Times New Roman"/>
          <w:lang w:eastAsia="hr-HR"/>
        </w:rPr>
        <w:t>a</w:t>
      </w:r>
      <w:r w:rsidRPr="0007782F">
        <w:rPr>
          <w:rFonts w:eastAsia="Times New Roman"/>
          <w:lang w:eastAsia="hr-HR"/>
        </w:rPr>
        <w:t xml:space="preserve"> Pravilnika te za naftno-rudarske zahvate iz članka 16., 17. i 18. </w:t>
      </w:r>
      <w:r w:rsidR="00EA695B" w:rsidRPr="00B255A8">
        <w:rPr>
          <w:rFonts w:eastAsia="Times New Roman"/>
          <w:lang w:eastAsia="hr-HR"/>
        </w:rPr>
        <w:t>ovoga Pravilnika</w:t>
      </w:r>
      <w:r w:rsidR="00EA695B">
        <w:rPr>
          <w:rFonts w:eastAsia="Times New Roman"/>
          <w:lang w:eastAsia="hr-HR"/>
        </w:rPr>
        <w:t xml:space="preserve"> </w:t>
      </w:r>
      <w:r w:rsidRPr="0007782F">
        <w:rPr>
          <w:rFonts w:eastAsia="Times New Roman"/>
          <w:lang w:eastAsia="hr-HR"/>
        </w:rPr>
        <w:t>i to tijekom pripreme, korištenja i nakon prestanka njihova korištenja.</w:t>
      </w:r>
    </w:p>
    <w:p w14:paraId="04B83D5B" w14:textId="19DF9890" w:rsidR="00BD7C06" w:rsidRPr="0007782F" w:rsidRDefault="00BD7C06" w:rsidP="0039333A">
      <w:pPr>
        <w:ind w:firstLine="708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(4) </w:t>
      </w:r>
      <w:proofErr w:type="spellStart"/>
      <w:r w:rsidR="00117883" w:rsidRPr="00D1502B">
        <w:t>Po</w:t>
      </w:r>
      <w:r w:rsidR="00117883">
        <w:t>dpo</w:t>
      </w:r>
      <w:r w:rsidR="00117883" w:rsidRPr="00D1502B">
        <w:t>glavlje</w:t>
      </w:r>
      <w:proofErr w:type="spellEnd"/>
      <w:r w:rsidR="00117883" w:rsidRPr="00D1502B">
        <w:t xml:space="preserve"> </w:t>
      </w:r>
      <w:r w:rsidR="00117883">
        <w:t xml:space="preserve">iz </w:t>
      </w:r>
      <w:r w:rsidR="00117883" w:rsidRPr="00D1502B">
        <w:t>stavka 1. točk</w:t>
      </w:r>
      <w:r w:rsidR="00117883">
        <w:t>e</w:t>
      </w:r>
      <w:r w:rsidR="00117883" w:rsidRPr="00D1502B">
        <w:t xml:space="preserve"> 4. ovog</w:t>
      </w:r>
      <w:r w:rsidR="00117883">
        <w:t>a</w:t>
      </w:r>
      <w:r w:rsidR="00117883" w:rsidRPr="00D1502B">
        <w:t xml:space="preserve"> članka, mora sadržavati </w:t>
      </w:r>
      <w:r w:rsidR="00117883">
        <w:t>obrazloženje mjera zaštite okoliša i prirode i program praćenja stanja okoliša utvrđenih aktima koji se donose sukladno propisima kojima se uređuje zaštita okoliša i prirode.</w:t>
      </w:r>
    </w:p>
    <w:p w14:paraId="5FCBF1D6" w14:textId="77777777" w:rsidR="0007782F" w:rsidRPr="0007782F" w:rsidRDefault="0007782F" w:rsidP="0007782F">
      <w:pPr>
        <w:spacing w:after="60"/>
        <w:ind w:left="720"/>
        <w:contextualSpacing/>
        <w:jc w:val="center"/>
        <w:rPr>
          <w:rFonts w:eastAsia="Times New Roman"/>
          <w:b/>
          <w:lang w:eastAsia="hr-HR"/>
        </w:rPr>
      </w:pPr>
    </w:p>
    <w:p w14:paraId="3EA863AD" w14:textId="037D869C" w:rsidR="0007782F" w:rsidRPr="0007782F" w:rsidRDefault="0007782F" w:rsidP="0023640E">
      <w:pPr>
        <w:keepNext/>
        <w:spacing w:after="60"/>
        <w:jc w:val="center"/>
        <w:outlineLvl w:val="2"/>
        <w:rPr>
          <w:rFonts w:eastAsia="Times New Roman"/>
          <w:b/>
          <w:lang w:eastAsia="hr-HR"/>
        </w:rPr>
      </w:pPr>
      <w:bookmarkStart w:id="44" w:name="_Toc517252386"/>
      <w:bookmarkStart w:id="45" w:name="_Toc523758002"/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Projektni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vremenski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plan i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rizici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projekta</w:t>
      </w:r>
      <w:bookmarkEnd w:id="44"/>
      <w:bookmarkEnd w:id="45"/>
      <w:proofErr w:type="spellEnd"/>
    </w:p>
    <w:p w14:paraId="5D04C8C6" w14:textId="77777777" w:rsidR="0007782F" w:rsidRPr="0007782F" w:rsidRDefault="0007782F" w:rsidP="0023640E">
      <w:pPr>
        <w:spacing w:after="60"/>
        <w:jc w:val="center"/>
        <w:rPr>
          <w:rFonts w:eastAsia="Times New Roman"/>
          <w:b/>
          <w:lang w:eastAsia="hr-HR"/>
        </w:rPr>
      </w:pPr>
      <w:r w:rsidRPr="0007782F">
        <w:rPr>
          <w:rFonts w:eastAsia="Times New Roman"/>
          <w:b/>
          <w:lang w:eastAsia="hr-HR"/>
        </w:rPr>
        <w:t xml:space="preserve">Članak </w:t>
      </w:r>
      <w:r w:rsidRPr="0007782F">
        <w:rPr>
          <w:rFonts w:eastAsia="Times New Roman"/>
          <w:b/>
          <w:lang w:eastAsia="hr-HR"/>
        </w:rPr>
        <w:fldChar w:fldCharType="begin"/>
      </w:r>
      <w:r w:rsidRPr="0007782F">
        <w:rPr>
          <w:rFonts w:eastAsia="Times New Roman"/>
          <w:b/>
          <w:lang w:eastAsia="hr-HR"/>
        </w:rPr>
        <w:instrText xml:space="preserve"> seq \ n1 </w:instrText>
      </w:r>
      <w:r w:rsidRPr="0007782F">
        <w:rPr>
          <w:rFonts w:eastAsia="Times New Roman"/>
          <w:b/>
          <w:lang w:eastAsia="hr-HR"/>
        </w:rPr>
        <w:fldChar w:fldCharType="separate"/>
      </w:r>
      <w:r w:rsidRPr="0007782F">
        <w:rPr>
          <w:rFonts w:eastAsia="Times New Roman"/>
          <w:b/>
          <w:lang w:eastAsia="hr-HR"/>
        </w:rPr>
        <w:t>20</w:t>
      </w:r>
      <w:r w:rsidRPr="0007782F">
        <w:rPr>
          <w:rFonts w:eastAsia="Times New Roman"/>
          <w:b/>
          <w:lang w:eastAsia="hr-HR"/>
        </w:rPr>
        <w:fldChar w:fldCharType="end"/>
      </w:r>
      <w:r w:rsidRPr="0007782F">
        <w:rPr>
          <w:rFonts w:eastAsia="Times New Roman"/>
          <w:b/>
          <w:lang w:eastAsia="hr-HR"/>
        </w:rPr>
        <w:t>.</w:t>
      </w:r>
    </w:p>
    <w:p w14:paraId="159DA3E2" w14:textId="6AA61CEE" w:rsidR="0007782F" w:rsidRPr="0007782F" w:rsidRDefault="0007782F" w:rsidP="0052531B">
      <w:pPr>
        <w:spacing w:after="240"/>
        <w:ind w:right="-261" w:firstLine="709"/>
        <w:jc w:val="both"/>
        <w:rPr>
          <w:rFonts w:eastAsia="Times New Roman"/>
          <w:b/>
          <w:bCs/>
          <w:lang w:eastAsia="hr-HR"/>
        </w:rPr>
      </w:pPr>
      <w:r w:rsidRPr="0007782F">
        <w:rPr>
          <w:rFonts w:eastAsia="Times New Roman"/>
          <w:lang w:eastAsia="hr-HR"/>
        </w:rPr>
        <w:t xml:space="preserve">Poglavlje Projektni vremenski plan i rizici projekta sadržava detaljni vremenski plan izvršenja naftno-rudarskih radova prikazanih u projektu razrade i eksploatacije, te analizu rizika projekta. </w:t>
      </w:r>
    </w:p>
    <w:p w14:paraId="5C817DFF" w14:textId="05E4DAC6" w:rsidR="0007782F" w:rsidRPr="0007782F" w:rsidRDefault="0007782F" w:rsidP="0052531B">
      <w:pPr>
        <w:keepNext/>
        <w:spacing w:after="60"/>
        <w:jc w:val="center"/>
        <w:outlineLvl w:val="2"/>
        <w:rPr>
          <w:rFonts w:eastAsia="Times New Roman"/>
          <w:b/>
          <w:lang w:eastAsia="hr-HR"/>
        </w:rPr>
      </w:pPr>
      <w:bookmarkStart w:id="46" w:name="_Toc517252387"/>
      <w:bookmarkStart w:id="47" w:name="_Toc523758003"/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Ekonomska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evaluacija</w:t>
      </w:r>
      <w:bookmarkEnd w:id="46"/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projekta</w:t>
      </w:r>
      <w:bookmarkEnd w:id="47"/>
      <w:proofErr w:type="spellEnd"/>
    </w:p>
    <w:p w14:paraId="6ECB7F18" w14:textId="77777777" w:rsidR="0007782F" w:rsidRPr="0007782F" w:rsidRDefault="0007782F" w:rsidP="0052531B">
      <w:pPr>
        <w:spacing w:after="60"/>
        <w:jc w:val="center"/>
        <w:rPr>
          <w:rFonts w:eastAsia="Times New Roman"/>
          <w:b/>
          <w:lang w:eastAsia="hr-HR"/>
        </w:rPr>
      </w:pPr>
      <w:r w:rsidRPr="0007782F">
        <w:rPr>
          <w:rFonts w:eastAsia="Times New Roman"/>
          <w:b/>
          <w:lang w:eastAsia="hr-HR"/>
        </w:rPr>
        <w:t xml:space="preserve">Članak </w:t>
      </w:r>
      <w:r w:rsidRPr="0007782F">
        <w:rPr>
          <w:rFonts w:eastAsia="Times New Roman"/>
          <w:b/>
          <w:lang w:eastAsia="hr-HR"/>
        </w:rPr>
        <w:fldChar w:fldCharType="begin"/>
      </w:r>
      <w:r w:rsidRPr="0007782F">
        <w:rPr>
          <w:rFonts w:eastAsia="Times New Roman"/>
          <w:b/>
          <w:lang w:eastAsia="hr-HR"/>
        </w:rPr>
        <w:instrText xml:space="preserve"> seq \ n1 </w:instrText>
      </w:r>
      <w:r w:rsidRPr="0007782F">
        <w:rPr>
          <w:rFonts w:eastAsia="Times New Roman"/>
          <w:b/>
          <w:lang w:eastAsia="hr-HR"/>
        </w:rPr>
        <w:fldChar w:fldCharType="separate"/>
      </w:r>
      <w:r w:rsidRPr="0007782F">
        <w:rPr>
          <w:rFonts w:eastAsia="Times New Roman"/>
          <w:b/>
          <w:lang w:eastAsia="hr-HR"/>
        </w:rPr>
        <w:t>21</w:t>
      </w:r>
      <w:r w:rsidRPr="0007782F">
        <w:rPr>
          <w:rFonts w:eastAsia="Times New Roman"/>
          <w:b/>
          <w:lang w:eastAsia="hr-HR"/>
        </w:rPr>
        <w:fldChar w:fldCharType="end"/>
      </w:r>
      <w:r w:rsidRPr="0007782F">
        <w:rPr>
          <w:rFonts w:eastAsia="Times New Roman"/>
          <w:b/>
          <w:lang w:eastAsia="hr-HR"/>
        </w:rPr>
        <w:t>.</w:t>
      </w:r>
    </w:p>
    <w:p w14:paraId="0FD7A54C" w14:textId="77777777" w:rsidR="0007782F" w:rsidRPr="0007782F" w:rsidRDefault="0007782F" w:rsidP="0039333A">
      <w:pPr>
        <w:ind w:firstLine="708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Ekonomska evaluacija uključuje, bez ograničenja, pretpostavke budućih financijskih uvjeta koji se odnose na:</w:t>
      </w:r>
    </w:p>
    <w:p w14:paraId="5EED0589" w14:textId="77777777" w:rsidR="0007782F" w:rsidRPr="0007782F" w:rsidRDefault="0007782F" w:rsidP="0039333A">
      <w:pPr>
        <w:numPr>
          <w:ilvl w:val="0"/>
          <w:numId w:val="15"/>
        </w:numPr>
        <w:tabs>
          <w:tab w:val="left" w:pos="993"/>
        </w:tabs>
        <w:ind w:hanging="11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 xml:space="preserve">investicijska ulaganja u razradu ležišta i eksploataciju </w:t>
      </w:r>
    </w:p>
    <w:p w14:paraId="45FA4A10" w14:textId="11722FF0" w:rsidR="0007782F" w:rsidRPr="0007782F" w:rsidRDefault="00097647" w:rsidP="0039333A">
      <w:pPr>
        <w:numPr>
          <w:ilvl w:val="0"/>
          <w:numId w:val="15"/>
        </w:numPr>
        <w:tabs>
          <w:tab w:val="left" w:pos="993"/>
        </w:tabs>
        <w:ind w:hanging="11"/>
        <w:contextualSpacing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troškov</w:t>
      </w:r>
      <w:r w:rsidR="00E92442">
        <w:rPr>
          <w:rFonts w:eastAsia="Times New Roman"/>
          <w:lang w:eastAsia="hr-HR"/>
        </w:rPr>
        <w:t>i</w:t>
      </w:r>
      <w:r>
        <w:rPr>
          <w:rFonts w:eastAsia="Times New Roman"/>
          <w:lang w:eastAsia="hr-HR"/>
        </w:rPr>
        <w:t xml:space="preserve"> vezan</w:t>
      </w:r>
      <w:r w:rsidR="00E92442">
        <w:rPr>
          <w:rFonts w:eastAsia="Times New Roman"/>
          <w:lang w:eastAsia="hr-HR"/>
        </w:rPr>
        <w:t>i</w:t>
      </w:r>
      <w:r w:rsidR="0007782F" w:rsidRPr="0007782F">
        <w:rPr>
          <w:rFonts w:eastAsia="Times New Roman"/>
          <w:lang w:eastAsia="hr-HR"/>
        </w:rPr>
        <w:t xml:space="preserve"> uz eksploataciju </w:t>
      </w:r>
    </w:p>
    <w:p w14:paraId="2DF813DE" w14:textId="77777777" w:rsidR="0007782F" w:rsidRPr="0007782F" w:rsidRDefault="0007782F" w:rsidP="0039333A">
      <w:pPr>
        <w:numPr>
          <w:ilvl w:val="0"/>
          <w:numId w:val="15"/>
        </w:numPr>
        <w:tabs>
          <w:tab w:val="left" w:pos="993"/>
        </w:tabs>
        <w:ind w:hanging="11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 xml:space="preserve">cijene ugljikovodika ili geotermalne energije  </w:t>
      </w:r>
    </w:p>
    <w:p w14:paraId="211EED23" w14:textId="77777777" w:rsidR="0007782F" w:rsidRPr="0007782F" w:rsidRDefault="0007782F" w:rsidP="0039333A">
      <w:pPr>
        <w:numPr>
          <w:ilvl w:val="0"/>
          <w:numId w:val="15"/>
        </w:numPr>
        <w:tabs>
          <w:tab w:val="left" w:pos="993"/>
        </w:tabs>
        <w:ind w:hanging="11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 xml:space="preserve">zakonske uvjete </w:t>
      </w:r>
    </w:p>
    <w:p w14:paraId="3A7C281D" w14:textId="77777777" w:rsidR="0007782F" w:rsidRPr="0007782F" w:rsidRDefault="0007782F" w:rsidP="0039333A">
      <w:pPr>
        <w:numPr>
          <w:ilvl w:val="0"/>
          <w:numId w:val="15"/>
        </w:numPr>
        <w:tabs>
          <w:tab w:val="left" w:pos="993"/>
        </w:tabs>
        <w:ind w:left="0" w:firstLine="709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 xml:space="preserve">trošak sanacije eksploatacijskog polja razrađen po svakom pojedinom naftno-rudarskom objektu ili postrojenju </w:t>
      </w:r>
    </w:p>
    <w:p w14:paraId="481BB68D" w14:textId="77777777" w:rsidR="0007782F" w:rsidRPr="0007782F" w:rsidRDefault="0007782F" w:rsidP="0039333A">
      <w:pPr>
        <w:numPr>
          <w:ilvl w:val="0"/>
          <w:numId w:val="15"/>
        </w:numPr>
        <w:tabs>
          <w:tab w:val="left" w:pos="993"/>
        </w:tabs>
        <w:ind w:hanging="11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poreze i ostala davanja</w:t>
      </w:r>
    </w:p>
    <w:p w14:paraId="6A372D24" w14:textId="78465DE9" w:rsidR="0007782F" w:rsidRPr="0007782F" w:rsidRDefault="00097647" w:rsidP="0039333A">
      <w:pPr>
        <w:numPr>
          <w:ilvl w:val="0"/>
          <w:numId w:val="15"/>
        </w:numPr>
        <w:tabs>
          <w:tab w:val="left" w:pos="993"/>
        </w:tabs>
        <w:ind w:left="142" w:firstLine="567"/>
        <w:contextualSpacing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način</w:t>
      </w:r>
      <w:r w:rsidR="00E92442">
        <w:rPr>
          <w:rFonts w:eastAsia="Times New Roman"/>
          <w:lang w:eastAsia="hr-HR"/>
        </w:rPr>
        <w:t>i</w:t>
      </w:r>
      <w:r w:rsidR="0007782F" w:rsidRPr="0007782F">
        <w:rPr>
          <w:rFonts w:eastAsia="Times New Roman"/>
          <w:lang w:eastAsia="hr-HR"/>
        </w:rPr>
        <w:t xml:space="preserve"> financira</w:t>
      </w:r>
      <w:r>
        <w:rPr>
          <w:rFonts w:eastAsia="Times New Roman"/>
          <w:lang w:eastAsia="hr-HR"/>
        </w:rPr>
        <w:t>nja projekta i odluka, potpisan</w:t>
      </w:r>
      <w:r w:rsidR="00E92442">
        <w:rPr>
          <w:rFonts w:eastAsia="Times New Roman"/>
          <w:lang w:eastAsia="hr-HR"/>
        </w:rPr>
        <w:t>a</w:t>
      </w:r>
      <w:r w:rsidR="0007782F" w:rsidRPr="0007782F">
        <w:rPr>
          <w:rFonts w:eastAsia="Times New Roman"/>
          <w:lang w:eastAsia="hr-HR"/>
        </w:rPr>
        <w:t xml:space="preserve"> od odgovorne osobe ovlaštenika istražnog prostora i/ili eksploatacijskog polja, s otiskom pečata ovlaštenika istražnog prostora i/ili eksploatacijskog polja, o davanju suglasnosti za realizaciju projekta</w:t>
      </w:r>
    </w:p>
    <w:p w14:paraId="61CBA9D3" w14:textId="77777777" w:rsidR="0007782F" w:rsidRPr="0007782F" w:rsidRDefault="0007782F" w:rsidP="0039333A">
      <w:pPr>
        <w:numPr>
          <w:ilvl w:val="0"/>
          <w:numId w:val="15"/>
        </w:numPr>
        <w:tabs>
          <w:tab w:val="left" w:pos="993"/>
        </w:tabs>
        <w:ind w:hanging="11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lastRenderedPageBreak/>
        <w:t>izračun dobiti</w:t>
      </w:r>
    </w:p>
    <w:p w14:paraId="5D3EE522" w14:textId="77777777" w:rsidR="0007782F" w:rsidRPr="0007782F" w:rsidRDefault="0007782F" w:rsidP="0039333A">
      <w:pPr>
        <w:numPr>
          <w:ilvl w:val="0"/>
          <w:numId w:val="15"/>
        </w:numPr>
        <w:tabs>
          <w:tab w:val="left" w:pos="993"/>
        </w:tabs>
        <w:ind w:hanging="11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ocjenu rentabilnosti investicijskog zahvata</w:t>
      </w:r>
    </w:p>
    <w:p w14:paraId="50E92F41" w14:textId="77777777" w:rsidR="0007782F" w:rsidRPr="0007782F" w:rsidRDefault="0007782F" w:rsidP="0039333A">
      <w:pPr>
        <w:numPr>
          <w:ilvl w:val="0"/>
          <w:numId w:val="15"/>
        </w:numPr>
        <w:tabs>
          <w:tab w:val="left" w:pos="709"/>
          <w:tab w:val="left" w:pos="1134"/>
        </w:tabs>
        <w:ind w:hanging="11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analizu osjetljivosti projekta</w:t>
      </w:r>
    </w:p>
    <w:p w14:paraId="1CC6ABA7" w14:textId="77777777" w:rsidR="0007782F" w:rsidRPr="0007782F" w:rsidRDefault="0007782F" w:rsidP="001335F3">
      <w:pPr>
        <w:numPr>
          <w:ilvl w:val="0"/>
          <w:numId w:val="15"/>
        </w:numPr>
        <w:tabs>
          <w:tab w:val="left" w:pos="709"/>
          <w:tab w:val="left" w:pos="1134"/>
        </w:tabs>
        <w:spacing w:after="60"/>
        <w:ind w:hanging="11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zaključak ekonomske analize.</w:t>
      </w:r>
    </w:p>
    <w:p w14:paraId="0CB3F3BF" w14:textId="77777777" w:rsidR="0007782F" w:rsidRPr="0007782F" w:rsidRDefault="0007782F" w:rsidP="0007782F">
      <w:pPr>
        <w:spacing w:after="60"/>
        <w:jc w:val="both"/>
        <w:rPr>
          <w:rFonts w:eastAsia="Times New Roman"/>
          <w:szCs w:val="22"/>
          <w:lang w:eastAsia="hr-HR"/>
        </w:rPr>
      </w:pPr>
    </w:p>
    <w:p w14:paraId="3D9A331C" w14:textId="1F9BC2C9" w:rsidR="0007782F" w:rsidRPr="0007782F" w:rsidRDefault="0007782F" w:rsidP="001335F3">
      <w:pPr>
        <w:keepNext/>
        <w:spacing w:after="60"/>
        <w:jc w:val="center"/>
        <w:outlineLvl w:val="2"/>
        <w:rPr>
          <w:rFonts w:eastAsia="Times New Roman"/>
          <w:b/>
          <w:szCs w:val="22"/>
          <w:lang w:eastAsia="hr-HR"/>
        </w:rPr>
      </w:pPr>
      <w:bookmarkStart w:id="48" w:name="_Toc517252388"/>
      <w:bookmarkStart w:id="49" w:name="_Toc523758004"/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Zaključak</w:t>
      </w:r>
      <w:bookmarkEnd w:id="48"/>
      <w:bookmarkEnd w:id="49"/>
      <w:proofErr w:type="spellEnd"/>
    </w:p>
    <w:p w14:paraId="5FA7994E" w14:textId="77777777" w:rsidR="0007782F" w:rsidRPr="0007782F" w:rsidRDefault="0007782F" w:rsidP="0007782F">
      <w:pPr>
        <w:spacing w:after="60"/>
        <w:jc w:val="center"/>
        <w:rPr>
          <w:rFonts w:eastAsia="Times New Roman"/>
          <w:b/>
          <w:szCs w:val="22"/>
          <w:lang w:eastAsia="hr-HR"/>
        </w:rPr>
      </w:pPr>
      <w:r w:rsidRPr="0007782F">
        <w:rPr>
          <w:rFonts w:eastAsia="Times New Roman"/>
          <w:b/>
          <w:szCs w:val="22"/>
          <w:lang w:eastAsia="hr-HR"/>
        </w:rPr>
        <w:t xml:space="preserve">Članak </w:t>
      </w:r>
      <w:r w:rsidRPr="0007782F">
        <w:rPr>
          <w:rFonts w:eastAsia="Times New Roman"/>
          <w:b/>
          <w:szCs w:val="22"/>
          <w:lang w:eastAsia="hr-HR"/>
        </w:rPr>
        <w:fldChar w:fldCharType="begin"/>
      </w:r>
      <w:r w:rsidRPr="0007782F">
        <w:rPr>
          <w:rFonts w:eastAsia="Times New Roman"/>
          <w:b/>
          <w:szCs w:val="22"/>
          <w:lang w:eastAsia="hr-HR"/>
        </w:rPr>
        <w:instrText xml:space="preserve"> seq \ n1 </w:instrText>
      </w:r>
      <w:r w:rsidRPr="0007782F">
        <w:rPr>
          <w:rFonts w:eastAsia="Times New Roman"/>
          <w:b/>
          <w:szCs w:val="22"/>
          <w:lang w:eastAsia="hr-HR"/>
        </w:rPr>
        <w:fldChar w:fldCharType="separate"/>
      </w:r>
      <w:r w:rsidRPr="0007782F">
        <w:rPr>
          <w:rFonts w:eastAsia="Times New Roman"/>
          <w:b/>
          <w:noProof/>
          <w:szCs w:val="22"/>
          <w:lang w:eastAsia="hr-HR"/>
        </w:rPr>
        <w:t>22</w:t>
      </w:r>
      <w:r w:rsidRPr="0007782F">
        <w:rPr>
          <w:rFonts w:eastAsia="Times New Roman"/>
          <w:b/>
          <w:szCs w:val="22"/>
          <w:lang w:eastAsia="hr-HR"/>
        </w:rPr>
        <w:fldChar w:fldCharType="end"/>
      </w:r>
      <w:r w:rsidRPr="0007782F">
        <w:rPr>
          <w:rFonts w:eastAsia="Times New Roman"/>
          <w:b/>
          <w:szCs w:val="22"/>
          <w:lang w:eastAsia="hr-HR"/>
        </w:rPr>
        <w:t>.</w:t>
      </w:r>
    </w:p>
    <w:p w14:paraId="3BB120E6" w14:textId="71DE728E" w:rsidR="0007782F" w:rsidRPr="0007782F" w:rsidRDefault="001335F3" w:rsidP="0039333A">
      <w:pPr>
        <w:tabs>
          <w:tab w:val="left" w:pos="709"/>
        </w:tabs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ab/>
      </w:r>
      <w:r w:rsidR="0007782F" w:rsidRPr="0007782F">
        <w:rPr>
          <w:rFonts w:eastAsia="Times New Roman"/>
          <w:lang w:eastAsia="hr-HR"/>
        </w:rPr>
        <w:t>(1) Poglavlje Zaključak obvezno sadržava zaključna razmatranja odgovornog projektanta glede racionalnog iskorištavanja ugljikovodika ili geotermalne</w:t>
      </w:r>
      <w:r w:rsidR="00E352BB">
        <w:rPr>
          <w:rFonts w:eastAsia="Times New Roman"/>
          <w:lang w:eastAsia="hr-HR"/>
        </w:rPr>
        <w:t xml:space="preserve"> vode ili podzemnog skladištenja</w:t>
      </w:r>
      <w:r w:rsidR="0007782F" w:rsidRPr="0007782F">
        <w:rPr>
          <w:rFonts w:eastAsia="Times New Roman"/>
          <w:lang w:eastAsia="hr-HR"/>
        </w:rPr>
        <w:t xml:space="preserve"> </w:t>
      </w:r>
      <w:r w:rsidR="00E352BB">
        <w:rPr>
          <w:rFonts w:eastAsia="Times New Roman"/>
          <w:lang w:eastAsia="hr-HR"/>
        </w:rPr>
        <w:t xml:space="preserve">plina ili trajnog zbrinjavanja </w:t>
      </w:r>
      <w:r w:rsidR="0007782F" w:rsidRPr="0007782F">
        <w:rPr>
          <w:rFonts w:eastAsia="Times New Roman"/>
          <w:lang w:eastAsia="hr-HR"/>
        </w:rPr>
        <w:t>ugljikov</w:t>
      </w:r>
      <w:r w:rsidR="00E352BB">
        <w:rPr>
          <w:rFonts w:eastAsia="Times New Roman"/>
          <w:lang w:eastAsia="hr-HR"/>
        </w:rPr>
        <w:t>a</w:t>
      </w:r>
      <w:r w:rsidR="0007782F" w:rsidRPr="0007782F">
        <w:rPr>
          <w:rFonts w:eastAsia="Times New Roman"/>
          <w:lang w:eastAsia="hr-HR"/>
        </w:rPr>
        <w:t xml:space="preserve"> dioksida, mjera i normativa zaštite na radu, sigurnosti pogona i ljudi, podzemnih, površinskih i susjednih objekata, te financijsko-ekonomskih pokazatelja.</w:t>
      </w:r>
    </w:p>
    <w:p w14:paraId="1547F00C" w14:textId="77777777" w:rsidR="0007782F" w:rsidRPr="0007782F" w:rsidRDefault="0007782F" w:rsidP="0039333A">
      <w:pPr>
        <w:ind w:left="709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(2) Zaključak obvezno potpisuje odgovorni projektant.</w:t>
      </w:r>
    </w:p>
    <w:p w14:paraId="03D0C3B2" w14:textId="77777777" w:rsidR="0007782F" w:rsidRPr="0007782F" w:rsidRDefault="0007782F" w:rsidP="0007782F">
      <w:pPr>
        <w:tabs>
          <w:tab w:val="left" w:pos="600"/>
        </w:tabs>
        <w:spacing w:after="60"/>
        <w:jc w:val="both"/>
        <w:rPr>
          <w:rFonts w:eastAsia="Times New Roman"/>
          <w:lang w:eastAsia="hr-HR"/>
        </w:rPr>
      </w:pPr>
    </w:p>
    <w:p w14:paraId="7AF03424" w14:textId="77777777" w:rsidR="0007782F" w:rsidRPr="0007782F" w:rsidRDefault="0007782F" w:rsidP="0007782F">
      <w:pPr>
        <w:keepNext/>
        <w:spacing w:after="60"/>
        <w:jc w:val="center"/>
        <w:outlineLvl w:val="2"/>
        <w:rPr>
          <w:rFonts w:eastAsia="Times New Roman"/>
          <w:b/>
          <w:bCs/>
          <w:i/>
          <w:color w:val="000000"/>
          <w:lang w:val="en-GB"/>
        </w:rPr>
      </w:pPr>
      <w:bookmarkStart w:id="50" w:name="_Toc523758005"/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Grafička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dokumentacija</w:t>
      </w:r>
      <w:bookmarkEnd w:id="50"/>
      <w:proofErr w:type="spellEnd"/>
    </w:p>
    <w:p w14:paraId="6C0D36EC" w14:textId="77777777" w:rsidR="0007782F" w:rsidRPr="00E352BB" w:rsidRDefault="0007782F" w:rsidP="00E352BB">
      <w:pPr>
        <w:spacing w:after="60"/>
        <w:jc w:val="center"/>
        <w:rPr>
          <w:rFonts w:eastAsia="Times New Roman"/>
          <w:b/>
          <w:szCs w:val="22"/>
          <w:lang w:eastAsia="hr-HR"/>
        </w:rPr>
      </w:pPr>
      <w:r w:rsidRPr="00E352BB">
        <w:rPr>
          <w:rFonts w:eastAsia="Times New Roman"/>
          <w:b/>
          <w:szCs w:val="22"/>
          <w:lang w:eastAsia="hr-HR"/>
        </w:rPr>
        <w:t xml:space="preserve">Članak </w:t>
      </w:r>
      <w:r w:rsidRPr="00E352BB">
        <w:rPr>
          <w:rFonts w:eastAsia="Times New Roman"/>
          <w:b/>
          <w:szCs w:val="22"/>
          <w:lang w:eastAsia="hr-HR"/>
        </w:rPr>
        <w:fldChar w:fldCharType="begin"/>
      </w:r>
      <w:r w:rsidRPr="00E352BB">
        <w:rPr>
          <w:rFonts w:eastAsia="Times New Roman"/>
          <w:b/>
          <w:szCs w:val="22"/>
          <w:lang w:eastAsia="hr-HR"/>
        </w:rPr>
        <w:instrText xml:space="preserve"> seq \ n1 </w:instrText>
      </w:r>
      <w:r w:rsidRPr="00E352BB">
        <w:rPr>
          <w:rFonts w:eastAsia="Times New Roman"/>
          <w:b/>
          <w:szCs w:val="22"/>
          <w:lang w:eastAsia="hr-HR"/>
        </w:rPr>
        <w:fldChar w:fldCharType="separate"/>
      </w:r>
      <w:r w:rsidRPr="00E352BB">
        <w:rPr>
          <w:rFonts w:eastAsia="Times New Roman"/>
          <w:b/>
          <w:szCs w:val="22"/>
          <w:lang w:eastAsia="hr-HR"/>
        </w:rPr>
        <w:t>23</w:t>
      </w:r>
      <w:r w:rsidRPr="00E352BB">
        <w:rPr>
          <w:rFonts w:eastAsia="Times New Roman"/>
          <w:b/>
          <w:szCs w:val="22"/>
          <w:lang w:eastAsia="hr-HR"/>
        </w:rPr>
        <w:fldChar w:fldCharType="end"/>
      </w:r>
      <w:r w:rsidRPr="00E352BB">
        <w:rPr>
          <w:rFonts w:eastAsia="Times New Roman"/>
          <w:b/>
          <w:szCs w:val="22"/>
          <w:lang w:eastAsia="hr-HR"/>
        </w:rPr>
        <w:t>.</w:t>
      </w:r>
    </w:p>
    <w:p w14:paraId="5200E0A9" w14:textId="77777777" w:rsidR="0007782F" w:rsidRPr="0007782F" w:rsidRDefault="0007782F" w:rsidP="0039333A">
      <w:pPr>
        <w:ind w:firstLine="708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(1) Grafička dokumentacija koja se prilaže uz projekt razrade i eksploatacije iz članka 5. ovoga Pravilnika obvezno sadržava:</w:t>
      </w:r>
    </w:p>
    <w:p w14:paraId="06B7A703" w14:textId="02EBA5A0" w:rsidR="0007782F" w:rsidRPr="0007782F" w:rsidRDefault="0007782F" w:rsidP="0039333A">
      <w:pPr>
        <w:numPr>
          <w:ilvl w:val="3"/>
          <w:numId w:val="23"/>
        </w:numPr>
        <w:tabs>
          <w:tab w:val="left" w:pos="993"/>
        </w:tabs>
        <w:ind w:left="0" w:firstLine="709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Kartografski prikaz šireg područja s označenim vršnim točkama istražnog prostora ili eksploatacijskog polja ugljikovodika ili geotermaln</w:t>
      </w:r>
      <w:r w:rsidR="00847635">
        <w:rPr>
          <w:rFonts w:eastAsia="Times New Roman"/>
          <w:lang w:eastAsia="hr-HR"/>
        </w:rPr>
        <w:t>e</w:t>
      </w:r>
      <w:r w:rsidRPr="0007782F">
        <w:rPr>
          <w:rFonts w:eastAsia="Times New Roman"/>
          <w:lang w:eastAsia="hr-HR"/>
        </w:rPr>
        <w:t xml:space="preserve"> vod</w:t>
      </w:r>
      <w:r w:rsidR="00847635">
        <w:rPr>
          <w:rFonts w:eastAsia="Times New Roman"/>
          <w:lang w:eastAsia="hr-HR"/>
        </w:rPr>
        <w:t>e</w:t>
      </w:r>
      <w:r w:rsidRPr="0007782F">
        <w:rPr>
          <w:rFonts w:eastAsia="Times New Roman"/>
          <w:lang w:eastAsia="hr-HR"/>
        </w:rPr>
        <w:t xml:space="preserve">, ili </w:t>
      </w:r>
      <w:r w:rsidR="00323E3D">
        <w:rPr>
          <w:rFonts w:eastAsia="Times New Roman"/>
          <w:lang w:eastAsia="hr-HR"/>
        </w:rPr>
        <w:t xml:space="preserve">geoloških struktura pogodnih za podzemno </w:t>
      </w:r>
      <w:r w:rsidRPr="0007782F">
        <w:rPr>
          <w:rFonts w:eastAsia="Times New Roman"/>
          <w:lang w:eastAsia="hr-HR"/>
        </w:rPr>
        <w:t>skladištenj</w:t>
      </w:r>
      <w:r w:rsidR="00323E3D">
        <w:rPr>
          <w:rFonts w:eastAsia="Times New Roman"/>
          <w:lang w:eastAsia="hr-HR"/>
        </w:rPr>
        <w:t>e</w:t>
      </w:r>
      <w:r w:rsidRPr="0007782F">
        <w:rPr>
          <w:rFonts w:eastAsia="Times New Roman"/>
          <w:lang w:eastAsia="hr-HR"/>
        </w:rPr>
        <w:t xml:space="preserve"> plina i trajno zbri</w:t>
      </w:r>
      <w:r w:rsidR="00114971">
        <w:rPr>
          <w:rFonts w:eastAsia="Times New Roman"/>
          <w:lang w:eastAsia="hr-HR"/>
        </w:rPr>
        <w:t xml:space="preserve">njavanje ugljikova dioksida, s </w:t>
      </w:r>
      <w:r w:rsidRPr="0007782F">
        <w:rPr>
          <w:rFonts w:eastAsia="Times New Roman"/>
          <w:lang w:eastAsia="hr-HR"/>
        </w:rPr>
        <w:t>tumačem (topografska karta, mjerilo do 1:200 000)</w:t>
      </w:r>
    </w:p>
    <w:p w14:paraId="4E8EDBFB" w14:textId="42BF841F" w:rsidR="0007782F" w:rsidRPr="0007782F" w:rsidRDefault="0007782F" w:rsidP="0039333A">
      <w:pPr>
        <w:numPr>
          <w:ilvl w:val="3"/>
          <w:numId w:val="23"/>
        </w:numPr>
        <w:tabs>
          <w:tab w:val="left" w:pos="993"/>
        </w:tabs>
        <w:ind w:left="0" w:firstLine="709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 xml:space="preserve">Kartografski prikaz istražnog prostora ili eksploatacijskog polja s ucrtanim ležištem ugljikovodika, geotermalne vode ili geoloških struktura pogodnih za </w:t>
      </w:r>
      <w:r w:rsidR="00323E3D">
        <w:rPr>
          <w:rFonts w:eastAsia="Times New Roman"/>
          <w:lang w:eastAsia="hr-HR"/>
        </w:rPr>
        <w:t xml:space="preserve">podzemno </w:t>
      </w:r>
      <w:r w:rsidRPr="0007782F">
        <w:rPr>
          <w:rFonts w:eastAsia="Times New Roman"/>
          <w:lang w:eastAsia="hr-HR"/>
        </w:rPr>
        <w:t>skladištenje plina i trajno zbrinjavanje ugljikova dioksida s ucrtanim prostiranjem rezervi i s naznačenim bušotinama i svim pojedinostima koje bi mogle biti od značaja pri istraživan</w:t>
      </w:r>
      <w:r w:rsidR="00323E3D">
        <w:rPr>
          <w:rFonts w:eastAsia="Times New Roman"/>
          <w:lang w:eastAsia="hr-HR"/>
        </w:rPr>
        <w:t>ju ili eksploataciji, s tumačem</w:t>
      </w:r>
      <w:r w:rsidRPr="0007782F">
        <w:rPr>
          <w:rFonts w:eastAsia="Times New Roman"/>
          <w:lang w:eastAsia="hr-HR"/>
        </w:rPr>
        <w:t xml:space="preserve"> (mjerilo 1:500, 1:1 000, 1:2 000 ili odgovarajućeg mjerila)</w:t>
      </w:r>
    </w:p>
    <w:p w14:paraId="599A075F" w14:textId="27FC2431" w:rsidR="0007782F" w:rsidRPr="0007782F" w:rsidRDefault="0007782F" w:rsidP="0039333A">
      <w:pPr>
        <w:numPr>
          <w:ilvl w:val="3"/>
          <w:numId w:val="23"/>
        </w:numPr>
        <w:tabs>
          <w:tab w:val="left" w:pos="993"/>
        </w:tabs>
        <w:ind w:left="0" w:firstLine="709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 xml:space="preserve">Strukturne dubinske karte po krovini i podini ležišta ugljikovodika, geotermalne vode ili geoloških struktura pogodnih za </w:t>
      </w:r>
      <w:r w:rsidR="003106E5">
        <w:rPr>
          <w:rFonts w:eastAsia="Times New Roman"/>
          <w:lang w:eastAsia="hr-HR"/>
        </w:rPr>
        <w:t xml:space="preserve">podzemno </w:t>
      </w:r>
      <w:r w:rsidRPr="0007782F">
        <w:rPr>
          <w:rFonts w:eastAsia="Times New Roman"/>
          <w:lang w:eastAsia="hr-HR"/>
        </w:rPr>
        <w:t>skladištenje plina i trajno zbrinjavanje ugljikov</w:t>
      </w:r>
      <w:r w:rsidR="003106E5">
        <w:rPr>
          <w:rFonts w:eastAsia="Times New Roman"/>
          <w:lang w:eastAsia="hr-HR"/>
        </w:rPr>
        <w:t xml:space="preserve">a </w:t>
      </w:r>
      <w:r w:rsidRPr="0007782F">
        <w:rPr>
          <w:rFonts w:eastAsia="Times New Roman"/>
          <w:lang w:eastAsia="hr-HR"/>
        </w:rPr>
        <w:t>dioksida u istražnom prostoru ili eksploatacijskom polju, s tumačem (mjerilo 1:500, 1:1 000, 1:2 000 ili odgovarajućeg mjerila)</w:t>
      </w:r>
    </w:p>
    <w:p w14:paraId="0519A387" w14:textId="67B5958F" w:rsidR="0007782F" w:rsidRPr="0007782F" w:rsidRDefault="0007782F" w:rsidP="0039333A">
      <w:pPr>
        <w:numPr>
          <w:ilvl w:val="3"/>
          <w:numId w:val="23"/>
        </w:numPr>
        <w:tabs>
          <w:tab w:val="left" w:pos="993"/>
        </w:tabs>
        <w:ind w:left="0" w:firstLine="709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 xml:space="preserve">Karte efektivnih debljina ležišta ugljikovodika, geotermalne vode ili geoloških struktura pogodnih za </w:t>
      </w:r>
      <w:r w:rsidR="00FF1BAC">
        <w:rPr>
          <w:rFonts w:eastAsia="Times New Roman"/>
          <w:lang w:eastAsia="hr-HR"/>
        </w:rPr>
        <w:t xml:space="preserve">podzemno </w:t>
      </w:r>
      <w:r w:rsidRPr="0007782F">
        <w:rPr>
          <w:rFonts w:eastAsia="Times New Roman"/>
          <w:lang w:eastAsia="hr-HR"/>
        </w:rPr>
        <w:t>skladištenje plina i trajno zbrinjavanje ugljikov</w:t>
      </w:r>
      <w:r w:rsidR="00FF1BAC">
        <w:rPr>
          <w:rFonts w:eastAsia="Times New Roman"/>
          <w:lang w:eastAsia="hr-HR"/>
        </w:rPr>
        <w:t>a</w:t>
      </w:r>
      <w:r w:rsidRPr="0007782F">
        <w:rPr>
          <w:rFonts w:eastAsia="Times New Roman"/>
          <w:lang w:eastAsia="hr-HR"/>
        </w:rPr>
        <w:t xml:space="preserve"> dioksida u istražnom prostoru ili eksploatacijskom polju, s tumačem (mjerilo 1:500, 1:1 000, 1:2 000 ili odgovarajućeg mjerila)</w:t>
      </w:r>
    </w:p>
    <w:p w14:paraId="43A3279E" w14:textId="67322D47" w:rsidR="0007782F" w:rsidRPr="0007782F" w:rsidRDefault="0007782F" w:rsidP="0039333A">
      <w:pPr>
        <w:numPr>
          <w:ilvl w:val="3"/>
          <w:numId w:val="23"/>
        </w:numPr>
        <w:tabs>
          <w:tab w:val="left" w:pos="993"/>
        </w:tabs>
        <w:ind w:left="0" w:firstLine="709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Kartografski prikaz istražnog prostora ili eksp</w:t>
      </w:r>
      <w:r w:rsidR="00FF1BAC">
        <w:rPr>
          <w:rFonts w:eastAsia="Times New Roman"/>
          <w:lang w:eastAsia="hr-HR"/>
        </w:rPr>
        <w:t>loatacijskog polja s naznačenim zemljišnim</w:t>
      </w:r>
      <w:r w:rsidRPr="0007782F">
        <w:rPr>
          <w:rFonts w:eastAsia="Times New Roman"/>
          <w:lang w:eastAsia="hr-HR"/>
        </w:rPr>
        <w:t xml:space="preserve"> čestica</w:t>
      </w:r>
      <w:r w:rsidR="00FF1BAC">
        <w:rPr>
          <w:rFonts w:eastAsia="Times New Roman"/>
          <w:lang w:eastAsia="hr-HR"/>
        </w:rPr>
        <w:t>ma</w:t>
      </w:r>
      <w:r w:rsidRPr="0007782F">
        <w:rPr>
          <w:rFonts w:eastAsia="Times New Roman"/>
          <w:lang w:eastAsia="hr-HR"/>
        </w:rPr>
        <w:t xml:space="preserve">, s katastarskim i zemljišnoknjižnim oznakama i iskazanim površinama zemljišnih čestica </w:t>
      </w:r>
      <w:r w:rsidR="00052F4A">
        <w:rPr>
          <w:color w:val="000000"/>
        </w:rPr>
        <w:t>na kojima se nalaze ili planiraju naftno-rudarski objekti i postrojenja</w:t>
      </w:r>
      <w:r w:rsidR="00052F4A" w:rsidRPr="0007782F">
        <w:rPr>
          <w:rFonts w:eastAsia="Times New Roman"/>
          <w:lang w:eastAsia="hr-HR"/>
        </w:rPr>
        <w:t xml:space="preserve"> </w:t>
      </w:r>
      <w:r w:rsidRPr="0007782F">
        <w:rPr>
          <w:rFonts w:eastAsia="Times New Roman"/>
          <w:lang w:eastAsia="hr-HR"/>
        </w:rPr>
        <w:t>unutar istražnog prostora ili eksploatacijskog polja i/ili pozicijama na službenoj pomorskoj navigacijskoj karti morskog dijela eksploatacijskog polja, s analitičkim podacima i tumačem, (mjerilo 1:500, 1:1 000, 1:2 000 ili odgovarajućeg mjerila)</w:t>
      </w:r>
    </w:p>
    <w:p w14:paraId="6533AD5D" w14:textId="6CCE8025" w:rsidR="0007782F" w:rsidRPr="0007782F" w:rsidRDefault="0007782F" w:rsidP="0039333A">
      <w:pPr>
        <w:numPr>
          <w:ilvl w:val="3"/>
          <w:numId w:val="23"/>
        </w:numPr>
        <w:tabs>
          <w:tab w:val="left" w:pos="993"/>
        </w:tabs>
        <w:ind w:left="0" w:firstLine="709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 xml:space="preserve">Karakteristični poprečni i uzdužni geološki profil kroz ležište ugljikovodika, geotermalne vode ili geoloških struktura pogodnih za </w:t>
      </w:r>
      <w:r w:rsidR="00052F4A">
        <w:rPr>
          <w:rFonts w:eastAsia="Times New Roman"/>
          <w:lang w:eastAsia="hr-HR"/>
        </w:rPr>
        <w:t xml:space="preserve">podzemno </w:t>
      </w:r>
      <w:r w:rsidRPr="0007782F">
        <w:rPr>
          <w:rFonts w:eastAsia="Times New Roman"/>
          <w:lang w:eastAsia="hr-HR"/>
        </w:rPr>
        <w:t>skladištenje plina i trajno zbrinjavanje ugljikov</w:t>
      </w:r>
      <w:r w:rsidR="00DF197B">
        <w:rPr>
          <w:rFonts w:eastAsia="Times New Roman"/>
          <w:lang w:eastAsia="hr-HR"/>
        </w:rPr>
        <w:t>a</w:t>
      </w:r>
      <w:r w:rsidRPr="0007782F">
        <w:rPr>
          <w:rFonts w:eastAsia="Times New Roman"/>
          <w:lang w:eastAsia="hr-HR"/>
        </w:rPr>
        <w:t xml:space="preserve"> dioksida u istražnom prostoru ili eksploatacijskom polju, odgovarajućeg mjerila.</w:t>
      </w:r>
    </w:p>
    <w:p w14:paraId="22A4A4E1" w14:textId="514DA62C" w:rsidR="0007782F" w:rsidRPr="0007782F" w:rsidRDefault="0007782F" w:rsidP="0039333A">
      <w:pPr>
        <w:ind w:firstLine="708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 xml:space="preserve">(2) Ovisno o vrsti i sadržaju projekta razrade i eksploatacije, drugu potrebnu grafičku dokumentaciju koja ovisi o vrsti fluida ili geoloških struktura pogodnih za </w:t>
      </w:r>
      <w:r w:rsidR="00715FE1">
        <w:rPr>
          <w:rFonts w:eastAsia="Times New Roman"/>
          <w:lang w:eastAsia="hr-HR"/>
        </w:rPr>
        <w:t>podzemno skladištenje</w:t>
      </w:r>
      <w:r w:rsidRPr="0007782F">
        <w:rPr>
          <w:rFonts w:eastAsia="Times New Roman"/>
          <w:lang w:eastAsia="hr-HR"/>
        </w:rPr>
        <w:t xml:space="preserve"> plina</w:t>
      </w:r>
      <w:r w:rsidR="00715FE1">
        <w:rPr>
          <w:rFonts w:eastAsia="Times New Roman"/>
          <w:lang w:eastAsia="hr-HR"/>
        </w:rPr>
        <w:t xml:space="preserve"> i trajno zbrinjavanje ugljikova</w:t>
      </w:r>
      <w:r w:rsidRPr="0007782F">
        <w:rPr>
          <w:rFonts w:eastAsia="Times New Roman"/>
          <w:lang w:eastAsia="hr-HR"/>
        </w:rPr>
        <w:t xml:space="preserve"> dioksida odgovarajućeg mjerila</w:t>
      </w:r>
      <w:bookmarkStart w:id="51" w:name="page5"/>
      <w:bookmarkStart w:id="52" w:name="page8"/>
      <w:bookmarkEnd w:id="51"/>
      <w:bookmarkEnd w:id="52"/>
      <w:r w:rsidRPr="0007782F">
        <w:rPr>
          <w:rFonts w:eastAsia="Times New Roman"/>
          <w:lang w:eastAsia="hr-HR"/>
        </w:rPr>
        <w:t>.</w:t>
      </w:r>
    </w:p>
    <w:p w14:paraId="2156019D" w14:textId="77777777" w:rsidR="0007782F" w:rsidRPr="0007782F" w:rsidRDefault="0007782F" w:rsidP="0007782F">
      <w:pPr>
        <w:spacing w:after="60"/>
        <w:jc w:val="both"/>
        <w:rPr>
          <w:rFonts w:eastAsia="Times New Roman"/>
          <w:lang w:eastAsia="hr-HR"/>
        </w:rPr>
      </w:pPr>
    </w:p>
    <w:p w14:paraId="7B88AE83" w14:textId="77777777" w:rsidR="0007782F" w:rsidRPr="0007782F" w:rsidRDefault="0007782F" w:rsidP="0007782F">
      <w:pPr>
        <w:spacing w:after="60"/>
        <w:jc w:val="both"/>
        <w:rPr>
          <w:rFonts w:eastAsia="Times New Roman"/>
          <w:lang w:eastAsia="hr-HR"/>
        </w:rPr>
      </w:pPr>
    </w:p>
    <w:p w14:paraId="041D363E" w14:textId="2AECCA64" w:rsidR="0007782F" w:rsidRPr="0007782F" w:rsidRDefault="0007782F" w:rsidP="0007782F">
      <w:pPr>
        <w:keepNext/>
        <w:spacing w:after="60"/>
        <w:ind w:left="360"/>
        <w:jc w:val="center"/>
        <w:outlineLvl w:val="1"/>
        <w:rPr>
          <w:rFonts w:eastAsia="Times New Roman"/>
          <w:b/>
          <w:bCs/>
        </w:rPr>
      </w:pPr>
      <w:bookmarkStart w:id="53" w:name="_Toc517252389"/>
      <w:bookmarkStart w:id="54" w:name="_Toc523758006"/>
      <w:r w:rsidRPr="0007782F">
        <w:rPr>
          <w:rFonts w:eastAsia="Times New Roman"/>
          <w:b/>
          <w:bCs/>
        </w:rPr>
        <w:t>POGLAVLJE III.</w:t>
      </w:r>
      <w:bookmarkStart w:id="55" w:name="_Toc517252390"/>
      <w:bookmarkEnd w:id="53"/>
      <w:bookmarkEnd w:id="54"/>
    </w:p>
    <w:p w14:paraId="6FB69747" w14:textId="77777777" w:rsidR="0007782F" w:rsidRPr="0007782F" w:rsidRDefault="0007782F" w:rsidP="0007782F">
      <w:pPr>
        <w:keepNext/>
        <w:spacing w:after="60"/>
        <w:ind w:left="360"/>
        <w:jc w:val="center"/>
        <w:outlineLvl w:val="1"/>
        <w:rPr>
          <w:rFonts w:eastAsia="Times New Roman"/>
          <w:b/>
          <w:bCs/>
        </w:rPr>
      </w:pPr>
      <w:bookmarkStart w:id="56" w:name="_Toc523758007"/>
      <w:r w:rsidRPr="0007782F">
        <w:rPr>
          <w:rFonts w:eastAsia="Times New Roman"/>
          <w:b/>
          <w:bCs/>
        </w:rPr>
        <w:t>DOPUNSKI PROJEKT RAZRADE I EKSPLOATACIJE</w:t>
      </w:r>
      <w:bookmarkEnd w:id="55"/>
      <w:bookmarkEnd w:id="56"/>
    </w:p>
    <w:p w14:paraId="4AD665D2" w14:textId="77777777" w:rsidR="0007782F" w:rsidRPr="0007782F" w:rsidRDefault="0007782F" w:rsidP="0007782F">
      <w:pPr>
        <w:spacing w:after="60"/>
        <w:jc w:val="both"/>
        <w:rPr>
          <w:rFonts w:eastAsia="Times New Roman"/>
          <w:lang w:eastAsia="hr-HR"/>
        </w:rPr>
      </w:pPr>
    </w:p>
    <w:p w14:paraId="72D96AB2" w14:textId="591D2117" w:rsidR="0007782F" w:rsidRPr="005F04EC" w:rsidRDefault="0007782F" w:rsidP="005F04EC">
      <w:pPr>
        <w:spacing w:after="60"/>
        <w:jc w:val="center"/>
        <w:rPr>
          <w:rFonts w:eastAsia="Times New Roman"/>
          <w:b/>
          <w:szCs w:val="22"/>
          <w:lang w:eastAsia="hr-HR"/>
        </w:rPr>
      </w:pPr>
      <w:r w:rsidRPr="005F04EC">
        <w:rPr>
          <w:rFonts w:eastAsia="Times New Roman"/>
          <w:b/>
          <w:szCs w:val="22"/>
          <w:lang w:eastAsia="hr-HR"/>
        </w:rPr>
        <w:t xml:space="preserve">Članak </w:t>
      </w:r>
      <w:r w:rsidRPr="005F04EC">
        <w:rPr>
          <w:rFonts w:eastAsia="Times New Roman"/>
          <w:b/>
          <w:szCs w:val="22"/>
          <w:lang w:eastAsia="hr-HR"/>
        </w:rPr>
        <w:fldChar w:fldCharType="begin"/>
      </w:r>
      <w:r w:rsidRPr="005F04EC">
        <w:rPr>
          <w:rFonts w:eastAsia="Times New Roman"/>
          <w:b/>
          <w:szCs w:val="22"/>
          <w:lang w:eastAsia="hr-HR"/>
        </w:rPr>
        <w:instrText xml:space="preserve"> seq \ n1 </w:instrText>
      </w:r>
      <w:r w:rsidRPr="005F04EC">
        <w:rPr>
          <w:rFonts w:eastAsia="Times New Roman"/>
          <w:b/>
          <w:szCs w:val="22"/>
          <w:lang w:eastAsia="hr-HR"/>
        </w:rPr>
        <w:fldChar w:fldCharType="separate"/>
      </w:r>
      <w:r w:rsidRPr="005F04EC">
        <w:rPr>
          <w:rFonts w:eastAsia="Times New Roman"/>
          <w:b/>
          <w:szCs w:val="22"/>
          <w:lang w:eastAsia="hr-HR"/>
        </w:rPr>
        <w:t>24</w:t>
      </w:r>
      <w:r w:rsidRPr="005F04EC">
        <w:rPr>
          <w:rFonts w:eastAsia="Times New Roman"/>
          <w:b/>
          <w:szCs w:val="22"/>
          <w:lang w:eastAsia="hr-HR"/>
        </w:rPr>
        <w:fldChar w:fldCharType="end"/>
      </w:r>
      <w:r w:rsidRPr="005F04EC">
        <w:rPr>
          <w:rFonts w:eastAsia="Times New Roman"/>
          <w:b/>
          <w:szCs w:val="22"/>
          <w:lang w:eastAsia="hr-HR"/>
        </w:rPr>
        <w:t>.</w:t>
      </w:r>
    </w:p>
    <w:p w14:paraId="19DF1458" w14:textId="77777777" w:rsidR="0007782F" w:rsidRPr="0007782F" w:rsidRDefault="0007782F" w:rsidP="0039333A">
      <w:pPr>
        <w:ind w:firstLine="708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(1) Dopunski projekt razrade i eksploatacije izrađuje se za bitna odstupanja od projekta razrade i eksploatacije pri izvođenju naftno-rudarskih radova, odnosno pri građenju naftno-rudarskih objekata i postrojenja.</w:t>
      </w:r>
    </w:p>
    <w:p w14:paraId="1E1C3A2E" w14:textId="77777777" w:rsidR="0007782F" w:rsidRPr="0007782F" w:rsidRDefault="0007782F" w:rsidP="0039333A">
      <w:pPr>
        <w:ind w:firstLine="708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 xml:space="preserve">(2) Bitnim odstupanjima od projekta razrade i eksploatacije osobito se smatra: </w:t>
      </w:r>
    </w:p>
    <w:p w14:paraId="3BF0B1C1" w14:textId="7DD1C79E" w:rsidR="0007782F" w:rsidRPr="0007782F" w:rsidRDefault="0007782F" w:rsidP="0039333A">
      <w:pPr>
        <w:ind w:firstLine="709"/>
        <w:jc w:val="both"/>
        <w:rPr>
          <w:rFonts w:eastAsia="Times New Roman"/>
          <w:szCs w:val="22"/>
          <w:lang w:eastAsia="hr-HR"/>
        </w:rPr>
      </w:pPr>
      <w:r w:rsidRPr="0007782F">
        <w:rPr>
          <w:rFonts w:eastAsia="Times New Roman"/>
          <w:szCs w:val="22"/>
          <w:lang w:eastAsia="hr-HR"/>
        </w:rPr>
        <w:t>-</w:t>
      </w:r>
      <w:r w:rsidR="00212D5B">
        <w:rPr>
          <w:rFonts w:eastAsia="Times New Roman"/>
          <w:szCs w:val="22"/>
          <w:lang w:eastAsia="hr-HR"/>
        </w:rPr>
        <w:t xml:space="preserve"> </w:t>
      </w:r>
      <w:r w:rsidRPr="0007782F">
        <w:rPr>
          <w:rFonts w:eastAsia="Times New Roman"/>
          <w:szCs w:val="22"/>
          <w:lang w:eastAsia="hr-HR"/>
        </w:rPr>
        <w:t>promjena tehnolog</w:t>
      </w:r>
      <w:r w:rsidR="00C67321">
        <w:rPr>
          <w:rFonts w:eastAsia="Times New Roman"/>
          <w:szCs w:val="22"/>
          <w:lang w:eastAsia="hr-HR"/>
        </w:rPr>
        <w:t>ije izrade i opremanja bušotina</w:t>
      </w:r>
      <w:r w:rsidRPr="0007782F">
        <w:rPr>
          <w:rFonts w:eastAsia="Times New Roman"/>
          <w:szCs w:val="22"/>
          <w:lang w:eastAsia="hr-HR"/>
        </w:rPr>
        <w:t xml:space="preserve"> </w:t>
      </w:r>
    </w:p>
    <w:p w14:paraId="1BE0180D" w14:textId="77777777" w:rsidR="0007782F" w:rsidRPr="0007782F" w:rsidRDefault="0007782F" w:rsidP="0039333A">
      <w:pPr>
        <w:ind w:firstLine="709"/>
        <w:jc w:val="both"/>
        <w:rPr>
          <w:rFonts w:eastAsia="Times New Roman"/>
          <w:szCs w:val="22"/>
          <w:lang w:eastAsia="hr-HR"/>
        </w:rPr>
      </w:pPr>
      <w:r w:rsidRPr="0007782F">
        <w:rPr>
          <w:rFonts w:eastAsia="Times New Roman"/>
          <w:szCs w:val="22"/>
          <w:lang w:eastAsia="hr-HR"/>
        </w:rPr>
        <w:t>- promjena konstrukcije kanala bušotine</w:t>
      </w:r>
    </w:p>
    <w:p w14:paraId="7F076384" w14:textId="6C5564E5" w:rsidR="0007782F" w:rsidRPr="0007782F" w:rsidRDefault="0007782F" w:rsidP="0039333A">
      <w:pPr>
        <w:ind w:firstLine="709"/>
        <w:jc w:val="both"/>
        <w:rPr>
          <w:rFonts w:eastAsia="Times New Roman"/>
          <w:szCs w:val="22"/>
          <w:lang w:eastAsia="hr-HR"/>
        </w:rPr>
      </w:pPr>
      <w:r w:rsidRPr="0007782F">
        <w:rPr>
          <w:rFonts w:eastAsia="Times New Roman"/>
          <w:szCs w:val="22"/>
          <w:lang w:eastAsia="hr-HR"/>
        </w:rPr>
        <w:t>-</w:t>
      </w:r>
      <w:r w:rsidR="00212D5B">
        <w:rPr>
          <w:rFonts w:eastAsia="Times New Roman"/>
          <w:szCs w:val="22"/>
          <w:lang w:eastAsia="hr-HR"/>
        </w:rPr>
        <w:t xml:space="preserve"> </w:t>
      </w:r>
      <w:r w:rsidRPr="0007782F">
        <w:rPr>
          <w:rFonts w:eastAsia="Times New Roman"/>
          <w:szCs w:val="22"/>
          <w:lang w:eastAsia="hr-HR"/>
        </w:rPr>
        <w:t>promjena tehnologije sabiranja</w:t>
      </w:r>
    </w:p>
    <w:p w14:paraId="5981B304" w14:textId="08EDBE7D" w:rsidR="0007782F" w:rsidRPr="0007782F" w:rsidRDefault="0007782F" w:rsidP="0039333A">
      <w:pPr>
        <w:ind w:firstLine="709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-</w:t>
      </w:r>
      <w:r w:rsidR="00212D5B">
        <w:rPr>
          <w:rFonts w:eastAsia="Times New Roman"/>
          <w:lang w:eastAsia="hr-HR"/>
        </w:rPr>
        <w:t xml:space="preserve"> </w:t>
      </w:r>
      <w:r w:rsidRPr="0007782F">
        <w:rPr>
          <w:rFonts w:eastAsia="Times New Roman"/>
          <w:lang w:eastAsia="hr-HR"/>
        </w:rPr>
        <w:t>promjena tehničko-t</w:t>
      </w:r>
      <w:r w:rsidR="00C67321">
        <w:rPr>
          <w:rFonts w:eastAsia="Times New Roman"/>
          <w:lang w:eastAsia="hr-HR"/>
        </w:rPr>
        <w:t>ehnološkog procesa pridobivanja</w:t>
      </w:r>
    </w:p>
    <w:p w14:paraId="5FBD883A" w14:textId="335511ED" w:rsidR="0007782F" w:rsidRPr="0007782F" w:rsidRDefault="0007782F" w:rsidP="0039333A">
      <w:pPr>
        <w:ind w:firstLine="709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 xml:space="preserve">- </w:t>
      </w:r>
      <w:r w:rsidRPr="0007782F">
        <w:rPr>
          <w:rFonts w:eastAsia="Times New Roman"/>
          <w:szCs w:val="22"/>
          <w:lang w:eastAsia="hr-HR"/>
        </w:rPr>
        <w:t>izrada dodatnih bušotina kojima će se ostvariti dodatan iscrpak ležišta ili kojima bi se privela eksploataciji ležišta koja nisu bila planirana projektom razrade i eksploatacije</w:t>
      </w:r>
    </w:p>
    <w:p w14:paraId="052008DE" w14:textId="77777777" w:rsidR="0007782F" w:rsidRPr="0007782F" w:rsidRDefault="0007782F" w:rsidP="0039333A">
      <w:pPr>
        <w:ind w:firstLine="709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- promjena sigurnosnog sustava nadzora naftno-rudarskih objekata i postrojenja.</w:t>
      </w:r>
    </w:p>
    <w:p w14:paraId="3900E06D" w14:textId="2759AF60" w:rsidR="0007782F" w:rsidRPr="0007782F" w:rsidRDefault="0007782F" w:rsidP="0039333A">
      <w:pPr>
        <w:ind w:firstLine="708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(3) Dopunski projekt razrade i eksploatacije izrađuje se na način da se sukladno primjenjuju članci 5. –  23. ovog</w:t>
      </w:r>
      <w:r w:rsidR="00731E7C">
        <w:rPr>
          <w:rFonts w:eastAsia="Times New Roman"/>
          <w:lang w:eastAsia="hr-HR"/>
        </w:rPr>
        <w:t>a</w:t>
      </w:r>
      <w:r w:rsidRPr="0007782F">
        <w:rPr>
          <w:rFonts w:eastAsia="Times New Roman"/>
          <w:lang w:eastAsia="hr-HR"/>
        </w:rPr>
        <w:t xml:space="preserve"> Pravilnika. </w:t>
      </w:r>
    </w:p>
    <w:p w14:paraId="71AE7CC7" w14:textId="36A9CF6A" w:rsidR="0007782F" w:rsidRPr="0007782F" w:rsidRDefault="0007782F" w:rsidP="0039333A">
      <w:pPr>
        <w:ind w:firstLine="708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(4) Uz sadržaj propisan stavkom 3. ovog</w:t>
      </w:r>
      <w:r w:rsidR="00731E7C">
        <w:rPr>
          <w:rFonts w:eastAsia="Times New Roman"/>
          <w:lang w:eastAsia="hr-HR"/>
        </w:rPr>
        <w:t>a</w:t>
      </w:r>
      <w:r w:rsidRPr="0007782F">
        <w:rPr>
          <w:rFonts w:eastAsia="Times New Roman"/>
          <w:lang w:eastAsia="hr-HR"/>
        </w:rPr>
        <w:t xml:space="preserve"> članka dopunski projekt razrade i eksploatacije obvezno sadržava i: </w:t>
      </w:r>
    </w:p>
    <w:p w14:paraId="4DF5CD90" w14:textId="77777777" w:rsidR="0007782F" w:rsidRPr="0007782F" w:rsidRDefault="0007782F" w:rsidP="0039333A">
      <w:pPr>
        <w:numPr>
          <w:ilvl w:val="0"/>
          <w:numId w:val="17"/>
        </w:numPr>
        <w:tabs>
          <w:tab w:val="left" w:pos="993"/>
        </w:tabs>
        <w:ind w:left="851" w:hanging="142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Obrazloženje potrebe izrade dopunskog projekta razrade i eksploatacije</w:t>
      </w:r>
    </w:p>
    <w:p w14:paraId="69DBDD1C" w14:textId="77777777" w:rsidR="0007782F" w:rsidRPr="0007782F" w:rsidRDefault="0007782F" w:rsidP="0039333A">
      <w:pPr>
        <w:numPr>
          <w:ilvl w:val="0"/>
          <w:numId w:val="17"/>
        </w:numPr>
        <w:tabs>
          <w:tab w:val="left" w:pos="993"/>
        </w:tabs>
        <w:ind w:left="0" w:firstLine="709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Prikaz uklapanja tehničko-tehnološkog rješenja iz dopunskog projekta razrade i eksploatacije u postojeće provjerene projekte razrade i eksploatacije, odnosno navođenja poglavlja koja se preuzimaju</w:t>
      </w:r>
    </w:p>
    <w:p w14:paraId="43E2FEAC" w14:textId="77777777" w:rsidR="00A617E5" w:rsidRDefault="0007782F" w:rsidP="0039333A">
      <w:pPr>
        <w:numPr>
          <w:ilvl w:val="0"/>
          <w:numId w:val="17"/>
        </w:numPr>
        <w:tabs>
          <w:tab w:val="left" w:pos="993"/>
        </w:tabs>
        <w:ind w:left="0" w:firstLine="709"/>
        <w:contextualSpacing/>
        <w:jc w:val="both"/>
        <w:rPr>
          <w:rFonts w:eastAsia="Times New Roman"/>
          <w:lang w:eastAsia="hr-HR"/>
        </w:rPr>
      </w:pPr>
      <w:bookmarkStart w:id="57" w:name="page12"/>
      <w:bookmarkEnd w:id="57"/>
      <w:r w:rsidRPr="0007782F">
        <w:rPr>
          <w:rFonts w:eastAsia="Times New Roman"/>
          <w:lang w:eastAsia="hr-HR"/>
        </w:rPr>
        <w:t>Opći dio dopunskog projekta razrade i eksploatacije sadržava i presliku naslovnice i sadržaja svih prethodno provjerenih projekata razrade i eksploatacije i dopunskih projekata i eksploatacije</w:t>
      </w:r>
    </w:p>
    <w:p w14:paraId="32BE662C" w14:textId="353E04BA" w:rsidR="0007782F" w:rsidRPr="0007782F" w:rsidRDefault="00A617E5" w:rsidP="0039333A">
      <w:pPr>
        <w:numPr>
          <w:ilvl w:val="0"/>
          <w:numId w:val="17"/>
        </w:numPr>
        <w:tabs>
          <w:tab w:val="left" w:pos="993"/>
        </w:tabs>
        <w:ind w:left="0" w:firstLine="709"/>
        <w:contextualSpacing/>
        <w:jc w:val="both"/>
        <w:rPr>
          <w:rFonts w:eastAsia="Times New Roman"/>
          <w:lang w:eastAsia="hr-HR"/>
        </w:rPr>
      </w:pPr>
      <w:r w:rsidRPr="00076F2A">
        <w:t>Grafičke priloge iz članka 23. ovoga Pravilnika</w:t>
      </w:r>
      <w:r w:rsidR="0007782F" w:rsidRPr="0007782F">
        <w:rPr>
          <w:rFonts w:eastAsia="Times New Roman"/>
          <w:lang w:eastAsia="hr-HR"/>
        </w:rPr>
        <w:t>.</w:t>
      </w:r>
    </w:p>
    <w:p w14:paraId="4D626825" w14:textId="77777777" w:rsidR="0007782F" w:rsidRPr="0007782F" w:rsidRDefault="0007782F" w:rsidP="0039333A">
      <w:pPr>
        <w:ind w:firstLine="708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(5) Naziv dopunskog projekta razrade i eksploatacije obvezno sadržava broj dopune.</w:t>
      </w:r>
    </w:p>
    <w:p w14:paraId="53423C31" w14:textId="6B0F8EE7" w:rsidR="0007782F" w:rsidRPr="0007782F" w:rsidRDefault="0007782F" w:rsidP="0039333A">
      <w:pPr>
        <w:ind w:firstLine="708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(6) Dopunski projekt razrade i e</w:t>
      </w:r>
      <w:r w:rsidR="00600C5A">
        <w:rPr>
          <w:rFonts w:eastAsia="Times New Roman"/>
          <w:lang w:eastAsia="hr-HR"/>
        </w:rPr>
        <w:t>ksploatacije mora biti potpisan</w:t>
      </w:r>
      <w:r w:rsidRPr="0007782F">
        <w:rPr>
          <w:rFonts w:eastAsia="Times New Roman"/>
          <w:lang w:eastAsia="hr-HR"/>
        </w:rPr>
        <w:t xml:space="preserve"> od strane odgovornog projektanta.</w:t>
      </w:r>
    </w:p>
    <w:p w14:paraId="2F0BFB18" w14:textId="14A44B70" w:rsidR="0007782F" w:rsidRPr="0007782F" w:rsidRDefault="0007782F" w:rsidP="0039333A">
      <w:pPr>
        <w:ind w:firstLine="708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 xml:space="preserve">(7) O određivanju bitnog odstupanja od provjerenog projekta razrade i eksploatacije u slučaju spora mjerodavno je tumačenje </w:t>
      </w:r>
      <w:r w:rsidR="00A617E5">
        <w:rPr>
          <w:rFonts w:eastAsia="Times New Roman"/>
          <w:lang w:eastAsia="hr-HR"/>
        </w:rPr>
        <w:t xml:space="preserve">ministarstva nadležnog za energetiku (u daljnjem tekstu: </w:t>
      </w:r>
      <w:r w:rsidRPr="0007782F">
        <w:rPr>
          <w:rFonts w:eastAsia="Times New Roman"/>
          <w:lang w:eastAsia="hr-HR"/>
        </w:rPr>
        <w:t>Ministarstv</w:t>
      </w:r>
      <w:r w:rsidR="00A617E5">
        <w:rPr>
          <w:rFonts w:eastAsia="Times New Roman"/>
          <w:lang w:eastAsia="hr-HR"/>
        </w:rPr>
        <w:t>o)</w:t>
      </w:r>
      <w:r w:rsidRPr="0007782F">
        <w:rPr>
          <w:rFonts w:eastAsia="Times New Roman"/>
          <w:lang w:eastAsia="hr-HR"/>
        </w:rPr>
        <w:t>.</w:t>
      </w:r>
    </w:p>
    <w:p w14:paraId="79AC92A5" w14:textId="77777777" w:rsidR="0007782F" w:rsidRPr="0007782F" w:rsidRDefault="0007782F" w:rsidP="0007782F">
      <w:pPr>
        <w:spacing w:after="60"/>
        <w:jc w:val="both"/>
        <w:rPr>
          <w:rFonts w:eastAsia="Times New Roman"/>
          <w:lang w:eastAsia="hr-HR"/>
        </w:rPr>
      </w:pPr>
    </w:p>
    <w:p w14:paraId="6C82B65B" w14:textId="77777777" w:rsidR="0007782F" w:rsidRPr="0007782F" w:rsidRDefault="0007782F" w:rsidP="0007782F">
      <w:pPr>
        <w:keepNext/>
        <w:spacing w:after="60"/>
        <w:ind w:left="360"/>
        <w:jc w:val="center"/>
        <w:outlineLvl w:val="1"/>
        <w:rPr>
          <w:rFonts w:eastAsia="Times New Roman"/>
          <w:b/>
          <w:bCs/>
        </w:rPr>
      </w:pPr>
      <w:bookmarkStart w:id="58" w:name="_Toc517252391"/>
      <w:bookmarkStart w:id="59" w:name="_Toc523758008"/>
      <w:r w:rsidRPr="0007782F">
        <w:rPr>
          <w:rFonts w:eastAsia="Times New Roman"/>
          <w:b/>
          <w:bCs/>
        </w:rPr>
        <w:t>POGLAVLJE IV.</w:t>
      </w:r>
      <w:bookmarkEnd w:id="58"/>
      <w:bookmarkEnd w:id="59"/>
    </w:p>
    <w:p w14:paraId="6D9AA8FB" w14:textId="3E83A919" w:rsidR="0007782F" w:rsidRPr="0007782F" w:rsidRDefault="00464841" w:rsidP="0007782F">
      <w:pPr>
        <w:keepNext/>
        <w:spacing w:after="60"/>
        <w:ind w:left="360"/>
        <w:jc w:val="center"/>
        <w:outlineLvl w:val="1"/>
        <w:rPr>
          <w:rFonts w:eastAsia="Times New Roman"/>
          <w:b/>
          <w:bCs/>
        </w:rPr>
      </w:pPr>
      <w:bookmarkStart w:id="60" w:name="_Toc517252392"/>
      <w:bookmarkStart w:id="61" w:name="_Toc523758009"/>
      <w:r>
        <w:rPr>
          <w:rFonts w:eastAsia="Times New Roman"/>
          <w:b/>
          <w:bCs/>
        </w:rPr>
        <w:t>PROJEKT</w:t>
      </w:r>
      <w:r w:rsidR="0007782F" w:rsidRPr="0007782F">
        <w:rPr>
          <w:rFonts w:eastAsia="Times New Roman"/>
          <w:b/>
          <w:bCs/>
        </w:rPr>
        <w:t xml:space="preserve"> BUŠOTINE</w:t>
      </w:r>
      <w:bookmarkEnd w:id="60"/>
      <w:bookmarkEnd w:id="61"/>
    </w:p>
    <w:p w14:paraId="6151A2FD" w14:textId="77777777" w:rsidR="0007782F" w:rsidRPr="0007782F" w:rsidRDefault="0007782F" w:rsidP="0007782F">
      <w:pPr>
        <w:spacing w:after="60"/>
        <w:jc w:val="both"/>
        <w:rPr>
          <w:rFonts w:eastAsia="Times New Roman"/>
          <w:szCs w:val="22"/>
        </w:rPr>
      </w:pPr>
    </w:p>
    <w:p w14:paraId="13E69CDA" w14:textId="77777777" w:rsidR="0007782F" w:rsidRPr="00C3150A" w:rsidRDefault="0007782F" w:rsidP="00C3150A">
      <w:pPr>
        <w:spacing w:after="60"/>
        <w:jc w:val="center"/>
        <w:rPr>
          <w:rFonts w:eastAsia="Times New Roman"/>
          <w:b/>
          <w:szCs w:val="22"/>
          <w:lang w:eastAsia="hr-HR"/>
        </w:rPr>
      </w:pPr>
      <w:r w:rsidRPr="00C3150A">
        <w:rPr>
          <w:rFonts w:eastAsia="Times New Roman"/>
          <w:b/>
          <w:szCs w:val="22"/>
          <w:lang w:eastAsia="hr-HR"/>
        </w:rPr>
        <w:t xml:space="preserve">Članak </w:t>
      </w:r>
      <w:r w:rsidRPr="00C3150A">
        <w:rPr>
          <w:rFonts w:eastAsia="Times New Roman"/>
          <w:b/>
          <w:szCs w:val="22"/>
          <w:lang w:eastAsia="hr-HR"/>
        </w:rPr>
        <w:fldChar w:fldCharType="begin"/>
      </w:r>
      <w:r w:rsidRPr="00C3150A">
        <w:rPr>
          <w:rFonts w:eastAsia="Times New Roman"/>
          <w:b/>
          <w:szCs w:val="22"/>
          <w:lang w:eastAsia="hr-HR"/>
        </w:rPr>
        <w:instrText xml:space="preserve"> seq \ n1 </w:instrText>
      </w:r>
      <w:r w:rsidRPr="00C3150A">
        <w:rPr>
          <w:rFonts w:eastAsia="Times New Roman"/>
          <w:b/>
          <w:szCs w:val="22"/>
          <w:lang w:eastAsia="hr-HR"/>
        </w:rPr>
        <w:fldChar w:fldCharType="separate"/>
      </w:r>
      <w:r w:rsidRPr="00C3150A">
        <w:rPr>
          <w:rFonts w:eastAsia="Times New Roman"/>
          <w:b/>
          <w:szCs w:val="22"/>
          <w:lang w:eastAsia="hr-HR"/>
        </w:rPr>
        <w:t>25</w:t>
      </w:r>
      <w:r w:rsidRPr="00C3150A">
        <w:rPr>
          <w:rFonts w:eastAsia="Times New Roman"/>
          <w:b/>
          <w:szCs w:val="22"/>
          <w:lang w:eastAsia="hr-HR"/>
        </w:rPr>
        <w:fldChar w:fldCharType="end"/>
      </w:r>
      <w:r w:rsidRPr="00C3150A">
        <w:rPr>
          <w:rFonts w:eastAsia="Times New Roman"/>
          <w:b/>
          <w:szCs w:val="22"/>
          <w:lang w:eastAsia="hr-HR"/>
        </w:rPr>
        <w:t>.</w:t>
      </w:r>
    </w:p>
    <w:p w14:paraId="111C21FA" w14:textId="39F6B1BA" w:rsidR="0007782F" w:rsidRPr="0007782F" w:rsidRDefault="0007782F" w:rsidP="0039333A">
      <w:pPr>
        <w:ind w:firstLine="709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(1) Projekt bušotine izrađuje se za:</w:t>
      </w:r>
    </w:p>
    <w:p w14:paraId="7F5031EF" w14:textId="77777777" w:rsidR="0007782F" w:rsidRPr="0007782F" w:rsidRDefault="0007782F" w:rsidP="0039333A">
      <w:pPr>
        <w:numPr>
          <w:ilvl w:val="0"/>
          <w:numId w:val="18"/>
        </w:numPr>
        <w:tabs>
          <w:tab w:val="left" w:pos="993"/>
        </w:tabs>
        <w:ind w:hanging="11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 xml:space="preserve">izradu istražne bušotine u istražnom razdoblju </w:t>
      </w:r>
    </w:p>
    <w:p w14:paraId="42988DEB" w14:textId="77777777" w:rsidR="0007782F" w:rsidRPr="0007782F" w:rsidRDefault="0007782F" w:rsidP="0039333A">
      <w:pPr>
        <w:numPr>
          <w:ilvl w:val="0"/>
          <w:numId w:val="18"/>
        </w:numPr>
        <w:tabs>
          <w:tab w:val="left" w:pos="993"/>
        </w:tabs>
        <w:ind w:hanging="11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 xml:space="preserve">izradu </w:t>
      </w:r>
      <w:proofErr w:type="spellStart"/>
      <w:r w:rsidRPr="0007782F">
        <w:rPr>
          <w:rFonts w:eastAsia="Times New Roman"/>
          <w:lang w:eastAsia="hr-HR"/>
        </w:rPr>
        <w:t>ocjenske</w:t>
      </w:r>
      <w:proofErr w:type="spellEnd"/>
      <w:r w:rsidRPr="0007782F">
        <w:rPr>
          <w:rFonts w:eastAsia="Times New Roman"/>
          <w:lang w:eastAsia="hr-HR"/>
        </w:rPr>
        <w:t xml:space="preserve"> bušotine u istražnom razdoblju </w:t>
      </w:r>
    </w:p>
    <w:p w14:paraId="71894004" w14:textId="77777777" w:rsidR="0007782F" w:rsidRPr="0007782F" w:rsidRDefault="0007782F" w:rsidP="0039333A">
      <w:pPr>
        <w:numPr>
          <w:ilvl w:val="0"/>
          <w:numId w:val="18"/>
        </w:numPr>
        <w:tabs>
          <w:tab w:val="left" w:pos="993"/>
        </w:tabs>
        <w:ind w:hanging="11"/>
        <w:contextualSpacing/>
        <w:jc w:val="both"/>
        <w:rPr>
          <w:rFonts w:eastAsia="Times New Roman"/>
          <w:strike/>
          <w:lang w:eastAsia="hr-HR"/>
        </w:rPr>
      </w:pPr>
      <w:r w:rsidRPr="0007782F">
        <w:rPr>
          <w:rFonts w:eastAsia="Times New Roman"/>
          <w:lang w:eastAsia="hr-HR"/>
        </w:rPr>
        <w:t xml:space="preserve">izradu razradne/eksploatacijske bušotine u razdoblju eksploatacije </w:t>
      </w:r>
    </w:p>
    <w:p w14:paraId="3969DCE1" w14:textId="3BD70FB3" w:rsidR="0007782F" w:rsidRPr="0007782F" w:rsidRDefault="0007782F" w:rsidP="0039333A">
      <w:pPr>
        <w:numPr>
          <w:ilvl w:val="0"/>
          <w:numId w:val="18"/>
        </w:numPr>
        <w:tabs>
          <w:tab w:val="left" w:pos="993"/>
        </w:tabs>
        <w:ind w:hanging="11"/>
        <w:contextualSpacing/>
        <w:jc w:val="both"/>
      </w:pPr>
      <w:r w:rsidRPr="0007782F">
        <w:t>trajno napuštanje bušotine u razdoblju istraživanja ili eksploatacije</w:t>
      </w:r>
      <w:r w:rsidR="007F21C1">
        <w:t>.</w:t>
      </w:r>
    </w:p>
    <w:p w14:paraId="2D4B6E4B" w14:textId="0299D176" w:rsidR="0007782F" w:rsidRPr="0007782F" w:rsidRDefault="00200AD1" w:rsidP="0039333A">
      <w:pPr>
        <w:ind w:firstLine="709"/>
        <w:jc w:val="both"/>
      </w:pPr>
      <w:r>
        <w:t>(2) Projekt</w:t>
      </w:r>
      <w:r w:rsidR="0007782F" w:rsidRPr="0007782F">
        <w:t xml:space="preserve"> bušotine u svom uv</w:t>
      </w:r>
      <w:r>
        <w:t>odnom dijelu obavezno sadržava</w:t>
      </w:r>
      <w:r w:rsidR="0007782F" w:rsidRPr="0007782F">
        <w:t xml:space="preserve">: </w:t>
      </w:r>
    </w:p>
    <w:p w14:paraId="41D302D2" w14:textId="1F79B548" w:rsidR="0007782F" w:rsidRPr="0007782F" w:rsidRDefault="004C7051" w:rsidP="0039333A">
      <w:pPr>
        <w:numPr>
          <w:ilvl w:val="0"/>
          <w:numId w:val="12"/>
        </w:numPr>
        <w:tabs>
          <w:tab w:val="left" w:pos="993"/>
        </w:tabs>
        <w:ind w:left="0" w:firstLine="709"/>
        <w:contextualSpacing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elektroničku adresu </w:t>
      </w:r>
      <w:r w:rsidR="0007782F" w:rsidRPr="0007782F">
        <w:rPr>
          <w:rFonts w:eastAsia="Times New Roman"/>
          <w:lang w:eastAsia="hr-HR"/>
        </w:rPr>
        <w:t>izvod</w:t>
      </w:r>
      <w:r>
        <w:rPr>
          <w:rFonts w:eastAsia="Times New Roman"/>
          <w:lang w:eastAsia="hr-HR"/>
        </w:rPr>
        <w:t>a</w:t>
      </w:r>
      <w:r w:rsidR="0007782F" w:rsidRPr="0007782F">
        <w:rPr>
          <w:rFonts w:eastAsia="Times New Roman"/>
          <w:lang w:eastAsia="hr-HR"/>
        </w:rPr>
        <w:t xml:space="preserve"> iz sudskog registra iz kojeg je vidljivo da je pravna osoba </w:t>
      </w:r>
      <w:r w:rsidR="002D257E">
        <w:rPr>
          <w:rFonts w:eastAsia="Times New Roman"/>
          <w:lang w:eastAsia="hr-HR"/>
        </w:rPr>
        <w:t xml:space="preserve">   </w:t>
      </w:r>
      <w:r w:rsidR="0007782F" w:rsidRPr="0007782F">
        <w:rPr>
          <w:rFonts w:eastAsia="Times New Roman"/>
          <w:lang w:eastAsia="hr-HR"/>
        </w:rPr>
        <w:t>registrirana za iz</w:t>
      </w:r>
      <w:r w:rsidR="00362A71">
        <w:rPr>
          <w:rFonts w:eastAsia="Times New Roman"/>
          <w:lang w:eastAsia="hr-HR"/>
        </w:rPr>
        <w:t>radu naftno-rudarskih projekata</w:t>
      </w:r>
      <w:r w:rsidR="0007782F" w:rsidRPr="0007782F">
        <w:rPr>
          <w:rFonts w:eastAsia="Times New Roman"/>
          <w:lang w:eastAsia="hr-HR"/>
        </w:rPr>
        <w:t xml:space="preserve"> </w:t>
      </w:r>
    </w:p>
    <w:p w14:paraId="57200861" w14:textId="77777777" w:rsidR="0007782F" w:rsidRPr="0007782F" w:rsidRDefault="0007782F" w:rsidP="0039333A">
      <w:pPr>
        <w:numPr>
          <w:ilvl w:val="0"/>
          <w:numId w:val="12"/>
        </w:numPr>
        <w:tabs>
          <w:tab w:val="left" w:pos="993"/>
        </w:tabs>
        <w:ind w:left="0" w:firstLine="709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projektni zadatak, zadan i potpisan od odgovorne osobe investitora, s otiskom pečata investitora</w:t>
      </w:r>
    </w:p>
    <w:p w14:paraId="02EE6621" w14:textId="30AF7DA9" w:rsidR="0007782F" w:rsidRPr="0007782F" w:rsidRDefault="0007782F" w:rsidP="0039333A">
      <w:pPr>
        <w:numPr>
          <w:ilvl w:val="0"/>
          <w:numId w:val="12"/>
        </w:numPr>
        <w:tabs>
          <w:tab w:val="left" w:pos="993"/>
        </w:tabs>
        <w:ind w:left="0" w:firstLine="709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lastRenderedPageBreak/>
        <w:t>rješenje pravne osobe o imenovanju odgovornog projektanta, projektanata i ovlaštenih osoba za izradu pojedinih dijelova naftno-rudarskog projekta</w:t>
      </w:r>
      <w:r w:rsidR="00362A71">
        <w:rPr>
          <w:rFonts w:eastAsia="Times New Roman"/>
          <w:lang w:eastAsia="hr-HR"/>
        </w:rPr>
        <w:t>, s otiskom pečata pravne osobe</w:t>
      </w:r>
    </w:p>
    <w:p w14:paraId="0ED0C141" w14:textId="2B3375D2" w:rsidR="0007782F" w:rsidRPr="0007782F" w:rsidRDefault="0007782F" w:rsidP="0039333A">
      <w:pPr>
        <w:numPr>
          <w:ilvl w:val="0"/>
          <w:numId w:val="12"/>
        </w:numPr>
        <w:tabs>
          <w:tab w:val="left" w:pos="993"/>
        </w:tabs>
        <w:ind w:left="0" w:firstLine="709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dokaznice o ispunjavanju uvjeta za odgovornog projektanta, projektanta i ovlaštenih osoba za izradu pojedinih dijelova naftno-rudarskog projek</w:t>
      </w:r>
      <w:r w:rsidR="00362A71">
        <w:rPr>
          <w:rFonts w:eastAsia="Times New Roman"/>
          <w:lang w:eastAsia="hr-HR"/>
        </w:rPr>
        <w:t>ta, sukladno članku 130. Zakona</w:t>
      </w:r>
      <w:r w:rsidRPr="0007782F">
        <w:rPr>
          <w:rFonts w:eastAsia="Times New Roman"/>
          <w:lang w:eastAsia="hr-HR"/>
        </w:rPr>
        <w:t xml:space="preserve"> </w:t>
      </w:r>
    </w:p>
    <w:p w14:paraId="7992961B" w14:textId="3F454B82" w:rsidR="0007782F" w:rsidRPr="0007782F" w:rsidRDefault="0007782F" w:rsidP="0039333A">
      <w:pPr>
        <w:numPr>
          <w:ilvl w:val="0"/>
          <w:numId w:val="12"/>
        </w:numPr>
        <w:ind w:left="993" w:hanging="284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izvršnu lokacijsku dozvol</w:t>
      </w:r>
      <w:r w:rsidR="00362A71">
        <w:rPr>
          <w:rFonts w:eastAsia="Times New Roman"/>
          <w:lang w:eastAsia="hr-HR"/>
        </w:rPr>
        <w:t>u, sa sastavnim dijelovima iste</w:t>
      </w:r>
    </w:p>
    <w:p w14:paraId="07958332" w14:textId="106C8EC6" w:rsidR="0007782F" w:rsidRPr="0007782F" w:rsidRDefault="0007782F" w:rsidP="0039333A">
      <w:pPr>
        <w:numPr>
          <w:ilvl w:val="0"/>
          <w:numId w:val="12"/>
        </w:numPr>
        <w:tabs>
          <w:tab w:val="left" w:pos="993"/>
        </w:tabs>
        <w:ind w:left="0" w:firstLine="709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 xml:space="preserve">izjavu odgovornog projektanta o usklađenosti projekta bušotine s projektnim zadatkom, važećim zakonskim i </w:t>
      </w:r>
      <w:proofErr w:type="spellStart"/>
      <w:r w:rsidRPr="0007782F">
        <w:rPr>
          <w:rFonts w:eastAsia="Times New Roman"/>
          <w:lang w:eastAsia="hr-HR"/>
        </w:rPr>
        <w:t>podzakonskim</w:t>
      </w:r>
      <w:proofErr w:type="spellEnd"/>
      <w:r w:rsidRPr="0007782F">
        <w:rPr>
          <w:rFonts w:eastAsia="Times New Roman"/>
          <w:lang w:eastAsia="hr-HR"/>
        </w:rPr>
        <w:t xml:space="preserve"> propisima, normama, pravilima struke i lokacijskom dozvolom koja obvezno sadržava popis zakonskih, </w:t>
      </w:r>
      <w:proofErr w:type="spellStart"/>
      <w:r w:rsidRPr="0007782F">
        <w:rPr>
          <w:rFonts w:eastAsia="Times New Roman"/>
          <w:lang w:eastAsia="hr-HR"/>
        </w:rPr>
        <w:t>podzakonskih</w:t>
      </w:r>
      <w:proofErr w:type="spellEnd"/>
      <w:r w:rsidRPr="0007782F">
        <w:rPr>
          <w:rFonts w:eastAsia="Times New Roman"/>
          <w:lang w:eastAsia="hr-HR"/>
        </w:rPr>
        <w:t xml:space="preserve"> propisa i normi koje su primijenjene u naftno-rudarskom projektu</w:t>
      </w:r>
    </w:p>
    <w:p w14:paraId="0DD6D289" w14:textId="4916734D" w:rsidR="0007782F" w:rsidRPr="0007782F" w:rsidRDefault="0007782F" w:rsidP="0039333A">
      <w:pPr>
        <w:numPr>
          <w:ilvl w:val="0"/>
          <w:numId w:val="12"/>
        </w:numPr>
        <w:tabs>
          <w:tab w:val="left" w:pos="993"/>
        </w:tabs>
        <w:ind w:left="0" w:firstLine="709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 xml:space="preserve">kopiju naslovnice provjerenog projekta razrade i eksploatacije i svih provjerenih </w:t>
      </w:r>
      <w:r w:rsidR="00C04185">
        <w:rPr>
          <w:rFonts w:eastAsia="Times New Roman"/>
          <w:lang w:eastAsia="hr-HR"/>
        </w:rPr>
        <w:t xml:space="preserve"> </w:t>
      </w:r>
      <w:r w:rsidRPr="0007782F">
        <w:rPr>
          <w:rFonts w:eastAsia="Times New Roman"/>
          <w:lang w:eastAsia="hr-HR"/>
        </w:rPr>
        <w:t>dopunskih projekta razrade i eksploatacije, ako je primjenjivo.</w:t>
      </w:r>
    </w:p>
    <w:p w14:paraId="05577C2F" w14:textId="6C2E52C2" w:rsidR="0007782F" w:rsidRPr="0007782F" w:rsidRDefault="00A94451" w:rsidP="0039333A">
      <w:pPr>
        <w:ind w:left="60" w:firstLine="648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(3) Projekt</w:t>
      </w:r>
      <w:r w:rsidR="0007782F" w:rsidRPr="0007782F">
        <w:rPr>
          <w:rFonts w:eastAsia="Times New Roman"/>
          <w:lang w:eastAsia="hr-HR"/>
        </w:rPr>
        <w:t xml:space="preserve"> </w:t>
      </w:r>
      <w:r>
        <w:rPr>
          <w:rFonts w:eastAsia="Times New Roman"/>
          <w:lang w:eastAsia="hr-HR"/>
        </w:rPr>
        <w:t>bušotine mora biti potpisan</w:t>
      </w:r>
      <w:r w:rsidR="0007782F" w:rsidRPr="0007782F">
        <w:rPr>
          <w:rFonts w:eastAsia="Times New Roman"/>
          <w:lang w:eastAsia="hr-HR"/>
        </w:rPr>
        <w:t xml:space="preserve"> od strane odgovornog projektanta.</w:t>
      </w:r>
    </w:p>
    <w:p w14:paraId="0843C336" w14:textId="77777777" w:rsidR="0007782F" w:rsidRPr="0007782F" w:rsidRDefault="0007782F" w:rsidP="0039333A">
      <w:pPr>
        <w:ind w:firstLine="708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(4) Ukoliko do završetka izrade projekta izrade istražne bušotine nije ishođena lokacijska dozvola, a proveden je postupak procjene utjecaja zahvata na okoliš i ishođeno rješenje o prihvatljivosti zahvata za okoliš, temeljem kojeg je pokrenut zahtjev za ishođenje lokacijske dozvole, postupak provjere od strane povjerenstva može biti proveden, ali izdavanje Rješenja o obavljenoj provjeri uvjetovano je prilaganjem izvršne lokacijske dozvole.</w:t>
      </w:r>
    </w:p>
    <w:p w14:paraId="2AA4A192" w14:textId="77777777" w:rsidR="0007782F" w:rsidRPr="0007782F" w:rsidRDefault="0007782F" w:rsidP="0039333A">
      <w:pPr>
        <w:jc w:val="both"/>
        <w:rPr>
          <w:rFonts w:eastAsia="Times New Roman"/>
          <w:lang w:eastAsia="hr-HR"/>
        </w:rPr>
      </w:pPr>
    </w:p>
    <w:p w14:paraId="08D7254D" w14:textId="77777777" w:rsidR="0007782F" w:rsidRPr="0007782F" w:rsidRDefault="0007782F" w:rsidP="0007782F">
      <w:pPr>
        <w:keepNext/>
        <w:spacing w:after="60"/>
        <w:jc w:val="center"/>
        <w:outlineLvl w:val="2"/>
        <w:rPr>
          <w:rFonts w:eastAsia="Times New Roman"/>
          <w:b/>
          <w:bCs/>
          <w:i/>
          <w:color w:val="000000"/>
          <w:lang w:val="en-GB"/>
        </w:rPr>
      </w:pPr>
      <w:bookmarkStart w:id="62" w:name="_Toc517252393"/>
      <w:bookmarkStart w:id="63" w:name="_Toc523758010"/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Istražna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bušotina</w:t>
      </w:r>
      <w:bookmarkEnd w:id="62"/>
      <w:bookmarkEnd w:id="63"/>
      <w:proofErr w:type="spellEnd"/>
    </w:p>
    <w:p w14:paraId="40BEA47C" w14:textId="77777777" w:rsidR="0007782F" w:rsidRPr="0007782F" w:rsidRDefault="0007782F" w:rsidP="0007782F">
      <w:pPr>
        <w:spacing w:after="60"/>
        <w:jc w:val="center"/>
        <w:rPr>
          <w:rFonts w:eastAsia="Times New Roman"/>
          <w:b/>
          <w:lang w:eastAsia="hr-HR"/>
        </w:rPr>
      </w:pPr>
      <w:r w:rsidRPr="0007782F">
        <w:rPr>
          <w:rFonts w:eastAsia="Times New Roman"/>
          <w:b/>
          <w:lang w:eastAsia="hr-HR"/>
        </w:rPr>
        <w:t xml:space="preserve">Članak </w:t>
      </w:r>
      <w:r w:rsidRPr="0007782F">
        <w:rPr>
          <w:rFonts w:eastAsia="Times New Roman"/>
          <w:b/>
          <w:lang w:eastAsia="hr-HR"/>
        </w:rPr>
        <w:fldChar w:fldCharType="begin"/>
      </w:r>
      <w:r w:rsidRPr="0007782F">
        <w:rPr>
          <w:rFonts w:eastAsia="Times New Roman"/>
          <w:b/>
          <w:lang w:eastAsia="hr-HR"/>
        </w:rPr>
        <w:instrText xml:space="preserve"> seq \ n1 </w:instrText>
      </w:r>
      <w:r w:rsidRPr="0007782F">
        <w:rPr>
          <w:rFonts w:eastAsia="Times New Roman"/>
          <w:b/>
          <w:lang w:eastAsia="hr-HR"/>
        </w:rPr>
        <w:fldChar w:fldCharType="separate"/>
      </w:r>
      <w:r w:rsidRPr="0007782F">
        <w:rPr>
          <w:rFonts w:eastAsia="Times New Roman"/>
          <w:b/>
          <w:noProof/>
          <w:lang w:eastAsia="hr-HR"/>
        </w:rPr>
        <w:t>26</w:t>
      </w:r>
      <w:r w:rsidRPr="0007782F">
        <w:rPr>
          <w:rFonts w:eastAsia="Times New Roman"/>
          <w:b/>
          <w:lang w:eastAsia="hr-HR"/>
        </w:rPr>
        <w:fldChar w:fldCharType="end"/>
      </w:r>
      <w:r w:rsidRPr="0007782F">
        <w:rPr>
          <w:rFonts w:eastAsia="Times New Roman"/>
          <w:b/>
          <w:lang w:eastAsia="hr-HR"/>
        </w:rPr>
        <w:t>.</w:t>
      </w:r>
    </w:p>
    <w:p w14:paraId="6CB8F4A6" w14:textId="1279AAC9" w:rsidR="0007782F" w:rsidRPr="0007782F" w:rsidRDefault="0007782F" w:rsidP="0039333A">
      <w:pPr>
        <w:ind w:firstLine="708"/>
        <w:jc w:val="both"/>
        <w:rPr>
          <w:rFonts w:eastAsia="Times New Roman"/>
          <w:szCs w:val="22"/>
        </w:rPr>
      </w:pPr>
      <w:r w:rsidRPr="0007782F">
        <w:rPr>
          <w:rFonts w:eastAsia="Times New Roman"/>
          <w:szCs w:val="22"/>
        </w:rPr>
        <w:t>Projekt istražne bušotine izrađuje se za izradu istražne bušotine u istražnom razdoblju i obvezno sadržava sljedeća poglavlja:</w:t>
      </w:r>
    </w:p>
    <w:p w14:paraId="0E8E68B6" w14:textId="77777777" w:rsidR="0007782F" w:rsidRPr="0007782F" w:rsidRDefault="0007782F" w:rsidP="0039333A">
      <w:pPr>
        <w:numPr>
          <w:ilvl w:val="0"/>
          <w:numId w:val="19"/>
        </w:numPr>
        <w:tabs>
          <w:tab w:val="left" w:pos="993"/>
        </w:tabs>
        <w:ind w:left="0" w:firstLine="709"/>
        <w:contextualSpacing/>
        <w:jc w:val="both"/>
        <w:rPr>
          <w:rFonts w:eastAsia="Times New Roman"/>
          <w:szCs w:val="22"/>
        </w:rPr>
      </w:pPr>
      <w:r w:rsidRPr="0007782F">
        <w:rPr>
          <w:rFonts w:eastAsia="Times New Roman"/>
          <w:szCs w:val="22"/>
        </w:rPr>
        <w:t>Geološki i geofizički pregled istražne bušotine i okolnog područja na kojem se nalazi istražna bušotina</w:t>
      </w:r>
    </w:p>
    <w:p w14:paraId="0853D0E2" w14:textId="242973A3" w:rsidR="0007782F" w:rsidRPr="0007782F" w:rsidRDefault="00102E5C" w:rsidP="0039333A">
      <w:pPr>
        <w:numPr>
          <w:ilvl w:val="0"/>
          <w:numId w:val="19"/>
        </w:numPr>
        <w:tabs>
          <w:tab w:val="left" w:pos="993"/>
        </w:tabs>
        <w:ind w:hanging="11"/>
        <w:contextualSpacing/>
        <w:jc w:val="both"/>
        <w:rPr>
          <w:rFonts w:eastAsia="Times New Roman"/>
          <w:szCs w:val="22"/>
        </w:rPr>
      </w:pPr>
      <w:r>
        <w:rPr>
          <w:rFonts w:eastAsia="Times New Roman"/>
          <w:szCs w:val="22"/>
        </w:rPr>
        <w:t>Tehničko</w:t>
      </w:r>
      <w:r w:rsidR="0007782F" w:rsidRPr="0007782F">
        <w:rPr>
          <w:rFonts w:eastAsia="Times New Roman"/>
          <w:szCs w:val="22"/>
        </w:rPr>
        <w:t>-teh</w:t>
      </w:r>
      <w:r>
        <w:rPr>
          <w:rFonts w:eastAsia="Times New Roman"/>
          <w:szCs w:val="22"/>
        </w:rPr>
        <w:t>nološki</w:t>
      </w:r>
      <w:r w:rsidR="0007782F" w:rsidRPr="0007782F">
        <w:rPr>
          <w:rFonts w:eastAsia="Times New Roman"/>
          <w:szCs w:val="22"/>
        </w:rPr>
        <w:t xml:space="preserve"> projekt bušotine</w:t>
      </w:r>
    </w:p>
    <w:p w14:paraId="12811B83" w14:textId="77777777" w:rsidR="0007782F" w:rsidRPr="0007782F" w:rsidRDefault="0007782F" w:rsidP="0039333A">
      <w:pPr>
        <w:numPr>
          <w:ilvl w:val="0"/>
          <w:numId w:val="19"/>
        </w:numPr>
        <w:tabs>
          <w:tab w:val="left" w:pos="993"/>
        </w:tabs>
        <w:ind w:hanging="11"/>
        <w:contextualSpacing/>
        <w:jc w:val="both"/>
        <w:rPr>
          <w:rFonts w:eastAsia="Times New Roman"/>
          <w:szCs w:val="22"/>
        </w:rPr>
      </w:pPr>
      <w:r w:rsidRPr="0007782F">
        <w:rPr>
          <w:rFonts w:eastAsia="Times New Roman"/>
          <w:szCs w:val="22"/>
        </w:rPr>
        <w:t>Plan sanacije istražne bušotine i</w:t>
      </w:r>
    </w:p>
    <w:p w14:paraId="7E0926E9" w14:textId="3CF9700D" w:rsidR="0007782F" w:rsidRPr="0007782F" w:rsidRDefault="00B6274C" w:rsidP="0039333A">
      <w:pPr>
        <w:numPr>
          <w:ilvl w:val="0"/>
          <w:numId w:val="19"/>
        </w:numPr>
        <w:tabs>
          <w:tab w:val="left" w:pos="993"/>
        </w:tabs>
        <w:ind w:hanging="11"/>
        <w:contextualSpacing/>
        <w:jc w:val="both"/>
        <w:rPr>
          <w:rFonts w:eastAsia="Times New Roman"/>
          <w:szCs w:val="22"/>
        </w:rPr>
      </w:pPr>
      <w:r>
        <w:rPr>
          <w:rFonts w:eastAsia="Times New Roman"/>
          <w:szCs w:val="22"/>
        </w:rPr>
        <w:t>Mjere sigurnosti i zaštit</w:t>
      </w:r>
      <w:r w:rsidR="00D36298">
        <w:rPr>
          <w:rFonts w:eastAsia="Times New Roman"/>
          <w:szCs w:val="22"/>
        </w:rPr>
        <w:t>a</w:t>
      </w:r>
      <w:r w:rsidR="0007782F" w:rsidRPr="0007782F">
        <w:rPr>
          <w:rFonts w:eastAsia="Times New Roman"/>
          <w:szCs w:val="22"/>
        </w:rPr>
        <w:t xml:space="preserve"> okoliša.</w:t>
      </w:r>
    </w:p>
    <w:p w14:paraId="4026ACEF" w14:textId="77777777" w:rsidR="0007782F" w:rsidRPr="0007782F" w:rsidRDefault="0007782F" w:rsidP="0007782F">
      <w:pPr>
        <w:spacing w:after="60"/>
        <w:ind w:left="720"/>
        <w:contextualSpacing/>
        <w:jc w:val="both"/>
        <w:rPr>
          <w:rFonts w:eastAsia="Times New Roman"/>
          <w:szCs w:val="22"/>
        </w:rPr>
      </w:pPr>
    </w:p>
    <w:p w14:paraId="26C52312" w14:textId="77777777" w:rsidR="0007782F" w:rsidRPr="0007782F" w:rsidRDefault="0007782F" w:rsidP="0007782F">
      <w:pPr>
        <w:spacing w:after="60"/>
        <w:jc w:val="center"/>
        <w:rPr>
          <w:rFonts w:eastAsia="Times New Roman"/>
          <w:b/>
          <w:lang w:eastAsia="hr-HR"/>
        </w:rPr>
      </w:pPr>
      <w:r w:rsidRPr="0007782F">
        <w:rPr>
          <w:rFonts w:eastAsia="Times New Roman"/>
          <w:b/>
          <w:lang w:eastAsia="hr-HR"/>
        </w:rPr>
        <w:t xml:space="preserve">Članak </w:t>
      </w:r>
      <w:r w:rsidRPr="0007782F">
        <w:rPr>
          <w:rFonts w:eastAsia="Times New Roman"/>
          <w:b/>
          <w:lang w:eastAsia="hr-HR"/>
        </w:rPr>
        <w:fldChar w:fldCharType="begin"/>
      </w:r>
      <w:r w:rsidRPr="0007782F">
        <w:rPr>
          <w:rFonts w:eastAsia="Times New Roman"/>
          <w:b/>
          <w:lang w:eastAsia="hr-HR"/>
        </w:rPr>
        <w:instrText xml:space="preserve"> seq \ n1 </w:instrText>
      </w:r>
      <w:r w:rsidRPr="0007782F">
        <w:rPr>
          <w:rFonts w:eastAsia="Times New Roman"/>
          <w:b/>
          <w:lang w:eastAsia="hr-HR"/>
        </w:rPr>
        <w:fldChar w:fldCharType="separate"/>
      </w:r>
      <w:r w:rsidRPr="0007782F">
        <w:rPr>
          <w:rFonts w:eastAsia="Times New Roman"/>
          <w:b/>
          <w:noProof/>
          <w:lang w:eastAsia="hr-HR"/>
        </w:rPr>
        <w:t>27</w:t>
      </w:r>
      <w:r w:rsidRPr="0007782F">
        <w:rPr>
          <w:rFonts w:eastAsia="Times New Roman"/>
          <w:b/>
          <w:lang w:eastAsia="hr-HR"/>
        </w:rPr>
        <w:fldChar w:fldCharType="end"/>
      </w:r>
      <w:r w:rsidRPr="0007782F">
        <w:rPr>
          <w:rFonts w:eastAsia="Times New Roman"/>
          <w:b/>
          <w:lang w:eastAsia="hr-HR"/>
        </w:rPr>
        <w:t>.</w:t>
      </w:r>
    </w:p>
    <w:p w14:paraId="73DF1FA2" w14:textId="77777777" w:rsidR="0007782F" w:rsidRPr="0007782F" w:rsidRDefault="0007782F" w:rsidP="0039333A">
      <w:pPr>
        <w:ind w:firstLine="708"/>
        <w:jc w:val="both"/>
        <w:rPr>
          <w:rFonts w:eastAsia="Times New Roman"/>
          <w:strike/>
          <w:szCs w:val="22"/>
        </w:rPr>
      </w:pPr>
      <w:r w:rsidRPr="0007782F">
        <w:rPr>
          <w:rFonts w:eastAsia="Times New Roman"/>
          <w:szCs w:val="22"/>
        </w:rPr>
        <w:t xml:space="preserve">(1) Poglavlje Geološki i geofizički pregled istražne bušotine i okolnog područja na kojem se nalazi istražna bušotina obvezno sadržava, uključujući, ali ne isključivo, sljedeća </w:t>
      </w:r>
      <w:proofErr w:type="spellStart"/>
      <w:r w:rsidRPr="0007782F">
        <w:rPr>
          <w:rFonts w:eastAsia="Times New Roman"/>
          <w:szCs w:val="22"/>
        </w:rPr>
        <w:t>podpoglavlja</w:t>
      </w:r>
      <w:proofErr w:type="spellEnd"/>
      <w:r w:rsidRPr="0007782F">
        <w:rPr>
          <w:rFonts w:eastAsia="Times New Roman"/>
          <w:szCs w:val="22"/>
        </w:rPr>
        <w:t>:</w:t>
      </w:r>
    </w:p>
    <w:p w14:paraId="51CD8F99" w14:textId="433B8FF0" w:rsidR="0007782F" w:rsidRPr="0007782F" w:rsidRDefault="00FC61DD" w:rsidP="0039333A">
      <w:pPr>
        <w:numPr>
          <w:ilvl w:val="0"/>
          <w:numId w:val="20"/>
        </w:numPr>
        <w:tabs>
          <w:tab w:val="left" w:pos="993"/>
        </w:tabs>
        <w:ind w:left="0" w:firstLine="709"/>
        <w:contextualSpacing/>
        <w:jc w:val="both"/>
        <w:rPr>
          <w:rFonts w:eastAsia="Times New Roman"/>
          <w:szCs w:val="22"/>
        </w:rPr>
      </w:pPr>
      <w:r>
        <w:rPr>
          <w:rFonts w:eastAsia="Times New Roman"/>
          <w:szCs w:val="22"/>
        </w:rPr>
        <w:t>Opć</w:t>
      </w:r>
      <w:r w:rsidR="00D36298">
        <w:rPr>
          <w:rFonts w:eastAsia="Times New Roman"/>
          <w:szCs w:val="22"/>
        </w:rPr>
        <w:t>i</w:t>
      </w:r>
      <w:r>
        <w:rPr>
          <w:rFonts w:eastAsia="Times New Roman"/>
          <w:szCs w:val="22"/>
        </w:rPr>
        <w:t xml:space="preserve"> poda</w:t>
      </w:r>
      <w:r w:rsidR="00D36298">
        <w:rPr>
          <w:rFonts w:eastAsia="Times New Roman"/>
          <w:szCs w:val="22"/>
        </w:rPr>
        <w:t>ci</w:t>
      </w:r>
      <w:r w:rsidR="0007782F" w:rsidRPr="0007782F">
        <w:rPr>
          <w:rFonts w:eastAsia="Times New Roman"/>
          <w:szCs w:val="22"/>
        </w:rPr>
        <w:t xml:space="preserve"> o lokaciji bušotine – s koordinatama ušća bušotine, nadmorskom visinom, tipu tra</w:t>
      </w:r>
      <w:r>
        <w:rPr>
          <w:rFonts w:eastAsia="Times New Roman"/>
          <w:szCs w:val="22"/>
        </w:rPr>
        <w:t>jektorije bušotine, prognoziran</w:t>
      </w:r>
      <w:r w:rsidR="00D36298">
        <w:rPr>
          <w:rFonts w:eastAsia="Times New Roman"/>
          <w:szCs w:val="22"/>
        </w:rPr>
        <w:t>a</w:t>
      </w:r>
      <w:r>
        <w:rPr>
          <w:rFonts w:eastAsia="Times New Roman"/>
          <w:szCs w:val="22"/>
        </w:rPr>
        <w:t xml:space="preserve"> konačn</w:t>
      </w:r>
      <w:r w:rsidR="00D36298">
        <w:rPr>
          <w:rFonts w:eastAsia="Times New Roman"/>
          <w:szCs w:val="22"/>
        </w:rPr>
        <w:t>a</w:t>
      </w:r>
      <w:r>
        <w:rPr>
          <w:rFonts w:eastAsia="Times New Roman"/>
          <w:szCs w:val="22"/>
        </w:rPr>
        <w:t xml:space="preserve"> dubin</w:t>
      </w:r>
      <w:r w:rsidR="00D36298">
        <w:rPr>
          <w:rFonts w:eastAsia="Times New Roman"/>
          <w:szCs w:val="22"/>
        </w:rPr>
        <w:t>a</w:t>
      </w:r>
      <w:r w:rsidR="0007782F" w:rsidRPr="0007782F">
        <w:rPr>
          <w:rFonts w:eastAsia="Times New Roman"/>
          <w:szCs w:val="22"/>
        </w:rPr>
        <w:t xml:space="preserve"> bušotine, prognoz</w:t>
      </w:r>
      <w:r>
        <w:rPr>
          <w:rFonts w:eastAsia="Times New Roman"/>
          <w:szCs w:val="22"/>
        </w:rPr>
        <w:t>iran</w:t>
      </w:r>
      <w:r w:rsidR="00D36298">
        <w:rPr>
          <w:rFonts w:eastAsia="Times New Roman"/>
          <w:szCs w:val="22"/>
        </w:rPr>
        <w:t>a</w:t>
      </w:r>
      <w:r>
        <w:rPr>
          <w:rFonts w:eastAsia="Times New Roman"/>
          <w:szCs w:val="22"/>
        </w:rPr>
        <w:t xml:space="preserve"> dubin</w:t>
      </w:r>
      <w:r w:rsidR="00D36298">
        <w:rPr>
          <w:rFonts w:eastAsia="Times New Roman"/>
          <w:szCs w:val="22"/>
        </w:rPr>
        <w:t>a</w:t>
      </w:r>
      <w:r w:rsidR="0007782F" w:rsidRPr="0007782F">
        <w:rPr>
          <w:rFonts w:eastAsia="Times New Roman"/>
          <w:szCs w:val="22"/>
        </w:rPr>
        <w:t xml:space="preserve"> krovine ležišta</w:t>
      </w:r>
    </w:p>
    <w:p w14:paraId="560AC343" w14:textId="6B86310B" w:rsidR="0007782F" w:rsidRPr="0007782F" w:rsidRDefault="00FC61DD" w:rsidP="0039333A">
      <w:pPr>
        <w:numPr>
          <w:ilvl w:val="0"/>
          <w:numId w:val="20"/>
        </w:numPr>
        <w:tabs>
          <w:tab w:val="left" w:pos="993"/>
        </w:tabs>
        <w:ind w:hanging="11"/>
        <w:contextualSpacing/>
        <w:jc w:val="both"/>
        <w:rPr>
          <w:rFonts w:eastAsia="Times New Roman"/>
          <w:szCs w:val="22"/>
        </w:rPr>
      </w:pPr>
      <w:r>
        <w:rPr>
          <w:rFonts w:eastAsia="Times New Roman"/>
          <w:szCs w:val="22"/>
        </w:rPr>
        <w:t>Geološk</w:t>
      </w:r>
      <w:r w:rsidR="00D36298">
        <w:rPr>
          <w:rFonts w:eastAsia="Times New Roman"/>
          <w:szCs w:val="22"/>
        </w:rPr>
        <w:t>a</w:t>
      </w:r>
      <w:r>
        <w:rPr>
          <w:rFonts w:eastAsia="Times New Roman"/>
          <w:szCs w:val="22"/>
        </w:rPr>
        <w:t xml:space="preserve"> građ</w:t>
      </w:r>
      <w:r w:rsidR="00D36298">
        <w:rPr>
          <w:rFonts w:eastAsia="Times New Roman"/>
          <w:szCs w:val="22"/>
        </w:rPr>
        <w:t>a</w:t>
      </w:r>
      <w:r w:rsidR="0007782F" w:rsidRPr="0007782F">
        <w:rPr>
          <w:rFonts w:eastAsia="Times New Roman"/>
          <w:szCs w:val="22"/>
        </w:rPr>
        <w:t xml:space="preserve"> – opis stratigrafskih odnosa </w:t>
      </w:r>
    </w:p>
    <w:p w14:paraId="75F1C3A5" w14:textId="7A3C0233" w:rsidR="0007782F" w:rsidRPr="0007782F" w:rsidRDefault="00FC61DD" w:rsidP="0039333A">
      <w:pPr>
        <w:numPr>
          <w:ilvl w:val="0"/>
          <w:numId w:val="20"/>
        </w:numPr>
        <w:tabs>
          <w:tab w:val="left" w:pos="993"/>
        </w:tabs>
        <w:ind w:hanging="11"/>
        <w:contextualSpacing/>
        <w:jc w:val="both"/>
        <w:rPr>
          <w:rFonts w:eastAsia="Times New Roman"/>
          <w:szCs w:val="22"/>
        </w:rPr>
      </w:pPr>
      <w:r>
        <w:rPr>
          <w:rFonts w:eastAsia="Times New Roman"/>
          <w:szCs w:val="22"/>
        </w:rPr>
        <w:t>Strukturno-tektonsk</w:t>
      </w:r>
      <w:r w:rsidR="00D36298">
        <w:rPr>
          <w:rFonts w:eastAsia="Times New Roman"/>
          <w:szCs w:val="22"/>
        </w:rPr>
        <w:t>i</w:t>
      </w:r>
      <w:r>
        <w:rPr>
          <w:rFonts w:eastAsia="Times New Roman"/>
          <w:szCs w:val="22"/>
        </w:rPr>
        <w:t xml:space="preserve"> odnos</w:t>
      </w:r>
      <w:r w:rsidR="00D36298">
        <w:rPr>
          <w:rFonts w:eastAsia="Times New Roman"/>
          <w:szCs w:val="22"/>
        </w:rPr>
        <w:t>i</w:t>
      </w:r>
      <w:r>
        <w:rPr>
          <w:rFonts w:eastAsia="Times New Roman"/>
          <w:szCs w:val="22"/>
        </w:rPr>
        <w:t xml:space="preserve"> – seizmičk</w:t>
      </w:r>
      <w:r w:rsidR="00D36298">
        <w:rPr>
          <w:rFonts w:eastAsia="Times New Roman"/>
          <w:szCs w:val="22"/>
        </w:rPr>
        <w:t>a</w:t>
      </w:r>
      <w:r>
        <w:rPr>
          <w:rFonts w:eastAsia="Times New Roman"/>
          <w:szCs w:val="22"/>
        </w:rPr>
        <w:t xml:space="preserve"> interpretacij</w:t>
      </w:r>
      <w:r w:rsidR="00D36298">
        <w:rPr>
          <w:rFonts w:eastAsia="Times New Roman"/>
          <w:szCs w:val="22"/>
        </w:rPr>
        <w:t>a</w:t>
      </w:r>
      <w:r w:rsidR="0007782F" w:rsidRPr="0007782F">
        <w:rPr>
          <w:rFonts w:eastAsia="Times New Roman"/>
          <w:szCs w:val="22"/>
        </w:rPr>
        <w:t xml:space="preserve"> </w:t>
      </w:r>
    </w:p>
    <w:p w14:paraId="56EB76C5" w14:textId="65ED70B7" w:rsidR="0007782F" w:rsidRPr="0007782F" w:rsidRDefault="00FC61DD" w:rsidP="0039333A">
      <w:pPr>
        <w:numPr>
          <w:ilvl w:val="0"/>
          <w:numId w:val="20"/>
        </w:numPr>
        <w:tabs>
          <w:tab w:val="left" w:pos="993"/>
        </w:tabs>
        <w:ind w:hanging="11"/>
        <w:contextualSpacing/>
        <w:jc w:val="both"/>
        <w:rPr>
          <w:rFonts w:eastAsia="Times New Roman"/>
          <w:szCs w:val="22"/>
        </w:rPr>
      </w:pPr>
      <w:proofErr w:type="spellStart"/>
      <w:r>
        <w:rPr>
          <w:rFonts w:eastAsia="Times New Roman"/>
          <w:szCs w:val="22"/>
        </w:rPr>
        <w:t>Geokemijsk</w:t>
      </w:r>
      <w:r w:rsidR="00D36298">
        <w:rPr>
          <w:rFonts w:eastAsia="Times New Roman"/>
          <w:szCs w:val="22"/>
        </w:rPr>
        <w:t>a</w:t>
      </w:r>
      <w:proofErr w:type="spellEnd"/>
      <w:r>
        <w:rPr>
          <w:rFonts w:eastAsia="Times New Roman"/>
          <w:szCs w:val="22"/>
        </w:rPr>
        <w:t xml:space="preserve"> analiz</w:t>
      </w:r>
      <w:r w:rsidR="00D36298">
        <w:rPr>
          <w:rFonts w:eastAsia="Times New Roman"/>
          <w:szCs w:val="22"/>
        </w:rPr>
        <w:t>a</w:t>
      </w:r>
    </w:p>
    <w:p w14:paraId="223837B7" w14:textId="77777777" w:rsidR="0007782F" w:rsidRPr="0007782F" w:rsidRDefault="0007782F" w:rsidP="0039333A">
      <w:pPr>
        <w:numPr>
          <w:ilvl w:val="0"/>
          <w:numId w:val="20"/>
        </w:numPr>
        <w:tabs>
          <w:tab w:val="left" w:pos="993"/>
        </w:tabs>
        <w:ind w:left="0" w:firstLine="709"/>
        <w:contextualSpacing/>
        <w:jc w:val="both"/>
        <w:rPr>
          <w:rFonts w:eastAsia="Times New Roman"/>
          <w:szCs w:val="22"/>
        </w:rPr>
      </w:pPr>
      <w:r w:rsidRPr="0007782F">
        <w:rPr>
          <w:rFonts w:eastAsia="Times New Roman"/>
          <w:szCs w:val="22"/>
        </w:rPr>
        <w:t xml:space="preserve">Prognozni geološki profil bušotine – </w:t>
      </w:r>
      <w:proofErr w:type="spellStart"/>
      <w:r w:rsidRPr="0007782F">
        <w:rPr>
          <w:rFonts w:eastAsia="Times New Roman"/>
          <w:szCs w:val="22"/>
        </w:rPr>
        <w:t>litostratigrafske</w:t>
      </w:r>
      <w:proofErr w:type="spellEnd"/>
      <w:r w:rsidRPr="0007782F">
        <w:rPr>
          <w:rFonts w:eastAsia="Times New Roman"/>
          <w:szCs w:val="22"/>
        </w:rPr>
        <w:t xml:space="preserve"> jedinice s prognoziranim dubinama, prognozirane vrijednosti tlakova i temperatura</w:t>
      </w:r>
    </w:p>
    <w:p w14:paraId="61BE1A48" w14:textId="77777777" w:rsidR="0007782F" w:rsidRPr="0007782F" w:rsidRDefault="0007782F" w:rsidP="0039333A">
      <w:pPr>
        <w:numPr>
          <w:ilvl w:val="0"/>
          <w:numId w:val="20"/>
        </w:numPr>
        <w:tabs>
          <w:tab w:val="left" w:pos="993"/>
        </w:tabs>
        <w:ind w:left="0" w:firstLine="709"/>
        <w:contextualSpacing/>
        <w:jc w:val="both"/>
        <w:rPr>
          <w:rFonts w:eastAsia="Times New Roman"/>
          <w:szCs w:val="22"/>
        </w:rPr>
      </w:pPr>
      <w:r w:rsidRPr="0007782F">
        <w:rPr>
          <w:rFonts w:eastAsia="Times New Roman"/>
          <w:szCs w:val="22"/>
        </w:rPr>
        <w:t xml:space="preserve">Primarni i sekundarni cilj bušotine s proračunom perspektivnih resursa predmetnog prospekta </w:t>
      </w:r>
    </w:p>
    <w:p w14:paraId="55031BD7" w14:textId="3744F33C" w:rsidR="0007782F" w:rsidRPr="0007782F" w:rsidRDefault="0007782F" w:rsidP="0039333A">
      <w:pPr>
        <w:numPr>
          <w:ilvl w:val="0"/>
          <w:numId w:val="20"/>
        </w:numPr>
        <w:tabs>
          <w:tab w:val="left" w:pos="993"/>
        </w:tabs>
        <w:ind w:left="0" w:firstLine="709"/>
        <w:contextualSpacing/>
        <w:jc w:val="both"/>
        <w:rPr>
          <w:rFonts w:eastAsia="Times New Roman"/>
          <w:szCs w:val="22"/>
        </w:rPr>
      </w:pPr>
      <w:r w:rsidRPr="0007782F">
        <w:rPr>
          <w:rFonts w:eastAsia="Times New Roman"/>
          <w:szCs w:val="22"/>
        </w:rPr>
        <w:t>Program radova u kanalu bušotine –</w:t>
      </w:r>
      <w:r w:rsidR="00E70DE4">
        <w:rPr>
          <w:rFonts w:eastAsia="Times New Roman"/>
          <w:szCs w:val="22"/>
        </w:rPr>
        <w:t xml:space="preserve"> uzorkovanje krhotina, detekcij</w:t>
      </w:r>
      <w:r w:rsidR="00B25163">
        <w:rPr>
          <w:rFonts w:eastAsia="Times New Roman"/>
          <w:szCs w:val="22"/>
        </w:rPr>
        <w:t>a</w:t>
      </w:r>
      <w:r w:rsidRPr="0007782F">
        <w:rPr>
          <w:rFonts w:eastAsia="Times New Roman"/>
          <w:szCs w:val="22"/>
        </w:rPr>
        <w:t xml:space="preserve"> ugljikovodika, mjerenja u kanalu bušotine, </w:t>
      </w:r>
      <w:proofErr w:type="spellStart"/>
      <w:r w:rsidRPr="0007782F">
        <w:rPr>
          <w:rFonts w:eastAsia="Times New Roman"/>
          <w:szCs w:val="22"/>
        </w:rPr>
        <w:t>jezgrovanja</w:t>
      </w:r>
      <w:proofErr w:type="spellEnd"/>
      <w:r w:rsidRPr="0007782F">
        <w:rPr>
          <w:rFonts w:eastAsia="Times New Roman"/>
          <w:szCs w:val="22"/>
        </w:rPr>
        <w:t xml:space="preserve">, </w:t>
      </w:r>
      <w:proofErr w:type="spellStart"/>
      <w:r w:rsidRPr="0007782F">
        <w:rPr>
          <w:rFonts w:eastAsia="Times New Roman"/>
          <w:szCs w:val="22"/>
        </w:rPr>
        <w:t>karotažna</w:t>
      </w:r>
      <w:proofErr w:type="spellEnd"/>
      <w:r w:rsidRPr="0007782F">
        <w:rPr>
          <w:rFonts w:eastAsia="Times New Roman"/>
          <w:szCs w:val="22"/>
        </w:rPr>
        <w:t xml:space="preserve"> mjerenja, ispitivanje ležišta.</w:t>
      </w:r>
    </w:p>
    <w:p w14:paraId="734FDF38" w14:textId="74292192" w:rsidR="0007782F" w:rsidRPr="0007782F" w:rsidRDefault="0007782F" w:rsidP="0039333A">
      <w:pPr>
        <w:ind w:right="-259" w:firstLine="708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szCs w:val="22"/>
        </w:rPr>
        <w:t xml:space="preserve">(2) </w:t>
      </w:r>
      <w:r w:rsidRPr="0007782F">
        <w:rPr>
          <w:rFonts w:eastAsia="Times New Roman"/>
          <w:lang w:eastAsia="hr-HR"/>
        </w:rPr>
        <w:t>Točke navedene u stavku 1. ovog</w:t>
      </w:r>
      <w:r w:rsidR="00CB33DA">
        <w:rPr>
          <w:rFonts w:eastAsia="Times New Roman"/>
          <w:lang w:eastAsia="hr-HR"/>
        </w:rPr>
        <w:t>a</w:t>
      </w:r>
      <w:r w:rsidRPr="0007782F">
        <w:rPr>
          <w:rFonts w:eastAsia="Times New Roman"/>
          <w:lang w:eastAsia="hr-HR"/>
        </w:rPr>
        <w:t xml:space="preserve"> članka moraju sadržavati odgovarajuću grafičku dokumentaciju u obliku tabličnog i/ili slikovnog prikaza.</w:t>
      </w:r>
    </w:p>
    <w:p w14:paraId="5A33588F" w14:textId="77777777" w:rsidR="0007782F" w:rsidRPr="0007782F" w:rsidRDefault="0007782F" w:rsidP="0007782F">
      <w:pPr>
        <w:spacing w:after="60"/>
        <w:jc w:val="both"/>
        <w:rPr>
          <w:rFonts w:eastAsia="Times New Roman"/>
          <w:lang w:eastAsia="hr-HR"/>
        </w:rPr>
      </w:pPr>
    </w:p>
    <w:p w14:paraId="2795C98E" w14:textId="77777777" w:rsidR="0039333A" w:rsidRDefault="0039333A" w:rsidP="00A556D6">
      <w:pPr>
        <w:spacing w:after="60"/>
        <w:jc w:val="center"/>
        <w:rPr>
          <w:rFonts w:eastAsia="Times New Roman"/>
          <w:b/>
          <w:lang w:eastAsia="hr-HR"/>
        </w:rPr>
      </w:pPr>
    </w:p>
    <w:p w14:paraId="27EA7AF6" w14:textId="77777777" w:rsidR="0039333A" w:rsidRDefault="0039333A" w:rsidP="00A556D6">
      <w:pPr>
        <w:spacing w:after="60"/>
        <w:jc w:val="center"/>
        <w:rPr>
          <w:rFonts w:eastAsia="Times New Roman"/>
          <w:b/>
          <w:lang w:eastAsia="hr-HR"/>
        </w:rPr>
      </w:pPr>
    </w:p>
    <w:p w14:paraId="7ED95178" w14:textId="38622321" w:rsidR="0007782F" w:rsidRPr="0007782F" w:rsidRDefault="0007782F" w:rsidP="00A556D6">
      <w:pPr>
        <w:spacing w:after="60"/>
        <w:jc w:val="center"/>
        <w:rPr>
          <w:rFonts w:eastAsia="Times New Roman"/>
          <w:b/>
          <w:lang w:eastAsia="hr-HR"/>
        </w:rPr>
      </w:pPr>
      <w:r w:rsidRPr="0007782F">
        <w:rPr>
          <w:rFonts w:eastAsia="Times New Roman"/>
          <w:b/>
          <w:lang w:eastAsia="hr-HR"/>
        </w:rPr>
        <w:lastRenderedPageBreak/>
        <w:t xml:space="preserve">Članak </w:t>
      </w:r>
      <w:r w:rsidRPr="0007782F">
        <w:rPr>
          <w:rFonts w:eastAsia="Times New Roman"/>
          <w:b/>
          <w:lang w:eastAsia="hr-HR"/>
        </w:rPr>
        <w:fldChar w:fldCharType="begin"/>
      </w:r>
      <w:r w:rsidRPr="0007782F">
        <w:rPr>
          <w:rFonts w:eastAsia="Times New Roman"/>
          <w:b/>
          <w:lang w:eastAsia="hr-HR"/>
        </w:rPr>
        <w:instrText xml:space="preserve"> seq \ n1 </w:instrText>
      </w:r>
      <w:r w:rsidRPr="0007782F">
        <w:rPr>
          <w:rFonts w:eastAsia="Times New Roman"/>
          <w:b/>
          <w:lang w:eastAsia="hr-HR"/>
        </w:rPr>
        <w:fldChar w:fldCharType="separate"/>
      </w:r>
      <w:r w:rsidRPr="0007782F">
        <w:rPr>
          <w:rFonts w:eastAsia="Times New Roman"/>
          <w:b/>
          <w:lang w:eastAsia="hr-HR"/>
        </w:rPr>
        <w:t>28</w:t>
      </w:r>
      <w:r w:rsidRPr="0007782F">
        <w:rPr>
          <w:rFonts w:eastAsia="Times New Roman"/>
          <w:b/>
          <w:lang w:eastAsia="hr-HR"/>
        </w:rPr>
        <w:fldChar w:fldCharType="end"/>
      </w:r>
      <w:r w:rsidRPr="0007782F">
        <w:rPr>
          <w:rFonts w:eastAsia="Times New Roman"/>
          <w:b/>
          <w:lang w:eastAsia="hr-HR"/>
        </w:rPr>
        <w:t>.</w:t>
      </w:r>
    </w:p>
    <w:p w14:paraId="72175B88" w14:textId="505554A2" w:rsidR="0007782F" w:rsidRPr="0007782F" w:rsidRDefault="0007782F" w:rsidP="0039333A">
      <w:pPr>
        <w:ind w:firstLine="708"/>
        <w:jc w:val="both"/>
        <w:rPr>
          <w:rFonts w:eastAsia="Times New Roman"/>
          <w:strike/>
          <w:szCs w:val="22"/>
        </w:rPr>
      </w:pPr>
      <w:r w:rsidRPr="0007782F">
        <w:rPr>
          <w:rFonts w:eastAsia="Times New Roman"/>
          <w:szCs w:val="22"/>
        </w:rPr>
        <w:t>(1) Poglavlje Te</w:t>
      </w:r>
      <w:r w:rsidR="00B62E82">
        <w:rPr>
          <w:rFonts w:eastAsia="Times New Roman"/>
          <w:szCs w:val="22"/>
        </w:rPr>
        <w:t>hničko-tehnološki</w:t>
      </w:r>
      <w:r w:rsidR="00D86239">
        <w:rPr>
          <w:rFonts w:eastAsia="Times New Roman"/>
          <w:szCs w:val="22"/>
        </w:rPr>
        <w:t xml:space="preserve"> projekt</w:t>
      </w:r>
      <w:r w:rsidRPr="0007782F">
        <w:rPr>
          <w:rFonts w:eastAsia="Times New Roman"/>
          <w:szCs w:val="22"/>
        </w:rPr>
        <w:t xml:space="preserve"> istražne bušotine obvezno sadržava, uključujući, ali ne isključivo, sljedeća </w:t>
      </w:r>
      <w:proofErr w:type="spellStart"/>
      <w:r w:rsidRPr="0007782F">
        <w:rPr>
          <w:rFonts w:eastAsia="Times New Roman"/>
          <w:szCs w:val="22"/>
        </w:rPr>
        <w:t>podpoglavlja</w:t>
      </w:r>
      <w:proofErr w:type="spellEnd"/>
      <w:r w:rsidRPr="0007782F">
        <w:rPr>
          <w:rFonts w:eastAsia="Times New Roman"/>
          <w:szCs w:val="22"/>
        </w:rPr>
        <w:t>:</w:t>
      </w:r>
      <w:r w:rsidRPr="0007782F">
        <w:rPr>
          <w:rFonts w:eastAsia="Times New Roman"/>
          <w:strike/>
          <w:szCs w:val="22"/>
        </w:rPr>
        <w:t xml:space="preserve"> </w:t>
      </w:r>
    </w:p>
    <w:p w14:paraId="051F62D3" w14:textId="4B234ED6" w:rsidR="0007782F" w:rsidRPr="0007782F" w:rsidRDefault="0007782F" w:rsidP="0039333A">
      <w:pPr>
        <w:numPr>
          <w:ilvl w:val="0"/>
          <w:numId w:val="21"/>
        </w:numPr>
        <w:tabs>
          <w:tab w:val="left" w:pos="993"/>
        </w:tabs>
        <w:ind w:left="0" w:firstLine="709"/>
        <w:contextualSpacing/>
        <w:jc w:val="both"/>
        <w:rPr>
          <w:rFonts w:eastAsia="Times New Roman"/>
          <w:szCs w:val="22"/>
        </w:rPr>
      </w:pPr>
      <w:r w:rsidRPr="0007782F">
        <w:rPr>
          <w:rFonts w:eastAsia="Times New Roman"/>
          <w:szCs w:val="22"/>
        </w:rPr>
        <w:t>Program bušaćih radova po fazam</w:t>
      </w:r>
      <w:r w:rsidR="00972750">
        <w:rPr>
          <w:rFonts w:eastAsia="Times New Roman"/>
          <w:szCs w:val="22"/>
        </w:rPr>
        <w:t>a izvođenja – transport, montaž</w:t>
      </w:r>
      <w:r w:rsidR="00C03309">
        <w:rPr>
          <w:rFonts w:eastAsia="Times New Roman"/>
          <w:szCs w:val="22"/>
        </w:rPr>
        <w:t>a</w:t>
      </w:r>
      <w:r w:rsidR="00972750">
        <w:rPr>
          <w:rFonts w:eastAsia="Times New Roman"/>
          <w:szCs w:val="22"/>
        </w:rPr>
        <w:t xml:space="preserve"> i demontaž</w:t>
      </w:r>
      <w:r w:rsidR="00C03309">
        <w:rPr>
          <w:rFonts w:eastAsia="Times New Roman"/>
          <w:szCs w:val="22"/>
        </w:rPr>
        <w:t>a</w:t>
      </w:r>
      <w:r w:rsidRPr="0007782F">
        <w:rPr>
          <w:rFonts w:eastAsia="Times New Roman"/>
          <w:szCs w:val="22"/>
        </w:rPr>
        <w:t xml:space="preserve"> naftno-rudarskog bušaćeg postrojenja, opis faza po promjeru kanala bušotine, prijedlog sastava alata za izradu bušotine u svakoj fazi,  </w:t>
      </w:r>
      <w:proofErr w:type="spellStart"/>
      <w:r w:rsidRPr="0007782F">
        <w:rPr>
          <w:rFonts w:eastAsia="Times New Roman"/>
          <w:szCs w:val="22"/>
        </w:rPr>
        <w:t>karotažna</w:t>
      </w:r>
      <w:proofErr w:type="spellEnd"/>
      <w:r w:rsidRPr="0007782F">
        <w:rPr>
          <w:rFonts w:eastAsia="Times New Roman"/>
          <w:szCs w:val="22"/>
        </w:rPr>
        <w:t xml:space="preserve"> mjerenja, opis ugradnje zaštitnih cijevi s kakvoćom i osnovnim proračunom naprezanja zaštitnih cijevi, tip bušotinskih glava, vrstu, količinu i kakvoću radnih fluida koji se koriste pri izradi kanala bušotine, način ugradnje i cementiranja zaštitnih cijevi</w:t>
      </w:r>
    </w:p>
    <w:p w14:paraId="201EFA38" w14:textId="77777777" w:rsidR="0007782F" w:rsidRPr="0007782F" w:rsidRDefault="0007782F" w:rsidP="0039333A">
      <w:pPr>
        <w:numPr>
          <w:ilvl w:val="0"/>
          <w:numId w:val="21"/>
        </w:numPr>
        <w:tabs>
          <w:tab w:val="left" w:pos="993"/>
        </w:tabs>
        <w:ind w:hanging="11"/>
        <w:contextualSpacing/>
        <w:jc w:val="both"/>
        <w:rPr>
          <w:rFonts w:eastAsia="Times New Roman"/>
          <w:szCs w:val="22"/>
        </w:rPr>
      </w:pPr>
      <w:r w:rsidRPr="0007782F">
        <w:rPr>
          <w:rFonts w:eastAsia="Times New Roman"/>
          <w:szCs w:val="22"/>
        </w:rPr>
        <w:t xml:space="preserve">Program ispitivanja i </w:t>
      </w:r>
      <w:proofErr w:type="spellStart"/>
      <w:r w:rsidRPr="0007782F">
        <w:rPr>
          <w:rFonts w:eastAsia="Times New Roman"/>
          <w:szCs w:val="22"/>
        </w:rPr>
        <w:t>hidrodinamičkih</w:t>
      </w:r>
      <w:proofErr w:type="spellEnd"/>
      <w:r w:rsidRPr="0007782F">
        <w:rPr>
          <w:rFonts w:eastAsia="Times New Roman"/>
          <w:szCs w:val="22"/>
        </w:rPr>
        <w:t xml:space="preserve"> mjerenja i </w:t>
      </w:r>
    </w:p>
    <w:p w14:paraId="5F71E758" w14:textId="77777777" w:rsidR="0007782F" w:rsidRPr="0007782F" w:rsidRDefault="0007782F" w:rsidP="0039333A">
      <w:pPr>
        <w:numPr>
          <w:ilvl w:val="0"/>
          <w:numId w:val="21"/>
        </w:numPr>
        <w:tabs>
          <w:tab w:val="left" w:pos="993"/>
        </w:tabs>
        <w:ind w:hanging="11"/>
        <w:contextualSpacing/>
        <w:jc w:val="both"/>
        <w:rPr>
          <w:rFonts w:eastAsia="Times New Roman"/>
          <w:szCs w:val="22"/>
        </w:rPr>
      </w:pPr>
      <w:r w:rsidRPr="0007782F">
        <w:rPr>
          <w:rFonts w:eastAsia="Times New Roman"/>
          <w:szCs w:val="22"/>
        </w:rPr>
        <w:t xml:space="preserve">Pregled predviđenih troškova izrade bušotine i vremenski plan izrade bušotine. </w:t>
      </w:r>
    </w:p>
    <w:p w14:paraId="2FC5133B" w14:textId="77011033" w:rsidR="0007782F" w:rsidRPr="0007782F" w:rsidRDefault="0007782F" w:rsidP="0039333A">
      <w:pPr>
        <w:ind w:right="-259" w:firstLine="708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szCs w:val="22"/>
        </w:rPr>
        <w:t xml:space="preserve">(2) </w:t>
      </w:r>
      <w:r w:rsidRPr="0007782F">
        <w:rPr>
          <w:rFonts w:eastAsia="Times New Roman"/>
          <w:lang w:eastAsia="hr-HR"/>
        </w:rPr>
        <w:t>Točke navedene u stavku 1. ovog</w:t>
      </w:r>
      <w:r w:rsidR="00137360">
        <w:rPr>
          <w:rFonts w:eastAsia="Times New Roman"/>
          <w:lang w:eastAsia="hr-HR"/>
        </w:rPr>
        <w:t>a</w:t>
      </w:r>
      <w:r w:rsidRPr="0007782F">
        <w:rPr>
          <w:rFonts w:eastAsia="Times New Roman"/>
          <w:lang w:eastAsia="hr-HR"/>
        </w:rPr>
        <w:t xml:space="preserve"> članka moraju sadržavati odgovarajuću grafičku dokumentaciju u obliku tabličnog i/ili slikovnog prikaza.</w:t>
      </w:r>
    </w:p>
    <w:p w14:paraId="367F865E" w14:textId="77777777" w:rsidR="0007782F" w:rsidRPr="0007782F" w:rsidRDefault="0007782F" w:rsidP="0007782F">
      <w:pPr>
        <w:spacing w:after="60"/>
        <w:ind w:right="-259"/>
        <w:jc w:val="both"/>
        <w:rPr>
          <w:rFonts w:eastAsia="Times New Roman"/>
          <w:lang w:eastAsia="hr-HR"/>
        </w:rPr>
      </w:pPr>
    </w:p>
    <w:p w14:paraId="55528602" w14:textId="77777777" w:rsidR="0007782F" w:rsidRPr="0007782F" w:rsidRDefault="0007782F" w:rsidP="00A556D6">
      <w:pPr>
        <w:spacing w:after="60"/>
        <w:jc w:val="center"/>
        <w:rPr>
          <w:rFonts w:eastAsia="Times New Roman"/>
          <w:b/>
          <w:lang w:eastAsia="hr-HR"/>
        </w:rPr>
      </w:pPr>
      <w:r w:rsidRPr="0007782F">
        <w:rPr>
          <w:rFonts w:eastAsia="Times New Roman"/>
          <w:b/>
          <w:lang w:eastAsia="hr-HR"/>
        </w:rPr>
        <w:t xml:space="preserve">Članak </w:t>
      </w:r>
      <w:r w:rsidRPr="0007782F">
        <w:rPr>
          <w:rFonts w:eastAsia="Times New Roman"/>
          <w:b/>
          <w:lang w:eastAsia="hr-HR"/>
        </w:rPr>
        <w:fldChar w:fldCharType="begin"/>
      </w:r>
      <w:r w:rsidRPr="0007782F">
        <w:rPr>
          <w:rFonts w:eastAsia="Times New Roman"/>
          <w:b/>
          <w:lang w:eastAsia="hr-HR"/>
        </w:rPr>
        <w:instrText xml:space="preserve"> seq \ n1 </w:instrText>
      </w:r>
      <w:r w:rsidRPr="0007782F">
        <w:rPr>
          <w:rFonts w:eastAsia="Times New Roman"/>
          <w:b/>
          <w:lang w:eastAsia="hr-HR"/>
        </w:rPr>
        <w:fldChar w:fldCharType="separate"/>
      </w:r>
      <w:r w:rsidRPr="0007782F">
        <w:rPr>
          <w:rFonts w:eastAsia="Times New Roman"/>
          <w:b/>
          <w:lang w:eastAsia="hr-HR"/>
        </w:rPr>
        <w:t>29</w:t>
      </w:r>
      <w:r w:rsidRPr="0007782F">
        <w:rPr>
          <w:rFonts w:eastAsia="Times New Roman"/>
          <w:b/>
          <w:lang w:eastAsia="hr-HR"/>
        </w:rPr>
        <w:fldChar w:fldCharType="end"/>
      </w:r>
      <w:r w:rsidRPr="0007782F">
        <w:rPr>
          <w:rFonts w:eastAsia="Times New Roman"/>
          <w:b/>
          <w:lang w:eastAsia="hr-HR"/>
        </w:rPr>
        <w:t>.</w:t>
      </w:r>
    </w:p>
    <w:p w14:paraId="59EBEDF7" w14:textId="42830102" w:rsidR="0007782F" w:rsidRPr="0007782F" w:rsidRDefault="00DD25C4" w:rsidP="0039333A">
      <w:pPr>
        <w:ind w:firstLine="708"/>
        <w:jc w:val="both"/>
        <w:rPr>
          <w:rFonts w:eastAsia="Times New Roman"/>
          <w:szCs w:val="22"/>
        </w:rPr>
      </w:pPr>
      <w:r>
        <w:rPr>
          <w:color w:val="000000"/>
        </w:rPr>
        <w:t>Poglavlje Plan sanacije istražne bušotine obvezno sadržava opis trajnog napuštanja bušotine, opis uređenja naftno-rudarskim radovima zahvaćenog bušotinskog radnog prostora tijekom i nakon završetka izvođenja naftno-rudarskih radova kao i trošak sanacije u slučaju negativnih rezultata, te opis opremanja bušotine i smanjenja bušotinskog radnog prostora u slučaju pozitivnih rezultata bušenja</w:t>
      </w:r>
      <w:r w:rsidR="0007782F" w:rsidRPr="0007782F">
        <w:rPr>
          <w:rFonts w:eastAsia="Times New Roman"/>
          <w:lang w:eastAsia="hr-HR"/>
        </w:rPr>
        <w:t xml:space="preserve">. </w:t>
      </w:r>
    </w:p>
    <w:p w14:paraId="4B150481" w14:textId="77777777" w:rsidR="0007782F" w:rsidRPr="0007782F" w:rsidRDefault="0007782F" w:rsidP="0007782F">
      <w:pPr>
        <w:spacing w:after="60"/>
        <w:jc w:val="both"/>
        <w:rPr>
          <w:rFonts w:eastAsia="Times New Roman"/>
          <w:szCs w:val="22"/>
        </w:rPr>
      </w:pPr>
    </w:p>
    <w:p w14:paraId="005AB8A9" w14:textId="77777777" w:rsidR="0007782F" w:rsidRPr="0007782F" w:rsidRDefault="0007782F" w:rsidP="00A556D6">
      <w:pPr>
        <w:spacing w:after="60"/>
        <w:jc w:val="center"/>
        <w:rPr>
          <w:rFonts w:eastAsia="Times New Roman"/>
          <w:b/>
          <w:lang w:eastAsia="hr-HR"/>
        </w:rPr>
      </w:pPr>
      <w:r w:rsidRPr="0007782F">
        <w:rPr>
          <w:rFonts w:eastAsia="Times New Roman"/>
          <w:b/>
          <w:lang w:eastAsia="hr-HR"/>
        </w:rPr>
        <w:t xml:space="preserve">Članak </w:t>
      </w:r>
      <w:r w:rsidRPr="0007782F">
        <w:rPr>
          <w:rFonts w:eastAsia="Times New Roman"/>
          <w:b/>
          <w:lang w:eastAsia="hr-HR"/>
        </w:rPr>
        <w:fldChar w:fldCharType="begin"/>
      </w:r>
      <w:r w:rsidRPr="0007782F">
        <w:rPr>
          <w:rFonts w:eastAsia="Times New Roman"/>
          <w:b/>
          <w:lang w:eastAsia="hr-HR"/>
        </w:rPr>
        <w:instrText xml:space="preserve"> seq \ n1 </w:instrText>
      </w:r>
      <w:r w:rsidRPr="0007782F">
        <w:rPr>
          <w:rFonts w:eastAsia="Times New Roman"/>
          <w:b/>
          <w:lang w:eastAsia="hr-HR"/>
        </w:rPr>
        <w:fldChar w:fldCharType="separate"/>
      </w:r>
      <w:r w:rsidRPr="0007782F">
        <w:rPr>
          <w:rFonts w:eastAsia="Times New Roman"/>
          <w:b/>
          <w:lang w:eastAsia="hr-HR"/>
        </w:rPr>
        <w:t>30</w:t>
      </w:r>
      <w:r w:rsidRPr="0007782F">
        <w:rPr>
          <w:rFonts w:eastAsia="Times New Roman"/>
          <w:b/>
          <w:lang w:eastAsia="hr-HR"/>
        </w:rPr>
        <w:fldChar w:fldCharType="end"/>
      </w:r>
      <w:r w:rsidRPr="0007782F">
        <w:rPr>
          <w:rFonts w:eastAsia="Times New Roman"/>
          <w:b/>
          <w:lang w:eastAsia="hr-HR"/>
        </w:rPr>
        <w:t>.</w:t>
      </w:r>
    </w:p>
    <w:p w14:paraId="336ADF2C" w14:textId="77777777" w:rsidR="0007782F" w:rsidRPr="0007782F" w:rsidRDefault="0007782F" w:rsidP="00610638">
      <w:pPr>
        <w:ind w:firstLine="708"/>
        <w:jc w:val="both"/>
        <w:rPr>
          <w:rFonts w:eastAsia="Times New Roman"/>
          <w:szCs w:val="22"/>
        </w:rPr>
      </w:pPr>
      <w:r w:rsidRPr="0007782F">
        <w:rPr>
          <w:rFonts w:eastAsia="Times New Roman"/>
          <w:szCs w:val="22"/>
        </w:rPr>
        <w:t xml:space="preserve">(1) Poglavlje Mjere sigurnosti i zaštita okoliša obvezno sadržava, uključujući, ali ne isključivo, sljedeća </w:t>
      </w:r>
      <w:proofErr w:type="spellStart"/>
      <w:r w:rsidRPr="0007782F">
        <w:rPr>
          <w:rFonts w:eastAsia="Times New Roman"/>
          <w:szCs w:val="22"/>
        </w:rPr>
        <w:t>podpoglavlja</w:t>
      </w:r>
      <w:proofErr w:type="spellEnd"/>
      <w:r w:rsidRPr="0007782F">
        <w:rPr>
          <w:rFonts w:eastAsia="Times New Roman"/>
          <w:szCs w:val="22"/>
        </w:rPr>
        <w:t xml:space="preserve">: </w:t>
      </w:r>
    </w:p>
    <w:p w14:paraId="2600622B" w14:textId="4F4A4678" w:rsidR="0007782F" w:rsidRPr="0007782F" w:rsidRDefault="008A249F" w:rsidP="00610638">
      <w:pPr>
        <w:numPr>
          <w:ilvl w:val="0"/>
          <w:numId w:val="22"/>
        </w:numPr>
        <w:tabs>
          <w:tab w:val="left" w:pos="993"/>
        </w:tabs>
        <w:ind w:hanging="11"/>
        <w:contextualSpacing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Zaštit</w:t>
      </w:r>
      <w:r w:rsidR="00684A47">
        <w:rPr>
          <w:rFonts w:eastAsia="Times New Roman"/>
          <w:lang w:eastAsia="hr-HR"/>
        </w:rPr>
        <w:t>a</w:t>
      </w:r>
      <w:r w:rsidR="0007782F" w:rsidRPr="0007782F">
        <w:rPr>
          <w:rFonts w:eastAsia="Times New Roman"/>
          <w:lang w:eastAsia="hr-HR"/>
        </w:rPr>
        <w:t xml:space="preserve"> na radu</w:t>
      </w:r>
    </w:p>
    <w:p w14:paraId="77C2E2E9" w14:textId="5D88817B" w:rsidR="0007782F" w:rsidRPr="0007782F" w:rsidRDefault="008A249F" w:rsidP="00610638">
      <w:pPr>
        <w:numPr>
          <w:ilvl w:val="0"/>
          <w:numId w:val="22"/>
        </w:numPr>
        <w:tabs>
          <w:tab w:val="left" w:pos="993"/>
        </w:tabs>
        <w:ind w:hanging="11"/>
        <w:contextualSpacing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Zaštit</w:t>
      </w:r>
      <w:r w:rsidR="00684A47">
        <w:rPr>
          <w:rFonts w:eastAsia="Times New Roman"/>
          <w:lang w:eastAsia="hr-HR"/>
        </w:rPr>
        <w:t>a</w:t>
      </w:r>
      <w:r>
        <w:rPr>
          <w:rFonts w:eastAsia="Times New Roman"/>
          <w:lang w:eastAsia="hr-HR"/>
        </w:rPr>
        <w:t xml:space="preserve"> od požara i eksplozije</w:t>
      </w:r>
    </w:p>
    <w:p w14:paraId="0A87F5F1" w14:textId="1383B5BB" w:rsidR="0007782F" w:rsidRPr="0007782F" w:rsidRDefault="008A249F" w:rsidP="00610638">
      <w:pPr>
        <w:numPr>
          <w:ilvl w:val="0"/>
          <w:numId w:val="22"/>
        </w:numPr>
        <w:tabs>
          <w:tab w:val="left" w:pos="993"/>
        </w:tabs>
        <w:ind w:hanging="11"/>
        <w:contextualSpacing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Zaštit</w:t>
      </w:r>
      <w:r w:rsidR="00684A47">
        <w:rPr>
          <w:rFonts w:eastAsia="Times New Roman"/>
          <w:lang w:eastAsia="hr-HR"/>
        </w:rPr>
        <w:t>a</w:t>
      </w:r>
      <w:r w:rsidR="0007782F" w:rsidRPr="0007782F">
        <w:rPr>
          <w:rFonts w:eastAsia="Times New Roman"/>
          <w:lang w:eastAsia="hr-HR"/>
        </w:rPr>
        <w:t xml:space="preserve"> okoliša i prirode</w:t>
      </w:r>
    </w:p>
    <w:p w14:paraId="285F4003" w14:textId="1EBE1BF0" w:rsidR="0007782F" w:rsidRPr="0007782F" w:rsidRDefault="008A249F" w:rsidP="00610638">
      <w:pPr>
        <w:numPr>
          <w:ilvl w:val="0"/>
          <w:numId w:val="22"/>
        </w:numPr>
        <w:tabs>
          <w:tab w:val="left" w:pos="993"/>
        </w:tabs>
        <w:ind w:hanging="11"/>
        <w:contextualSpacing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Procjen</w:t>
      </w:r>
      <w:r w:rsidR="00684A47">
        <w:rPr>
          <w:rFonts w:eastAsia="Times New Roman"/>
          <w:lang w:eastAsia="hr-HR"/>
        </w:rPr>
        <w:t>a</w:t>
      </w:r>
      <w:r w:rsidR="0007782F" w:rsidRPr="0007782F">
        <w:rPr>
          <w:rFonts w:eastAsia="Times New Roman"/>
          <w:lang w:eastAsia="hr-HR"/>
        </w:rPr>
        <w:t xml:space="preserve"> rizika izrade istražne bušotine</w:t>
      </w:r>
      <w:r w:rsidR="00812828">
        <w:rPr>
          <w:rFonts w:eastAsia="Times New Roman"/>
          <w:lang w:eastAsia="hr-HR"/>
        </w:rPr>
        <w:t>.</w:t>
      </w:r>
    </w:p>
    <w:p w14:paraId="6927837C" w14:textId="77777777" w:rsidR="0007782F" w:rsidRPr="0007782F" w:rsidRDefault="0007782F" w:rsidP="00610638">
      <w:pPr>
        <w:ind w:firstLine="708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(2) Ovisno o vrsti fluida, opsegu i karakteru naftno-rudarskih radova, poglavlje mjere sigurnosti i zaštite mora sadržavati i druge mjere sigurnosti i zaštite.</w:t>
      </w:r>
    </w:p>
    <w:p w14:paraId="2BEC286E" w14:textId="71257509" w:rsidR="0007782F" w:rsidRDefault="0007782F" w:rsidP="00610638">
      <w:pPr>
        <w:ind w:right="-259" w:firstLine="708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(3) Točke navedene u stavku 1. ovog</w:t>
      </w:r>
      <w:r w:rsidR="00812828">
        <w:rPr>
          <w:rFonts w:eastAsia="Times New Roman"/>
          <w:lang w:eastAsia="hr-HR"/>
        </w:rPr>
        <w:t>a</w:t>
      </w:r>
      <w:r w:rsidRPr="0007782F">
        <w:rPr>
          <w:rFonts w:eastAsia="Times New Roman"/>
          <w:lang w:eastAsia="hr-HR"/>
        </w:rPr>
        <w:t xml:space="preserve"> članka moraju sadržavati odgovarajuću grafičku dokumentaciju u obliku tabličnog i/ili slikovnog prikaza.</w:t>
      </w:r>
    </w:p>
    <w:p w14:paraId="08580144" w14:textId="6EAC131E" w:rsidR="000A7982" w:rsidRPr="0007782F" w:rsidRDefault="00812828" w:rsidP="00610638">
      <w:pPr>
        <w:ind w:right="-259" w:firstLine="708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(4) </w:t>
      </w:r>
      <w:proofErr w:type="spellStart"/>
      <w:r w:rsidRPr="00D1502B">
        <w:t>Po</w:t>
      </w:r>
      <w:r>
        <w:t>dpo</w:t>
      </w:r>
      <w:r w:rsidRPr="00D1502B">
        <w:t>glavlje</w:t>
      </w:r>
      <w:proofErr w:type="spellEnd"/>
      <w:r w:rsidRPr="00D1502B">
        <w:t xml:space="preserve"> </w:t>
      </w:r>
      <w:r>
        <w:t xml:space="preserve">iz </w:t>
      </w:r>
      <w:r w:rsidRPr="00D1502B">
        <w:t>stavka 1. točk</w:t>
      </w:r>
      <w:r>
        <w:t>e 3</w:t>
      </w:r>
      <w:r w:rsidRPr="00D1502B">
        <w:t>. ovog</w:t>
      </w:r>
      <w:r>
        <w:t>a</w:t>
      </w:r>
      <w:r w:rsidRPr="00D1502B">
        <w:t xml:space="preserve"> članka, mora sadržavati </w:t>
      </w:r>
      <w:r>
        <w:t>obrazloženje mjera zaštite okoliša i prirode i program praćenja stanja okoliša, utvrđenih aktima koji se donose sukladno propisima kojima se uređuje zaštita okoliša i prirode.</w:t>
      </w:r>
    </w:p>
    <w:p w14:paraId="1DD7CB85" w14:textId="77777777" w:rsidR="0007782F" w:rsidRPr="0007782F" w:rsidRDefault="0007782F" w:rsidP="0007782F">
      <w:pPr>
        <w:spacing w:after="60"/>
        <w:jc w:val="both"/>
        <w:rPr>
          <w:rFonts w:eastAsia="Times New Roman"/>
          <w:lang w:eastAsia="hr-HR"/>
        </w:rPr>
      </w:pPr>
    </w:p>
    <w:p w14:paraId="7AA772B2" w14:textId="77777777" w:rsidR="0007782F" w:rsidRPr="0007782F" w:rsidRDefault="0007782F" w:rsidP="0007782F">
      <w:pPr>
        <w:keepNext/>
        <w:spacing w:after="60"/>
        <w:jc w:val="center"/>
        <w:outlineLvl w:val="2"/>
        <w:rPr>
          <w:rFonts w:eastAsia="Times New Roman"/>
          <w:b/>
          <w:bCs/>
          <w:i/>
          <w:color w:val="000000"/>
          <w:lang w:val="en-GB"/>
        </w:rPr>
      </w:pPr>
      <w:bookmarkStart w:id="64" w:name="_Toc517252394"/>
      <w:bookmarkStart w:id="65" w:name="_Toc523758011"/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Ocjenska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bušotina</w:t>
      </w:r>
      <w:bookmarkEnd w:id="64"/>
      <w:bookmarkEnd w:id="65"/>
      <w:proofErr w:type="spellEnd"/>
    </w:p>
    <w:p w14:paraId="04E81E83" w14:textId="77777777" w:rsidR="0007782F" w:rsidRPr="00A556D6" w:rsidRDefault="0007782F" w:rsidP="00CD230C">
      <w:pPr>
        <w:spacing w:after="60"/>
        <w:jc w:val="center"/>
        <w:rPr>
          <w:rFonts w:eastAsia="Times New Roman"/>
          <w:b/>
          <w:lang w:eastAsia="hr-HR"/>
        </w:rPr>
      </w:pPr>
      <w:r w:rsidRPr="0007782F">
        <w:rPr>
          <w:rFonts w:eastAsia="Times New Roman"/>
          <w:b/>
          <w:lang w:eastAsia="hr-HR"/>
        </w:rPr>
        <w:t xml:space="preserve">Članak </w:t>
      </w:r>
      <w:r w:rsidRPr="0007782F">
        <w:rPr>
          <w:rFonts w:eastAsia="Times New Roman"/>
          <w:b/>
          <w:lang w:eastAsia="hr-HR"/>
        </w:rPr>
        <w:fldChar w:fldCharType="begin"/>
      </w:r>
      <w:r w:rsidRPr="0007782F">
        <w:rPr>
          <w:rFonts w:eastAsia="Times New Roman"/>
          <w:b/>
          <w:lang w:eastAsia="hr-HR"/>
        </w:rPr>
        <w:instrText xml:space="preserve"> seq \ n1 </w:instrText>
      </w:r>
      <w:r w:rsidRPr="0007782F">
        <w:rPr>
          <w:rFonts w:eastAsia="Times New Roman"/>
          <w:b/>
          <w:lang w:eastAsia="hr-HR"/>
        </w:rPr>
        <w:fldChar w:fldCharType="separate"/>
      </w:r>
      <w:r w:rsidRPr="0007782F">
        <w:rPr>
          <w:rFonts w:eastAsia="Times New Roman"/>
          <w:b/>
          <w:lang w:eastAsia="hr-HR"/>
        </w:rPr>
        <w:t>31</w:t>
      </w:r>
      <w:r w:rsidRPr="0007782F">
        <w:rPr>
          <w:rFonts w:eastAsia="Times New Roman"/>
          <w:b/>
          <w:lang w:eastAsia="hr-HR"/>
        </w:rPr>
        <w:fldChar w:fldCharType="end"/>
      </w:r>
      <w:r w:rsidRPr="0007782F">
        <w:rPr>
          <w:rFonts w:eastAsia="Times New Roman"/>
          <w:b/>
          <w:lang w:eastAsia="hr-HR"/>
        </w:rPr>
        <w:t>.</w:t>
      </w:r>
    </w:p>
    <w:p w14:paraId="57E74734" w14:textId="1BCE39F8" w:rsidR="0007782F" w:rsidRPr="0007782F" w:rsidRDefault="0007782F" w:rsidP="000A7982">
      <w:pPr>
        <w:spacing w:after="60"/>
        <w:ind w:firstLine="708"/>
        <w:jc w:val="both"/>
        <w:rPr>
          <w:rFonts w:eastAsia="Times New Roman"/>
          <w:szCs w:val="22"/>
        </w:rPr>
      </w:pPr>
      <w:r w:rsidRPr="0007782F">
        <w:rPr>
          <w:rFonts w:eastAsia="Times New Roman"/>
          <w:szCs w:val="22"/>
        </w:rPr>
        <w:t xml:space="preserve">Projekt </w:t>
      </w:r>
      <w:proofErr w:type="spellStart"/>
      <w:r w:rsidRPr="0007782F">
        <w:rPr>
          <w:rFonts w:eastAsia="Times New Roman"/>
          <w:szCs w:val="22"/>
        </w:rPr>
        <w:t>ocjenske</w:t>
      </w:r>
      <w:proofErr w:type="spellEnd"/>
      <w:r w:rsidRPr="0007782F">
        <w:rPr>
          <w:rFonts w:eastAsia="Times New Roman"/>
          <w:szCs w:val="22"/>
        </w:rPr>
        <w:t xml:space="preserve"> bušotine izrađuje se za izradu </w:t>
      </w:r>
      <w:proofErr w:type="spellStart"/>
      <w:r w:rsidRPr="0007782F">
        <w:rPr>
          <w:rFonts w:eastAsia="Times New Roman"/>
          <w:szCs w:val="22"/>
        </w:rPr>
        <w:t>ocjenske</w:t>
      </w:r>
      <w:proofErr w:type="spellEnd"/>
      <w:r w:rsidRPr="0007782F">
        <w:rPr>
          <w:rFonts w:eastAsia="Times New Roman"/>
          <w:szCs w:val="22"/>
        </w:rPr>
        <w:t xml:space="preserve"> bušotine u istražnom razdoblju sukladno člancima 26. do 30. ovog</w:t>
      </w:r>
      <w:r w:rsidR="000A7982">
        <w:rPr>
          <w:rFonts w:eastAsia="Times New Roman"/>
          <w:szCs w:val="22"/>
        </w:rPr>
        <w:t>a</w:t>
      </w:r>
      <w:r w:rsidRPr="0007782F">
        <w:rPr>
          <w:rFonts w:eastAsia="Times New Roman"/>
          <w:szCs w:val="22"/>
        </w:rPr>
        <w:t xml:space="preserve"> Pravilnika. </w:t>
      </w:r>
    </w:p>
    <w:p w14:paraId="5EA377E5" w14:textId="77777777" w:rsidR="0007782F" w:rsidRPr="0007782F" w:rsidRDefault="0007782F" w:rsidP="0007782F">
      <w:pPr>
        <w:spacing w:after="60"/>
        <w:jc w:val="both"/>
        <w:rPr>
          <w:rFonts w:eastAsia="Times New Roman"/>
          <w:szCs w:val="22"/>
        </w:rPr>
      </w:pPr>
    </w:p>
    <w:p w14:paraId="403B7C82" w14:textId="77777777" w:rsidR="0007782F" w:rsidRPr="0007782F" w:rsidRDefault="0007782F" w:rsidP="0007782F">
      <w:pPr>
        <w:keepNext/>
        <w:spacing w:after="60"/>
        <w:jc w:val="center"/>
        <w:outlineLvl w:val="2"/>
        <w:rPr>
          <w:rFonts w:eastAsia="Times New Roman"/>
          <w:b/>
          <w:bCs/>
          <w:i/>
          <w:color w:val="000000"/>
          <w:lang w:val="en-GB"/>
        </w:rPr>
      </w:pPr>
      <w:bookmarkStart w:id="66" w:name="_Toc517252395"/>
      <w:bookmarkStart w:id="67" w:name="_Toc523758012"/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Razradna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>/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eksploatacijska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bušotina</w:t>
      </w:r>
      <w:bookmarkEnd w:id="66"/>
      <w:bookmarkEnd w:id="67"/>
      <w:proofErr w:type="spellEnd"/>
    </w:p>
    <w:p w14:paraId="45246BC8" w14:textId="77777777" w:rsidR="0007782F" w:rsidRPr="00CD230C" w:rsidRDefault="0007782F" w:rsidP="00CD230C">
      <w:pPr>
        <w:spacing w:after="60"/>
        <w:jc w:val="center"/>
        <w:rPr>
          <w:rFonts w:eastAsia="Times New Roman"/>
          <w:b/>
          <w:lang w:eastAsia="hr-HR"/>
        </w:rPr>
      </w:pPr>
      <w:r w:rsidRPr="0007782F">
        <w:rPr>
          <w:rFonts w:eastAsia="Times New Roman"/>
          <w:b/>
          <w:lang w:eastAsia="hr-HR"/>
        </w:rPr>
        <w:t xml:space="preserve">Članak </w:t>
      </w:r>
      <w:r w:rsidRPr="0007782F">
        <w:rPr>
          <w:rFonts w:eastAsia="Times New Roman"/>
          <w:b/>
          <w:lang w:eastAsia="hr-HR"/>
        </w:rPr>
        <w:fldChar w:fldCharType="begin"/>
      </w:r>
      <w:r w:rsidRPr="0007782F">
        <w:rPr>
          <w:rFonts w:eastAsia="Times New Roman"/>
          <w:b/>
          <w:lang w:eastAsia="hr-HR"/>
        </w:rPr>
        <w:instrText xml:space="preserve"> seq \ n1 </w:instrText>
      </w:r>
      <w:r w:rsidRPr="0007782F">
        <w:rPr>
          <w:rFonts w:eastAsia="Times New Roman"/>
          <w:b/>
          <w:lang w:eastAsia="hr-HR"/>
        </w:rPr>
        <w:fldChar w:fldCharType="separate"/>
      </w:r>
      <w:r w:rsidRPr="0007782F">
        <w:rPr>
          <w:rFonts w:eastAsia="Times New Roman"/>
          <w:b/>
          <w:lang w:eastAsia="hr-HR"/>
        </w:rPr>
        <w:t>32</w:t>
      </w:r>
      <w:r w:rsidRPr="0007782F">
        <w:rPr>
          <w:rFonts w:eastAsia="Times New Roman"/>
          <w:b/>
          <w:lang w:eastAsia="hr-HR"/>
        </w:rPr>
        <w:fldChar w:fldCharType="end"/>
      </w:r>
      <w:r w:rsidRPr="0007782F">
        <w:rPr>
          <w:rFonts w:eastAsia="Times New Roman"/>
          <w:b/>
          <w:lang w:eastAsia="hr-HR"/>
        </w:rPr>
        <w:t>.</w:t>
      </w:r>
    </w:p>
    <w:p w14:paraId="2147A85B" w14:textId="0EF76375" w:rsidR="0007782F" w:rsidRPr="0007782F" w:rsidRDefault="0007782F" w:rsidP="00610638">
      <w:pPr>
        <w:ind w:firstLine="708"/>
        <w:jc w:val="both"/>
        <w:rPr>
          <w:rFonts w:eastAsia="Times New Roman"/>
          <w:szCs w:val="22"/>
        </w:rPr>
      </w:pPr>
      <w:r w:rsidRPr="0007782F">
        <w:rPr>
          <w:rFonts w:eastAsia="Times New Roman"/>
          <w:szCs w:val="22"/>
        </w:rPr>
        <w:t>Projekt razradne/eksploatacijske bušotine izrađuje se za izradu bušotine u razdoblju eksploatacije i obvezno sadržava, uključujući, ali ne isključivo, sljedeća poglavlja:</w:t>
      </w:r>
    </w:p>
    <w:p w14:paraId="55127696" w14:textId="77777777" w:rsidR="0007782F" w:rsidRPr="0007782F" w:rsidRDefault="0007782F" w:rsidP="00610638">
      <w:pPr>
        <w:numPr>
          <w:ilvl w:val="0"/>
          <w:numId w:val="26"/>
        </w:numPr>
        <w:tabs>
          <w:tab w:val="left" w:pos="993"/>
        </w:tabs>
        <w:ind w:left="0" w:firstLine="709"/>
        <w:contextualSpacing/>
        <w:jc w:val="both"/>
        <w:rPr>
          <w:rFonts w:eastAsia="Times New Roman"/>
          <w:szCs w:val="22"/>
        </w:rPr>
      </w:pPr>
      <w:r w:rsidRPr="0007782F">
        <w:rPr>
          <w:rFonts w:eastAsia="Times New Roman"/>
          <w:szCs w:val="22"/>
        </w:rPr>
        <w:t xml:space="preserve">Geološki i geofizički pregled razradne/eksploatacijske bušotine i okolnog područja u kojem se nalazi razradno/eksploatacijska bušotina </w:t>
      </w:r>
    </w:p>
    <w:p w14:paraId="405C35EE" w14:textId="67A0121C" w:rsidR="0007782F" w:rsidRPr="0007782F" w:rsidRDefault="001419E7" w:rsidP="00610638">
      <w:pPr>
        <w:numPr>
          <w:ilvl w:val="0"/>
          <w:numId w:val="26"/>
        </w:numPr>
        <w:tabs>
          <w:tab w:val="left" w:pos="993"/>
        </w:tabs>
        <w:ind w:hanging="11"/>
        <w:contextualSpacing/>
        <w:jc w:val="both"/>
        <w:rPr>
          <w:rFonts w:eastAsia="Times New Roman"/>
          <w:szCs w:val="22"/>
        </w:rPr>
      </w:pPr>
      <w:r>
        <w:rPr>
          <w:rFonts w:eastAsia="Times New Roman"/>
          <w:szCs w:val="22"/>
        </w:rPr>
        <w:t>Tehničko-tehnološki</w:t>
      </w:r>
      <w:r w:rsidR="0007782F" w:rsidRPr="0007782F">
        <w:rPr>
          <w:rFonts w:eastAsia="Times New Roman"/>
          <w:szCs w:val="22"/>
        </w:rPr>
        <w:t xml:space="preserve"> projekt bušotine</w:t>
      </w:r>
    </w:p>
    <w:p w14:paraId="2C8DB258" w14:textId="77777777" w:rsidR="0007782F" w:rsidRPr="0007782F" w:rsidRDefault="0007782F" w:rsidP="00610638">
      <w:pPr>
        <w:numPr>
          <w:ilvl w:val="0"/>
          <w:numId w:val="26"/>
        </w:numPr>
        <w:tabs>
          <w:tab w:val="left" w:pos="993"/>
        </w:tabs>
        <w:ind w:hanging="11"/>
        <w:contextualSpacing/>
        <w:jc w:val="both"/>
        <w:rPr>
          <w:rFonts w:eastAsia="Times New Roman"/>
          <w:szCs w:val="22"/>
        </w:rPr>
      </w:pPr>
      <w:proofErr w:type="spellStart"/>
      <w:r w:rsidRPr="0007782F">
        <w:rPr>
          <w:rFonts w:eastAsia="Times New Roman"/>
          <w:szCs w:val="22"/>
        </w:rPr>
        <w:lastRenderedPageBreak/>
        <w:t>Hidrodinamička</w:t>
      </w:r>
      <w:proofErr w:type="spellEnd"/>
      <w:r w:rsidRPr="0007782F">
        <w:rPr>
          <w:rFonts w:eastAsia="Times New Roman"/>
          <w:szCs w:val="22"/>
        </w:rPr>
        <w:t xml:space="preserve"> mjerenja</w:t>
      </w:r>
    </w:p>
    <w:p w14:paraId="52FFAD5D" w14:textId="77777777" w:rsidR="0007782F" w:rsidRPr="0007782F" w:rsidRDefault="0007782F" w:rsidP="00610638">
      <w:pPr>
        <w:numPr>
          <w:ilvl w:val="0"/>
          <w:numId w:val="26"/>
        </w:numPr>
        <w:tabs>
          <w:tab w:val="left" w:pos="993"/>
        </w:tabs>
        <w:ind w:hanging="11"/>
        <w:contextualSpacing/>
        <w:jc w:val="both"/>
        <w:rPr>
          <w:rFonts w:eastAsia="Times New Roman"/>
          <w:szCs w:val="22"/>
        </w:rPr>
      </w:pPr>
      <w:r w:rsidRPr="0007782F">
        <w:rPr>
          <w:rFonts w:eastAsia="Times New Roman"/>
          <w:szCs w:val="22"/>
        </w:rPr>
        <w:t>Opremanje bušotine za eksploataciju</w:t>
      </w:r>
    </w:p>
    <w:p w14:paraId="35AAA8FE" w14:textId="77777777" w:rsidR="0007782F" w:rsidRPr="0007782F" w:rsidRDefault="0007782F" w:rsidP="00610638">
      <w:pPr>
        <w:numPr>
          <w:ilvl w:val="0"/>
          <w:numId w:val="26"/>
        </w:numPr>
        <w:tabs>
          <w:tab w:val="left" w:pos="993"/>
        </w:tabs>
        <w:ind w:hanging="11"/>
        <w:contextualSpacing/>
        <w:jc w:val="both"/>
        <w:rPr>
          <w:rFonts w:eastAsia="Times New Roman"/>
          <w:szCs w:val="22"/>
        </w:rPr>
      </w:pPr>
      <w:r w:rsidRPr="0007782F">
        <w:rPr>
          <w:rFonts w:eastAsia="Times New Roman"/>
          <w:szCs w:val="22"/>
        </w:rPr>
        <w:t xml:space="preserve">Opremanje i održavanje bušotina </w:t>
      </w:r>
    </w:p>
    <w:p w14:paraId="6F21FACD" w14:textId="77777777" w:rsidR="0007782F" w:rsidRPr="0007782F" w:rsidRDefault="0007782F" w:rsidP="00610638">
      <w:pPr>
        <w:numPr>
          <w:ilvl w:val="0"/>
          <w:numId w:val="26"/>
        </w:numPr>
        <w:tabs>
          <w:tab w:val="left" w:pos="993"/>
        </w:tabs>
        <w:ind w:hanging="11"/>
        <w:contextualSpacing/>
        <w:jc w:val="both"/>
        <w:rPr>
          <w:rFonts w:eastAsia="Times New Roman"/>
          <w:szCs w:val="22"/>
        </w:rPr>
      </w:pPr>
      <w:r w:rsidRPr="0007782F">
        <w:rPr>
          <w:rFonts w:eastAsia="Times New Roman"/>
          <w:szCs w:val="22"/>
        </w:rPr>
        <w:t>Plan sanacije bušotine</w:t>
      </w:r>
    </w:p>
    <w:p w14:paraId="059F8536" w14:textId="77777777" w:rsidR="0007782F" w:rsidRPr="0007782F" w:rsidRDefault="0007782F" w:rsidP="00610638">
      <w:pPr>
        <w:numPr>
          <w:ilvl w:val="0"/>
          <w:numId w:val="26"/>
        </w:numPr>
        <w:tabs>
          <w:tab w:val="left" w:pos="993"/>
        </w:tabs>
        <w:ind w:hanging="11"/>
        <w:contextualSpacing/>
        <w:jc w:val="both"/>
        <w:rPr>
          <w:rFonts w:eastAsia="Times New Roman"/>
          <w:szCs w:val="22"/>
        </w:rPr>
      </w:pPr>
      <w:r w:rsidRPr="0007782F">
        <w:rPr>
          <w:rFonts w:eastAsia="Times New Roman"/>
          <w:szCs w:val="22"/>
        </w:rPr>
        <w:t>Mjere zaštite zdravlja, sigurnosti i zaštite okoliša.</w:t>
      </w:r>
    </w:p>
    <w:p w14:paraId="6F7EB56D" w14:textId="77777777" w:rsidR="0007782F" w:rsidRPr="0007782F" w:rsidRDefault="0007782F" w:rsidP="0007782F">
      <w:pPr>
        <w:spacing w:after="60"/>
        <w:jc w:val="both"/>
        <w:rPr>
          <w:rFonts w:eastAsia="Times New Roman"/>
          <w:szCs w:val="22"/>
        </w:rPr>
      </w:pPr>
    </w:p>
    <w:p w14:paraId="6B030DF5" w14:textId="77777777" w:rsidR="0007782F" w:rsidRPr="00CD230C" w:rsidRDefault="0007782F" w:rsidP="00CD230C">
      <w:pPr>
        <w:spacing w:after="60"/>
        <w:jc w:val="center"/>
        <w:rPr>
          <w:rFonts w:eastAsia="Times New Roman"/>
          <w:b/>
          <w:lang w:eastAsia="hr-HR"/>
        </w:rPr>
      </w:pPr>
      <w:r w:rsidRPr="0007782F">
        <w:rPr>
          <w:rFonts w:eastAsia="Times New Roman"/>
          <w:b/>
          <w:lang w:eastAsia="hr-HR"/>
        </w:rPr>
        <w:t xml:space="preserve">Članak </w:t>
      </w:r>
      <w:r w:rsidRPr="0007782F">
        <w:rPr>
          <w:rFonts w:eastAsia="Times New Roman"/>
          <w:b/>
          <w:lang w:eastAsia="hr-HR"/>
        </w:rPr>
        <w:fldChar w:fldCharType="begin"/>
      </w:r>
      <w:r w:rsidRPr="0007782F">
        <w:rPr>
          <w:rFonts w:eastAsia="Times New Roman"/>
          <w:b/>
          <w:lang w:eastAsia="hr-HR"/>
        </w:rPr>
        <w:instrText xml:space="preserve"> seq \ n1 </w:instrText>
      </w:r>
      <w:r w:rsidRPr="0007782F">
        <w:rPr>
          <w:rFonts w:eastAsia="Times New Roman"/>
          <w:b/>
          <w:lang w:eastAsia="hr-HR"/>
        </w:rPr>
        <w:fldChar w:fldCharType="separate"/>
      </w:r>
      <w:r w:rsidRPr="0007782F">
        <w:rPr>
          <w:rFonts w:eastAsia="Times New Roman"/>
          <w:b/>
          <w:lang w:eastAsia="hr-HR"/>
        </w:rPr>
        <w:t>33</w:t>
      </w:r>
      <w:r w:rsidRPr="0007782F">
        <w:rPr>
          <w:rFonts w:eastAsia="Times New Roman"/>
          <w:b/>
          <w:lang w:eastAsia="hr-HR"/>
        </w:rPr>
        <w:fldChar w:fldCharType="end"/>
      </w:r>
      <w:r w:rsidRPr="0007782F">
        <w:rPr>
          <w:rFonts w:eastAsia="Times New Roman"/>
          <w:b/>
          <w:lang w:eastAsia="hr-HR"/>
        </w:rPr>
        <w:t>.</w:t>
      </w:r>
    </w:p>
    <w:p w14:paraId="6F3B577A" w14:textId="77777777" w:rsidR="0007782F" w:rsidRPr="0007782F" w:rsidRDefault="0007782F" w:rsidP="00610638">
      <w:pPr>
        <w:ind w:firstLine="708"/>
        <w:jc w:val="both"/>
        <w:rPr>
          <w:rFonts w:eastAsia="Times New Roman"/>
          <w:szCs w:val="22"/>
        </w:rPr>
      </w:pPr>
      <w:r w:rsidRPr="0007782F">
        <w:rPr>
          <w:rFonts w:eastAsia="Times New Roman"/>
          <w:szCs w:val="22"/>
        </w:rPr>
        <w:t xml:space="preserve">(1) Poglavlje Geološki i geofizički pregled razradne/eksploatacijske bušotine i okolnog područja u kojem se nalazi razradno/eksploatacijska bušotina obvezno sadržava, uključujući, ali ne isključivo, sljedeća </w:t>
      </w:r>
      <w:proofErr w:type="spellStart"/>
      <w:r w:rsidRPr="0007782F">
        <w:rPr>
          <w:rFonts w:eastAsia="Times New Roman"/>
          <w:szCs w:val="22"/>
        </w:rPr>
        <w:t>podpoglavlja</w:t>
      </w:r>
      <w:proofErr w:type="spellEnd"/>
      <w:r w:rsidRPr="0007782F">
        <w:rPr>
          <w:rFonts w:eastAsia="Times New Roman"/>
          <w:szCs w:val="22"/>
        </w:rPr>
        <w:t>:</w:t>
      </w:r>
    </w:p>
    <w:p w14:paraId="5297DDAD" w14:textId="1B8B0793" w:rsidR="0007782F" w:rsidRPr="0007782F" w:rsidRDefault="007F0603" w:rsidP="00610638">
      <w:pPr>
        <w:numPr>
          <w:ilvl w:val="0"/>
          <w:numId w:val="27"/>
        </w:numPr>
        <w:tabs>
          <w:tab w:val="left" w:pos="993"/>
        </w:tabs>
        <w:ind w:left="0" w:firstLine="709"/>
        <w:contextualSpacing/>
        <w:jc w:val="both"/>
        <w:rPr>
          <w:rFonts w:eastAsia="Times New Roman"/>
          <w:szCs w:val="22"/>
        </w:rPr>
      </w:pPr>
      <w:r>
        <w:rPr>
          <w:rFonts w:eastAsia="Times New Roman"/>
          <w:szCs w:val="22"/>
        </w:rPr>
        <w:t>Opć</w:t>
      </w:r>
      <w:r w:rsidR="002021F1">
        <w:rPr>
          <w:rFonts w:eastAsia="Times New Roman"/>
          <w:szCs w:val="22"/>
        </w:rPr>
        <w:t>i</w:t>
      </w:r>
      <w:r>
        <w:rPr>
          <w:rFonts w:eastAsia="Times New Roman"/>
          <w:szCs w:val="22"/>
        </w:rPr>
        <w:t xml:space="preserve"> poda</w:t>
      </w:r>
      <w:r w:rsidR="002021F1">
        <w:rPr>
          <w:rFonts w:eastAsia="Times New Roman"/>
          <w:szCs w:val="22"/>
        </w:rPr>
        <w:t>ci</w:t>
      </w:r>
      <w:r w:rsidR="0007782F" w:rsidRPr="0007782F">
        <w:rPr>
          <w:rFonts w:eastAsia="Times New Roman"/>
          <w:szCs w:val="22"/>
        </w:rPr>
        <w:t xml:space="preserve"> o lokaciji bušotine – koo</w:t>
      </w:r>
      <w:r>
        <w:rPr>
          <w:rFonts w:eastAsia="Times New Roman"/>
          <w:szCs w:val="22"/>
        </w:rPr>
        <w:t>rdinate ušća bušotine, nadmorsk</w:t>
      </w:r>
      <w:r w:rsidR="002021F1">
        <w:rPr>
          <w:rFonts w:eastAsia="Times New Roman"/>
          <w:szCs w:val="22"/>
        </w:rPr>
        <w:t>a</w:t>
      </w:r>
      <w:r>
        <w:rPr>
          <w:rFonts w:eastAsia="Times New Roman"/>
          <w:szCs w:val="22"/>
        </w:rPr>
        <w:t xml:space="preserve"> visin</w:t>
      </w:r>
      <w:r w:rsidR="002021F1">
        <w:rPr>
          <w:rFonts w:eastAsia="Times New Roman"/>
          <w:szCs w:val="22"/>
        </w:rPr>
        <w:t>a</w:t>
      </w:r>
      <w:r w:rsidR="0007782F" w:rsidRPr="0007782F">
        <w:rPr>
          <w:rFonts w:eastAsia="Times New Roman"/>
          <w:szCs w:val="22"/>
        </w:rPr>
        <w:t>, tip trajektorije bušotine, prog</w:t>
      </w:r>
      <w:r>
        <w:rPr>
          <w:rFonts w:eastAsia="Times New Roman"/>
          <w:szCs w:val="22"/>
        </w:rPr>
        <w:t>noziran</w:t>
      </w:r>
      <w:r w:rsidR="002021F1">
        <w:rPr>
          <w:rFonts w:eastAsia="Times New Roman"/>
          <w:szCs w:val="22"/>
        </w:rPr>
        <w:t>a</w:t>
      </w:r>
      <w:r>
        <w:rPr>
          <w:rFonts w:eastAsia="Times New Roman"/>
          <w:szCs w:val="22"/>
        </w:rPr>
        <w:t xml:space="preserve"> konačn</w:t>
      </w:r>
      <w:r w:rsidR="002021F1">
        <w:rPr>
          <w:rFonts w:eastAsia="Times New Roman"/>
          <w:szCs w:val="22"/>
        </w:rPr>
        <w:t>a</w:t>
      </w:r>
      <w:r>
        <w:rPr>
          <w:rFonts w:eastAsia="Times New Roman"/>
          <w:szCs w:val="22"/>
        </w:rPr>
        <w:t xml:space="preserve"> dubin</w:t>
      </w:r>
      <w:r w:rsidR="002021F1">
        <w:rPr>
          <w:rFonts w:eastAsia="Times New Roman"/>
          <w:szCs w:val="22"/>
        </w:rPr>
        <w:t>a</w:t>
      </w:r>
      <w:r>
        <w:rPr>
          <w:rFonts w:eastAsia="Times New Roman"/>
          <w:szCs w:val="22"/>
        </w:rPr>
        <w:t xml:space="preserve"> bušotine, prognoziran</w:t>
      </w:r>
      <w:r w:rsidR="002021F1">
        <w:rPr>
          <w:rFonts w:eastAsia="Times New Roman"/>
          <w:szCs w:val="22"/>
        </w:rPr>
        <w:t>a</w:t>
      </w:r>
      <w:r>
        <w:rPr>
          <w:rFonts w:eastAsia="Times New Roman"/>
          <w:szCs w:val="22"/>
        </w:rPr>
        <w:t xml:space="preserve"> dubin</w:t>
      </w:r>
      <w:r w:rsidR="002021F1">
        <w:rPr>
          <w:rFonts w:eastAsia="Times New Roman"/>
          <w:szCs w:val="22"/>
        </w:rPr>
        <w:t>a</w:t>
      </w:r>
      <w:r w:rsidR="0007782F" w:rsidRPr="0007782F">
        <w:rPr>
          <w:rFonts w:eastAsia="Times New Roman"/>
          <w:szCs w:val="22"/>
        </w:rPr>
        <w:t xml:space="preserve"> krovine ležišta</w:t>
      </w:r>
    </w:p>
    <w:p w14:paraId="27202784" w14:textId="77777777" w:rsidR="0007782F" w:rsidRPr="0007782F" w:rsidRDefault="0007782F" w:rsidP="00610638">
      <w:pPr>
        <w:numPr>
          <w:ilvl w:val="0"/>
          <w:numId w:val="27"/>
        </w:numPr>
        <w:tabs>
          <w:tab w:val="left" w:pos="993"/>
        </w:tabs>
        <w:ind w:hanging="11"/>
        <w:contextualSpacing/>
        <w:jc w:val="both"/>
        <w:rPr>
          <w:rFonts w:eastAsia="Times New Roman"/>
          <w:szCs w:val="22"/>
        </w:rPr>
      </w:pPr>
      <w:r w:rsidRPr="0007782F">
        <w:rPr>
          <w:rFonts w:eastAsia="Times New Roman"/>
          <w:szCs w:val="22"/>
        </w:rPr>
        <w:t>Geološka građa – opis stratigrafskih odnosa</w:t>
      </w:r>
    </w:p>
    <w:p w14:paraId="1798BB7D" w14:textId="77777777" w:rsidR="0007782F" w:rsidRPr="0007782F" w:rsidRDefault="0007782F" w:rsidP="00610638">
      <w:pPr>
        <w:numPr>
          <w:ilvl w:val="0"/>
          <w:numId w:val="27"/>
        </w:numPr>
        <w:tabs>
          <w:tab w:val="left" w:pos="993"/>
        </w:tabs>
        <w:ind w:hanging="11"/>
        <w:contextualSpacing/>
        <w:jc w:val="both"/>
        <w:rPr>
          <w:rFonts w:eastAsia="Times New Roman"/>
          <w:szCs w:val="22"/>
        </w:rPr>
      </w:pPr>
      <w:r w:rsidRPr="0007782F">
        <w:rPr>
          <w:rFonts w:eastAsia="Times New Roman"/>
          <w:szCs w:val="22"/>
        </w:rPr>
        <w:t>Strukturno-tektonski odnosi – seizmička interpretacija</w:t>
      </w:r>
    </w:p>
    <w:p w14:paraId="595D574A" w14:textId="77777777" w:rsidR="0007782F" w:rsidRPr="0007782F" w:rsidRDefault="0007782F" w:rsidP="00610638">
      <w:pPr>
        <w:numPr>
          <w:ilvl w:val="0"/>
          <w:numId w:val="27"/>
        </w:numPr>
        <w:tabs>
          <w:tab w:val="left" w:pos="993"/>
        </w:tabs>
        <w:ind w:hanging="11"/>
        <w:contextualSpacing/>
        <w:jc w:val="both"/>
        <w:rPr>
          <w:rFonts w:eastAsia="Times New Roman"/>
          <w:szCs w:val="22"/>
        </w:rPr>
      </w:pPr>
      <w:proofErr w:type="spellStart"/>
      <w:r w:rsidRPr="0007782F">
        <w:rPr>
          <w:rFonts w:eastAsia="Times New Roman"/>
          <w:szCs w:val="22"/>
        </w:rPr>
        <w:t>Geokemijska</w:t>
      </w:r>
      <w:proofErr w:type="spellEnd"/>
      <w:r w:rsidRPr="0007782F">
        <w:rPr>
          <w:rFonts w:eastAsia="Times New Roman"/>
          <w:szCs w:val="22"/>
        </w:rPr>
        <w:t xml:space="preserve"> analiza</w:t>
      </w:r>
    </w:p>
    <w:p w14:paraId="6CEAAA84" w14:textId="77777777" w:rsidR="0007782F" w:rsidRPr="0007782F" w:rsidRDefault="0007782F" w:rsidP="00610638">
      <w:pPr>
        <w:numPr>
          <w:ilvl w:val="0"/>
          <w:numId w:val="27"/>
        </w:numPr>
        <w:tabs>
          <w:tab w:val="left" w:pos="993"/>
        </w:tabs>
        <w:ind w:left="0" w:firstLine="709"/>
        <w:contextualSpacing/>
        <w:jc w:val="both"/>
        <w:rPr>
          <w:rFonts w:eastAsia="Times New Roman"/>
          <w:szCs w:val="22"/>
        </w:rPr>
      </w:pPr>
      <w:r w:rsidRPr="0007782F">
        <w:rPr>
          <w:rFonts w:eastAsia="Times New Roman"/>
          <w:szCs w:val="22"/>
        </w:rPr>
        <w:t xml:space="preserve">Prognozni geološki profil bušotine – </w:t>
      </w:r>
      <w:proofErr w:type="spellStart"/>
      <w:r w:rsidRPr="0007782F">
        <w:rPr>
          <w:rFonts w:eastAsia="Times New Roman"/>
          <w:szCs w:val="22"/>
        </w:rPr>
        <w:t>litostratigrafske</w:t>
      </w:r>
      <w:proofErr w:type="spellEnd"/>
      <w:r w:rsidRPr="0007782F">
        <w:rPr>
          <w:rFonts w:eastAsia="Times New Roman"/>
          <w:szCs w:val="22"/>
        </w:rPr>
        <w:t xml:space="preserve"> jedinice s prognoziranim dubinama, prognozirane vrijednosti tlakova i temperatura</w:t>
      </w:r>
    </w:p>
    <w:p w14:paraId="019C74BB" w14:textId="77777777" w:rsidR="0007782F" w:rsidRPr="0007782F" w:rsidRDefault="0007782F" w:rsidP="00610638">
      <w:pPr>
        <w:numPr>
          <w:ilvl w:val="0"/>
          <w:numId w:val="27"/>
        </w:numPr>
        <w:tabs>
          <w:tab w:val="left" w:pos="993"/>
        </w:tabs>
        <w:ind w:hanging="11"/>
        <w:contextualSpacing/>
        <w:jc w:val="both"/>
        <w:rPr>
          <w:rFonts w:eastAsia="Times New Roman"/>
          <w:szCs w:val="22"/>
        </w:rPr>
      </w:pPr>
      <w:r w:rsidRPr="0007782F">
        <w:rPr>
          <w:rFonts w:eastAsia="Times New Roman"/>
          <w:szCs w:val="22"/>
        </w:rPr>
        <w:t xml:space="preserve">Primarni i sekundarni cilj bušotine s procjenom rezervi </w:t>
      </w:r>
    </w:p>
    <w:p w14:paraId="6A36D743" w14:textId="77777777" w:rsidR="0007782F" w:rsidRPr="0007782F" w:rsidRDefault="0007782F" w:rsidP="00610638">
      <w:pPr>
        <w:numPr>
          <w:ilvl w:val="0"/>
          <w:numId w:val="27"/>
        </w:numPr>
        <w:tabs>
          <w:tab w:val="left" w:pos="993"/>
        </w:tabs>
        <w:ind w:left="0" w:firstLine="709"/>
        <w:contextualSpacing/>
        <w:jc w:val="both"/>
        <w:rPr>
          <w:rFonts w:eastAsia="Times New Roman"/>
          <w:szCs w:val="22"/>
        </w:rPr>
      </w:pPr>
      <w:r w:rsidRPr="0007782F">
        <w:rPr>
          <w:rFonts w:eastAsia="Times New Roman"/>
          <w:szCs w:val="22"/>
        </w:rPr>
        <w:t xml:space="preserve">Program radova u kanalu bušotine – uzorkovanje krhotina, detekcija ugljikovodika, mjerenja u kanalu bušotine, </w:t>
      </w:r>
      <w:proofErr w:type="spellStart"/>
      <w:r w:rsidRPr="0007782F">
        <w:rPr>
          <w:rFonts w:eastAsia="Times New Roman"/>
          <w:szCs w:val="22"/>
        </w:rPr>
        <w:t>jezgrovanja</w:t>
      </w:r>
      <w:proofErr w:type="spellEnd"/>
      <w:r w:rsidRPr="0007782F">
        <w:rPr>
          <w:rFonts w:eastAsia="Times New Roman"/>
          <w:szCs w:val="22"/>
        </w:rPr>
        <w:t xml:space="preserve">, </w:t>
      </w:r>
      <w:proofErr w:type="spellStart"/>
      <w:r w:rsidRPr="0007782F">
        <w:rPr>
          <w:rFonts w:eastAsia="Times New Roman"/>
          <w:szCs w:val="22"/>
        </w:rPr>
        <w:t>karotažna</w:t>
      </w:r>
      <w:proofErr w:type="spellEnd"/>
      <w:r w:rsidRPr="0007782F">
        <w:rPr>
          <w:rFonts w:eastAsia="Times New Roman"/>
          <w:szCs w:val="22"/>
        </w:rPr>
        <w:t xml:space="preserve"> mjerenja, ispitivanje ležišta.</w:t>
      </w:r>
    </w:p>
    <w:p w14:paraId="54ED216C" w14:textId="257AD842" w:rsidR="0007782F" w:rsidRPr="0007782F" w:rsidRDefault="0007782F" w:rsidP="00610638">
      <w:pPr>
        <w:ind w:right="-259" w:firstLine="708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szCs w:val="22"/>
        </w:rPr>
        <w:t xml:space="preserve">(2) </w:t>
      </w:r>
      <w:r w:rsidRPr="0007782F">
        <w:rPr>
          <w:rFonts w:eastAsia="Times New Roman"/>
          <w:lang w:eastAsia="hr-HR"/>
        </w:rPr>
        <w:t>Točke navedene u stavku 1. ovog</w:t>
      </w:r>
      <w:r w:rsidR="00FD2247">
        <w:rPr>
          <w:rFonts w:eastAsia="Times New Roman"/>
          <w:lang w:eastAsia="hr-HR"/>
        </w:rPr>
        <w:t>a</w:t>
      </w:r>
      <w:r w:rsidRPr="0007782F">
        <w:rPr>
          <w:rFonts w:eastAsia="Times New Roman"/>
          <w:lang w:eastAsia="hr-HR"/>
        </w:rPr>
        <w:t xml:space="preserve"> članka moraju sadržavati odgovarajuću grafičku dokumentaciju u obliku tabličnog i/ili slikovnog prikaza.</w:t>
      </w:r>
    </w:p>
    <w:p w14:paraId="282809BF" w14:textId="77777777" w:rsidR="0007782F" w:rsidRPr="0007782F" w:rsidRDefault="0007782F" w:rsidP="0007782F">
      <w:pPr>
        <w:spacing w:after="60"/>
        <w:ind w:right="-259"/>
        <w:jc w:val="both"/>
        <w:rPr>
          <w:rFonts w:eastAsia="Times New Roman"/>
          <w:lang w:eastAsia="hr-HR"/>
        </w:rPr>
      </w:pPr>
    </w:p>
    <w:p w14:paraId="230AB23D" w14:textId="77777777" w:rsidR="0007782F" w:rsidRPr="00CD230C" w:rsidRDefault="0007782F" w:rsidP="00CD230C">
      <w:pPr>
        <w:spacing w:after="60"/>
        <w:jc w:val="center"/>
        <w:rPr>
          <w:rFonts w:eastAsia="Times New Roman"/>
          <w:b/>
          <w:lang w:eastAsia="hr-HR"/>
        </w:rPr>
      </w:pPr>
      <w:r w:rsidRPr="0007782F">
        <w:rPr>
          <w:rFonts w:eastAsia="Times New Roman"/>
          <w:b/>
          <w:lang w:eastAsia="hr-HR"/>
        </w:rPr>
        <w:t xml:space="preserve">Članak </w:t>
      </w:r>
      <w:r w:rsidRPr="0007782F">
        <w:rPr>
          <w:rFonts w:eastAsia="Times New Roman"/>
          <w:b/>
          <w:lang w:eastAsia="hr-HR"/>
        </w:rPr>
        <w:fldChar w:fldCharType="begin"/>
      </w:r>
      <w:r w:rsidRPr="0007782F">
        <w:rPr>
          <w:rFonts w:eastAsia="Times New Roman"/>
          <w:b/>
          <w:lang w:eastAsia="hr-HR"/>
        </w:rPr>
        <w:instrText xml:space="preserve"> seq \ n1 </w:instrText>
      </w:r>
      <w:r w:rsidRPr="0007782F">
        <w:rPr>
          <w:rFonts w:eastAsia="Times New Roman"/>
          <w:b/>
          <w:lang w:eastAsia="hr-HR"/>
        </w:rPr>
        <w:fldChar w:fldCharType="separate"/>
      </w:r>
      <w:r w:rsidRPr="0007782F">
        <w:rPr>
          <w:rFonts w:eastAsia="Times New Roman"/>
          <w:b/>
          <w:lang w:eastAsia="hr-HR"/>
        </w:rPr>
        <w:t>34</w:t>
      </w:r>
      <w:r w:rsidRPr="0007782F">
        <w:rPr>
          <w:rFonts w:eastAsia="Times New Roman"/>
          <w:b/>
          <w:lang w:eastAsia="hr-HR"/>
        </w:rPr>
        <w:fldChar w:fldCharType="end"/>
      </w:r>
      <w:r w:rsidRPr="0007782F">
        <w:rPr>
          <w:rFonts w:eastAsia="Times New Roman"/>
          <w:b/>
          <w:lang w:eastAsia="hr-HR"/>
        </w:rPr>
        <w:t>.</w:t>
      </w:r>
    </w:p>
    <w:p w14:paraId="6C649D6F" w14:textId="3C50EE5B" w:rsidR="0007782F" w:rsidRPr="0007782F" w:rsidRDefault="003361BC" w:rsidP="00610638">
      <w:pPr>
        <w:ind w:firstLine="708"/>
        <w:jc w:val="both"/>
        <w:rPr>
          <w:rFonts w:eastAsia="Times New Roman"/>
          <w:szCs w:val="22"/>
        </w:rPr>
      </w:pPr>
      <w:r>
        <w:rPr>
          <w:rFonts w:eastAsia="Times New Roman"/>
          <w:szCs w:val="22"/>
        </w:rPr>
        <w:t>(1) Poglavlje Tehničko</w:t>
      </w:r>
      <w:r w:rsidR="0007782F" w:rsidRPr="0007782F">
        <w:rPr>
          <w:rFonts w:eastAsia="Times New Roman"/>
          <w:szCs w:val="22"/>
        </w:rPr>
        <w:t>-tehn</w:t>
      </w:r>
      <w:r>
        <w:rPr>
          <w:rFonts w:eastAsia="Times New Roman"/>
          <w:szCs w:val="22"/>
        </w:rPr>
        <w:t>ološki</w:t>
      </w:r>
      <w:r w:rsidR="0007782F" w:rsidRPr="0007782F">
        <w:rPr>
          <w:rFonts w:eastAsia="Times New Roman"/>
          <w:szCs w:val="22"/>
        </w:rPr>
        <w:t xml:space="preserve"> projekt razradno/eksploatacijske bušotine obvezno sadržava, uključujući, ali ne isključivo, sljedeća </w:t>
      </w:r>
      <w:proofErr w:type="spellStart"/>
      <w:r w:rsidR="0007782F" w:rsidRPr="0007782F">
        <w:rPr>
          <w:rFonts w:eastAsia="Times New Roman"/>
          <w:szCs w:val="22"/>
        </w:rPr>
        <w:t>podpoglavlja</w:t>
      </w:r>
      <w:proofErr w:type="spellEnd"/>
      <w:r w:rsidR="0007782F" w:rsidRPr="0007782F">
        <w:rPr>
          <w:rFonts w:eastAsia="Times New Roman"/>
          <w:szCs w:val="22"/>
        </w:rPr>
        <w:t>:</w:t>
      </w:r>
    </w:p>
    <w:p w14:paraId="6AF88BE8" w14:textId="77777777" w:rsidR="0007782F" w:rsidRPr="0007782F" w:rsidRDefault="0007782F" w:rsidP="00610638">
      <w:pPr>
        <w:numPr>
          <w:ilvl w:val="0"/>
          <w:numId w:val="29"/>
        </w:numPr>
        <w:tabs>
          <w:tab w:val="left" w:pos="993"/>
        </w:tabs>
        <w:ind w:left="0" w:firstLine="709"/>
        <w:contextualSpacing/>
        <w:jc w:val="both"/>
        <w:rPr>
          <w:rFonts w:eastAsia="Times New Roman"/>
          <w:szCs w:val="22"/>
        </w:rPr>
      </w:pPr>
      <w:r w:rsidRPr="0007782F">
        <w:rPr>
          <w:rFonts w:eastAsia="Times New Roman"/>
          <w:szCs w:val="22"/>
        </w:rPr>
        <w:t xml:space="preserve">Program bušaćih radova po fazama izvođenja – transport, montaža i demontaža naftno-rudarskog bušaćeg postrojenja, opis faza po promjeru kanala bušotine, sastav alata za izradu bušotine u svakoj fazi,  </w:t>
      </w:r>
      <w:proofErr w:type="spellStart"/>
      <w:r w:rsidRPr="0007782F">
        <w:rPr>
          <w:rFonts w:eastAsia="Times New Roman"/>
          <w:szCs w:val="22"/>
        </w:rPr>
        <w:t>karotažna</w:t>
      </w:r>
      <w:proofErr w:type="spellEnd"/>
      <w:r w:rsidRPr="0007782F">
        <w:rPr>
          <w:rFonts w:eastAsia="Times New Roman"/>
          <w:szCs w:val="22"/>
        </w:rPr>
        <w:t xml:space="preserve"> mjerenja, opis ugradnje zaštitnih cijevi s kakvoćom i osnovnim proračunom naprezanja zaštitnih cijevi, tip bušotinskih glava, vrstu, količinu i kakvoću radnih fluida koji se koriste pri izradi kanala bušotina, način ugradnje i cementiranja zaštitnih cijevi, hidraulički proračun ispiranja i cementiranja</w:t>
      </w:r>
    </w:p>
    <w:p w14:paraId="5C1C225D" w14:textId="77777777" w:rsidR="0007782F" w:rsidRPr="0007782F" w:rsidRDefault="0007782F" w:rsidP="00610638">
      <w:pPr>
        <w:numPr>
          <w:ilvl w:val="0"/>
          <w:numId w:val="29"/>
        </w:numPr>
        <w:tabs>
          <w:tab w:val="left" w:pos="993"/>
        </w:tabs>
        <w:ind w:hanging="11"/>
        <w:contextualSpacing/>
        <w:jc w:val="both"/>
        <w:rPr>
          <w:rFonts w:eastAsia="Times New Roman"/>
          <w:szCs w:val="22"/>
        </w:rPr>
      </w:pPr>
      <w:r w:rsidRPr="0007782F">
        <w:rPr>
          <w:rFonts w:eastAsia="Times New Roman"/>
          <w:szCs w:val="22"/>
        </w:rPr>
        <w:t xml:space="preserve">Program ispitivanja i </w:t>
      </w:r>
      <w:proofErr w:type="spellStart"/>
      <w:r w:rsidRPr="0007782F">
        <w:rPr>
          <w:rFonts w:eastAsia="Times New Roman"/>
          <w:szCs w:val="22"/>
        </w:rPr>
        <w:t>hidrodinamičkih</w:t>
      </w:r>
      <w:proofErr w:type="spellEnd"/>
      <w:r w:rsidRPr="0007782F">
        <w:rPr>
          <w:rFonts w:eastAsia="Times New Roman"/>
          <w:szCs w:val="22"/>
        </w:rPr>
        <w:t xml:space="preserve"> mjerenja i </w:t>
      </w:r>
    </w:p>
    <w:p w14:paraId="3E5F36F5" w14:textId="77777777" w:rsidR="0007782F" w:rsidRPr="0007782F" w:rsidRDefault="0007782F" w:rsidP="00610638">
      <w:pPr>
        <w:numPr>
          <w:ilvl w:val="0"/>
          <w:numId w:val="29"/>
        </w:numPr>
        <w:tabs>
          <w:tab w:val="left" w:pos="993"/>
        </w:tabs>
        <w:ind w:hanging="11"/>
        <w:contextualSpacing/>
        <w:jc w:val="both"/>
        <w:rPr>
          <w:rFonts w:eastAsia="Times New Roman"/>
          <w:szCs w:val="22"/>
        </w:rPr>
      </w:pPr>
      <w:r w:rsidRPr="0007782F">
        <w:rPr>
          <w:rFonts w:eastAsia="Times New Roman"/>
          <w:szCs w:val="22"/>
        </w:rPr>
        <w:t xml:space="preserve">Pregled predviđenih troškova izrade bušotine i vremenski plan izrade bušotine. </w:t>
      </w:r>
    </w:p>
    <w:p w14:paraId="65CC216E" w14:textId="777D2466" w:rsidR="0007782F" w:rsidRPr="0007782F" w:rsidRDefault="0007782F" w:rsidP="00610638">
      <w:pPr>
        <w:ind w:right="-259" w:firstLine="708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szCs w:val="22"/>
        </w:rPr>
        <w:t xml:space="preserve">(2) </w:t>
      </w:r>
      <w:r w:rsidRPr="0007782F">
        <w:rPr>
          <w:rFonts w:eastAsia="Times New Roman"/>
          <w:lang w:eastAsia="hr-HR"/>
        </w:rPr>
        <w:t>Točke navedene u stavku 1. ovog</w:t>
      </w:r>
      <w:r w:rsidR="00320460">
        <w:rPr>
          <w:rFonts w:eastAsia="Times New Roman"/>
          <w:lang w:eastAsia="hr-HR"/>
        </w:rPr>
        <w:t>a</w:t>
      </w:r>
      <w:r w:rsidRPr="0007782F">
        <w:rPr>
          <w:rFonts w:eastAsia="Times New Roman"/>
          <w:lang w:eastAsia="hr-HR"/>
        </w:rPr>
        <w:t xml:space="preserve"> članka moraju sadržavati odgovarajuću grafičku dokumentaciju u obliku tabličnog i/ili slikovnog prikaza.</w:t>
      </w:r>
    </w:p>
    <w:p w14:paraId="632B5D4A" w14:textId="6C8C7D04" w:rsidR="0007782F" w:rsidRDefault="0007782F" w:rsidP="0007782F">
      <w:pPr>
        <w:spacing w:after="60"/>
        <w:ind w:right="-259"/>
        <w:jc w:val="both"/>
        <w:rPr>
          <w:rFonts w:eastAsia="Times New Roman"/>
          <w:lang w:eastAsia="hr-HR"/>
        </w:rPr>
      </w:pPr>
    </w:p>
    <w:p w14:paraId="11A6C20B" w14:textId="77777777" w:rsidR="0007782F" w:rsidRPr="00CD230C" w:rsidRDefault="0007782F" w:rsidP="00CD230C">
      <w:pPr>
        <w:spacing w:after="60"/>
        <w:jc w:val="center"/>
        <w:rPr>
          <w:rFonts w:eastAsia="Times New Roman"/>
          <w:b/>
          <w:lang w:eastAsia="hr-HR"/>
        </w:rPr>
      </w:pPr>
      <w:r w:rsidRPr="0007782F">
        <w:rPr>
          <w:rFonts w:eastAsia="Times New Roman"/>
          <w:b/>
          <w:lang w:eastAsia="hr-HR"/>
        </w:rPr>
        <w:t xml:space="preserve">Članak </w:t>
      </w:r>
      <w:r w:rsidRPr="0007782F">
        <w:rPr>
          <w:rFonts w:eastAsia="Times New Roman"/>
          <w:b/>
          <w:lang w:eastAsia="hr-HR"/>
        </w:rPr>
        <w:fldChar w:fldCharType="begin"/>
      </w:r>
      <w:r w:rsidRPr="0007782F">
        <w:rPr>
          <w:rFonts w:eastAsia="Times New Roman"/>
          <w:b/>
          <w:lang w:eastAsia="hr-HR"/>
        </w:rPr>
        <w:instrText xml:space="preserve"> seq \ n1 </w:instrText>
      </w:r>
      <w:r w:rsidRPr="0007782F">
        <w:rPr>
          <w:rFonts w:eastAsia="Times New Roman"/>
          <w:b/>
          <w:lang w:eastAsia="hr-HR"/>
        </w:rPr>
        <w:fldChar w:fldCharType="separate"/>
      </w:r>
      <w:r w:rsidRPr="0007782F">
        <w:rPr>
          <w:rFonts w:eastAsia="Times New Roman"/>
          <w:b/>
          <w:lang w:eastAsia="hr-HR"/>
        </w:rPr>
        <w:t>35</w:t>
      </w:r>
      <w:r w:rsidRPr="0007782F">
        <w:rPr>
          <w:rFonts w:eastAsia="Times New Roman"/>
          <w:b/>
          <w:lang w:eastAsia="hr-HR"/>
        </w:rPr>
        <w:fldChar w:fldCharType="end"/>
      </w:r>
      <w:r w:rsidRPr="0007782F">
        <w:rPr>
          <w:rFonts w:eastAsia="Times New Roman"/>
          <w:b/>
          <w:lang w:eastAsia="hr-HR"/>
        </w:rPr>
        <w:t>.</w:t>
      </w:r>
    </w:p>
    <w:p w14:paraId="456ED186" w14:textId="77777777" w:rsidR="0007782F" w:rsidRPr="0007782F" w:rsidRDefault="0007782F" w:rsidP="00610638">
      <w:pPr>
        <w:ind w:firstLine="708"/>
        <w:jc w:val="both"/>
        <w:rPr>
          <w:rFonts w:eastAsia="Times New Roman"/>
          <w:strike/>
          <w:szCs w:val="22"/>
        </w:rPr>
      </w:pPr>
      <w:r w:rsidRPr="0007782F">
        <w:rPr>
          <w:rFonts w:eastAsia="Times New Roman"/>
          <w:szCs w:val="22"/>
        </w:rPr>
        <w:t xml:space="preserve">(1) Poglavlje </w:t>
      </w:r>
      <w:proofErr w:type="spellStart"/>
      <w:r w:rsidRPr="0007782F">
        <w:rPr>
          <w:rFonts w:eastAsia="Times New Roman"/>
          <w:szCs w:val="22"/>
        </w:rPr>
        <w:t>Hidrodinamička</w:t>
      </w:r>
      <w:proofErr w:type="spellEnd"/>
      <w:r w:rsidRPr="0007782F">
        <w:rPr>
          <w:rFonts w:eastAsia="Times New Roman"/>
          <w:szCs w:val="22"/>
        </w:rPr>
        <w:t xml:space="preserve"> mjerenja obvezno sadržava, uključujući, ali ne isključivo, sljedeća </w:t>
      </w:r>
      <w:proofErr w:type="spellStart"/>
      <w:r w:rsidRPr="0007782F">
        <w:rPr>
          <w:rFonts w:eastAsia="Times New Roman"/>
          <w:szCs w:val="22"/>
        </w:rPr>
        <w:t>podpoglavlja</w:t>
      </w:r>
      <w:proofErr w:type="spellEnd"/>
      <w:r w:rsidRPr="0007782F">
        <w:rPr>
          <w:rFonts w:eastAsia="Times New Roman"/>
          <w:szCs w:val="22"/>
        </w:rPr>
        <w:t xml:space="preserve">: </w:t>
      </w:r>
    </w:p>
    <w:p w14:paraId="4768DDFE" w14:textId="77777777" w:rsidR="0007782F" w:rsidRPr="0007782F" w:rsidRDefault="0007782F" w:rsidP="00610638">
      <w:pPr>
        <w:numPr>
          <w:ilvl w:val="0"/>
          <w:numId w:val="28"/>
        </w:numPr>
        <w:tabs>
          <w:tab w:val="left" w:pos="993"/>
        </w:tabs>
        <w:ind w:hanging="11"/>
        <w:contextualSpacing/>
        <w:jc w:val="both"/>
        <w:rPr>
          <w:rFonts w:eastAsia="Times New Roman"/>
          <w:szCs w:val="22"/>
        </w:rPr>
      </w:pPr>
      <w:r w:rsidRPr="0007782F">
        <w:rPr>
          <w:rFonts w:eastAsia="Times New Roman"/>
          <w:szCs w:val="22"/>
        </w:rPr>
        <w:t>Intervali odabrani za mjerenja</w:t>
      </w:r>
    </w:p>
    <w:p w14:paraId="1D192AB9" w14:textId="1564C9A6" w:rsidR="0007782F" w:rsidRPr="0007782F" w:rsidRDefault="0007782F" w:rsidP="00610638">
      <w:pPr>
        <w:numPr>
          <w:ilvl w:val="0"/>
          <w:numId w:val="28"/>
        </w:numPr>
        <w:tabs>
          <w:tab w:val="left" w:pos="993"/>
        </w:tabs>
        <w:ind w:left="0" w:firstLine="709"/>
        <w:contextualSpacing/>
        <w:jc w:val="both"/>
        <w:rPr>
          <w:rFonts w:eastAsia="Times New Roman"/>
          <w:szCs w:val="22"/>
        </w:rPr>
      </w:pPr>
      <w:r w:rsidRPr="0007782F">
        <w:rPr>
          <w:rFonts w:eastAsia="Times New Roman"/>
          <w:szCs w:val="22"/>
        </w:rPr>
        <w:t>Tehničko-tehnološki opis osvajanja i ispitivanja bušotine</w:t>
      </w:r>
      <w:r w:rsidR="00EA5E93">
        <w:rPr>
          <w:rFonts w:eastAsia="Times New Roman"/>
          <w:szCs w:val="22"/>
        </w:rPr>
        <w:t xml:space="preserve"> </w:t>
      </w:r>
      <w:r w:rsidR="00EA5E93" w:rsidRPr="0007782F">
        <w:rPr>
          <w:rFonts w:eastAsia="Times New Roman"/>
          <w:szCs w:val="22"/>
        </w:rPr>
        <w:t>–</w:t>
      </w:r>
      <w:r w:rsidR="00EA5E93">
        <w:rPr>
          <w:rFonts w:eastAsia="Times New Roman"/>
          <w:szCs w:val="22"/>
        </w:rPr>
        <w:t xml:space="preserve"> </w:t>
      </w:r>
      <w:r w:rsidRPr="0007782F">
        <w:rPr>
          <w:rFonts w:eastAsia="Times New Roman"/>
          <w:szCs w:val="22"/>
        </w:rPr>
        <w:t xml:space="preserve">opis naftno-rudarskog postrojenja koje će se koristiti, opis ugrađene ispitne opreme, način otvaranja intervala, način zatvaranja intervala, način privremenog ili trajnog napuštanja bušotine, radni fluidi korišteni pri osvajanju i ispitivanju bušotine, upravljanje rizicima pri osvajanju i ispitivanju bušotine </w:t>
      </w:r>
    </w:p>
    <w:p w14:paraId="6988BFB0" w14:textId="77777777" w:rsidR="0007782F" w:rsidRPr="0007782F" w:rsidRDefault="0007782F" w:rsidP="00610638">
      <w:pPr>
        <w:numPr>
          <w:ilvl w:val="0"/>
          <w:numId w:val="28"/>
        </w:numPr>
        <w:tabs>
          <w:tab w:val="left" w:pos="993"/>
        </w:tabs>
        <w:ind w:left="0" w:firstLine="709"/>
        <w:contextualSpacing/>
        <w:jc w:val="both"/>
        <w:rPr>
          <w:rFonts w:eastAsia="Times New Roman"/>
          <w:szCs w:val="22"/>
        </w:rPr>
      </w:pPr>
      <w:r w:rsidRPr="0007782F">
        <w:rPr>
          <w:rFonts w:eastAsia="Times New Roman"/>
          <w:szCs w:val="22"/>
        </w:rPr>
        <w:t xml:space="preserve">Opis </w:t>
      </w:r>
      <w:proofErr w:type="spellStart"/>
      <w:r w:rsidRPr="0007782F">
        <w:rPr>
          <w:rFonts w:eastAsia="Times New Roman"/>
          <w:szCs w:val="22"/>
        </w:rPr>
        <w:t>hidrodinamičkih</w:t>
      </w:r>
      <w:proofErr w:type="spellEnd"/>
      <w:r w:rsidRPr="0007782F">
        <w:rPr>
          <w:rFonts w:eastAsia="Times New Roman"/>
          <w:szCs w:val="22"/>
        </w:rPr>
        <w:t xml:space="preserve"> mjerenja – opis vrste mjerenja koja će se provoditi, bušotinska oprema, shema ugradnje opreme, površinska oprema za prihvat pridobivenih fluida, tretman fluida pridobivenog mjerenjem </w:t>
      </w:r>
    </w:p>
    <w:p w14:paraId="3E2EC3E4" w14:textId="2020FDC0" w:rsidR="0007782F" w:rsidRPr="0007782F" w:rsidRDefault="0007782F" w:rsidP="00610638">
      <w:pPr>
        <w:numPr>
          <w:ilvl w:val="0"/>
          <w:numId w:val="28"/>
        </w:numPr>
        <w:tabs>
          <w:tab w:val="left" w:pos="993"/>
        </w:tabs>
        <w:ind w:left="0" w:firstLine="709"/>
        <w:contextualSpacing/>
        <w:jc w:val="both"/>
        <w:rPr>
          <w:rFonts w:eastAsia="Times New Roman"/>
          <w:szCs w:val="22"/>
        </w:rPr>
      </w:pPr>
      <w:r w:rsidRPr="0007782F">
        <w:rPr>
          <w:rFonts w:eastAsia="Times New Roman"/>
          <w:szCs w:val="22"/>
        </w:rPr>
        <w:lastRenderedPageBreak/>
        <w:t xml:space="preserve">Uvjeti </w:t>
      </w:r>
      <w:proofErr w:type="spellStart"/>
      <w:r w:rsidRPr="0007782F">
        <w:rPr>
          <w:rFonts w:eastAsia="Times New Roman"/>
          <w:szCs w:val="22"/>
        </w:rPr>
        <w:t>hidrodinamičkih</w:t>
      </w:r>
      <w:proofErr w:type="spellEnd"/>
      <w:r w:rsidRPr="0007782F">
        <w:rPr>
          <w:rFonts w:eastAsia="Times New Roman"/>
          <w:szCs w:val="22"/>
        </w:rPr>
        <w:t xml:space="preserve"> mjerenja – uvjeti na kojima će se izvoditi mjerenje, količine fluida koje se očekuju, mjere sigurnosti i zaštite</w:t>
      </w:r>
      <w:r w:rsidR="009F7B54">
        <w:rPr>
          <w:rFonts w:eastAsia="Times New Roman"/>
          <w:szCs w:val="22"/>
        </w:rPr>
        <w:t>.</w:t>
      </w:r>
    </w:p>
    <w:p w14:paraId="231DCC75" w14:textId="05FEEEEF" w:rsidR="0007782F" w:rsidRPr="0007782F" w:rsidRDefault="0007782F" w:rsidP="00610638">
      <w:pPr>
        <w:ind w:right="-259" w:firstLine="708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szCs w:val="22"/>
        </w:rPr>
        <w:t xml:space="preserve">(2) </w:t>
      </w:r>
      <w:r w:rsidRPr="0007782F">
        <w:rPr>
          <w:rFonts w:eastAsia="Times New Roman"/>
          <w:lang w:eastAsia="hr-HR"/>
        </w:rPr>
        <w:t>Točke navedene u stavku 1. ovog</w:t>
      </w:r>
      <w:r w:rsidR="009F7B54">
        <w:rPr>
          <w:rFonts w:eastAsia="Times New Roman"/>
          <w:lang w:eastAsia="hr-HR"/>
        </w:rPr>
        <w:t>a</w:t>
      </w:r>
      <w:r w:rsidRPr="0007782F">
        <w:rPr>
          <w:rFonts w:eastAsia="Times New Roman"/>
          <w:lang w:eastAsia="hr-HR"/>
        </w:rPr>
        <w:t xml:space="preserve"> članka moraju sadržavati odgovarajuću grafičku dokumentaciju u obliku tabličnog i/ili slikovnog prikaza.</w:t>
      </w:r>
    </w:p>
    <w:p w14:paraId="49397B0C" w14:textId="77777777" w:rsidR="0007782F" w:rsidRPr="0007782F" w:rsidRDefault="0007782F" w:rsidP="0007782F">
      <w:pPr>
        <w:spacing w:after="60"/>
        <w:ind w:right="-259"/>
        <w:jc w:val="both"/>
        <w:rPr>
          <w:rFonts w:eastAsia="Times New Roman"/>
          <w:lang w:eastAsia="hr-HR"/>
        </w:rPr>
      </w:pPr>
    </w:p>
    <w:p w14:paraId="3D324D55" w14:textId="77777777" w:rsidR="0007782F" w:rsidRPr="00CD230C" w:rsidRDefault="0007782F" w:rsidP="00CD230C">
      <w:pPr>
        <w:spacing w:after="60"/>
        <w:jc w:val="center"/>
        <w:rPr>
          <w:rFonts w:eastAsia="Times New Roman"/>
          <w:b/>
          <w:lang w:eastAsia="hr-HR"/>
        </w:rPr>
      </w:pPr>
      <w:r w:rsidRPr="0007782F">
        <w:rPr>
          <w:rFonts w:eastAsia="Times New Roman"/>
          <w:b/>
          <w:lang w:eastAsia="hr-HR"/>
        </w:rPr>
        <w:t xml:space="preserve">Članak </w:t>
      </w:r>
      <w:r w:rsidRPr="0007782F">
        <w:rPr>
          <w:rFonts w:eastAsia="Times New Roman"/>
          <w:b/>
          <w:lang w:eastAsia="hr-HR"/>
        </w:rPr>
        <w:fldChar w:fldCharType="begin"/>
      </w:r>
      <w:r w:rsidRPr="0007782F">
        <w:rPr>
          <w:rFonts w:eastAsia="Times New Roman"/>
          <w:b/>
          <w:lang w:eastAsia="hr-HR"/>
        </w:rPr>
        <w:instrText xml:space="preserve"> seq \ n1 </w:instrText>
      </w:r>
      <w:r w:rsidRPr="0007782F">
        <w:rPr>
          <w:rFonts w:eastAsia="Times New Roman"/>
          <w:b/>
          <w:lang w:eastAsia="hr-HR"/>
        </w:rPr>
        <w:fldChar w:fldCharType="separate"/>
      </w:r>
      <w:r w:rsidRPr="0007782F">
        <w:rPr>
          <w:rFonts w:eastAsia="Times New Roman"/>
          <w:b/>
          <w:lang w:eastAsia="hr-HR"/>
        </w:rPr>
        <w:t>36</w:t>
      </w:r>
      <w:r w:rsidRPr="0007782F">
        <w:rPr>
          <w:rFonts w:eastAsia="Times New Roman"/>
          <w:b/>
          <w:lang w:eastAsia="hr-HR"/>
        </w:rPr>
        <w:fldChar w:fldCharType="end"/>
      </w:r>
      <w:r w:rsidRPr="0007782F">
        <w:rPr>
          <w:rFonts w:eastAsia="Times New Roman"/>
          <w:b/>
          <w:lang w:eastAsia="hr-HR"/>
        </w:rPr>
        <w:t>.</w:t>
      </w:r>
    </w:p>
    <w:p w14:paraId="4DCD84C7" w14:textId="46F916B5" w:rsidR="0007782F" w:rsidRPr="0007782F" w:rsidRDefault="0007782F" w:rsidP="00610638">
      <w:pPr>
        <w:ind w:firstLine="708"/>
        <w:jc w:val="both"/>
        <w:rPr>
          <w:rFonts w:eastAsia="Times New Roman"/>
          <w:szCs w:val="22"/>
        </w:rPr>
      </w:pPr>
      <w:r w:rsidRPr="0007782F">
        <w:rPr>
          <w:rFonts w:eastAsia="Times New Roman"/>
          <w:szCs w:val="22"/>
        </w:rPr>
        <w:t xml:space="preserve">(1) Poglavlje Opremanje bušotine za eksploataciju obvezno sadržava, uključujući, ali ne isključivo, sljedeća </w:t>
      </w:r>
      <w:proofErr w:type="spellStart"/>
      <w:r w:rsidRPr="0007782F">
        <w:rPr>
          <w:rFonts w:eastAsia="Times New Roman"/>
          <w:szCs w:val="22"/>
        </w:rPr>
        <w:t>podpoglavlja</w:t>
      </w:r>
      <w:proofErr w:type="spellEnd"/>
      <w:r w:rsidR="00693D3B">
        <w:rPr>
          <w:rFonts w:eastAsia="Times New Roman"/>
          <w:szCs w:val="22"/>
        </w:rPr>
        <w:t>:</w:t>
      </w:r>
      <w:r w:rsidRPr="0007782F">
        <w:rPr>
          <w:rFonts w:eastAsia="Times New Roman"/>
          <w:szCs w:val="22"/>
        </w:rPr>
        <w:t xml:space="preserve"> </w:t>
      </w:r>
    </w:p>
    <w:p w14:paraId="606BAA65" w14:textId="77777777" w:rsidR="0007782F" w:rsidRPr="0007782F" w:rsidRDefault="0007782F" w:rsidP="00610638">
      <w:pPr>
        <w:numPr>
          <w:ilvl w:val="0"/>
          <w:numId w:val="30"/>
        </w:numPr>
        <w:tabs>
          <w:tab w:val="left" w:pos="993"/>
        </w:tabs>
        <w:ind w:left="0" w:firstLine="709"/>
        <w:contextualSpacing/>
        <w:jc w:val="both"/>
        <w:rPr>
          <w:rFonts w:eastAsia="Times New Roman"/>
          <w:szCs w:val="22"/>
        </w:rPr>
      </w:pPr>
      <w:r w:rsidRPr="0007782F">
        <w:rPr>
          <w:rFonts w:eastAsia="Times New Roman"/>
          <w:szCs w:val="22"/>
        </w:rPr>
        <w:t>Tehničko-tehnološki opis opremanja bušotine za eksploataciju – opis radova u bušotini, vrsta i način ugradnje proizvodne opreme u bušotinu, način spajanja bušotine na sabirno-transportni sustav</w:t>
      </w:r>
    </w:p>
    <w:p w14:paraId="1D74D84F" w14:textId="77777777" w:rsidR="0007782F" w:rsidRPr="0007782F" w:rsidRDefault="0007782F" w:rsidP="00610638">
      <w:pPr>
        <w:numPr>
          <w:ilvl w:val="0"/>
          <w:numId w:val="30"/>
        </w:numPr>
        <w:tabs>
          <w:tab w:val="left" w:pos="993"/>
        </w:tabs>
        <w:ind w:hanging="11"/>
        <w:contextualSpacing/>
        <w:jc w:val="both"/>
        <w:rPr>
          <w:rFonts w:eastAsia="Times New Roman"/>
          <w:szCs w:val="22"/>
        </w:rPr>
      </w:pPr>
      <w:r w:rsidRPr="0007782F">
        <w:rPr>
          <w:rFonts w:eastAsia="Times New Roman"/>
          <w:szCs w:val="22"/>
        </w:rPr>
        <w:t xml:space="preserve">Pregled predviđenih troškova opremanja bušotine i vremenski plan izrade bušotine. </w:t>
      </w:r>
    </w:p>
    <w:p w14:paraId="269B0C98" w14:textId="08ECAF39" w:rsidR="0007782F" w:rsidRPr="0007782F" w:rsidRDefault="0007782F" w:rsidP="00610638">
      <w:pPr>
        <w:ind w:right="-259" w:firstLine="708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szCs w:val="22"/>
        </w:rPr>
        <w:t xml:space="preserve">(2) </w:t>
      </w:r>
      <w:r w:rsidRPr="0007782F">
        <w:rPr>
          <w:rFonts w:eastAsia="Times New Roman"/>
          <w:lang w:eastAsia="hr-HR"/>
        </w:rPr>
        <w:t>Točke navedene u stavku 1. ovog</w:t>
      </w:r>
      <w:r w:rsidR="00004EAD">
        <w:rPr>
          <w:rFonts w:eastAsia="Times New Roman"/>
          <w:lang w:eastAsia="hr-HR"/>
        </w:rPr>
        <w:t>a</w:t>
      </w:r>
      <w:r w:rsidRPr="0007782F">
        <w:rPr>
          <w:rFonts w:eastAsia="Times New Roman"/>
          <w:lang w:eastAsia="hr-HR"/>
        </w:rPr>
        <w:t xml:space="preserve"> članka moraju sadržavati odgovarajuću grafičku dokumentaciju u obliku tabličnog i/ili slikovnog prikaza.</w:t>
      </w:r>
    </w:p>
    <w:p w14:paraId="253ED80C" w14:textId="77777777" w:rsidR="0007782F" w:rsidRPr="0007782F" w:rsidRDefault="0007782F" w:rsidP="00610638">
      <w:pPr>
        <w:jc w:val="both"/>
        <w:rPr>
          <w:rFonts w:eastAsia="Times New Roman"/>
          <w:szCs w:val="22"/>
        </w:rPr>
      </w:pPr>
    </w:p>
    <w:p w14:paraId="76F2FA01" w14:textId="77777777" w:rsidR="0007782F" w:rsidRPr="00CD230C" w:rsidRDefault="0007782F" w:rsidP="00610638">
      <w:pPr>
        <w:jc w:val="center"/>
        <w:rPr>
          <w:rFonts w:eastAsia="Times New Roman"/>
          <w:b/>
          <w:lang w:eastAsia="hr-HR"/>
        </w:rPr>
      </w:pPr>
      <w:r w:rsidRPr="0007782F">
        <w:rPr>
          <w:rFonts w:eastAsia="Times New Roman"/>
          <w:b/>
          <w:lang w:eastAsia="hr-HR"/>
        </w:rPr>
        <w:t xml:space="preserve">Članak </w:t>
      </w:r>
      <w:r w:rsidRPr="0007782F">
        <w:rPr>
          <w:rFonts w:eastAsia="Times New Roman"/>
          <w:b/>
          <w:lang w:eastAsia="hr-HR"/>
        </w:rPr>
        <w:fldChar w:fldCharType="begin"/>
      </w:r>
      <w:r w:rsidRPr="0007782F">
        <w:rPr>
          <w:rFonts w:eastAsia="Times New Roman"/>
          <w:b/>
          <w:lang w:eastAsia="hr-HR"/>
        </w:rPr>
        <w:instrText xml:space="preserve"> seq \ n1 </w:instrText>
      </w:r>
      <w:r w:rsidRPr="0007782F">
        <w:rPr>
          <w:rFonts w:eastAsia="Times New Roman"/>
          <w:b/>
          <w:lang w:eastAsia="hr-HR"/>
        </w:rPr>
        <w:fldChar w:fldCharType="separate"/>
      </w:r>
      <w:r w:rsidRPr="0007782F">
        <w:rPr>
          <w:rFonts w:eastAsia="Times New Roman"/>
          <w:b/>
          <w:lang w:eastAsia="hr-HR"/>
        </w:rPr>
        <w:t>37</w:t>
      </w:r>
      <w:r w:rsidRPr="0007782F">
        <w:rPr>
          <w:rFonts w:eastAsia="Times New Roman"/>
          <w:b/>
          <w:lang w:eastAsia="hr-HR"/>
        </w:rPr>
        <w:fldChar w:fldCharType="end"/>
      </w:r>
      <w:r w:rsidRPr="0007782F">
        <w:rPr>
          <w:rFonts w:eastAsia="Times New Roman"/>
          <w:b/>
          <w:lang w:eastAsia="hr-HR"/>
        </w:rPr>
        <w:t>.</w:t>
      </w:r>
    </w:p>
    <w:p w14:paraId="626DFAA9" w14:textId="5CE8F438" w:rsidR="0007782F" w:rsidRPr="0007782F" w:rsidRDefault="0007782F" w:rsidP="00610638">
      <w:pPr>
        <w:ind w:firstLine="708"/>
        <w:jc w:val="both"/>
        <w:rPr>
          <w:rFonts w:eastAsia="Times New Roman"/>
          <w:szCs w:val="22"/>
        </w:rPr>
      </w:pPr>
      <w:r w:rsidRPr="0007782F">
        <w:rPr>
          <w:rFonts w:eastAsia="Times New Roman"/>
          <w:szCs w:val="22"/>
        </w:rPr>
        <w:t>(1) Poglavlje O</w:t>
      </w:r>
      <w:r w:rsidR="00AA401D">
        <w:rPr>
          <w:rFonts w:eastAsia="Times New Roman"/>
          <w:szCs w:val="22"/>
        </w:rPr>
        <w:t xml:space="preserve">premanje i održavanje bušotina </w:t>
      </w:r>
      <w:r w:rsidRPr="0007782F">
        <w:rPr>
          <w:rFonts w:eastAsia="Times New Roman"/>
          <w:szCs w:val="22"/>
        </w:rPr>
        <w:t xml:space="preserve">za eksploataciju obvezno sadržava, uključujući, ali ne isključivo, sljedeća </w:t>
      </w:r>
      <w:proofErr w:type="spellStart"/>
      <w:r w:rsidRPr="0007782F">
        <w:rPr>
          <w:rFonts w:eastAsia="Times New Roman"/>
          <w:szCs w:val="22"/>
        </w:rPr>
        <w:t>podpoglavlja</w:t>
      </w:r>
      <w:proofErr w:type="spellEnd"/>
      <w:r w:rsidR="00693D3B">
        <w:rPr>
          <w:rFonts w:eastAsia="Times New Roman"/>
          <w:szCs w:val="22"/>
        </w:rPr>
        <w:t>:</w:t>
      </w:r>
    </w:p>
    <w:p w14:paraId="303620CD" w14:textId="0C680AD6" w:rsidR="0007782F" w:rsidRPr="0007782F" w:rsidRDefault="006B7D73" w:rsidP="00610638">
      <w:pPr>
        <w:numPr>
          <w:ilvl w:val="0"/>
          <w:numId w:val="31"/>
        </w:numPr>
        <w:tabs>
          <w:tab w:val="left" w:pos="993"/>
        </w:tabs>
        <w:ind w:hanging="11"/>
        <w:contextualSpacing/>
        <w:jc w:val="both"/>
        <w:rPr>
          <w:rFonts w:eastAsia="Times New Roman"/>
          <w:szCs w:val="22"/>
        </w:rPr>
      </w:pPr>
      <w:r>
        <w:rPr>
          <w:rFonts w:eastAsia="Times New Roman"/>
          <w:szCs w:val="22"/>
        </w:rPr>
        <w:t xml:space="preserve">Uvod </w:t>
      </w:r>
      <w:r w:rsidRPr="0007782F">
        <w:rPr>
          <w:rFonts w:eastAsia="Times New Roman"/>
          <w:szCs w:val="22"/>
        </w:rPr>
        <w:t>–</w:t>
      </w:r>
      <w:r>
        <w:rPr>
          <w:rFonts w:eastAsia="Times New Roman"/>
          <w:szCs w:val="22"/>
        </w:rPr>
        <w:t xml:space="preserve"> </w:t>
      </w:r>
      <w:r w:rsidR="0007782F" w:rsidRPr="0007782F">
        <w:rPr>
          <w:rFonts w:eastAsia="Times New Roman"/>
          <w:szCs w:val="22"/>
        </w:rPr>
        <w:t>navedeni razlozi izvođenja radova kojima se mijenja konstrukcija bušotine</w:t>
      </w:r>
    </w:p>
    <w:p w14:paraId="27953888" w14:textId="2097B8D0" w:rsidR="0007782F" w:rsidRPr="0007782F" w:rsidRDefault="0007782F" w:rsidP="00610638">
      <w:pPr>
        <w:numPr>
          <w:ilvl w:val="0"/>
          <w:numId w:val="31"/>
        </w:numPr>
        <w:tabs>
          <w:tab w:val="left" w:pos="993"/>
        </w:tabs>
        <w:ind w:left="0" w:firstLine="709"/>
        <w:contextualSpacing/>
        <w:jc w:val="both"/>
        <w:rPr>
          <w:rFonts w:eastAsia="Times New Roman"/>
          <w:szCs w:val="22"/>
        </w:rPr>
      </w:pPr>
      <w:r w:rsidRPr="0007782F">
        <w:rPr>
          <w:rFonts w:eastAsia="Times New Roman"/>
          <w:szCs w:val="22"/>
        </w:rPr>
        <w:t xml:space="preserve">Tehničko-tehnološki opis radova </w:t>
      </w:r>
      <w:r w:rsidR="006B7D73" w:rsidRPr="0007782F">
        <w:rPr>
          <w:rFonts w:eastAsia="Times New Roman"/>
          <w:szCs w:val="22"/>
        </w:rPr>
        <w:t>–</w:t>
      </w:r>
      <w:r w:rsidRPr="0007782F">
        <w:rPr>
          <w:rFonts w:eastAsia="Times New Roman"/>
          <w:szCs w:val="22"/>
        </w:rPr>
        <w:t xml:space="preserve"> opis radova u bušotini, vr</w:t>
      </w:r>
      <w:r w:rsidR="00AA401D">
        <w:rPr>
          <w:rFonts w:eastAsia="Times New Roman"/>
          <w:szCs w:val="22"/>
        </w:rPr>
        <w:t>sta i način ugradnje proizvodne</w:t>
      </w:r>
      <w:r w:rsidRPr="0007782F">
        <w:rPr>
          <w:rFonts w:eastAsia="Times New Roman"/>
          <w:szCs w:val="22"/>
        </w:rPr>
        <w:t xml:space="preserve"> opreme u bušotinu </w:t>
      </w:r>
    </w:p>
    <w:p w14:paraId="22A68E01" w14:textId="77777777" w:rsidR="0007782F" w:rsidRPr="0007782F" w:rsidRDefault="0007782F" w:rsidP="00610638">
      <w:pPr>
        <w:numPr>
          <w:ilvl w:val="0"/>
          <w:numId w:val="31"/>
        </w:numPr>
        <w:tabs>
          <w:tab w:val="left" w:pos="993"/>
        </w:tabs>
        <w:ind w:hanging="11"/>
        <w:contextualSpacing/>
        <w:jc w:val="both"/>
        <w:rPr>
          <w:rFonts w:eastAsia="Times New Roman"/>
          <w:szCs w:val="22"/>
        </w:rPr>
      </w:pPr>
      <w:r w:rsidRPr="0007782F">
        <w:rPr>
          <w:rFonts w:eastAsia="Times New Roman"/>
          <w:szCs w:val="22"/>
        </w:rPr>
        <w:t xml:space="preserve">Pregled predviđenih troškova i vremenski plan radova u bušotini. </w:t>
      </w:r>
    </w:p>
    <w:p w14:paraId="6AA2729C" w14:textId="33281527" w:rsidR="0007782F" w:rsidRPr="0007782F" w:rsidRDefault="0007782F" w:rsidP="00610638">
      <w:pPr>
        <w:ind w:right="-259" w:firstLine="708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szCs w:val="22"/>
        </w:rPr>
        <w:t xml:space="preserve">(2) </w:t>
      </w:r>
      <w:r w:rsidRPr="0007782F">
        <w:rPr>
          <w:rFonts w:eastAsia="Times New Roman"/>
          <w:lang w:eastAsia="hr-HR"/>
        </w:rPr>
        <w:t>Točke navedene u stavku 1. ovog</w:t>
      </w:r>
      <w:r w:rsidR="00AA401D">
        <w:rPr>
          <w:rFonts w:eastAsia="Times New Roman"/>
          <w:lang w:eastAsia="hr-HR"/>
        </w:rPr>
        <w:t>a</w:t>
      </w:r>
      <w:r w:rsidRPr="0007782F">
        <w:rPr>
          <w:rFonts w:eastAsia="Times New Roman"/>
          <w:lang w:eastAsia="hr-HR"/>
        </w:rPr>
        <w:t xml:space="preserve"> članka moraju sadržavati odgovarajuću grafičku dokumentaciju u obliku tabličnog i/ili slikovnog prikaza.</w:t>
      </w:r>
    </w:p>
    <w:p w14:paraId="7513B7FD" w14:textId="77777777" w:rsidR="0007782F" w:rsidRPr="0007782F" w:rsidRDefault="0007782F" w:rsidP="0007782F">
      <w:pPr>
        <w:spacing w:after="60"/>
        <w:jc w:val="both"/>
        <w:rPr>
          <w:rFonts w:eastAsia="Times New Roman"/>
          <w:szCs w:val="22"/>
        </w:rPr>
      </w:pPr>
    </w:p>
    <w:p w14:paraId="108665A4" w14:textId="77777777" w:rsidR="0007782F" w:rsidRPr="00CD230C" w:rsidRDefault="0007782F" w:rsidP="00CD230C">
      <w:pPr>
        <w:spacing w:after="60"/>
        <w:jc w:val="center"/>
        <w:rPr>
          <w:rFonts w:eastAsia="Times New Roman"/>
          <w:b/>
          <w:lang w:eastAsia="hr-HR"/>
        </w:rPr>
      </w:pPr>
      <w:r w:rsidRPr="0007782F">
        <w:rPr>
          <w:rFonts w:eastAsia="Times New Roman"/>
          <w:b/>
          <w:lang w:eastAsia="hr-HR"/>
        </w:rPr>
        <w:t xml:space="preserve">Članak </w:t>
      </w:r>
      <w:r w:rsidRPr="0007782F">
        <w:rPr>
          <w:rFonts w:eastAsia="Times New Roman"/>
          <w:b/>
          <w:lang w:eastAsia="hr-HR"/>
        </w:rPr>
        <w:fldChar w:fldCharType="begin"/>
      </w:r>
      <w:r w:rsidRPr="0007782F">
        <w:rPr>
          <w:rFonts w:eastAsia="Times New Roman"/>
          <w:b/>
          <w:lang w:eastAsia="hr-HR"/>
        </w:rPr>
        <w:instrText xml:space="preserve"> seq \ n1 </w:instrText>
      </w:r>
      <w:r w:rsidRPr="0007782F">
        <w:rPr>
          <w:rFonts w:eastAsia="Times New Roman"/>
          <w:b/>
          <w:lang w:eastAsia="hr-HR"/>
        </w:rPr>
        <w:fldChar w:fldCharType="separate"/>
      </w:r>
      <w:r w:rsidRPr="0007782F">
        <w:rPr>
          <w:rFonts w:eastAsia="Times New Roman"/>
          <w:b/>
          <w:lang w:eastAsia="hr-HR"/>
        </w:rPr>
        <w:t>38</w:t>
      </w:r>
      <w:r w:rsidRPr="0007782F">
        <w:rPr>
          <w:rFonts w:eastAsia="Times New Roman"/>
          <w:b/>
          <w:lang w:eastAsia="hr-HR"/>
        </w:rPr>
        <w:fldChar w:fldCharType="end"/>
      </w:r>
      <w:r w:rsidRPr="0007782F">
        <w:rPr>
          <w:rFonts w:eastAsia="Times New Roman"/>
          <w:b/>
          <w:lang w:eastAsia="hr-HR"/>
        </w:rPr>
        <w:t>.</w:t>
      </w:r>
    </w:p>
    <w:p w14:paraId="0EF5FA74" w14:textId="218C821A" w:rsidR="0007782F" w:rsidRDefault="00484094" w:rsidP="00484094">
      <w:pPr>
        <w:spacing w:after="60"/>
        <w:ind w:firstLine="708"/>
        <w:jc w:val="both"/>
        <w:rPr>
          <w:rFonts w:eastAsia="Times New Roman"/>
          <w:lang w:eastAsia="hr-HR"/>
        </w:rPr>
      </w:pPr>
      <w:r>
        <w:rPr>
          <w:color w:val="000000"/>
        </w:rPr>
        <w:t>Poglavlje Plan sanacije razradne/eksploatacijske bušotine obvezno sadržava opis trajnog napuštanja bušotine, opis uređenja naftno-rudarskim radovima zahvaćenog bušotinskog radnog prostora tijekom i nakon završetka izvođenja naftno-rudarskih radova kao i trošak sanacije u slučaju negativnih rezultata, te opis opremanja bušotine i smanjenja bušotinskog radnog prostora u slučaju pozitivnih rezultata bušenja</w:t>
      </w:r>
      <w:r w:rsidR="0007782F" w:rsidRPr="0007782F">
        <w:rPr>
          <w:rFonts w:eastAsia="Times New Roman"/>
          <w:lang w:eastAsia="hr-HR"/>
        </w:rPr>
        <w:t>.</w:t>
      </w:r>
    </w:p>
    <w:p w14:paraId="2667D7DE" w14:textId="77777777" w:rsidR="00484094" w:rsidRPr="0007782F" w:rsidRDefault="00484094" w:rsidP="00484094">
      <w:pPr>
        <w:spacing w:after="60"/>
        <w:ind w:firstLine="708"/>
        <w:jc w:val="both"/>
        <w:rPr>
          <w:rFonts w:eastAsia="Times New Roman"/>
          <w:szCs w:val="22"/>
        </w:rPr>
      </w:pPr>
    </w:p>
    <w:p w14:paraId="4E55E25E" w14:textId="77777777" w:rsidR="0007782F" w:rsidRPr="00CD230C" w:rsidRDefault="0007782F" w:rsidP="00CD230C">
      <w:pPr>
        <w:spacing w:after="60"/>
        <w:jc w:val="center"/>
        <w:rPr>
          <w:rFonts w:eastAsia="Times New Roman"/>
          <w:b/>
          <w:lang w:eastAsia="hr-HR"/>
        </w:rPr>
      </w:pPr>
      <w:r w:rsidRPr="0007782F">
        <w:rPr>
          <w:rFonts w:eastAsia="Times New Roman"/>
          <w:b/>
          <w:lang w:eastAsia="hr-HR"/>
        </w:rPr>
        <w:t xml:space="preserve">Članak </w:t>
      </w:r>
      <w:r w:rsidRPr="0007782F">
        <w:rPr>
          <w:rFonts w:eastAsia="Times New Roman"/>
          <w:b/>
          <w:lang w:eastAsia="hr-HR"/>
        </w:rPr>
        <w:fldChar w:fldCharType="begin"/>
      </w:r>
      <w:r w:rsidRPr="0007782F">
        <w:rPr>
          <w:rFonts w:eastAsia="Times New Roman"/>
          <w:b/>
          <w:lang w:eastAsia="hr-HR"/>
        </w:rPr>
        <w:instrText xml:space="preserve"> seq \ n1 </w:instrText>
      </w:r>
      <w:r w:rsidRPr="0007782F">
        <w:rPr>
          <w:rFonts w:eastAsia="Times New Roman"/>
          <w:b/>
          <w:lang w:eastAsia="hr-HR"/>
        </w:rPr>
        <w:fldChar w:fldCharType="separate"/>
      </w:r>
      <w:r w:rsidRPr="0007782F">
        <w:rPr>
          <w:rFonts w:eastAsia="Times New Roman"/>
          <w:b/>
          <w:lang w:eastAsia="hr-HR"/>
        </w:rPr>
        <w:t>39</w:t>
      </w:r>
      <w:r w:rsidRPr="0007782F">
        <w:rPr>
          <w:rFonts w:eastAsia="Times New Roman"/>
          <w:b/>
          <w:lang w:eastAsia="hr-HR"/>
        </w:rPr>
        <w:fldChar w:fldCharType="end"/>
      </w:r>
      <w:r w:rsidRPr="0007782F">
        <w:rPr>
          <w:rFonts w:eastAsia="Times New Roman"/>
          <w:b/>
          <w:lang w:eastAsia="hr-HR"/>
        </w:rPr>
        <w:t>.</w:t>
      </w:r>
    </w:p>
    <w:p w14:paraId="4FDA0A5D" w14:textId="77777777" w:rsidR="0007782F" w:rsidRPr="0007782F" w:rsidRDefault="0007782F" w:rsidP="00610638">
      <w:pPr>
        <w:ind w:firstLine="708"/>
        <w:jc w:val="both"/>
        <w:rPr>
          <w:rFonts w:eastAsia="Times New Roman"/>
          <w:szCs w:val="22"/>
        </w:rPr>
      </w:pPr>
      <w:r w:rsidRPr="0007782F">
        <w:rPr>
          <w:rFonts w:eastAsia="Times New Roman"/>
          <w:szCs w:val="22"/>
        </w:rPr>
        <w:t xml:space="preserve">(1) Poglavlje Mjere zaštite zdravlja, sigurnosti i zaštite okoliša mora sadržavati: </w:t>
      </w:r>
    </w:p>
    <w:p w14:paraId="7ACC5FEF" w14:textId="77777777" w:rsidR="0007782F" w:rsidRPr="0007782F" w:rsidRDefault="0007782F" w:rsidP="00610638">
      <w:pPr>
        <w:numPr>
          <w:ilvl w:val="0"/>
          <w:numId w:val="32"/>
        </w:numPr>
        <w:tabs>
          <w:tab w:val="left" w:pos="993"/>
        </w:tabs>
        <w:ind w:hanging="11"/>
        <w:contextualSpacing/>
        <w:jc w:val="both"/>
        <w:rPr>
          <w:rFonts w:eastAsia="Times New Roman"/>
          <w:lang w:eastAsia="hr-HR"/>
        </w:rPr>
      </w:pPr>
      <w:r w:rsidRPr="00783A7B">
        <w:rPr>
          <w:rFonts w:eastAsia="Times New Roman"/>
          <w:lang w:eastAsia="hr-HR"/>
        </w:rPr>
        <w:t>Zaštitu</w:t>
      </w:r>
      <w:r w:rsidRPr="0007782F">
        <w:rPr>
          <w:rFonts w:eastAsia="Times New Roman"/>
          <w:lang w:eastAsia="hr-HR"/>
        </w:rPr>
        <w:t xml:space="preserve"> na radu</w:t>
      </w:r>
    </w:p>
    <w:p w14:paraId="0D893EFA" w14:textId="77777777" w:rsidR="0007782F" w:rsidRPr="0007782F" w:rsidRDefault="0007782F" w:rsidP="00610638">
      <w:pPr>
        <w:numPr>
          <w:ilvl w:val="0"/>
          <w:numId w:val="32"/>
        </w:numPr>
        <w:tabs>
          <w:tab w:val="left" w:pos="993"/>
        </w:tabs>
        <w:ind w:hanging="11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Zaštitu od požara i eksplozije</w:t>
      </w:r>
    </w:p>
    <w:p w14:paraId="22A535D6" w14:textId="77777777" w:rsidR="0007782F" w:rsidRPr="0007782F" w:rsidRDefault="0007782F" w:rsidP="00610638">
      <w:pPr>
        <w:numPr>
          <w:ilvl w:val="0"/>
          <w:numId w:val="32"/>
        </w:numPr>
        <w:tabs>
          <w:tab w:val="left" w:pos="993"/>
        </w:tabs>
        <w:ind w:hanging="11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Zaštitu okoliša i prirode.</w:t>
      </w:r>
    </w:p>
    <w:p w14:paraId="370F228B" w14:textId="77777777" w:rsidR="0007782F" w:rsidRPr="0007782F" w:rsidRDefault="0007782F" w:rsidP="00610638">
      <w:pPr>
        <w:ind w:firstLine="708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(2) Ovisno o vrsti fluida, opsegu i karakteru naftno-rudarskih radova, poglavlje mjere sigurnosti i zaštite mora sadržavati i druge mjere sigurnosti i zaštite.</w:t>
      </w:r>
    </w:p>
    <w:p w14:paraId="5AACF321" w14:textId="3D153807" w:rsidR="0007782F" w:rsidRDefault="0007782F" w:rsidP="00610638">
      <w:pPr>
        <w:ind w:right="-259" w:firstLine="708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(3) Točke navedene u stavku 1. ovog</w:t>
      </w:r>
      <w:r w:rsidR="001C42FE">
        <w:rPr>
          <w:rFonts w:eastAsia="Times New Roman"/>
          <w:lang w:eastAsia="hr-HR"/>
        </w:rPr>
        <w:t>a</w:t>
      </w:r>
      <w:r w:rsidRPr="0007782F">
        <w:rPr>
          <w:rFonts w:eastAsia="Times New Roman"/>
          <w:lang w:eastAsia="hr-HR"/>
        </w:rPr>
        <w:t xml:space="preserve"> članka moraju sadržavati odgovarajuću grafičku dokumentaciju u obliku tabličnog i/ili slikovnog prikaza.</w:t>
      </w:r>
    </w:p>
    <w:p w14:paraId="721327FA" w14:textId="41B893A9" w:rsidR="004E0A60" w:rsidRPr="0007782F" w:rsidRDefault="004E0A60" w:rsidP="00610638">
      <w:pPr>
        <w:ind w:right="-259" w:firstLine="708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(4) </w:t>
      </w:r>
      <w:proofErr w:type="spellStart"/>
      <w:r>
        <w:rPr>
          <w:color w:val="000000"/>
        </w:rPr>
        <w:t>Podpoglavlje</w:t>
      </w:r>
      <w:proofErr w:type="spellEnd"/>
      <w:r>
        <w:rPr>
          <w:color w:val="000000"/>
        </w:rPr>
        <w:t xml:space="preserve"> iz stavka 1. točke 3. ovoga članka, mora sadržavati obrazloženje mjera zaštite okoliša i prirode i program praćenja stanja okoliša, utvrđenih aktima koji se donose sukladno propisima kojima se uređuje zaštita okoliša i prirode.</w:t>
      </w:r>
    </w:p>
    <w:p w14:paraId="37F82184" w14:textId="77777777" w:rsidR="0007782F" w:rsidRPr="0007782F" w:rsidRDefault="0007782F" w:rsidP="0007782F">
      <w:pPr>
        <w:spacing w:after="60"/>
        <w:jc w:val="both"/>
        <w:rPr>
          <w:rFonts w:eastAsia="Times New Roman"/>
          <w:szCs w:val="22"/>
        </w:rPr>
      </w:pPr>
    </w:p>
    <w:p w14:paraId="452A8757" w14:textId="77777777" w:rsidR="0007782F" w:rsidRPr="0007782F" w:rsidRDefault="0007782F" w:rsidP="0007782F">
      <w:pPr>
        <w:keepNext/>
        <w:spacing w:after="60"/>
        <w:jc w:val="center"/>
        <w:outlineLvl w:val="2"/>
        <w:rPr>
          <w:rFonts w:eastAsia="Times New Roman"/>
          <w:b/>
          <w:bCs/>
          <w:i/>
          <w:color w:val="000000"/>
          <w:lang w:val="en-GB"/>
        </w:rPr>
      </w:pPr>
      <w:bookmarkStart w:id="68" w:name="_Toc523758013"/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Projekt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trajnog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napuštanja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bušotine</w:t>
      </w:r>
      <w:bookmarkEnd w:id="68"/>
      <w:proofErr w:type="spellEnd"/>
    </w:p>
    <w:p w14:paraId="0B96EBE7" w14:textId="77777777" w:rsidR="0007782F" w:rsidRPr="00CD230C" w:rsidRDefault="0007782F" w:rsidP="00CD230C">
      <w:pPr>
        <w:spacing w:after="60"/>
        <w:jc w:val="center"/>
        <w:rPr>
          <w:rFonts w:eastAsia="Times New Roman"/>
          <w:b/>
          <w:lang w:eastAsia="hr-HR"/>
        </w:rPr>
      </w:pPr>
      <w:r w:rsidRPr="0007782F">
        <w:rPr>
          <w:rFonts w:eastAsia="Times New Roman"/>
          <w:b/>
          <w:lang w:eastAsia="hr-HR"/>
        </w:rPr>
        <w:t xml:space="preserve">Članak </w:t>
      </w:r>
      <w:r w:rsidRPr="0007782F">
        <w:rPr>
          <w:rFonts w:eastAsia="Times New Roman"/>
          <w:b/>
          <w:lang w:eastAsia="hr-HR"/>
        </w:rPr>
        <w:fldChar w:fldCharType="begin"/>
      </w:r>
      <w:r w:rsidRPr="0007782F">
        <w:rPr>
          <w:rFonts w:eastAsia="Times New Roman"/>
          <w:b/>
          <w:lang w:eastAsia="hr-HR"/>
        </w:rPr>
        <w:instrText xml:space="preserve"> seq \ n1 </w:instrText>
      </w:r>
      <w:r w:rsidRPr="0007782F">
        <w:rPr>
          <w:rFonts w:eastAsia="Times New Roman"/>
          <w:b/>
          <w:lang w:eastAsia="hr-HR"/>
        </w:rPr>
        <w:fldChar w:fldCharType="separate"/>
      </w:r>
      <w:r w:rsidRPr="0007782F">
        <w:rPr>
          <w:rFonts w:eastAsia="Times New Roman"/>
          <w:b/>
          <w:lang w:eastAsia="hr-HR"/>
        </w:rPr>
        <w:t>40</w:t>
      </w:r>
      <w:r w:rsidRPr="0007782F">
        <w:rPr>
          <w:rFonts w:eastAsia="Times New Roman"/>
          <w:b/>
          <w:lang w:eastAsia="hr-HR"/>
        </w:rPr>
        <w:fldChar w:fldCharType="end"/>
      </w:r>
      <w:r w:rsidRPr="0007782F">
        <w:rPr>
          <w:rFonts w:eastAsia="Times New Roman"/>
          <w:b/>
          <w:lang w:eastAsia="hr-HR"/>
        </w:rPr>
        <w:t>.</w:t>
      </w:r>
    </w:p>
    <w:p w14:paraId="37E4A17C" w14:textId="77777777" w:rsidR="0007782F" w:rsidRPr="0007782F" w:rsidRDefault="0007782F" w:rsidP="00610638">
      <w:pPr>
        <w:ind w:firstLine="708"/>
        <w:jc w:val="both"/>
        <w:rPr>
          <w:rFonts w:eastAsia="Times New Roman"/>
          <w:szCs w:val="22"/>
        </w:rPr>
      </w:pPr>
      <w:r w:rsidRPr="0007782F">
        <w:rPr>
          <w:rFonts w:eastAsia="Times New Roman"/>
          <w:szCs w:val="22"/>
        </w:rPr>
        <w:t xml:space="preserve">Projekt trajnog napuštanja bušotine izrađuje se za napuštanje bušotine u razdoblju istraživanja ili eksploatacije i sadržava: </w:t>
      </w:r>
    </w:p>
    <w:p w14:paraId="5913DE19" w14:textId="77777777" w:rsidR="0007782F" w:rsidRPr="0007782F" w:rsidRDefault="0007782F" w:rsidP="00610638">
      <w:pPr>
        <w:numPr>
          <w:ilvl w:val="0"/>
          <w:numId w:val="33"/>
        </w:numPr>
        <w:tabs>
          <w:tab w:val="left" w:pos="993"/>
        </w:tabs>
        <w:ind w:hanging="11"/>
        <w:contextualSpacing/>
        <w:jc w:val="both"/>
        <w:rPr>
          <w:rFonts w:eastAsia="Times New Roman"/>
          <w:szCs w:val="22"/>
        </w:rPr>
      </w:pPr>
      <w:r w:rsidRPr="0007782F">
        <w:rPr>
          <w:rFonts w:eastAsia="Times New Roman"/>
          <w:szCs w:val="22"/>
        </w:rPr>
        <w:lastRenderedPageBreak/>
        <w:t>Uvod</w:t>
      </w:r>
    </w:p>
    <w:p w14:paraId="6A3C4CEE" w14:textId="547ECDDF" w:rsidR="0007782F" w:rsidRPr="0007782F" w:rsidRDefault="00B918CA" w:rsidP="00610638">
      <w:pPr>
        <w:numPr>
          <w:ilvl w:val="0"/>
          <w:numId w:val="33"/>
        </w:numPr>
        <w:tabs>
          <w:tab w:val="left" w:pos="993"/>
        </w:tabs>
        <w:ind w:hanging="11"/>
        <w:contextualSpacing/>
        <w:jc w:val="both"/>
        <w:rPr>
          <w:rFonts w:eastAsia="Times New Roman"/>
          <w:szCs w:val="22"/>
        </w:rPr>
      </w:pPr>
      <w:r>
        <w:rPr>
          <w:rFonts w:eastAsia="Times New Roman"/>
          <w:szCs w:val="22"/>
        </w:rPr>
        <w:t>Tehničko</w:t>
      </w:r>
      <w:r w:rsidR="0007782F" w:rsidRPr="0007782F">
        <w:rPr>
          <w:rFonts w:eastAsia="Times New Roman"/>
          <w:szCs w:val="22"/>
        </w:rPr>
        <w:t>-tehn</w:t>
      </w:r>
      <w:r>
        <w:rPr>
          <w:rFonts w:eastAsia="Times New Roman"/>
          <w:szCs w:val="22"/>
        </w:rPr>
        <w:t>ološk</w:t>
      </w:r>
      <w:r w:rsidR="0007782F" w:rsidRPr="0007782F">
        <w:rPr>
          <w:rFonts w:eastAsia="Times New Roman"/>
          <w:szCs w:val="22"/>
        </w:rPr>
        <w:t>i projekt napuštanja bušotine</w:t>
      </w:r>
    </w:p>
    <w:p w14:paraId="551989B9" w14:textId="1A38BA29" w:rsidR="0007782F" w:rsidRPr="0007782F" w:rsidRDefault="0007782F" w:rsidP="00610638">
      <w:pPr>
        <w:numPr>
          <w:ilvl w:val="0"/>
          <w:numId w:val="33"/>
        </w:numPr>
        <w:tabs>
          <w:tab w:val="left" w:pos="993"/>
        </w:tabs>
        <w:ind w:hanging="11"/>
        <w:contextualSpacing/>
        <w:jc w:val="both"/>
        <w:rPr>
          <w:rFonts w:eastAsia="Times New Roman"/>
          <w:szCs w:val="22"/>
        </w:rPr>
      </w:pPr>
      <w:r w:rsidRPr="0007782F">
        <w:rPr>
          <w:rFonts w:eastAsia="Times New Roman"/>
          <w:szCs w:val="22"/>
        </w:rPr>
        <w:t>Plan sanacije bušotine</w:t>
      </w:r>
      <w:r w:rsidR="00F55242">
        <w:rPr>
          <w:rFonts w:eastAsia="Times New Roman"/>
          <w:szCs w:val="22"/>
        </w:rPr>
        <w:t xml:space="preserve"> i bušotinskog radnog prostora</w:t>
      </w:r>
    </w:p>
    <w:p w14:paraId="4FC56C20" w14:textId="0D4A79BC" w:rsidR="0007782F" w:rsidRPr="0007782F" w:rsidRDefault="0007782F" w:rsidP="00610638">
      <w:pPr>
        <w:numPr>
          <w:ilvl w:val="0"/>
          <w:numId w:val="33"/>
        </w:numPr>
        <w:tabs>
          <w:tab w:val="left" w:pos="993"/>
        </w:tabs>
        <w:ind w:hanging="11"/>
        <w:contextualSpacing/>
        <w:jc w:val="both"/>
        <w:rPr>
          <w:rFonts w:eastAsia="Times New Roman"/>
          <w:szCs w:val="22"/>
        </w:rPr>
      </w:pPr>
      <w:r w:rsidRPr="0007782F">
        <w:rPr>
          <w:rFonts w:eastAsia="Times New Roman"/>
          <w:lang w:eastAsia="hr-HR"/>
        </w:rPr>
        <w:t xml:space="preserve">Trošak trajnog napuštanja </w:t>
      </w:r>
    </w:p>
    <w:p w14:paraId="087264FF" w14:textId="2EBD52E2" w:rsidR="0007782F" w:rsidRPr="008817DA" w:rsidRDefault="0007782F" w:rsidP="00610638">
      <w:pPr>
        <w:numPr>
          <w:ilvl w:val="0"/>
          <w:numId w:val="33"/>
        </w:numPr>
        <w:tabs>
          <w:tab w:val="left" w:pos="993"/>
        </w:tabs>
        <w:ind w:hanging="11"/>
        <w:contextualSpacing/>
        <w:jc w:val="both"/>
        <w:rPr>
          <w:rFonts w:eastAsia="Times New Roman"/>
          <w:szCs w:val="22"/>
        </w:rPr>
      </w:pPr>
      <w:r w:rsidRPr="008817DA">
        <w:rPr>
          <w:rFonts w:eastAsia="Times New Roman"/>
          <w:szCs w:val="22"/>
        </w:rPr>
        <w:t>Mjere zaštite zdravlja, sigurnosti i zaštite okoliša.</w:t>
      </w:r>
    </w:p>
    <w:p w14:paraId="27994A2D" w14:textId="77777777" w:rsidR="0007782F" w:rsidRPr="0007782F" w:rsidRDefault="0007782F" w:rsidP="0007782F">
      <w:pPr>
        <w:spacing w:after="60" w:line="354" w:lineRule="exact"/>
        <w:jc w:val="both"/>
      </w:pPr>
    </w:p>
    <w:p w14:paraId="3EBF7B63" w14:textId="15003A09" w:rsidR="0007782F" w:rsidRPr="00CD230C" w:rsidRDefault="0007782F" w:rsidP="00CD230C">
      <w:pPr>
        <w:spacing w:after="60"/>
        <w:jc w:val="center"/>
        <w:rPr>
          <w:rFonts w:eastAsia="Times New Roman"/>
          <w:b/>
          <w:lang w:eastAsia="hr-HR"/>
        </w:rPr>
      </w:pPr>
      <w:r w:rsidRPr="0007782F">
        <w:rPr>
          <w:rFonts w:eastAsia="Times New Roman"/>
          <w:b/>
          <w:lang w:eastAsia="hr-HR"/>
        </w:rPr>
        <w:t xml:space="preserve">Članak </w:t>
      </w:r>
      <w:r w:rsidRPr="0007782F">
        <w:rPr>
          <w:rFonts w:eastAsia="Times New Roman"/>
          <w:b/>
          <w:lang w:eastAsia="hr-HR"/>
        </w:rPr>
        <w:fldChar w:fldCharType="begin"/>
      </w:r>
      <w:r w:rsidRPr="0007782F">
        <w:rPr>
          <w:rFonts w:eastAsia="Times New Roman"/>
          <w:b/>
          <w:lang w:eastAsia="hr-HR"/>
        </w:rPr>
        <w:instrText xml:space="preserve"> seq \ n1 </w:instrText>
      </w:r>
      <w:r w:rsidRPr="0007782F">
        <w:rPr>
          <w:rFonts w:eastAsia="Times New Roman"/>
          <w:b/>
          <w:lang w:eastAsia="hr-HR"/>
        </w:rPr>
        <w:fldChar w:fldCharType="separate"/>
      </w:r>
      <w:r w:rsidRPr="0007782F">
        <w:rPr>
          <w:rFonts w:eastAsia="Times New Roman"/>
          <w:b/>
          <w:lang w:eastAsia="hr-HR"/>
        </w:rPr>
        <w:t>41</w:t>
      </w:r>
      <w:r w:rsidRPr="0007782F">
        <w:rPr>
          <w:rFonts w:eastAsia="Times New Roman"/>
          <w:b/>
          <w:lang w:eastAsia="hr-HR"/>
        </w:rPr>
        <w:fldChar w:fldCharType="end"/>
      </w:r>
      <w:r w:rsidR="00CD230C">
        <w:rPr>
          <w:rFonts w:eastAsia="Times New Roman"/>
          <w:b/>
          <w:lang w:eastAsia="hr-HR"/>
        </w:rPr>
        <w:t>.</w:t>
      </w:r>
    </w:p>
    <w:p w14:paraId="52ED530A" w14:textId="77777777" w:rsidR="0007782F" w:rsidRPr="0007782F" w:rsidRDefault="0007782F" w:rsidP="00610638">
      <w:pPr>
        <w:ind w:firstLine="708"/>
        <w:jc w:val="both"/>
        <w:rPr>
          <w:rFonts w:eastAsia="Times New Roman"/>
          <w:szCs w:val="22"/>
        </w:rPr>
      </w:pPr>
      <w:r w:rsidRPr="0007782F">
        <w:rPr>
          <w:rFonts w:eastAsia="Times New Roman"/>
          <w:szCs w:val="22"/>
        </w:rPr>
        <w:t xml:space="preserve">(1) Poglavlje Uvod mora sadržavati opće podatke o bušotini, koordinate ušća bušotine, nadmorsku visinu, tip trajektorije bušotine, konačnu dubinu bušotine te namjenu bušotine prije napuštanja. </w:t>
      </w:r>
    </w:p>
    <w:p w14:paraId="75978ACF" w14:textId="32ECD05F" w:rsidR="0007782F" w:rsidRPr="0007782F" w:rsidRDefault="0007782F" w:rsidP="00610638">
      <w:pPr>
        <w:ind w:right="-259" w:firstLine="708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(2) Točke navedene u stavku 1. ovog</w:t>
      </w:r>
      <w:r w:rsidR="004B53F6">
        <w:rPr>
          <w:rFonts w:eastAsia="Times New Roman"/>
          <w:lang w:eastAsia="hr-HR"/>
        </w:rPr>
        <w:t>a</w:t>
      </w:r>
      <w:r w:rsidRPr="0007782F">
        <w:rPr>
          <w:rFonts w:eastAsia="Times New Roman"/>
          <w:lang w:eastAsia="hr-HR"/>
        </w:rPr>
        <w:t xml:space="preserve"> članka moraju sadržavati odgovarajuću grafičku dokumentaciju u obliku tabličnog i/ili slikovnog prikaza.</w:t>
      </w:r>
    </w:p>
    <w:p w14:paraId="51B521C8" w14:textId="77777777" w:rsidR="0007782F" w:rsidRPr="0007782F" w:rsidRDefault="0007782F" w:rsidP="00610638">
      <w:pPr>
        <w:jc w:val="both"/>
        <w:rPr>
          <w:rFonts w:eastAsia="Times New Roman"/>
          <w:szCs w:val="22"/>
        </w:rPr>
      </w:pPr>
    </w:p>
    <w:p w14:paraId="2CDDD5CA" w14:textId="77777777" w:rsidR="0007782F" w:rsidRPr="00CD230C" w:rsidRDefault="0007782F" w:rsidP="008C3F93">
      <w:pPr>
        <w:spacing w:after="120"/>
        <w:jc w:val="center"/>
        <w:rPr>
          <w:rFonts w:eastAsia="Times New Roman"/>
          <w:b/>
          <w:lang w:eastAsia="hr-HR"/>
        </w:rPr>
      </w:pPr>
      <w:r w:rsidRPr="0007782F">
        <w:rPr>
          <w:rFonts w:eastAsia="Times New Roman"/>
          <w:b/>
          <w:lang w:eastAsia="hr-HR"/>
        </w:rPr>
        <w:t xml:space="preserve">Članak </w:t>
      </w:r>
      <w:r w:rsidRPr="0007782F">
        <w:rPr>
          <w:rFonts w:eastAsia="Times New Roman"/>
          <w:b/>
          <w:lang w:eastAsia="hr-HR"/>
        </w:rPr>
        <w:fldChar w:fldCharType="begin"/>
      </w:r>
      <w:r w:rsidRPr="0007782F">
        <w:rPr>
          <w:rFonts w:eastAsia="Times New Roman"/>
          <w:b/>
          <w:lang w:eastAsia="hr-HR"/>
        </w:rPr>
        <w:instrText xml:space="preserve"> seq \ n1 </w:instrText>
      </w:r>
      <w:r w:rsidRPr="0007782F">
        <w:rPr>
          <w:rFonts w:eastAsia="Times New Roman"/>
          <w:b/>
          <w:lang w:eastAsia="hr-HR"/>
        </w:rPr>
        <w:fldChar w:fldCharType="separate"/>
      </w:r>
      <w:r w:rsidRPr="0007782F">
        <w:rPr>
          <w:rFonts w:eastAsia="Times New Roman"/>
          <w:b/>
          <w:lang w:eastAsia="hr-HR"/>
        </w:rPr>
        <w:t>42</w:t>
      </w:r>
      <w:r w:rsidRPr="0007782F">
        <w:rPr>
          <w:rFonts w:eastAsia="Times New Roman"/>
          <w:b/>
          <w:lang w:eastAsia="hr-HR"/>
        </w:rPr>
        <w:fldChar w:fldCharType="end"/>
      </w:r>
      <w:r w:rsidRPr="0007782F">
        <w:rPr>
          <w:rFonts w:eastAsia="Times New Roman"/>
          <w:b/>
          <w:lang w:eastAsia="hr-HR"/>
        </w:rPr>
        <w:t>.</w:t>
      </w:r>
    </w:p>
    <w:p w14:paraId="555F81F2" w14:textId="4F3B8DB5" w:rsidR="0007782F" w:rsidRPr="0007782F" w:rsidRDefault="0007782F" w:rsidP="00610638">
      <w:pPr>
        <w:ind w:firstLine="708"/>
        <w:jc w:val="both"/>
        <w:rPr>
          <w:rFonts w:eastAsia="Times New Roman"/>
          <w:szCs w:val="22"/>
        </w:rPr>
      </w:pPr>
      <w:r w:rsidRPr="0007782F">
        <w:rPr>
          <w:rFonts w:eastAsia="Times New Roman"/>
          <w:szCs w:val="22"/>
        </w:rPr>
        <w:t>(1) Poglavlje Tehn</w:t>
      </w:r>
      <w:r w:rsidR="00F23FFB">
        <w:rPr>
          <w:rFonts w:eastAsia="Times New Roman"/>
          <w:szCs w:val="22"/>
        </w:rPr>
        <w:t>ičko-tehnološk</w:t>
      </w:r>
      <w:r w:rsidRPr="0007782F">
        <w:rPr>
          <w:rFonts w:eastAsia="Times New Roman"/>
          <w:szCs w:val="22"/>
        </w:rPr>
        <w:t>i projekt napuštanja bušotine sadržava, uključujući, ne isključivo:</w:t>
      </w:r>
    </w:p>
    <w:p w14:paraId="4C08F967" w14:textId="77777777" w:rsidR="0007782F" w:rsidRPr="0007782F" w:rsidRDefault="0007782F" w:rsidP="00610638">
      <w:pPr>
        <w:ind w:firstLine="709"/>
        <w:jc w:val="both"/>
        <w:rPr>
          <w:rFonts w:eastAsia="Times New Roman"/>
          <w:szCs w:val="22"/>
        </w:rPr>
      </w:pPr>
      <w:r w:rsidRPr="0007782F">
        <w:rPr>
          <w:rFonts w:eastAsia="Times New Roman"/>
          <w:szCs w:val="22"/>
        </w:rPr>
        <w:t>1. Opis postojeće opreme u bušotini</w:t>
      </w:r>
    </w:p>
    <w:p w14:paraId="0F54D21E" w14:textId="77777777" w:rsidR="0007782F" w:rsidRPr="0007782F" w:rsidRDefault="0007782F" w:rsidP="00610638">
      <w:pPr>
        <w:ind w:firstLine="709"/>
        <w:jc w:val="both"/>
        <w:rPr>
          <w:rFonts w:eastAsia="Times New Roman"/>
          <w:szCs w:val="22"/>
        </w:rPr>
      </w:pPr>
      <w:r w:rsidRPr="0007782F">
        <w:rPr>
          <w:rFonts w:eastAsia="Times New Roman"/>
          <w:szCs w:val="22"/>
        </w:rPr>
        <w:t>2. Mjerenja koja će se obaviti u bušotini prije napuštanja</w:t>
      </w:r>
    </w:p>
    <w:p w14:paraId="440D7961" w14:textId="0E08004E" w:rsidR="0007782F" w:rsidRPr="0007782F" w:rsidRDefault="0007782F" w:rsidP="00610638">
      <w:pPr>
        <w:ind w:firstLine="709"/>
        <w:jc w:val="both"/>
        <w:rPr>
          <w:rFonts w:eastAsia="Times New Roman"/>
          <w:szCs w:val="22"/>
        </w:rPr>
      </w:pPr>
      <w:r w:rsidRPr="0007782F">
        <w:rPr>
          <w:rFonts w:eastAsia="Times New Roman"/>
          <w:szCs w:val="22"/>
        </w:rPr>
        <w:t>3. Opis trajnog napuštanja s točnim opisom načina izolacije pojedinih ležišta, upotreb</w:t>
      </w:r>
      <w:r w:rsidR="0066181F">
        <w:rPr>
          <w:rFonts w:eastAsia="Times New Roman"/>
          <w:szCs w:val="22"/>
        </w:rPr>
        <w:t xml:space="preserve">a </w:t>
      </w:r>
      <w:r w:rsidRPr="0007782F">
        <w:rPr>
          <w:rFonts w:eastAsia="Times New Roman"/>
          <w:szCs w:val="22"/>
        </w:rPr>
        <w:t xml:space="preserve">radnog fluida te uklanjanje nadzemnog dijela bušotinske opreme.  </w:t>
      </w:r>
    </w:p>
    <w:p w14:paraId="53F645B8" w14:textId="2D3F9A83" w:rsidR="0007782F" w:rsidRPr="0007782F" w:rsidRDefault="0007782F" w:rsidP="00610638">
      <w:pPr>
        <w:ind w:right="-259" w:firstLine="708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(2) Točke navedene u stavku 1. ovog</w:t>
      </w:r>
      <w:r w:rsidR="00FA13D7">
        <w:rPr>
          <w:rFonts w:eastAsia="Times New Roman"/>
          <w:lang w:eastAsia="hr-HR"/>
        </w:rPr>
        <w:t>a</w:t>
      </w:r>
      <w:r w:rsidRPr="0007782F">
        <w:rPr>
          <w:rFonts w:eastAsia="Times New Roman"/>
          <w:lang w:eastAsia="hr-HR"/>
        </w:rPr>
        <w:t xml:space="preserve"> članka moraju sadržavati odgovarajuću grafičku dokumentaciju u obliku tabličnog i/ili slikovnog prikaza.</w:t>
      </w:r>
    </w:p>
    <w:p w14:paraId="29DD88A0" w14:textId="77777777" w:rsidR="0007782F" w:rsidRPr="0007782F" w:rsidRDefault="0007782F" w:rsidP="0007782F">
      <w:pPr>
        <w:spacing w:after="60"/>
        <w:jc w:val="both"/>
        <w:rPr>
          <w:rFonts w:eastAsia="Times New Roman"/>
          <w:szCs w:val="22"/>
        </w:rPr>
      </w:pPr>
    </w:p>
    <w:p w14:paraId="32CF215E" w14:textId="77777777" w:rsidR="0007782F" w:rsidRPr="00CD230C" w:rsidRDefault="0007782F" w:rsidP="00CD230C">
      <w:pPr>
        <w:spacing w:after="60"/>
        <w:jc w:val="center"/>
        <w:rPr>
          <w:rFonts w:eastAsia="Times New Roman"/>
          <w:b/>
          <w:lang w:eastAsia="hr-HR"/>
        </w:rPr>
      </w:pPr>
      <w:r w:rsidRPr="0007782F">
        <w:rPr>
          <w:rFonts w:eastAsia="Times New Roman"/>
          <w:b/>
          <w:lang w:eastAsia="hr-HR"/>
        </w:rPr>
        <w:t xml:space="preserve">Članak </w:t>
      </w:r>
      <w:r w:rsidRPr="0007782F">
        <w:rPr>
          <w:rFonts w:eastAsia="Times New Roman"/>
          <w:b/>
          <w:lang w:eastAsia="hr-HR"/>
        </w:rPr>
        <w:fldChar w:fldCharType="begin"/>
      </w:r>
      <w:r w:rsidRPr="0007782F">
        <w:rPr>
          <w:rFonts w:eastAsia="Times New Roman"/>
          <w:b/>
          <w:lang w:eastAsia="hr-HR"/>
        </w:rPr>
        <w:instrText xml:space="preserve"> seq \ n1 </w:instrText>
      </w:r>
      <w:r w:rsidRPr="0007782F">
        <w:rPr>
          <w:rFonts w:eastAsia="Times New Roman"/>
          <w:b/>
          <w:lang w:eastAsia="hr-HR"/>
        </w:rPr>
        <w:fldChar w:fldCharType="separate"/>
      </w:r>
      <w:r w:rsidRPr="0007782F">
        <w:rPr>
          <w:rFonts w:eastAsia="Times New Roman"/>
          <w:b/>
          <w:lang w:eastAsia="hr-HR"/>
        </w:rPr>
        <w:t>43</w:t>
      </w:r>
      <w:r w:rsidRPr="0007782F">
        <w:rPr>
          <w:rFonts w:eastAsia="Times New Roman"/>
          <w:b/>
          <w:lang w:eastAsia="hr-HR"/>
        </w:rPr>
        <w:fldChar w:fldCharType="end"/>
      </w:r>
      <w:r w:rsidRPr="0007782F">
        <w:rPr>
          <w:rFonts w:eastAsia="Times New Roman"/>
          <w:b/>
          <w:lang w:eastAsia="hr-HR"/>
        </w:rPr>
        <w:t>.</w:t>
      </w:r>
    </w:p>
    <w:p w14:paraId="4F3FD250" w14:textId="1C40075A" w:rsidR="0007782F" w:rsidRPr="0007782F" w:rsidRDefault="004F41E1" w:rsidP="004F41E1">
      <w:pPr>
        <w:spacing w:after="60"/>
        <w:ind w:firstLine="708"/>
        <w:jc w:val="both"/>
        <w:rPr>
          <w:rFonts w:eastAsia="Times New Roman"/>
          <w:szCs w:val="22"/>
        </w:rPr>
      </w:pPr>
      <w:r>
        <w:rPr>
          <w:color w:val="000000"/>
        </w:rPr>
        <w:t>Poglavlje Plan sanacije bušotine i bušotinskog radnog prostora sadrži opis uređenja bušotinskog radnog prostora nakon napuštanja bušotine, s ukupnim procijenjenim troškovima trajnog napuštanja</w:t>
      </w:r>
      <w:r w:rsidR="0007782F" w:rsidRPr="0007782F">
        <w:rPr>
          <w:rFonts w:eastAsia="Times New Roman"/>
          <w:lang w:eastAsia="hr-HR"/>
        </w:rPr>
        <w:t>.</w:t>
      </w:r>
    </w:p>
    <w:p w14:paraId="5E74259F" w14:textId="77777777" w:rsidR="0007782F" w:rsidRPr="0007782F" w:rsidRDefault="0007782F" w:rsidP="0007782F">
      <w:pPr>
        <w:spacing w:after="60"/>
        <w:jc w:val="both"/>
        <w:rPr>
          <w:rFonts w:eastAsia="Times New Roman"/>
          <w:szCs w:val="22"/>
        </w:rPr>
      </w:pPr>
    </w:p>
    <w:p w14:paraId="28D42772" w14:textId="77777777" w:rsidR="0007782F" w:rsidRPr="00E20A25" w:rsidRDefault="0007782F" w:rsidP="00E20A25">
      <w:pPr>
        <w:spacing w:after="60"/>
        <w:jc w:val="center"/>
        <w:rPr>
          <w:rFonts w:eastAsia="Times New Roman"/>
          <w:b/>
          <w:lang w:eastAsia="hr-HR"/>
        </w:rPr>
      </w:pPr>
      <w:r w:rsidRPr="0007782F">
        <w:rPr>
          <w:rFonts w:eastAsia="Times New Roman"/>
          <w:b/>
          <w:lang w:eastAsia="hr-HR"/>
        </w:rPr>
        <w:t xml:space="preserve">Članak </w:t>
      </w:r>
      <w:r w:rsidRPr="0007782F">
        <w:rPr>
          <w:rFonts w:eastAsia="Times New Roman"/>
          <w:b/>
          <w:lang w:eastAsia="hr-HR"/>
        </w:rPr>
        <w:fldChar w:fldCharType="begin"/>
      </w:r>
      <w:r w:rsidRPr="0007782F">
        <w:rPr>
          <w:rFonts w:eastAsia="Times New Roman"/>
          <w:b/>
          <w:lang w:eastAsia="hr-HR"/>
        </w:rPr>
        <w:instrText xml:space="preserve"> seq \ n1 </w:instrText>
      </w:r>
      <w:r w:rsidRPr="0007782F">
        <w:rPr>
          <w:rFonts w:eastAsia="Times New Roman"/>
          <w:b/>
          <w:lang w:eastAsia="hr-HR"/>
        </w:rPr>
        <w:fldChar w:fldCharType="separate"/>
      </w:r>
      <w:r w:rsidRPr="0007782F">
        <w:rPr>
          <w:rFonts w:eastAsia="Times New Roman"/>
          <w:b/>
          <w:lang w:eastAsia="hr-HR"/>
        </w:rPr>
        <w:t>44</w:t>
      </w:r>
      <w:r w:rsidRPr="0007782F">
        <w:rPr>
          <w:rFonts w:eastAsia="Times New Roman"/>
          <w:b/>
          <w:lang w:eastAsia="hr-HR"/>
        </w:rPr>
        <w:fldChar w:fldCharType="end"/>
      </w:r>
      <w:r w:rsidRPr="0007782F">
        <w:rPr>
          <w:rFonts w:eastAsia="Times New Roman"/>
          <w:b/>
          <w:lang w:eastAsia="hr-HR"/>
        </w:rPr>
        <w:t>.</w:t>
      </w:r>
    </w:p>
    <w:p w14:paraId="6DF9FC5B" w14:textId="77777777" w:rsidR="0007782F" w:rsidRPr="0007782F" w:rsidRDefault="0007782F" w:rsidP="00610638">
      <w:pPr>
        <w:ind w:firstLine="708"/>
        <w:jc w:val="both"/>
        <w:rPr>
          <w:rFonts w:eastAsia="Times New Roman"/>
          <w:szCs w:val="22"/>
        </w:rPr>
      </w:pPr>
      <w:r w:rsidRPr="0007782F">
        <w:rPr>
          <w:rFonts w:eastAsia="Times New Roman"/>
          <w:szCs w:val="22"/>
        </w:rPr>
        <w:t xml:space="preserve">(1) Poglavlje Mjere zaštite zdravlja, sigurnosti i zaštite okoliša mora sadržavati: </w:t>
      </w:r>
    </w:p>
    <w:p w14:paraId="2A5314E3" w14:textId="77777777" w:rsidR="0007782F" w:rsidRPr="0007782F" w:rsidRDefault="0007782F" w:rsidP="00610638">
      <w:pPr>
        <w:numPr>
          <w:ilvl w:val="0"/>
          <w:numId w:val="35"/>
        </w:numPr>
        <w:tabs>
          <w:tab w:val="left" w:pos="993"/>
        </w:tabs>
        <w:ind w:hanging="11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Zaštitu na radu</w:t>
      </w:r>
    </w:p>
    <w:p w14:paraId="50551C9C" w14:textId="77777777" w:rsidR="0007782F" w:rsidRPr="0007782F" w:rsidRDefault="0007782F" w:rsidP="00610638">
      <w:pPr>
        <w:numPr>
          <w:ilvl w:val="0"/>
          <w:numId w:val="35"/>
        </w:numPr>
        <w:tabs>
          <w:tab w:val="left" w:pos="993"/>
        </w:tabs>
        <w:ind w:hanging="11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Zaštitu od požara i eksplozije</w:t>
      </w:r>
    </w:p>
    <w:p w14:paraId="6C3765D6" w14:textId="77777777" w:rsidR="0007782F" w:rsidRPr="0007782F" w:rsidRDefault="0007782F" w:rsidP="00610638">
      <w:pPr>
        <w:numPr>
          <w:ilvl w:val="0"/>
          <w:numId w:val="35"/>
        </w:numPr>
        <w:tabs>
          <w:tab w:val="left" w:pos="993"/>
        </w:tabs>
        <w:ind w:hanging="11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Zaštitu okoliša i prirode.</w:t>
      </w:r>
    </w:p>
    <w:p w14:paraId="244AA26D" w14:textId="77777777" w:rsidR="0007782F" w:rsidRPr="0007782F" w:rsidRDefault="0007782F" w:rsidP="00610638">
      <w:pPr>
        <w:ind w:firstLine="708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(2) Ovisno o vrsti fluida, opsegu i karakteru naftno-rudarskih radova, poglavlje mjere sigurnosti i zaštite mora sadržavati i druge mjere sigurnosti i zaštite.</w:t>
      </w:r>
    </w:p>
    <w:p w14:paraId="5E4607C9" w14:textId="0AF0DEBF" w:rsidR="0007782F" w:rsidRPr="0007782F" w:rsidRDefault="0007782F" w:rsidP="00610638">
      <w:pPr>
        <w:ind w:right="-259" w:firstLine="708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(3) Točke navedene u stavku 1. ovog</w:t>
      </w:r>
      <w:r w:rsidR="00FE217A">
        <w:rPr>
          <w:rFonts w:eastAsia="Times New Roman"/>
          <w:lang w:eastAsia="hr-HR"/>
        </w:rPr>
        <w:t>a</w:t>
      </w:r>
      <w:r w:rsidRPr="0007782F">
        <w:rPr>
          <w:rFonts w:eastAsia="Times New Roman"/>
          <w:lang w:eastAsia="hr-HR"/>
        </w:rPr>
        <w:t xml:space="preserve"> članka moraju sadržavati odgovarajuću grafičku dokumentaciju u obliku tabličnog i/ili slikovnog prikaza.</w:t>
      </w:r>
    </w:p>
    <w:p w14:paraId="3FA5A234" w14:textId="77777777" w:rsidR="0007782F" w:rsidRPr="0007782F" w:rsidRDefault="0007782F" w:rsidP="0007782F">
      <w:pPr>
        <w:spacing w:after="60"/>
        <w:ind w:right="-259"/>
        <w:jc w:val="both"/>
        <w:rPr>
          <w:rFonts w:eastAsia="Times New Roman"/>
          <w:szCs w:val="22"/>
        </w:rPr>
      </w:pPr>
    </w:p>
    <w:p w14:paraId="504C8C37" w14:textId="77777777" w:rsidR="0007782F" w:rsidRPr="0007782F" w:rsidRDefault="0007782F" w:rsidP="0007782F">
      <w:pPr>
        <w:keepNext/>
        <w:spacing w:before="120" w:after="60"/>
        <w:ind w:left="360"/>
        <w:jc w:val="center"/>
        <w:outlineLvl w:val="1"/>
        <w:rPr>
          <w:rFonts w:eastAsia="Times New Roman"/>
          <w:b/>
          <w:bCs/>
        </w:rPr>
      </w:pPr>
      <w:bookmarkStart w:id="69" w:name="_Toc523758014"/>
      <w:r w:rsidRPr="0007782F">
        <w:rPr>
          <w:rFonts w:eastAsia="Times New Roman"/>
          <w:b/>
          <w:bCs/>
        </w:rPr>
        <w:t>POGLAVLJE V.</w:t>
      </w:r>
      <w:bookmarkEnd w:id="69"/>
    </w:p>
    <w:p w14:paraId="23AC0654" w14:textId="77777777" w:rsidR="0007782F" w:rsidRPr="0007782F" w:rsidRDefault="0007782F" w:rsidP="0007782F">
      <w:pPr>
        <w:keepNext/>
        <w:spacing w:before="120" w:after="60"/>
        <w:ind w:left="360"/>
        <w:jc w:val="center"/>
        <w:outlineLvl w:val="1"/>
        <w:rPr>
          <w:rFonts w:eastAsia="Times New Roman"/>
          <w:b/>
          <w:bCs/>
        </w:rPr>
      </w:pPr>
      <w:bookmarkStart w:id="70" w:name="_Toc523758015"/>
      <w:r w:rsidRPr="0007782F">
        <w:rPr>
          <w:rFonts w:eastAsia="Times New Roman"/>
          <w:b/>
          <w:bCs/>
        </w:rPr>
        <w:t>POJEDNOSTAVNJENI PROJEKT</w:t>
      </w:r>
      <w:bookmarkEnd w:id="70"/>
    </w:p>
    <w:p w14:paraId="197B9105" w14:textId="77777777" w:rsidR="0007782F" w:rsidRPr="0007782F" w:rsidRDefault="0007782F" w:rsidP="0007782F">
      <w:pPr>
        <w:spacing w:after="60" w:line="281" w:lineRule="exact"/>
        <w:jc w:val="both"/>
        <w:rPr>
          <w:rFonts w:eastAsia="Times New Roman"/>
          <w:lang w:eastAsia="hr-HR"/>
        </w:rPr>
      </w:pPr>
    </w:p>
    <w:p w14:paraId="347731C0" w14:textId="77777777" w:rsidR="0007782F" w:rsidRPr="00E20A25" w:rsidRDefault="0007782F" w:rsidP="00E20A25">
      <w:pPr>
        <w:spacing w:after="60"/>
        <w:jc w:val="center"/>
        <w:rPr>
          <w:rFonts w:eastAsia="Times New Roman"/>
          <w:b/>
          <w:lang w:eastAsia="hr-HR"/>
        </w:rPr>
      </w:pPr>
      <w:r w:rsidRPr="0007782F">
        <w:rPr>
          <w:rFonts w:eastAsia="Times New Roman"/>
          <w:b/>
          <w:lang w:eastAsia="hr-HR"/>
        </w:rPr>
        <w:t xml:space="preserve">Članak </w:t>
      </w:r>
      <w:r w:rsidRPr="0007782F">
        <w:rPr>
          <w:rFonts w:eastAsia="Times New Roman"/>
          <w:b/>
          <w:lang w:eastAsia="hr-HR"/>
        </w:rPr>
        <w:fldChar w:fldCharType="begin"/>
      </w:r>
      <w:r w:rsidRPr="0007782F">
        <w:rPr>
          <w:rFonts w:eastAsia="Times New Roman"/>
          <w:b/>
          <w:lang w:eastAsia="hr-HR"/>
        </w:rPr>
        <w:instrText xml:space="preserve"> seq \ n1 </w:instrText>
      </w:r>
      <w:r w:rsidRPr="0007782F">
        <w:rPr>
          <w:rFonts w:eastAsia="Times New Roman"/>
          <w:b/>
          <w:lang w:eastAsia="hr-HR"/>
        </w:rPr>
        <w:fldChar w:fldCharType="separate"/>
      </w:r>
      <w:r w:rsidRPr="0007782F">
        <w:rPr>
          <w:rFonts w:eastAsia="Times New Roman"/>
          <w:b/>
          <w:lang w:eastAsia="hr-HR"/>
        </w:rPr>
        <w:t>45</w:t>
      </w:r>
      <w:r w:rsidRPr="0007782F">
        <w:rPr>
          <w:rFonts w:eastAsia="Times New Roman"/>
          <w:b/>
          <w:lang w:eastAsia="hr-HR"/>
        </w:rPr>
        <w:fldChar w:fldCharType="end"/>
      </w:r>
      <w:r w:rsidRPr="00E20A25">
        <w:rPr>
          <w:rFonts w:eastAsia="Times New Roman"/>
          <w:b/>
          <w:lang w:eastAsia="hr-HR"/>
        </w:rPr>
        <w:t>.</w:t>
      </w:r>
    </w:p>
    <w:p w14:paraId="5BBC70C9" w14:textId="02CD1B3F" w:rsidR="0007782F" w:rsidRDefault="000C4CE0" w:rsidP="00610638">
      <w:pPr>
        <w:ind w:firstLine="708"/>
        <w:contextualSpacing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(1) </w:t>
      </w:r>
      <w:r w:rsidR="0007782F" w:rsidRPr="0007782F">
        <w:rPr>
          <w:rFonts w:eastAsia="Times New Roman"/>
          <w:lang w:eastAsia="hr-HR"/>
        </w:rPr>
        <w:t xml:space="preserve">Pojednostavnjenim projektom obrađuju se nebitna odstupanja od provjerenog naftno-rudarskog projekta, a njegov sadržaj i obim ovisi o vrsti i karakteru </w:t>
      </w:r>
      <w:r w:rsidR="00475CC6">
        <w:rPr>
          <w:rFonts w:eastAsia="Times New Roman"/>
          <w:lang w:eastAsia="hr-HR"/>
        </w:rPr>
        <w:t>nebitnog odstupanja odgovarajućo</w:t>
      </w:r>
      <w:r w:rsidR="0007782F" w:rsidRPr="0007782F">
        <w:rPr>
          <w:rFonts w:eastAsia="Times New Roman"/>
          <w:lang w:eastAsia="hr-HR"/>
        </w:rPr>
        <w:t>m primjenom odredbi članka 5. –  23. ovog</w:t>
      </w:r>
      <w:r>
        <w:rPr>
          <w:rFonts w:eastAsia="Times New Roman"/>
          <w:lang w:eastAsia="hr-HR"/>
        </w:rPr>
        <w:t>a</w:t>
      </w:r>
      <w:r w:rsidR="0007782F" w:rsidRPr="0007782F">
        <w:rPr>
          <w:rFonts w:eastAsia="Times New Roman"/>
          <w:lang w:eastAsia="hr-HR"/>
        </w:rPr>
        <w:t xml:space="preserve"> Pravilnika.</w:t>
      </w:r>
    </w:p>
    <w:p w14:paraId="7987130D" w14:textId="43DB3F37" w:rsidR="006A2656" w:rsidRPr="006A2656" w:rsidRDefault="000C4CE0" w:rsidP="00610638">
      <w:pPr>
        <w:ind w:firstLine="708"/>
        <w:jc w:val="both"/>
        <w:textAlignment w:val="baseline"/>
        <w:rPr>
          <w:rFonts w:eastAsia="Times New Roman"/>
          <w:lang w:eastAsia="hr-HR"/>
        </w:rPr>
      </w:pPr>
      <w:r w:rsidRPr="006A2656">
        <w:rPr>
          <w:rFonts w:eastAsia="Times New Roman"/>
          <w:lang w:eastAsia="hr-HR"/>
        </w:rPr>
        <w:lastRenderedPageBreak/>
        <w:t xml:space="preserve">(2) </w:t>
      </w:r>
      <w:r w:rsidR="006A2656" w:rsidRPr="006A2656">
        <w:rPr>
          <w:rFonts w:eastAsia="Times New Roman"/>
          <w:lang w:eastAsia="hr-HR"/>
        </w:rPr>
        <w:t xml:space="preserve">Za izvođenje </w:t>
      </w:r>
      <w:proofErr w:type="spellStart"/>
      <w:r w:rsidR="006A2656" w:rsidRPr="006A2656">
        <w:rPr>
          <w:rFonts w:eastAsia="Times New Roman"/>
          <w:lang w:eastAsia="hr-HR"/>
        </w:rPr>
        <w:t>hidrodinamičkih</w:t>
      </w:r>
      <w:proofErr w:type="spellEnd"/>
      <w:r w:rsidR="006A2656" w:rsidRPr="006A2656">
        <w:rPr>
          <w:rFonts w:eastAsia="Times New Roman"/>
          <w:lang w:eastAsia="hr-HR"/>
        </w:rPr>
        <w:t xml:space="preserve"> </w:t>
      </w:r>
      <w:r w:rsidR="006A2656" w:rsidRPr="009B06D7">
        <w:rPr>
          <w:rFonts w:eastAsia="Times New Roman"/>
          <w:lang w:eastAsia="hr-HR"/>
        </w:rPr>
        <w:t xml:space="preserve">mjerenja u postojećoj bušotini izrađuje se pojednostavnjeni projekt koji obavezno sadržava, uključujući, ne isključivo sljedeća </w:t>
      </w:r>
      <w:proofErr w:type="spellStart"/>
      <w:r w:rsidR="006A2656" w:rsidRPr="009B06D7">
        <w:rPr>
          <w:rFonts w:eastAsia="Times New Roman"/>
          <w:lang w:eastAsia="hr-HR"/>
        </w:rPr>
        <w:t>pod</w:t>
      </w:r>
      <w:r w:rsidR="00286559" w:rsidRPr="009B06D7">
        <w:rPr>
          <w:rFonts w:eastAsia="Times New Roman"/>
          <w:lang w:eastAsia="hr-HR"/>
        </w:rPr>
        <w:t>po</w:t>
      </w:r>
      <w:r w:rsidR="006A2656" w:rsidRPr="009B06D7">
        <w:rPr>
          <w:rFonts w:eastAsia="Times New Roman"/>
          <w:lang w:eastAsia="hr-HR"/>
        </w:rPr>
        <w:t>glavlja</w:t>
      </w:r>
      <w:proofErr w:type="spellEnd"/>
      <w:r w:rsidR="006A2656" w:rsidRPr="006A2656">
        <w:rPr>
          <w:rFonts w:eastAsia="Times New Roman"/>
          <w:lang w:eastAsia="hr-HR"/>
        </w:rPr>
        <w:t xml:space="preserve">: </w:t>
      </w:r>
    </w:p>
    <w:p w14:paraId="4DF2C3F8" w14:textId="77777777" w:rsidR="006A2656" w:rsidRPr="006A2656" w:rsidRDefault="006A2656" w:rsidP="00610638">
      <w:pPr>
        <w:ind w:firstLine="709"/>
        <w:jc w:val="both"/>
        <w:textAlignment w:val="baseline"/>
        <w:rPr>
          <w:rFonts w:eastAsia="Times New Roman"/>
          <w:lang w:eastAsia="hr-HR"/>
        </w:rPr>
      </w:pPr>
      <w:r w:rsidRPr="006A2656">
        <w:rPr>
          <w:rFonts w:eastAsia="Times New Roman"/>
          <w:lang w:eastAsia="hr-HR"/>
        </w:rPr>
        <w:t>1. Intervali odabrani za mjerenja</w:t>
      </w:r>
    </w:p>
    <w:p w14:paraId="7554F0CF" w14:textId="77777777" w:rsidR="006A2656" w:rsidRPr="006A2656" w:rsidRDefault="006A2656" w:rsidP="00610638">
      <w:pPr>
        <w:ind w:firstLine="709"/>
        <w:jc w:val="both"/>
        <w:textAlignment w:val="baseline"/>
        <w:rPr>
          <w:rFonts w:eastAsia="Times New Roman"/>
          <w:lang w:eastAsia="hr-HR"/>
        </w:rPr>
      </w:pPr>
      <w:r w:rsidRPr="006A2656">
        <w:rPr>
          <w:rFonts w:eastAsia="Times New Roman"/>
          <w:lang w:eastAsia="hr-HR"/>
        </w:rPr>
        <w:t xml:space="preserve">2. Tehničko-tehnološki opis osvajanja i ispitivanja bušotine – opis naftno-rudarskog postrojenja koje će se koristiti, opis ugrađene ispitne opreme, način otvaranja intervala, način zatvaranja intervala, način privremenog ili trajnog napuštanja bušotine, radni fluidi korišteni pri osvajanju i ispitivanju bušotine, upravljanje rizicima pri osvajanju i ispitivanju bušotine </w:t>
      </w:r>
    </w:p>
    <w:p w14:paraId="56A72EBB" w14:textId="77777777" w:rsidR="006A2656" w:rsidRPr="006A2656" w:rsidRDefault="006A2656" w:rsidP="00610638">
      <w:pPr>
        <w:ind w:firstLine="709"/>
        <w:jc w:val="both"/>
        <w:textAlignment w:val="baseline"/>
        <w:rPr>
          <w:rFonts w:eastAsia="Times New Roman"/>
          <w:lang w:eastAsia="hr-HR"/>
        </w:rPr>
      </w:pPr>
      <w:r w:rsidRPr="006A2656">
        <w:rPr>
          <w:rFonts w:eastAsia="Times New Roman"/>
          <w:lang w:eastAsia="hr-HR"/>
        </w:rPr>
        <w:t xml:space="preserve">3. Opis </w:t>
      </w:r>
      <w:proofErr w:type="spellStart"/>
      <w:r w:rsidRPr="006A2656">
        <w:rPr>
          <w:rFonts w:eastAsia="Times New Roman"/>
          <w:lang w:eastAsia="hr-HR"/>
        </w:rPr>
        <w:t>hidrodinamičkih</w:t>
      </w:r>
      <w:proofErr w:type="spellEnd"/>
      <w:r w:rsidRPr="006A2656">
        <w:rPr>
          <w:rFonts w:eastAsia="Times New Roman"/>
          <w:lang w:eastAsia="hr-HR"/>
        </w:rPr>
        <w:t xml:space="preserve"> mjerenja – opis vrste mjerenja koja će se provoditi, bušotinska oprema, shema ugradnje opreme, površinska oprema za prihvat pridobivenih fluida, tretman fluida pridobivenog mjerenjem</w:t>
      </w:r>
    </w:p>
    <w:p w14:paraId="673FA748" w14:textId="033C5F1C" w:rsidR="0007782F" w:rsidRPr="0007782F" w:rsidRDefault="006A2656" w:rsidP="00610638">
      <w:pPr>
        <w:ind w:firstLine="708"/>
        <w:contextualSpacing/>
        <w:jc w:val="both"/>
        <w:rPr>
          <w:rFonts w:eastAsia="Times New Roman"/>
          <w:lang w:eastAsia="hr-HR"/>
        </w:rPr>
      </w:pPr>
      <w:r w:rsidRPr="006A2656">
        <w:rPr>
          <w:rFonts w:eastAsia="Times New Roman"/>
          <w:lang w:eastAsia="hr-HR"/>
        </w:rPr>
        <w:t xml:space="preserve">4. Uvjeti </w:t>
      </w:r>
      <w:proofErr w:type="spellStart"/>
      <w:r w:rsidRPr="006A2656">
        <w:rPr>
          <w:rFonts w:eastAsia="Times New Roman"/>
          <w:lang w:eastAsia="hr-HR"/>
        </w:rPr>
        <w:t>hidrodinamičkih</w:t>
      </w:r>
      <w:proofErr w:type="spellEnd"/>
      <w:r w:rsidRPr="006A2656">
        <w:rPr>
          <w:rFonts w:eastAsia="Times New Roman"/>
          <w:lang w:eastAsia="hr-HR"/>
        </w:rPr>
        <w:t xml:space="preserve"> mjerenja – uvjeti na kojima će se izvoditi mjerenje, količine fluida koje se očekuju, mjere sigurnosti i zaštite.</w:t>
      </w:r>
    </w:p>
    <w:p w14:paraId="10017450" w14:textId="66D7E36B" w:rsidR="0007782F" w:rsidRPr="0007782F" w:rsidRDefault="00671F0E" w:rsidP="00610638">
      <w:pPr>
        <w:ind w:firstLine="708"/>
        <w:contextualSpacing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(3)</w:t>
      </w:r>
      <w:r w:rsidR="0007782F" w:rsidRPr="0007782F">
        <w:rPr>
          <w:rFonts w:eastAsia="Times New Roman"/>
          <w:lang w:eastAsia="hr-HR"/>
        </w:rPr>
        <w:t xml:space="preserve"> Nebitnim odstupanjima od provjerenog naftno-rudarskog projekta smatraju se naftno-rudarski radovi u kojima neće doći do: </w:t>
      </w:r>
    </w:p>
    <w:p w14:paraId="22D7DDE8" w14:textId="77777777" w:rsidR="0007782F" w:rsidRPr="0007782F" w:rsidRDefault="0007782F" w:rsidP="00610638">
      <w:pPr>
        <w:numPr>
          <w:ilvl w:val="0"/>
          <w:numId w:val="46"/>
        </w:numPr>
        <w:tabs>
          <w:tab w:val="left" w:pos="993"/>
        </w:tabs>
        <w:ind w:firstLine="313"/>
        <w:contextualSpacing/>
        <w:jc w:val="both"/>
        <w:rPr>
          <w:rFonts w:eastAsia="Times New Roman"/>
          <w:szCs w:val="22"/>
          <w:lang w:eastAsia="hr-HR"/>
        </w:rPr>
      </w:pPr>
      <w:r w:rsidRPr="0007782F">
        <w:rPr>
          <w:rFonts w:eastAsia="Times New Roman"/>
          <w:szCs w:val="22"/>
          <w:lang w:eastAsia="hr-HR"/>
        </w:rPr>
        <w:t>promjene tehnologije sabiranja</w:t>
      </w:r>
    </w:p>
    <w:p w14:paraId="4E68D3A3" w14:textId="557A4997" w:rsidR="0007782F" w:rsidRPr="0007782F" w:rsidRDefault="0007782F" w:rsidP="00610638">
      <w:pPr>
        <w:numPr>
          <w:ilvl w:val="0"/>
          <w:numId w:val="46"/>
        </w:numPr>
        <w:tabs>
          <w:tab w:val="left" w:pos="993"/>
        </w:tabs>
        <w:ind w:firstLine="313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promjene tehničko-t</w:t>
      </w:r>
      <w:r w:rsidR="002943C6">
        <w:rPr>
          <w:rFonts w:eastAsia="Times New Roman"/>
          <w:lang w:eastAsia="hr-HR"/>
        </w:rPr>
        <w:t>ehnološkog procesa pridobivanja</w:t>
      </w:r>
    </w:p>
    <w:p w14:paraId="268C038F" w14:textId="77777777" w:rsidR="0007782F" w:rsidRPr="0007782F" w:rsidRDefault="0007782F" w:rsidP="00610638">
      <w:pPr>
        <w:numPr>
          <w:ilvl w:val="0"/>
          <w:numId w:val="46"/>
        </w:numPr>
        <w:tabs>
          <w:tab w:val="left" w:pos="993"/>
        </w:tabs>
        <w:ind w:firstLine="313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promjene sigurnosnog sustava nadzora naftno-rudarskih objekata i postrojenja.</w:t>
      </w:r>
    </w:p>
    <w:p w14:paraId="64715BA4" w14:textId="79075823" w:rsidR="0007782F" w:rsidRPr="0007782F" w:rsidRDefault="00671F0E" w:rsidP="00610638">
      <w:pPr>
        <w:ind w:firstLine="708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(4)</w:t>
      </w:r>
      <w:r w:rsidR="0007782F" w:rsidRPr="0007782F">
        <w:rPr>
          <w:rFonts w:eastAsia="Times New Roman"/>
          <w:lang w:eastAsia="hr-HR"/>
        </w:rPr>
        <w:t xml:space="preserve"> Uz sadržaj propisan stavkom 1. ovoga članka pojednostavnjeni projekt sadržava obvezno i:</w:t>
      </w:r>
    </w:p>
    <w:p w14:paraId="6BD5827C" w14:textId="1811D5B3" w:rsidR="0007782F" w:rsidRPr="0007782F" w:rsidRDefault="0007782F" w:rsidP="00610638">
      <w:pPr>
        <w:numPr>
          <w:ilvl w:val="0"/>
          <w:numId w:val="34"/>
        </w:numPr>
        <w:tabs>
          <w:tab w:val="left" w:pos="993"/>
        </w:tabs>
        <w:ind w:hanging="11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Obrazloženje potrebe iz</w:t>
      </w:r>
      <w:r w:rsidR="002943C6">
        <w:rPr>
          <w:rFonts w:eastAsia="Times New Roman"/>
          <w:lang w:eastAsia="hr-HR"/>
        </w:rPr>
        <w:t>rade pojednostavnjenog projekta</w:t>
      </w:r>
    </w:p>
    <w:p w14:paraId="78FBBC10" w14:textId="53787C53" w:rsidR="0007782F" w:rsidRPr="0007782F" w:rsidRDefault="002943C6" w:rsidP="00610638">
      <w:pPr>
        <w:numPr>
          <w:ilvl w:val="0"/>
          <w:numId w:val="34"/>
        </w:numPr>
        <w:tabs>
          <w:tab w:val="left" w:pos="993"/>
        </w:tabs>
        <w:ind w:hanging="11"/>
        <w:contextualSpacing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Prikaz tehničkog rješenja</w:t>
      </w:r>
    </w:p>
    <w:p w14:paraId="6C6ABD1A" w14:textId="77777777" w:rsidR="0007782F" w:rsidRPr="0007782F" w:rsidRDefault="0007782F" w:rsidP="00610638">
      <w:pPr>
        <w:numPr>
          <w:ilvl w:val="0"/>
          <w:numId w:val="34"/>
        </w:numPr>
        <w:tabs>
          <w:tab w:val="left" w:pos="993"/>
        </w:tabs>
        <w:ind w:hanging="11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Prikaz uklapanja tehničkog rješenja iz pojednostavnjenog projekta u postojeću provjerenu naftno-rudarsku projektnu dokumentaciju.</w:t>
      </w:r>
    </w:p>
    <w:p w14:paraId="60BB5DC7" w14:textId="7F04FCA9" w:rsidR="0007782F" w:rsidRPr="0007782F" w:rsidRDefault="00C416E4" w:rsidP="00610638">
      <w:pPr>
        <w:ind w:firstLine="708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(5</w:t>
      </w:r>
      <w:r w:rsidR="0007782F" w:rsidRPr="0007782F">
        <w:rPr>
          <w:rFonts w:eastAsia="Times New Roman"/>
          <w:lang w:eastAsia="hr-HR"/>
        </w:rPr>
        <w:t>) Pojednostavnjeni projekt mora biti potpisan od strane odgovornog projektanta.</w:t>
      </w:r>
    </w:p>
    <w:p w14:paraId="0F097D74" w14:textId="04A95CD9" w:rsidR="0007782F" w:rsidRPr="0007782F" w:rsidRDefault="00C416E4" w:rsidP="00610638">
      <w:pPr>
        <w:ind w:firstLine="708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(6</w:t>
      </w:r>
      <w:r w:rsidR="0007782F" w:rsidRPr="0007782F">
        <w:rPr>
          <w:rFonts w:eastAsia="Times New Roman"/>
          <w:lang w:eastAsia="hr-HR"/>
        </w:rPr>
        <w:t>) O određivanju nebitnog odstupanja od provjerenog naftno-rudarskog projekta u slučaju spora mjerodavno je tumačenje Ministarstva.</w:t>
      </w:r>
    </w:p>
    <w:p w14:paraId="7A1E7CAA" w14:textId="77777777" w:rsidR="0007782F" w:rsidRPr="0007782F" w:rsidRDefault="0007782F" w:rsidP="0007782F">
      <w:pPr>
        <w:spacing w:after="60"/>
        <w:jc w:val="both"/>
        <w:rPr>
          <w:rFonts w:eastAsia="Times New Roman"/>
          <w:szCs w:val="22"/>
        </w:rPr>
      </w:pPr>
    </w:p>
    <w:p w14:paraId="7EA1886E" w14:textId="77777777" w:rsidR="0007782F" w:rsidRPr="00E20A25" w:rsidRDefault="0007782F" w:rsidP="00E20A25">
      <w:pPr>
        <w:spacing w:after="60"/>
        <w:jc w:val="center"/>
        <w:rPr>
          <w:rFonts w:eastAsia="Times New Roman"/>
          <w:b/>
          <w:lang w:eastAsia="hr-HR"/>
        </w:rPr>
      </w:pPr>
      <w:r w:rsidRPr="0007782F">
        <w:rPr>
          <w:rFonts w:eastAsia="Times New Roman"/>
          <w:b/>
          <w:lang w:eastAsia="hr-HR"/>
        </w:rPr>
        <w:t xml:space="preserve">Članak </w:t>
      </w:r>
      <w:r w:rsidRPr="0007782F">
        <w:rPr>
          <w:rFonts w:eastAsia="Times New Roman"/>
          <w:b/>
          <w:lang w:eastAsia="hr-HR"/>
        </w:rPr>
        <w:fldChar w:fldCharType="begin"/>
      </w:r>
      <w:r w:rsidRPr="0007782F">
        <w:rPr>
          <w:rFonts w:eastAsia="Times New Roman"/>
          <w:b/>
          <w:lang w:eastAsia="hr-HR"/>
        </w:rPr>
        <w:instrText xml:space="preserve"> seq \ n1 </w:instrText>
      </w:r>
      <w:r w:rsidRPr="0007782F">
        <w:rPr>
          <w:rFonts w:eastAsia="Times New Roman"/>
          <w:b/>
          <w:lang w:eastAsia="hr-HR"/>
        </w:rPr>
        <w:fldChar w:fldCharType="separate"/>
      </w:r>
      <w:r w:rsidRPr="0007782F">
        <w:rPr>
          <w:rFonts w:eastAsia="Times New Roman"/>
          <w:b/>
          <w:lang w:eastAsia="hr-HR"/>
        </w:rPr>
        <w:t>46</w:t>
      </w:r>
      <w:r w:rsidRPr="0007782F">
        <w:rPr>
          <w:rFonts w:eastAsia="Times New Roman"/>
          <w:b/>
          <w:lang w:eastAsia="hr-HR"/>
        </w:rPr>
        <w:fldChar w:fldCharType="end"/>
      </w:r>
      <w:r w:rsidRPr="00E20A25">
        <w:rPr>
          <w:rFonts w:eastAsia="Times New Roman"/>
          <w:b/>
          <w:lang w:eastAsia="hr-HR"/>
        </w:rPr>
        <w:t>.</w:t>
      </w:r>
    </w:p>
    <w:p w14:paraId="15FBDBC6" w14:textId="77777777" w:rsidR="0007782F" w:rsidRPr="0007782F" w:rsidRDefault="0007782F" w:rsidP="00846E42">
      <w:pPr>
        <w:ind w:firstLine="708"/>
        <w:jc w:val="both"/>
        <w:rPr>
          <w:rFonts w:eastAsia="Times New Roman"/>
          <w:szCs w:val="22"/>
        </w:rPr>
      </w:pPr>
      <w:r w:rsidRPr="0007782F">
        <w:rPr>
          <w:rFonts w:eastAsia="Times New Roman"/>
          <w:szCs w:val="22"/>
        </w:rPr>
        <w:t>(1) Radovi tekućeg održavanja bušotina, bušotinske opreme, alata i uređaja, a temeljem kojih ne dolazi do trajne izmjene konstrukcije i namjene bušotine kao i radovi mjerenja u kanalu bušotine, a koji su prethodno obrađeni u provjerenoj naftno-rudarskoj dokumentaciji, mogu se izvoditi temeljem programa izvođenja naftno-rudarskih radova.</w:t>
      </w:r>
    </w:p>
    <w:p w14:paraId="7A2AFF7C" w14:textId="776C4377" w:rsidR="0007782F" w:rsidRPr="0007782F" w:rsidRDefault="0007782F" w:rsidP="00846E42">
      <w:pPr>
        <w:ind w:firstLine="708"/>
        <w:jc w:val="both"/>
        <w:rPr>
          <w:rFonts w:eastAsia="Times New Roman"/>
          <w:szCs w:val="22"/>
        </w:rPr>
      </w:pPr>
      <w:r w:rsidRPr="0007782F">
        <w:rPr>
          <w:rFonts w:eastAsia="Times New Roman"/>
          <w:szCs w:val="22"/>
        </w:rPr>
        <w:t>(2) Radovi iz stavka 1. ovog</w:t>
      </w:r>
      <w:r w:rsidR="009508AD">
        <w:rPr>
          <w:rFonts w:eastAsia="Times New Roman"/>
          <w:szCs w:val="22"/>
        </w:rPr>
        <w:t>a</w:t>
      </w:r>
      <w:r w:rsidRPr="0007782F">
        <w:rPr>
          <w:rFonts w:eastAsia="Times New Roman"/>
          <w:szCs w:val="22"/>
        </w:rPr>
        <w:t xml:space="preserve"> članka uključuju: </w:t>
      </w:r>
    </w:p>
    <w:p w14:paraId="5E983FF7" w14:textId="3470DC5D" w:rsidR="0007782F" w:rsidRPr="0007782F" w:rsidRDefault="0007782F" w:rsidP="00846E42">
      <w:pPr>
        <w:ind w:firstLine="720"/>
        <w:jc w:val="both"/>
        <w:rPr>
          <w:rFonts w:eastAsia="Times New Roman"/>
          <w:szCs w:val="22"/>
        </w:rPr>
      </w:pPr>
      <w:r w:rsidRPr="0007782F">
        <w:rPr>
          <w:rFonts w:eastAsia="Times New Roman"/>
          <w:szCs w:val="22"/>
        </w:rPr>
        <w:t xml:space="preserve">- </w:t>
      </w:r>
      <w:proofErr w:type="spellStart"/>
      <w:r w:rsidRPr="0007782F">
        <w:rPr>
          <w:rFonts w:eastAsia="Times New Roman"/>
          <w:szCs w:val="22"/>
        </w:rPr>
        <w:t>elektrokarotažne</w:t>
      </w:r>
      <w:proofErr w:type="spellEnd"/>
      <w:r w:rsidRPr="0007782F">
        <w:rPr>
          <w:rFonts w:eastAsia="Times New Roman"/>
          <w:szCs w:val="22"/>
        </w:rPr>
        <w:t xml:space="preserve"> radove </w:t>
      </w:r>
      <w:r w:rsidR="009508AD" w:rsidRPr="00CE25D6">
        <w:rPr>
          <w:rFonts w:eastAsia="Times New Roman"/>
          <w:color w:val="231F20"/>
          <w:lang w:eastAsia="hr-HR"/>
        </w:rPr>
        <w:t>–</w:t>
      </w:r>
      <w:r w:rsidR="009508AD">
        <w:rPr>
          <w:rFonts w:eastAsia="Times New Roman"/>
          <w:color w:val="231F20"/>
          <w:lang w:eastAsia="hr-HR"/>
        </w:rPr>
        <w:t xml:space="preserve"> </w:t>
      </w:r>
      <w:r w:rsidRPr="0007782F">
        <w:rPr>
          <w:rFonts w:eastAsia="Times New Roman"/>
          <w:szCs w:val="22"/>
        </w:rPr>
        <w:t xml:space="preserve">mjerenja, perforiranja, </w:t>
      </w:r>
      <w:proofErr w:type="spellStart"/>
      <w:r w:rsidRPr="0007782F">
        <w:rPr>
          <w:rFonts w:eastAsia="Times New Roman"/>
          <w:szCs w:val="22"/>
        </w:rPr>
        <w:t>reperforiranja</w:t>
      </w:r>
      <w:proofErr w:type="spellEnd"/>
      <w:r w:rsidRPr="0007782F">
        <w:rPr>
          <w:rFonts w:eastAsia="Times New Roman"/>
          <w:szCs w:val="22"/>
        </w:rPr>
        <w:t xml:space="preserve">, postavljanje čepova radi izolacije </w:t>
      </w:r>
      <w:proofErr w:type="spellStart"/>
      <w:r w:rsidRPr="0007782F">
        <w:rPr>
          <w:rFonts w:eastAsia="Times New Roman"/>
          <w:szCs w:val="22"/>
        </w:rPr>
        <w:t>zavodnjenih</w:t>
      </w:r>
      <w:proofErr w:type="spellEnd"/>
      <w:r w:rsidRPr="0007782F">
        <w:rPr>
          <w:rFonts w:eastAsia="Times New Roman"/>
          <w:szCs w:val="22"/>
        </w:rPr>
        <w:t xml:space="preserve"> ležišta, rezanje uzlaznih cijevi, oslobađanje zaglavljene opreme</w:t>
      </w:r>
    </w:p>
    <w:p w14:paraId="11DAD3C1" w14:textId="77777777" w:rsidR="0007782F" w:rsidRPr="0007782F" w:rsidRDefault="0007782F" w:rsidP="00846E42">
      <w:pPr>
        <w:ind w:firstLine="720"/>
        <w:jc w:val="both"/>
        <w:rPr>
          <w:rFonts w:eastAsia="Times New Roman"/>
          <w:szCs w:val="22"/>
        </w:rPr>
      </w:pPr>
      <w:r w:rsidRPr="0007782F">
        <w:rPr>
          <w:rFonts w:eastAsia="Times New Roman"/>
          <w:szCs w:val="22"/>
        </w:rPr>
        <w:t>- ispitivanja bušotina radi utvrđivanja količine i vrste dotoka fluida te uzimanje uzoraka za analize</w:t>
      </w:r>
    </w:p>
    <w:p w14:paraId="12FA519B" w14:textId="0C7A3DF2" w:rsidR="0007782F" w:rsidRPr="0007782F" w:rsidRDefault="0007782F" w:rsidP="00846E42">
      <w:pPr>
        <w:ind w:firstLine="720"/>
        <w:jc w:val="both"/>
        <w:rPr>
          <w:rFonts w:eastAsia="Times New Roman"/>
          <w:szCs w:val="22"/>
        </w:rPr>
      </w:pPr>
      <w:r w:rsidRPr="0007782F">
        <w:rPr>
          <w:rFonts w:eastAsia="Times New Roman"/>
          <w:szCs w:val="22"/>
        </w:rPr>
        <w:t xml:space="preserve">- </w:t>
      </w:r>
      <w:proofErr w:type="spellStart"/>
      <w:r w:rsidRPr="0007782F">
        <w:rPr>
          <w:rFonts w:eastAsia="Times New Roman"/>
          <w:szCs w:val="22"/>
        </w:rPr>
        <w:t>hidrodinamička</w:t>
      </w:r>
      <w:proofErr w:type="spellEnd"/>
      <w:r w:rsidRPr="0007782F">
        <w:rPr>
          <w:rFonts w:eastAsia="Times New Roman"/>
          <w:szCs w:val="22"/>
        </w:rPr>
        <w:t xml:space="preserve"> mjerenja </w:t>
      </w:r>
      <w:r w:rsidR="009508AD" w:rsidRPr="00CE25D6">
        <w:rPr>
          <w:rFonts w:eastAsia="Times New Roman"/>
          <w:color w:val="231F20"/>
          <w:lang w:eastAsia="hr-HR"/>
        </w:rPr>
        <w:t>–</w:t>
      </w:r>
      <w:r w:rsidRPr="0007782F">
        <w:rPr>
          <w:rFonts w:eastAsia="Times New Roman"/>
          <w:szCs w:val="22"/>
        </w:rPr>
        <w:t xml:space="preserve"> mjerenje tlaka i temperature te mjerenja količina pridobivenih fluida</w:t>
      </w:r>
    </w:p>
    <w:p w14:paraId="28196D85" w14:textId="4D78BAAC" w:rsidR="0007782F" w:rsidRPr="0007782F" w:rsidRDefault="0007782F" w:rsidP="00846E42">
      <w:pPr>
        <w:ind w:firstLine="720"/>
        <w:jc w:val="both"/>
        <w:rPr>
          <w:rFonts w:eastAsia="Times New Roman"/>
          <w:szCs w:val="22"/>
        </w:rPr>
      </w:pPr>
      <w:r w:rsidRPr="0007782F">
        <w:rPr>
          <w:rFonts w:eastAsia="Times New Roman"/>
          <w:szCs w:val="22"/>
        </w:rPr>
        <w:t xml:space="preserve">- radovi s postrojenjem za rad na žici </w:t>
      </w:r>
      <w:r w:rsidR="009508AD" w:rsidRPr="00CE25D6">
        <w:rPr>
          <w:rFonts w:eastAsia="Times New Roman"/>
          <w:color w:val="231F20"/>
          <w:lang w:eastAsia="hr-HR"/>
        </w:rPr>
        <w:t>–</w:t>
      </w:r>
      <w:r w:rsidRPr="0007782F">
        <w:rPr>
          <w:rFonts w:eastAsia="Times New Roman"/>
          <w:szCs w:val="22"/>
        </w:rPr>
        <w:t xml:space="preserve"> ugradnja i vađenje mjernih instrumenata i čepova, otvaranje i zatvaranje kliznih vrta, uzimanje dubinskih uzoraka, provjera prohodnosti opreme  </w:t>
      </w:r>
    </w:p>
    <w:p w14:paraId="728B425B" w14:textId="696DDB0F" w:rsidR="0007782F" w:rsidRPr="0007782F" w:rsidRDefault="0007782F" w:rsidP="00846E42">
      <w:pPr>
        <w:ind w:firstLine="720"/>
        <w:jc w:val="both"/>
        <w:rPr>
          <w:rFonts w:eastAsia="Times New Roman"/>
          <w:szCs w:val="22"/>
        </w:rPr>
      </w:pPr>
      <w:r w:rsidRPr="0007782F">
        <w:rPr>
          <w:rFonts w:eastAsia="Times New Roman"/>
          <w:szCs w:val="22"/>
        </w:rPr>
        <w:t>-</w:t>
      </w:r>
      <w:r w:rsidR="004D4E1F">
        <w:rPr>
          <w:rFonts w:eastAsia="Times New Roman"/>
          <w:szCs w:val="22"/>
        </w:rPr>
        <w:t xml:space="preserve"> </w:t>
      </w:r>
      <w:r w:rsidRPr="0007782F">
        <w:rPr>
          <w:rFonts w:eastAsia="Times New Roman"/>
          <w:szCs w:val="22"/>
        </w:rPr>
        <w:t xml:space="preserve">radovi sa savitljivim </w:t>
      </w:r>
      <w:proofErr w:type="spellStart"/>
      <w:r w:rsidRPr="0007782F">
        <w:rPr>
          <w:rFonts w:eastAsia="Times New Roman"/>
          <w:szCs w:val="22"/>
        </w:rPr>
        <w:t>tubingom</w:t>
      </w:r>
      <w:proofErr w:type="spellEnd"/>
      <w:r w:rsidRPr="0007782F">
        <w:rPr>
          <w:rFonts w:eastAsia="Times New Roman"/>
          <w:szCs w:val="22"/>
        </w:rPr>
        <w:t xml:space="preserve"> i tekućim dušikom </w:t>
      </w:r>
    </w:p>
    <w:p w14:paraId="637DA25B" w14:textId="747BC2BE" w:rsidR="0007782F" w:rsidRPr="0007782F" w:rsidRDefault="0007782F" w:rsidP="00846E42">
      <w:pPr>
        <w:ind w:left="720"/>
        <w:jc w:val="both"/>
        <w:rPr>
          <w:rFonts w:eastAsia="Times New Roman"/>
          <w:szCs w:val="22"/>
        </w:rPr>
      </w:pPr>
      <w:r w:rsidRPr="0007782F">
        <w:rPr>
          <w:rFonts w:eastAsia="Times New Roman"/>
          <w:szCs w:val="22"/>
        </w:rPr>
        <w:t xml:space="preserve">- stimulacijski radovi </w:t>
      </w:r>
      <w:r w:rsidR="009508AD" w:rsidRPr="00CE25D6">
        <w:rPr>
          <w:rFonts w:eastAsia="Times New Roman"/>
          <w:color w:val="231F20"/>
          <w:lang w:eastAsia="hr-HR"/>
        </w:rPr>
        <w:t>–</w:t>
      </w:r>
      <w:r w:rsidR="009508AD">
        <w:rPr>
          <w:rFonts w:eastAsia="Times New Roman"/>
          <w:color w:val="231F20"/>
          <w:lang w:eastAsia="hr-HR"/>
        </w:rPr>
        <w:t xml:space="preserve"> </w:t>
      </w:r>
      <w:r w:rsidRPr="0007782F">
        <w:rPr>
          <w:rFonts w:eastAsia="Times New Roman"/>
          <w:szCs w:val="22"/>
        </w:rPr>
        <w:t>kemijsko pranje perforacija, kemijska obrada</w:t>
      </w:r>
    </w:p>
    <w:p w14:paraId="65CA5C4A" w14:textId="22BFF628" w:rsidR="0007782F" w:rsidRPr="0007782F" w:rsidRDefault="0007782F" w:rsidP="00846E42">
      <w:pPr>
        <w:ind w:firstLine="720"/>
        <w:jc w:val="both"/>
        <w:rPr>
          <w:rFonts w:eastAsia="Times New Roman"/>
          <w:szCs w:val="22"/>
        </w:rPr>
      </w:pPr>
      <w:r w:rsidRPr="0007782F">
        <w:rPr>
          <w:rFonts w:eastAsia="Times New Roman"/>
          <w:szCs w:val="22"/>
        </w:rPr>
        <w:t xml:space="preserve">- cementacijski radovi </w:t>
      </w:r>
      <w:r w:rsidR="009508AD" w:rsidRPr="00CE25D6">
        <w:rPr>
          <w:rFonts w:eastAsia="Times New Roman"/>
          <w:color w:val="231F20"/>
          <w:lang w:eastAsia="hr-HR"/>
        </w:rPr>
        <w:t>–</w:t>
      </w:r>
      <w:r w:rsidR="009508AD">
        <w:rPr>
          <w:rFonts w:eastAsia="Times New Roman"/>
          <w:color w:val="231F20"/>
          <w:lang w:eastAsia="hr-HR"/>
        </w:rPr>
        <w:t xml:space="preserve"> </w:t>
      </w:r>
      <w:r w:rsidRPr="0007782F">
        <w:rPr>
          <w:rFonts w:eastAsia="Times New Roman"/>
          <w:szCs w:val="22"/>
        </w:rPr>
        <w:t>postavljanje cementnih čepova, cementacije pod tlakom otvorenih intervala, sanacija oštećenja zaštitnih cijevi</w:t>
      </w:r>
    </w:p>
    <w:p w14:paraId="1F437DEB" w14:textId="7906CE52" w:rsidR="0007782F" w:rsidRPr="0007782F" w:rsidRDefault="0007782F" w:rsidP="00846E42">
      <w:pPr>
        <w:ind w:firstLine="720"/>
        <w:jc w:val="both"/>
        <w:rPr>
          <w:rFonts w:eastAsia="Times New Roman"/>
          <w:szCs w:val="22"/>
        </w:rPr>
      </w:pPr>
      <w:r w:rsidRPr="0007782F">
        <w:rPr>
          <w:rFonts w:eastAsia="Times New Roman"/>
          <w:szCs w:val="22"/>
        </w:rPr>
        <w:t>-</w:t>
      </w:r>
      <w:r w:rsidR="004D4E1F">
        <w:rPr>
          <w:rFonts w:eastAsia="Times New Roman"/>
          <w:szCs w:val="22"/>
        </w:rPr>
        <w:t xml:space="preserve"> </w:t>
      </w:r>
      <w:r w:rsidRPr="0007782F">
        <w:rPr>
          <w:rFonts w:eastAsia="Times New Roman"/>
          <w:szCs w:val="22"/>
        </w:rPr>
        <w:t xml:space="preserve">ugradnja opreme pješčanih zasipa i opreme modificiranih pješčanih zasipa </w:t>
      </w:r>
    </w:p>
    <w:p w14:paraId="3C0D2CB1" w14:textId="1A89179A" w:rsidR="0007782F" w:rsidRPr="0007782F" w:rsidRDefault="0007782F" w:rsidP="00846E42">
      <w:pPr>
        <w:ind w:firstLine="720"/>
        <w:jc w:val="both"/>
        <w:rPr>
          <w:rFonts w:eastAsia="Times New Roman"/>
          <w:szCs w:val="22"/>
        </w:rPr>
      </w:pPr>
      <w:r w:rsidRPr="0007782F">
        <w:rPr>
          <w:rFonts w:eastAsia="Times New Roman"/>
          <w:szCs w:val="22"/>
        </w:rPr>
        <w:t>-</w:t>
      </w:r>
      <w:r w:rsidR="004D4E1F">
        <w:rPr>
          <w:rFonts w:eastAsia="Times New Roman"/>
          <w:szCs w:val="22"/>
        </w:rPr>
        <w:t xml:space="preserve"> </w:t>
      </w:r>
      <w:r w:rsidRPr="0007782F">
        <w:rPr>
          <w:rFonts w:eastAsia="Times New Roman"/>
          <w:szCs w:val="22"/>
        </w:rPr>
        <w:t xml:space="preserve">radovi sa remontnim naftno-rudarskim postrojenjem </w:t>
      </w:r>
      <w:r w:rsidR="00FF31B0" w:rsidRPr="00CE25D6">
        <w:rPr>
          <w:rFonts w:eastAsia="Times New Roman"/>
          <w:color w:val="231F20"/>
          <w:lang w:eastAsia="hr-HR"/>
        </w:rPr>
        <w:t>–</w:t>
      </w:r>
      <w:r w:rsidR="00FF31B0">
        <w:rPr>
          <w:rFonts w:eastAsia="Times New Roman"/>
          <w:color w:val="231F20"/>
          <w:lang w:eastAsia="hr-HR"/>
        </w:rPr>
        <w:t xml:space="preserve"> </w:t>
      </w:r>
      <w:r w:rsidRPr="0007782F">
        <w:rPr>
          <w:rFonts w:eastAsia="Times New Roman"/>
          <w:szCs w:val="22"/>
        </w:rPr>
        <w:t>vađenje i ugradnja raznih alata, ispitne i proizvodne opreme, sanacija ušća, instrumentacija opreme u bušotini</w:t>
      </w:r>
      <w:r w:rsidR="00CA3E08">
        <w:rPr>
          <w:rFonts w:eastAsia="Times New Roman"/>
          <w:szCs w:val="22"/>
        </w:rPr>
        <w:t>.</w:t>
      </w:r>
    </w:p>
    <w:p w14:paraId="60785D0A" w14:textId="11375639" w:rsidR="0007782F" w:rsidRPr="0007782F" w:rsidRDefault="0007782F" w:rsidP="00846E42">
      <w:pPr>
        <w:ind w:firstLine="708"/>
        <w:jc w:val="both"/>
        <w:rPr>
          <w:rFonts w:eastAsia="Times New Roman"/>
          <w:szCs w:val="22"/>
        </w:rPr>
      </w:pPr>
      <w:r w:rsidRPr="0007782F">
        <w:rPr>
          <w:rFonts w:eastAsia="Times New Roman"/>
          <w:szCs w:val="22"/>
        </w:rPr>
        <w:lastRenderedPageBreak/>
        <w:t>(3) Radovi iz stavka 1. ovog</w:t>
      </w:r>
      <w:r w:rsidR="00995B98">
        <w:rPr>
          <w:rFonts w:eastAsia="Times New Roman"/>
          <w:szCs w:val="22"/>
        </w:rPr>
        <w:t>a</w:t>
      </w:r>
      <w:r w:rsidRPr="0007782F">
        <w:rPr>
          <w:rFonts w:eastAsia="Times New Roman"/>
          <w:szCs w:val="22"/>
        </w:rPr>
        <w:t xml:space="preserve"> članka izvode se temelje</w:t>
      </w:r>
      <w:r w:rsidR="00995B98">
        <w:rPr>
          <w:rFonts w:eastAsia="Times New Roman"/>
          <w:szCs w:val="22"/>
        </w:rPr>
        <w:t>m</w:t>
      </w:r>
      <w:r w:rsidRPr="0007782F">
        <w:rPr>
          <w:rFonts w:eastAsia="Times New Roman"/>
          <w:szCs w:val="22"/>
        </w:rPr>
        <w:t xml:space="preserve"> programa izvođenja radova, koji sadržava, uključujući, ali ne isključivo: </w:t>
      </w:r>
    </w:p>
    <w:p w14:paraId="04962134" w14:textId="322B08CA" w:rsidR="0007782F" w:rsidRPr="0007782F" w:rsidRDefault="0007782F" w:rsidP="00846E42">
      <w:pPr>
        <w:ind w:firstLine="709"/>
        <w:jc w:val="both"/>
        <w:rPr>
          <w:rFonts w:eastAsia="Times New Roman"/>
          <w:szCs w:val="22"/>
        </w:rPr>
      </w:pPr>
      <w:r w:rsidRPr="0007782F">
        <w:rPr>
          <w:rFonts w:eastAsia="Times New Roman"/>
          <w:szCs w:val="22"/>
        </w:rPr>
        <w:t>-</w:t>
      </w:r>
      <w:r w:rsidR="00995B98">
        <w:rPr>
          <w:rFonts w:eastAsia="Times New Roman"/>
          <w:szCs w:val="22"/>
        </w:rPr>
        <w:t xml:space="preserve"> </w:t>
      </w:r>
      <w:r w:rsidRPr="0007782F">
        <w:rPr>
          <w:rFonts w:eastAsia="Times New Roman"/>
          <w:szCs w:val="22"/>
        </w:rPr>
        <w:t>uklapanje radova u provjerene naftno-rudarske projekte</w:t>
      </w:r>
    </w:p>
    <w:p w14:paraId="0E846FD5" w14:textId="77777777" w:rsidR="0007782F" w:rsidRPr="0007782F" w:rsidRDefault="0007782F" w:rsidP="00846E42">
      <w:pPr>
        <w:ind w:firstLine="709"/>
        <w:jc w:val="both"/>
        <w:rPr>
          <w:rFonts w:eastAsia="Times New Roman"/>
          <w:szCs w:val="22"/>
        </w:rPr>
      </w:pPr>
      <w:r w:rsidRPr="0007782F">
        <w:rPr>
          <w:rFonts w:eastAsia="Times New Roman"/>
          <w:szCs w:val="22"/>
        </w:rPr>
        <w:t>- razlog izvođenja radova, te</w:t>
      </w:r>
    </w:p>
    <w:p w14:paraId="09C2EABD" w14:textId="23DE5281" w:rsidR="0007782F" w:rsidRPr="0007782F" w:rsidRDefault="0007782F" w:rsidP="00846E42">
      <w:pPr>
        <w:ind w:firstLine="709"/>
        <w:jc w:val="both"/>
        <w:rPr>
          <w:rFonts w:eastAsia="Times New Roman"/>
          <w:szCs w:val="22"/>
        </w:rPr>
      </w:pPr>
      <w:r w:rsidRPr="0007782F">
        <w:rPr>
          <w:rFonts w:eastAsia="Times New Roman"/>
          <w:szCs w:val="22"/>
        </w:rPr>
        <w:t>- odgovarajuća poglavlja sukladno člancima 5. – 23. ovog</w:t>
      </w:r>
      <w:r w:rsidR="00995B98">
        <w:rPr>
          <w:rFonts w:eastAsia="Times New Roman"/>
          <w:szCs w:val="22"/>
        </w:rPr>
        <w:t>a</w:t>
      </w:r>
      <w:r w:rsidRPr="0007782F">
        <w:rPr>
          <w:rFonts w:eastAsia="Times New Roman"/>
          <w:szCs w:val="22"/>
        </w:rPr>
        <w:t xml:space="preserve"> Pravilnika</w:t>
      </w:r>
      <w:r w:rsidR="00995B98">
        <w:rPr>
          <w:rFonts w:eastAsia="Times New Roman"/>
          <w:szCs w:val="22"/>
        </w:rPr>
        <w:t>.</w:t>
      </w:r>
    </w:p>
    <w:p w14:paraId="15B41C85" w14:textId="78B4A5B3" w:rsidR="0007782F" w:rsidRPr="0007782F" w:rsidRDefault="0007782F" w:rsidP="00846E42">
      <w:pPr>
        <w:ind w:firstLine="708"/>
        <w:jc w:val="both"/>
        <w:rPr>
          <w:rFonts w:eastAsia="Times New Roman"/>
          <w:szCs w:val="22"/>
        </w:rPr>
      </w:pPr>
      <w:r w:rsidRPr="0007782F">
        <w:rPr>
          <w:rFonts w:eastAsia="Times New Roman"/>
          <w:szCs w:val="22"/>
        </w:rPr>
        <w:t>(4) Investitor je dužan u radnom programu i budžetu sukladno članku 118. Zakona dostaviti plan radova koji će se izvoditi sukladno stavku 1. ovog</w:t>
      </w:r>
      <w:r w:rsidR="00D66E30">
        <w:rPr>
          <w:rFonts w:eastAsia="Times New Roman"/>
          <w:szCs w:val="22"/>
        </w:rPr>
        <w:t>a</w:t>
      </w:r>
      <w:r w:rsidRPr="0007782F">
        <w:rPr>
          <w:rFonts w:eastAsia="Times New Roman"/>
          <w:szCs w:val="22"/>
        </w:rPr>
        <w:t xml:space="preserve"> članka te podnositi izvješća o izvedenim radovima. </w:t>
      </w:r>
    </w:p>
    <w:p w14:paraId="39B6D536" w14:textId="4545C820" w:rsidR="0007782F" w:rsidRPr="0007782F" w:rsidRDefault="0007782F" w:rsidP="00846E42">
      <w:pPr>
        <w:ind w:firstLine="708"/>
        <w:jc w:val="both"/>
        <w:rPr>
          <w:rFonts w:eastAsia="Times New Roman"/>
          <w:szCs w:val="22"/>
        </w:rPr>
      </w:pPr>
      <w:r w:rsidRPr="0007782F">
        <w:rPr>
          <w:rFonts w:eastAsia="Times New Roman"/>
          <w:szCs w:val="22"/>
        </w:rPr>
        <w:t>(5) Program izvođenja radova iz stavka 1. ovog</w:t>
      </w:r>
      <w:r w:rsidR="00D66E30">
        <w:rPr>
          <w:rFonts w:eastAsia="Times New Roman"/>
          <w:szCs w:val="22"/>
        </w:rPr>
        <w:t>a</w:t>
      </w:r>
      <w:r w:rsidRPr="0007782F">
        <w:rPr>
          <w:rFonts w:eastAsia="Times New Roman"/>
          <w:szCs w:val="22"/>
        </w:rPr>
        <w:t xml:space="preserve"> članka izrađuju osobe koje ispunjavaju uvjete sukladno članku 130. i 138. Zakona.</w:t>
      </w:r>
    </w:p>
    <w:p w14:paraId="361E499E" w14:textId="77777777" w:rsidR="0007782F" w:rsidRPr="0007782F" w:rsidRDefault="0007782F" w:rsidP="00846E42">
      <w:pPr>
        <w:ind w:firstLine="708"/>
        <w:jc w:val="both"/>
        <w:rPr>
          <w:rFonts w:eastAsia="Times New Roman"/>
          <w:sz w:val="22"/>
          <w:szCs w:val="22"/>
          <w:lang w:eastAsia="hr-HR"/>
        </w:rPr>
      </w:pPr>
      <w:r w:rsidRPr="0007782F">
        <w:rPr>
          <w:rFonts w:eastAsia="Times New Roman"/>
          <w:szCs w:val="22"/>
        </w:rPr>
        <w:t xml:space="preserve">(6) O određivanju radova koji spadaju pod radove tekućeg održavanja, </w:t>
      </w:r>
      <w:r w:rsidRPr="0007782F">
        <w:rPr>
          <w:rFonts w:eastAsia="Times New Roman"/>
          <w:szCs w:val="22"/>
          <w:lang w:eastAsia="hr-HR"/>
        </w:rPr>
        <w:t>u slučaju spora mjerodavno je tumačenje Ministarstva.</w:t>
      </w:r>
    </w:p>
    <w:p w14:paraId="42FAF370" w14:textId="77777777" w:rsidR="0007782F" w:rsidRPr="0007782F" w:rsidRDefault="0007782F" w:rsidP="0007782F">
      <w:pPr>
        <w:spacing w:after="60"/>
        <w:jc w:val="both"/>
        <w:rPr>
          <w:rFonts w:eastAsia="Times New Roman"/>
          <w:szCs w:val="22"/>
        </w:rPr>
      </w:pPr>
    </w:p>
    <w:p w14:paraId="3059DCA4" w14:textId="77777777" w:rsidR="0007782F" w:rsidRPr="0007782F" w:rsidRDefault="0007782F" w:rsidP="0007782F">
      <w:pPr>
        <w:keepNext/>
        <w:spacing w:after="60"/>
        <w:jc w:val="center"/>
        <w:outlineLvl w:val="2"/>
        <w:rPr>
          <w:rFonts w:eastAsia="Times New Roman"/>
          <w:b/>
          <w:bCs/>
          <w:i/>
          <w:color w:val="000000"/>
          <w:lang w:val="en-GB"/>
        </w:rPr>
      </w:pPr>
      <w:bookmarkStart w:id="71" w:name="_Toc523758016"/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Probna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eksploatacija</w:t>
      </w:r>
      <w:bookmarkEnd w:id="71"/>
      <w:proofErr w:type="spellEnd"/>
    </w:p>
    <w:p w14:paraId="027247F7" w14:textId="77777777" w:rsidR="0007782F" w:rsidRPr="00E20A25" w:rsidRDefault="0007782F" w:rsidP="00E20A25">
      <w:pPr>
        <w:spacing w:after="60"/>
        <w:jc w:val="center"/>
        <w:rPr>
          <w:rFonts w:eastAsia="Times New Roman"/>
          <w:b/>
          <w:lang w:eastAsia="hr-HR"/>
        </w:rPr>
      </w:pPr>
      <w:r w:rsidRPr="0007782F">
        <w:rPr>
          <w:rFonts w:eastAsia="Times New Roman"/>
          <w:b/>
          <w:lang w:eastAsia="hr-HR"/>
        </w:rPr>
        <w:t xml:space="preserve">Članak </w:t>
      </w:r>
      <w:r w:rsidRPr="0007782F">
        <w:rPr>
          <w:rFonts w:eastAsia="Times New Roman"/>
          <w:b/>
          <w:lang w:eastAsia="hr-HR"/>
        </w:rPr>
        <w:fldChar w:fldCharType="begin"/>
      </w:r>
      <w:r w:rsidRPr="0007782F">
        <w:rPr>
          <w:rFonts w:eastAsia="Times New Roman"/>
          <w:b/>
          <w:lang w:eastAsia="hr-HR"/>
        </w:rPr>
        <w:instrText xml:space="preserve"> seq \ n1 </w:instrText>
      </w:r>
      <w:r w:rsidRPr="0007782F">
        <w:rPr>
          <w:rFonts w:eastAsia="Times New Roman"/>
          <w:b/>
          <w:lang w:eastAsia="hr-HR"/>
        </w:rPr>
        <w:fldChar w:fldCharType="separate"/>
      </w:r>
      <w:r w:rsidRPr="0007782F">
        <w:rPr>
          <w:rFonts w:eastAsia="Times New Roman"/>
          <w:b/>
          <w:lang w:eastAsia="hr-HR"/>
        </w:rPr>
        <w:t>47</w:t>
      </w:r>
      <w:r w:rsidRPr="0007782F">
        <w:rPr>
          <w:rFonts w:eastAsia="Times New Roman"/>
          <w:b/>
          <w:lang w:eastAsia="hr-HR"/>
        </w:rPr>
        <w:fldChar w:fldCharType="end"/>
      </w:r>
      <w:r w:rsidRPr="00E20A25">
        <w:rPr>
          <w:rFonts w:eastAsia="Times New Roman"/>
          <w:b/>
          <w:lang w:eastAsia="hr-HR"/>
        </w:rPr>
        <w:t>.</w:t>
      </w:r>
    </w:p>
    <w:p w14:paraId="06475C4F" w14:textId="77777777" w:rsidR="00C43620" w:rsidRDefault="0007782F" w:rsidP="00846E42">
      <w:pPr>
        <w:ind w:firstLine="708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 xml:space="preserve">(1) Investitor može obaviti probnu eksploataciju ako tijekom građenja ili rekonstrukcije naftno-rudarskog objekta i postrojenja postoji potreba </w:t>
      </w:r>
      <w:bookmarkStart w:id="72" w:name="_Hlk515614229"/>
      <w:r w:rsidRPr="0007782F">
        <w:rPr>
          <w:rFonts w:eastAsia="Times New Roman"/>
          <w:lang w:eastAsia="hr-HR"/>
        </w:rPr>
        <w:t>ispitivanja temeljnih zahtjeva naftno-rudarskih objekata i postrojenja, određivanja eksploatacijskih parametara i drugih spoznaja koja proizlaze iz takvih ispitivanja.</w:t>
      </w:r>
      <w:bookmarkEnd w:id="72"/>
    </w:p>
    <w:p w14:paraId="1D5F605E" w14:textId="21A9B311" w:rsidR="0007782F" w:rsidRPr="0007782F" w:rsidRDefault="0007782F" w:rsidP="00846E42">
      <w:pPr>
        <w:ind w:firstLine="708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(2) Probna eksploatacija koja se obavlja radom naftno-rudarskog objekta i postrojenja mora biti u skladu s provjerenom naftno-rudarskom dokumentacijom.</w:t>
      </w:r>
    </w:p>
    <w:p w14:paraId="6F00AA85" w14:textId="77777777" w:rsidR="0007782F" w:rsidRPr="0007782F" w:rsidRDefault="0007782F" w:rsidP="00846E42">
      <w:pPr>
        <w:ind w:firstLine="708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 xml:space="preserve">(3) Program probne eksploatacije izrađuje se sukladno pravilniku iz članka 139. Zakona te sadržava: </w:t>
      </w:r>
    </w:p>
    <w:p w14:paraId="079AAF40" w14:textId="7B66CB23" w:rsidR="0007782F" w:rsidRPr="0007782F" w:rsidRDefault="00126069" w:rsidP="00846E42">
      <w:pPr>
        <w:spacing w:after="225"/>
        <w:ind w:firstLine="709"/>
        <w:jc w:val="both"/>
        <w:textAlignment w:val="baseline"/>
        <w:rPr>
          <w:rFonts w:eastAsia="Times New Roman"/>
          <w:lang w:eastAsia="hr-HR"/>
        </w:rPr>
      </w:pPr>
      <w:r w:rsidRPr="0007782F">
        <w:rPr>
          <w:rFonts w:eastAsia="Times New Roman"/>
          <w:szCs w:val="22"/>
        </w:rPr>
        <w:t>-</w:t>
      </w:r>
      <w:r w:rsidR="0007782F" w:rsidRPr="0007782F">
        <w:rPr>
          <w:rFonts w:eastAsia="Times New Roman"/>
          <w:lang w:eastAsia="hr-HR"/>
        </w:rPr>
        <w:t xml:space="preserve"> naziv naftno-rudarskog objekta i postrojenja na kojem se provodi probna eksploatacija</w:t>
      </w:r>
    </w:p>
    <w:p w14:paraId="5441D256" w14:textId="2A6A3507" w:rsidR="0007782F" w:rsidRPr="0007782F" w:rsidRDefault="00126069" w:rsidP="00846E42">
      <w:pPr>
        <w:ind w:firstLine="709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szCs w:val="22"/>
        </w:rPr>
        <w:t>-</w:t>
      </w:r>
      <w:r w:rsidR="0007782F" w:rsidRPr="0007782F">
        <w:rPr>
          <w:rFonts w:eastAsia="Times New Roman"/>
          <w:lang w:eastAsia="hr-HR"/>
        </w:rPr>
        <w:t xml:space="preserve"> potrebu i razloge za provođenjem ispitivanja temeljnih zahtjeva za naftno-rudarske objekte i postrojenja ili određivanja eksploatacijskih parametara ili drugih spoznaja koja proizlaze iz takvih ispitivanja</w:t>
      </w:r>
    </w:p>
    <w:p w14:paraId="7C2F0DE5" w14:textId="0D2AAFF8" w:rsidR="0007782F" w:rsidRPr="0007782F" w:rsidRDefault="00126069" w:rsidP="00846E42">
      <w:pPr>
        <w:ind w:firstLine="709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szCs w:val="22"/>
        </w:rPr>
        <w:t>-</w:t>
      </w:r>
      <w:r w:rsidR="0007782F" w:rsidRPr="0007782F">
        <w:rPr>
          <w:rFonts w:eastAsia="Times New Roman"/>
          <w:lang w:eastAsia="hr-HR"/>
        </w:rPr>
        <w:t xml:space="preserve"> provjerenu naftno-rudarsku projektnu dokumentaciju temeljem koje će se izvoditi probna eksploatacija</w:t>
      </w:r>
    </w:p>
    <w:p w14:paraId="34351688" w14:textId="0744A84E" w:rsidR="0007782F" w:rsidRPr="0007782F" w:rsidRDefault="00126069" w:rsidP="00846E42">
      <w:pPr>
        <w:ind w:firstLine="709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szCs w:val="22"/>
        </w:rPr>
        <w:t>-</w:t>
      </w:r>
      <w:r w:rsidR="0007782F" w:rsidRPr="0007782F">
        <w:rPr>
          <w:rFonts w:eastAsia="Times New Roman"/>
          <w:lang w:eastAsia="hr-HR"/>
        </w:rPr>
        <w:t xml:space="preserve"> količine uglj</w:t>
      </w:r>
      <w:r w:rsidR="000E70E9">
        <w:rPr>
          <w:rFonts w:eastAsia="Times New Roman"/>
          <w:lang w:eastAsia="hr-HR"/>
        </w:rPr>
        <w:t xml:space="preserve">ikovodika ili geotermalne vode </w:t>
      </w:r>
      <w:r w:rsidR="0007782F" w:rsidRPr="0007782F">
        <w:rPr>
          <w:rFonts w:eastAsia="Times New Roman"/>
          <w:lang w:eastAsia="hr-HR"/>
        </w:rPr>
        <w:t>ili ugljikova dioksida koje se namjeravaju eksploatirati ili utisnuti prilikom probne eksploatacije</w:t>
      </w:r>
    </w:p>
    <w:p w14:paraId="73AE417C" w14:textId="0B1AC38F" w:rsidR="0007782F" w:rsidRPr="0007782F" w:rsidRDefault="00126069" w:rsidP="00846E42">
      <w:pPr>
        <w:ind w:firstLine="709"/>
        <w:jc w:val="both"/>
        <w:textAlignment w:val="baseline"/>
        <w:rPr>
          <w:rFonts w:eastAsia="Times New Roman"/>
          <w:lang w:eastAsia="hr-HR"/>
        </w:rPr>
      </w:pPr>
      <w:r w:rsidRPr="0007782F">
        <w:rPr>
          <w:rFonts w:eastAsia="Times New Roman"/>
          <w:szCs w:val="22"/>
        </w:rPr>
        <w:t>-</w:t>
      </w:r>
      <w:r w:rsidR="0007782F" w:rsidRPr="0007782F">
        <w:rPr>
          <w:rFonts w:eastAsia="Times New Roman"/>
          <w:lang w:eastAsia="hr-HR"/>
        </w:rPr>
        <w:t xml:space="preserve"> izvješće o vremenskom trajanju provođenja i vrsti ispitivanja</w:t>
      </w:r>
    </w:p>
    <w:p w14:paraId="7F132954" w14:textId="3AA6689A" w:rsidR="0007782F" w:rsidRPr="0007782F" w:rsidRDefault="00126069" w:rsidP="00846E42">
      <w:pPr>
        <w:ind w:firstLine="709"/>
        <w:jc w:val="both"/>
        <w:textAlignment w:val="baseline"/>
        <w:rPr>
          <w:rFonts w:eastAsia="Times New Roman"/>
          <w:lang w:eastAsia="hr-HR"/>
        </w:rPr>
      </w:pPr>
      <w:r w:rsidRPr="0007782F">
        <w:rPr>
          <w:rFonts w:eastAsia="Times New Roman"/>
          <w:szCs w:val="22"/>
        </w:rPr>
        <w:t>-</w:t>
      </w:r>
      <w:r w:rsidR="0007782F" w:rsidRPr="0007782F">
        <w:rPr>
          <w:rFonts w:eastAsia="Times New Roman"/>
          <w:lang w:eastAsia="hr-HR"/>
        </w:rPr>
        <w:t xml:space="preserve"> provedene mjere osiguranja prilikom izvođenja probne eksploatacije</w:t>
      </w:r>
    </w:p>
    <w:p w14:paraId="1D258250" w14:textId="68471D7D" w:rsidR="0007782F" w:rsidRDefault="00126069" w:rsidP="00846E42">
      <w:pPr>
        <w:spacing w:after="225"/>
        <w:ind w:firstLine="709"/>
        <w:jc w:val="both"/>
        <w:textAlignment w:val="baseline"/>
        <w:rPr>
          <w:rFonts w:eastAsia="Times New Roman"/>
          <w:lang w:eastAsia="hr-HR"/>
        </w:rPr>
      </w:pPr>
      <w:r w:rsidRPr="0007782F">
        <w:rPr>
          <w:rFonts w:eastAsia="Times New Roman"/>
          <w:szCs w:val="22"/>
        </w:rPr>
        <w:t>-</w:t>
      </w:r>
      <w:r w:rsidR="0007782F" w:rsidRPr="0007782F">
        <w:rPr>
          <w:rFonts w:eastAsia="Times New Roman"/>
          <w:lang w:eastAsia="hr-HR"/>
        </w:rPr>
        <w:t xml:space="preserve"> podatke o imenovanju odgovornog voditelja probne eksploatacije.</w:t>
      </w:r>
    </w:p>
    <w:p w14:paraId="0B433614" w14:textId="77777777" w:rsidR="0080573B" w:rsidRDefault="0080573B" w:rsidP="00103FFC">
      <w:pPr>
        <w:spacing w:after="225"/>
        <w:ind w:firstLine="709"/>
        <w:jc w:val="both"/>
        <w:textAlignment w:val="baseline"/>
        <w:rPr>
          <w:rFonts w:eastAsia="Times New Roman"/>
          <w:lang w:eastAsia="hr-HR"/>
        </w:rPr>
      </w:pPr>
    </w:p>
    <w:p w14:paraId="07F5E835" w14:textId="2A4FD6DC" w:rsidR="0080573B" w:rsidRPr="0007782F" w:rsidRDefault="0080573B" w:rsidP="0080573B">
      <w:pPr>
        <w:keepNext/>
        <w:spacing w:before="120" w:after="60"/>
        <w:ind w:left="360"/>
        <w:jc w:val="center"/>
        <w:outlineLvl w:val="1"/>
        <w:rPr>
          <w:rFonts w:eastAsia="Times New Roman"/>
          <w:b/>
          <w:bCs/>
        </w:rPr>
      </w:pPr>
      <w:r w:rsidRPr="0007782F">
        <w:rPr>
          <w:rFonts w:eastAsia="Times New Roman"/>
          <w:b/>
          <w:bCs/>
        </w:rPr>
        <w:t xml:space="preserve">POGLAVLJE VI. </w:t>
      </w:r>
    </w:p>
    <w:p w14:paraId="7FD9F98A" w14:textId="0A0426CB" w:rsidR="0080573B" w:rsidRPr="0007782F" w:rsidRDefault="0080573B" w:rsidP="0080573B">
      <w:pPr>
        <w:keepNext/>
        <w:spacing w:before="120" w:after="60"/>
        <w:ind w:left="360"/>
        <w:jc w:val="center"/>
        <w:outlineLvl w:val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PROJEKT BUŠAĆEG ILI REMONTNOG POSTROJENJA</w:t>
      </w:r>
    </w:p>
    <w:p w14:paraId="27B78125" w14:textId="77777777" w:rsidR="0080573B" w:rsidRPr="0007782F" w:rsidRDefault="0080573B" w:rsidP="00103FFC">
      <w:pPr>
        <w:spacing w:after="225"/>
        <w:ind w:firstLine="709"/>
        <w:jc w:val="both"/>
        <w:textAlignment w:val="baseline"/>
        <w:rPr>
          <w:rFonts w:eastAsia="Times New Roman"/>
          <w:lang w:eastAsia="hr-HR"/>
        </w:rPr>
      </w:pPr>
    </w:p>
    <w:p w14:paraId="4E5E52F8" w14:textId="23B824FE" w:rsidR="00035F58" w:rsidRPr="00035F58" w:rsidRDefault="00035F58" w:rsidP="00035F58">
      <w:pPr>
        <w:pStyle w:val="clanak"/>
        <w:spacing w:before="0" w:beforeAutospacing="0" w:after="120" w:afterAutospacing="0"/>
        <w:jc w:val="center"/>
        <w:textAlignment w:val="baseline"/>
        <w:rPr>
          <w:b/>
        </w:rPr>
      </w:pPr>
      <w:r w:rsidRPr="00035F58">
        <w:rPr>
          <w:b/>
        </w:rPr>
        <w:t>Članak 48.</w:t>
      </w:r>
    </w:p>
    <w:p w14:paraId="13A1D4E7" w14:textId="7483228D" w:rsidR="00035F58" w:rsidRPr="00035F58" w:rsidRDefault="00035F58" w:rsidP="00846E42">
      <w:pPr>
        <w:ind w:firstLine="708"/>
        <w:jc w:val="both"/>
      </w:pPr>
      <w:r w:rsidRPr="00035F58">
        <w:t>Projekt bušaćeg ili remontnog postrojenja izrađuje se za upotrebu bušaćeg ili remontnog postrojenja, sukladno članku 184.a Zakona, a obavezno sadrži, uključujući, ali i ne isključivo:</w:t>
      </w:r>
    </w:p>
    <w:p w14:paraId="42716F78" w14:textId="77777777" w:rsidR="00035F58" w:rsidRPr="00035F58" w:rsidRDefault="00035F58" w:rsidP="001E4706">
      <w:pPr>
        <w:pStyle w:val="Odlomakpopisa"/>
        <w:numPr>
          <w:ilvl w:val="0"/>
          <w:numId w:val="48"/>
        </w:numPr>
        <w:tabs>
          <w:tab w:val="left" w:pos="993"/>
        </w:tabs>
        <w:ind w:firstLine="151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 xml:space="preserve">Opći dio </w:t>
      </w:r>
    </w:p>
    <w:p w14:paraId="14CE285C" w14:textId="77777777" w:rsidR="00035F58" w:rsidRPr="00035F58" w:rsidRDefault="00035F58" w:rsidP="00846E42">
      <w:pPr>
        <w:pStyle w:val="Odlomakpopisa"/>
        <w:numPr>
          <w:ilvl w:val="0"/>
          <w:numId w:val="48"/>
        </w:numPr>
        <w:tabs>
          <w:tab w:val="left" w:pos="993"/>
        </w:tabs>
        <w:spacing w:before="240"/>
        <w:ind w:firstLine="151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>Uvod</w:t>
      </w:r>
    </w:p>
    <w:p w14:paraId="43EF1C20" w14:textId="77777777" w:rsidR="00035F58" w:rsidRPr="00035F58" w:rsidRDefault="00035F58" w:rsidP="00846E42">
      <w:pPr>
        <w:pStyle w:val="Odlomakpopisa"/>
        <w:numPr>
          <w:ilvl w:val="0"/>
          <w:numId w:val="48"/>
        </w:numPr>
        <w:tabs>
          <w:tab w:val="left" w:pos="993"/>
        </w:tabs>
        <w:spacing w:before="240"/>
        <w:ind w:firstLine="151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>Tehničko-tehnološke karakteristike postrojenja</w:t>
      </w:r>
    </w:p>
    <w:p w14:paraId="4716D523" w14:textId="77777777" w:rsidR="00035F58" w:rsidRPr="00035F58" w:rsidRDefault="00035F58" w:rsidP="00846E42">
      <w:pPr>
        <w:pStyle w:val="Odlomakpopisa"/>
        <w:numPr>
          <w:ilvl w:val="0"/>
          <w:numId w:val="48"/>
        </w:numPr>
        <w:tabs>
          <w:tab w:val="left" w:pos="993"/>
        </w:tabs>
        <w:spacing w:before="240"/>
        <w:ind w:firstLine="151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>Strojarski sustav postrojenja</w:t>
      </w:r>
    </w:p>
    <w:p w14:paraId="51FB6D91" w14:textId="77777777" w:rsidR="00035F58" w:rsidRPr="00035F58" w:rsidRDefault="00035F58" w:rsidP="00846E42">
      <w:pPr>
        <w:pStyle w:val="Odlomakpopisa"/>
        <w:numPr>
          <w:ilvl w:val="0"/>
          <w:numId w:val="48"/>
        </w:numPr>
        <w:tabs>
          <w:tab w:val="left" w:pos="993"/>
        </w:tabs>
        <w:spacing w:before="240"/>
        <w:ind w:firstLine="151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lastRenderedPageBreak/>
        <w:t>Elektro-energetski sustav postrojenja</w:t>
      </w:r>
    </w:p>
    <w:p w14:paraId="35A722F3" w14:textId="77777777" w:rsidR="00035F58" w:rsidRPr="00035F58" w:rsidRDefault="00035F58" w:rsidP="00846E42">
      <w:pPr>
        <w:pStyle w:val="Odlomakpopisa"/>
        <w:numPr>
          <w:ilvl w:val="0"/>
          <w:numId w:val="48"/>
        </w:numPr>
        <w:tabs>
          <w:tab w:val="left" w:pos="993"/>
        </w:tabs>
        <w:spacing w:before="240"/>
        <w:ind w:left="0" w:firstLine="718"/>
        <w:jc w:val="both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>Prikaz tehničkih rješenja za upotrebu postrojenja na istražnoj i/ili eksploatacijskoj bušotini</w:t>
      </w:r>
    </w:p>
    <w:p w14:paraId="67F4A4DC" w14:textId="77777777" w:rsidR="00035F58" w:rsidRPr="00035F58" w:rsidRDefault="00035F58" w:rsidP="00846E42">
      <w:pPr>
        <w:pStyle w:val="Odlomakpopisa"/>
        <w:numPr>
          <w:ilvl w:val="0"/>
          <w:numId w:val="48"/>
        </w:numPr>
        <w:tabs>
          <w:tab w:val="left" w:pos="851"/>
          <w:tab w:val="left" w:pos="993"/>
        </w:tabs>
        <w:spacing w:before="240"/>
        <w:ind w:firstLine="151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>Probni rad postrojenja</w:t>
      </w:r>
    </w:p>
    <w:p w14:paraId="2F656AEF" w14:textId="77777777" w:rsidR="00035F58" w:rsidRPr="00035F58" w:rsidRDefault="00035F58" w:rsidP="00846E42">
      <w:pPr>
        <w:pStyle w:val="Odlomakpopisa"/>
        <w:numPr>
          <w:ilvl w:val="0"/>
          <w:numId w:val="48"/>
        </w:numPr>
        <w:tabs>
          <w:tab w:val="left" w:pos="993"/>
        </w:tabs>
        <w:spacing w:before="240"/>
        <w:ind w:firstLine="151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>Mjere sigurnosti i zaštite</w:t>
      </w:r>
    </w:p>
    <w:p w14:paraId="60C41296" w14:textId="77777777" w:rsidR="00035F58" w:rsidRPr="00035F58" w:rsidRDefault="00035F58" w:rsidP="00DF525F">
      <w:pPr>
        <w:pStyle w:val="Odlomakpopisa"/>
        <w:numPr>
          <w:ilvl w:val="0"/>
          <w:numId w:val="48"/>
        </w:numPr>
        <w:tabs>
          <w:tab w:val="left" w:pos="993"/>
        </w:tabs>
        <w:spacing w:after="240" w:line="240" w:lineRule="auto"/>
        <w:ind w:left="556" w:firstLine="153"/>
        <w:contextualSpacing w:val="0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>Zaključak.</w:t>
      </w:r>
    </w:p>
    <w:p w14:paraId="5D09F46F" w14:textId="77777777" w:rsidR="00035F58" w:rsidRPr="006F643D" w:rsidRDefault="00035F58" w:rsidP="00035F58">
      <w:pPr>
        <w:jc w:val="center"/>
        <w:rPr>
          <w:b/>
          <w:bCs/>
          <w:i/>
        </w:rPr>
      </w:pPr>
      <w:r w:rsidRPr="006F643D">
        <w:rPr>
          <w:b/>
          <w:bCs/>
          <w:i/>
        </w:rPr>
        <w:t>Opći dio</w:t>
      </w:r>
    </w:p>
    <w:p w14:paraId="61F32E66" w14:textId="67044325" w:rsidR="00035F58" w:rsidRPr="006F643D" w:rsidRDefault="00035F58" w:rsidP="00035F58">
      <w:pPr>
        <w:spacing w:after="240"/>
        <w:jc w:val="center"/>
        <w:rPr>
          <w:b/>
          <w:bCs/>
        </w:rPr>
      </w:pPr>
      <w:r w:rsidRPr="006F643D">
        <w:rPr>
          <w:b/>
          <w:bCs/>
        </w:rPr>
        <w:t xml:space="preserve">Članak </w:t>
      </w:r>
      <w:r w:rsidR="006F643D" w:rsidRPr="006F643D">
        <w:rPr>
          <w:b/>
          <w:bCs/>
        </w:rPr>
        <w:t>49.</w:t>
      </w:r>
    </w:p>
    <w:p w14:paraId="4947E45C" w14:textId="77777777" w:rsidR="00035F58" w:rsidRPr="00035F58" w:rsidRDefault="00035F58" w:rsidP="00D775F6">
      <w:pPr>
        <w:ind w:firstLine="708"/>
      </w:pPr>
      <w:r w:rsidRPr="00035F58">
        <w:t xml:space="preserve">Poglavlje Opći dio obavezno sadržava: </w:t>
      </w:r>
    </w:p>
    <w:p w14:paraId="66106713" w14:textId="796A5BA7" w:rsidR="00035F58" w:rsidRPr="00035F58" w:rsidRDefault="00B86801" w:rsidP="00035F58">
      <w:pPr>
        <w:ind w:firstLine="709"/>
        <w:jc w:val="both"/>
      </w:pPr>
      <w:r w:rsidRPr="0007782F">
        <w:rPr>
          <w:rFonts w:eastAsia="Times New Roman"/>
          <w:szCs w:val="22"/>
        </w:rPr>
        <w:t>-</w:t>
      </w:r>
      <w:r w:rsidR="00035F58" w:rsidRPr="00035F58">
        <w:t xml:space="preserve"> Elektroničku adresu izvoda iz sudskog registra iz kojeg je vidljivo da je pravna osoba koja izrađuje naftno-rudarske projekte registrirana za izradu naftno-rudarskih projekata</w:t>
      </w:r>
    </w:p>
    <w:p w14:paraId="1E4F32F3" w14:textId="3245223E" w:rsidR="00035F58" w:rsidRPr="00035F58" w:rsidRDefault="00B86801" w:rsidP="00035F58">
      <w:pPr>
        <w:ind w:firstLine="709"/>
        <w:jc w:val="both"/>
      </w:pPr>
      <w:r w:rsidRPr="0007782F">
        <w:rPr>
          <w:rFonts w:eastAsia="Times New Roman"/>
          <w:szCs w:val="22"/>
        </w:rPr>
        <w:t>-</w:t>
      </w:r>
      <w:r w:rsidR="00035F58" w:rsidRPr="00035F58">
        <w:t xml:space="preserve"> Projektni zadatak, zadan i potpisan od odgovorne osobe ovlaštenika istražnog prostora i/ili eksploatacijskog polja, s otiskom pečata ovlaštenika istražnog prostora i/ili eksploatacijskog polja</w:t>
      </w:r>
    </w:p>
    <w:p w14:paraId="5F624F18" w14:textId="46277AE3" w:rsidR="00035F58" w:rsidRPr="00035F58" w:rsidRDefault="00B86801" w:rsidP="00035F58">
      <w:pPr>
        <w:ind w:firstLine="709"/>
        <w:jc w:val="both"/>
      </w:pPr>
      <w:r w:rsidRPr="0007782F">
        <w:rPr>
          <w:rFonts w:eastAsia="Times New Roman"/>
          <w:szCs w:val="22"/>
        </w:rPr>
        <w:t>-</w:t>
      </w:r>
      <w:r w:rsidR="00035F58" w:rsidRPr="00035F58">
        <w:t xml:space="preserve"> Rješenje pravne osobe o imenovanju odgovornog projektanta, projektanata i ovlaštenih osoba za izradu pojedinih dijelova naftno-rudarskog projekta, s otiskom pečata pravne osobe</w:t>
      </w:r>
    </w:p>
    <w:p w14:paraId="59813C1C" w14:textId="1304C928" w:rsidR="00035F58" w:rsidRPr="00035F58" w:rsidRDefault="00B86801" w:rsidP="00035F58">
      <w:pPr>
        <w:ind w:firstLine="709"/>
        <w:jc w:val="both"/>
      </w:pPr>
      <w:r w:rsidRPr="0007782F">
        <w:rPr>
          <w:rFonts w:eastAsia="Times New Roman"/>
          <w:szCs w:val="22"/>
        </w:rPr>
        <w:t>-</w:t>
      </w:r>
      <w:r w:rsidR="00035F58" w:rsidRPr="00035F58">
        <w:t xml:space="preserve"> Dokaznice o ispunjavanju uvjeta za odgovornog projektanta, projektanta i ovlaštenih osoba za izradu pojedinih dijelova naftno-rudarskog projekta, sukladno članku 130. Zakona</w:t>
      </w:r>
    </w:p>
    <w:p w14:paraId="4DEBE9B2" w14:textId="6FC61EFE" w:rsidR="00035F58" w:rsidRPr="00035F58" w:rsidRDefault="00B86801" w:rsidP="00035F58">
      <w:pPr>
        <w:ind w:firstLine="709"/>
        <w:jc w:val="both"/>
        <w:rPr>
          <w:strike/>
        </w:rPr>
      </w:pPr>
      <w:r w:rsidRPr="0007782F">
        <w:rPr>
          <w:rFonts w:eastAsia="Times New Roman"/>
          <w:szCs w:val="22"/>
        </w:rPr>
        <w:t>-</w:t>
      </w:r>
      <w:r w:rsidR="00035F58" w:rsidRPr="00035F58">
        <w:t xml:space="preserve"> Izjavu odgovornog projektanta o usklađenosti naftno-rudarskog projekta s projektnim zadatkom, važećim zakonskim i </w:t>
      </w:r>
      <w:proofErr w:type="spellStart"/>
      <w:r w:rsidR="00035F58" w:rsidRPr="00035F58">
        <w:t>podzakonskim</w:t>
      </w:r>
      <w:proofErr w:type="spellEnd"/>
      <w:r w:rsidR="00035F58" w:rsidRPr="00035F58">
        <w:t xml:space="preserve"> propisima, normama, pravilima struke </w:t>
      </w:r>
    </w:p>
    <w:p w14:paraId="6E711E3D" w14:textId="031C2536" w:rsidR="00035F58" w:rsidRPr="00035F58" w:rsidRDefault="00B86801" w:rsidP="00035F58">
      <w:pPr>
        <w:ind w:firstLine="709"/>
        <w:jc w:val="both"/>
      </w:pPr>
      <w:r w:rsidRPr="0007782F">
        <w:rPr>
          <w:rFonts w:eastAsia="Times New Roman"/>
          <w:szCs w:val="22"/>
        </w:rPr>
        <w:t>-</w:t>
      </w:r>
      <w:r w:rsidR="00035F58" w:rsidRPr="00035F58">
        <w:t xml:space="preserve"> Ostalu dokumentaciju i akte bitne za naftno-rudarski projekt, uključujući, ali ne isključivo: certifikate, dokaznice o kontroli projekta</w:t>
      </w:r>
    </w:p>
    <w:p w14:paraId="04A1FC6E" w14:textId="5FF544E8" w:rsidR="00035F58" w:rsidRPr="00035F58" w:rsidRDefault="00B86801" w:rsidP="00035F58">
      <w:pPr>
        <w:spacing w:after="240"/>
        <w:ind w:firstLine="709"/>
        <w:jc w:val="both"/>
      </w:pPr>
      <w:r w:rsidRPr="0007782F">
        <w:rPr>
          <w:rFonts w:eastAsia="Times New Roman"/>
          <w:szCs w:val="22"/>
        </w:rPr>
        <w:t>-</w:t>
      </w:r>
      <w:r w:rsidR="00035F58" w:rsidRPr="00035F58">
        <w:t xml:space="preserve"> Izjavu potpisane od odgovorne osobe investitora, s otiskom pečata, o prihvaćanju projektnih rješenja iz projekta bušaćeg ili remontnog postrojenja.</w:t>
      </w:r>
    </w:p>
    <w:p w14:paraId="555DBB96" w14:textId="77777777" w:rsidR="00035F58" w:rsidRPr="00B212BA" w:rsidRDefault="00035F58" w:rsidP="00035F58">
      <w:pPr>
        <w:jc w:val="center"/>
        <w:rPr>
          <w:b/>
          <w:bCs/>
          <w:i/>
        </w:rPr>
      </w:pPr>
      <w:r w:rsidRPr="00B212BA">
        <w:rPr>
          <w:b/>
          <w:bCs/>
          <w:i/>
        </w:rPr>
        <w:t>Uvod</w:t>
      </w:r>
    </w:p>
    <w:p w14:paraId="07F2491B" w14:textId="5B517AE3" w:rsidR="00035F58" w:rsidRPr="00B212BA" w:rsidRDefault="00035F58" w:rsidP="00035F58">
      <w:pPr>
        <w:spacing w:after="240"/>
        <w:jc w:val="center"/>
        <w:rPr>
          <w:b/>
          <w:bCs/>
        </w:rPr>
      </w:pPr>
      <w:r w:rsidRPr="00B212BA">
        <w:rPr>
          <w:b/>
          <w:bCs/>
        </w:rPr>
        <w:t xml:space="preserve">Članak </w:t>
      </w:r>
      <w:r w:rsidR="00B212BA" w:rsidRPr="00B212BA">
        <w:rPr>
          <w:b/>
          <w:bCs/>
        </w:rPr>
        <w:t>50.</w:t>
      </w:r>
    </w:p>
    <w:p w14:paraId="74EB3B97" w14:textId="6C0A3002" w:rsidR="00035F58" w:rsidRPr="00035F58" w:rsidRDefault="00035F58" w:rsidP="00035F58">
      <w:r w:rsidRPr="00035F58">
        <w:t xml:space="preserve"> </w:t>
      </w:r>
      <w:r w:rsidR="00AE7D6C">
        <w:tab/>
      </w:r>
      <w:r w:rsidRPr="00035F58">
        <w:t xml:space="preserve">(1) Poglavlje Uvod obavezno sadržava: </w:t>
      </w:r>
    </w:p>
    <w:p w14:paraId="7F5A0531" w14:textId="77777777" w:rsidR="00035F58" w:rsidRPr="00035F58" w:rsidRDefault="00035F58" w:rsidP="00DF525F">
      <w:pPr>
        <w:pStyle w:val="Odlomakpopisa"/>
        <w:numPr>
          <w:ilvl w:val="0"/>
          <w:numId w:val="49"/>
        </w:numPr>
        <w:tabs>
          <w:tab w:val="left" w:pos="993"/>
        </w:tabs>
        <w:ind w:hanging="11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>Kratki opis postrojenja</w:t>
      </w:r>
    </w:p>
    <w:p w14:paraId="3B861406" w14:textId="77777777" w:rsidR="00035F58" w:rsidRPr="00035F58" w:rsidRDefault="00035F58" w:rsidP="00DF525F">
      <w:pPr>
        <w:pStyle w:val="Odlomakpopisa"/>
        <w:numPr>
          <w:ilvl w:val="0"/>
          <w:numId w:val="49"/>
        </w:numPr>
        <w:tabs>
          <w:tab w:val="left" w:pos="709"/>
          <w:tab w:val="left" w:pos="851"/>
          <w:tab w:val="left" w:pos="993"/>
        </w:tabs>
        <w:spacing w:after="0" w:line="257" w:lineRule="auto"/>
        <w:ind w:hanging="11"/>
        <w:contextualSpacing w:val="0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>Obrazloženje izrade Projekta bušaćeg i/ili remontnog postrojenja.</w:t>
      </w:r>
    </w:p>
    <w:p w14:paraId="21BB0153" w14:textId="7A751F37" w:rsidR="00035F58" w:rsidRPr="00035F58" w:rsidRDefault="00035F58" w:rsidP="00035F58">
      <w:pPr>
        <w:jc w:val="both"/>
      </w:pPr>
      <w:r w:rsidRPr="00035F58">
        <w:t xml:space="preserve"> </w:t>
      </w:r>
      <w:r w:rsidR="00AE7D6C">
        <w:tab/>
      </w:r>
      <w:r w:rsidRPr="00035F58">
        <w:t>(2) Točke navedene u stavku 1. ovoga članka moraju sadržavati odgovarajuću grafičku dokumentaciju u obliku tabličnog i/ili slikovnog prikaza.</w:t>
      </w:r>
    </w:p>
    <w:p w14:paraId="1E2E8A25" w14:textId="77777777" w:rsidR="00035F58" w:rsidRPr="00035F58" w:rsidRDefault="00035F58" w:rsidP="00035F58"/>
    <w:p w14:paraId="7A7681BC" w14:textId="77777777" w:rsidR="00035F58" w:rsidRPr="00AE7D6C" w:rsidRDefault="00035F58" w:rsidP="00035F58">
      <w:pPr>
        <w:jc w:val="center"/>
        <w:rPr>
          <w:b/>
          <w:bCs/>
          <w:i/>
        </w:rPr>
      </w:pPr>
      <w:r w:rsidRPr="00AE7D6C">
        <w:rPr>
          <w:b/>
          <w:bCs/>
          <w:i/>
        </w:rPr>
        <w:t>Tehničko-tehnološke karakteristike postrojenja</w:t>
      </w:r>
    </w:p>
    <w:p w14:paraId="2F5BF066" w14:textId="4293381E" w:rsidR="00035F58" w:rsidRPr="00AE7D6C" w:rsidRDefault="00035F58" w:rsidP="00035F58">
      <w:pPr>
        <w:spacing w:after="240"/>
        <w:jc w:val="center"/>
        <w:rPr>
          <w:b/>
          <w:bCs/>
        </w:rPr>
      </w:pPr>
      <w:r w:rsidRPr="00AE7D6C">
        <w:rPr>
          <w:b/>
          <w:bCs/>
        </w:rPr>
        <w:t xml:space="preserve">Članak </w:t>
      </w:r>
      <w:r w:rsidR="00AE7D6C" w:rsidRPr="00AE7D6C">
        <w:rPr>
          <w:b/>
          <w:bCs/>
        </w:rPr>
        <w:t>51.</w:t>
      </w:r>
    </w:p>
    <w:p w14:paraId="7522507E" w14:textId="5613B57F" w:rsidR="00035F58" w:rsidRPr="00035F58" w:rsidRDefault="00035F58" w:rsidP="00035F58">
      <w:pPr>
        <w:jc w:val="both"/>
      </w:pPr>
      <w:r w:rsidRPr="00035F58">
        <w:t xml:space="preserve"> </w:t>
      </w:r>
      <w:r w:rsidR="00AE7D6C">
        <w:tab/>
      </w:r>
      <w:r w:rsidRPr="00035F58">
        <w:t xml:space="preserve">(1) Poglavlje Tehničko-tehnološke karakteristike postrojenja obavezno sadržava sljedeća </w:t>
      </w:r>
      <w:proofErr w:type="spellStart"/>
      <w:r w:rsidRPr="00035F58">
        <w:t>podpoglavlja</w:t>
      </w:r>
      <w:proofErr w:type="spellEnd"/>
      <w:r w:rsidRPr="00035F58">
        <w:t xml:space="preserve">, uključujući, ali ne isključivo: </w:t>
      </w:r>
    </w:p>
    <w:p w14:paraId="4076F101" w14:textId="77777777" w:rsidR="00035F58" w:rsidRPr="00035F58" w:rsidRDefault="00035F58" w:rsidP="00DF525F">
      <w:pPr>
        <w:pStyle w:val="Odlomakpopisa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 xml:space="preserve">Vozila bušaćeg i/ili remontnog postrojenja </w:t>
      </w:r>
    </w:p>
    <w:p w14:paraId="2E087753" w14:textId="77777777" w:rsidR="00035F58" w:rsidRPr="00035F58" w:rsidRDefault="00035F58" w:rsidP="00DF525F">
      <w:pPr>
        <w:pStyle w:val="Odlomakpopisa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 xml:space="preserve">Pogonski sklop </w:t>
      </w:r>
    </w:p>
    <w:p w14:paraId="15D67B54" w14:textId="77777777" w:rsidR="00035F58" w:rsidRPr="00035F58" w:rsidRDefault="00035F58" w:rsidP="00DF525F">
      <w:pPr>
        <w:pStyle w:val="Odlomakpopisa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 xml:space="preserve">Bušaća dizalica </w:t>
      </w:r>
    </w:p>
    <w:p w14:paraId="604606A0" w14:textId="77777777" w:rsidR="00035F58" w:rsidRPr="00035F58" w:rsidRDefault="00035F58" w:rsidP="00DF525F">
      <w:pPr>
        <w:pStyle w:val="Odlomakpopisa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>Toranj</w:t>
      </w:r>
    </w:p>
    <w:p w14:paraId="79792268" w14:textId="77777777" w:rsidR="00035F58" w:rsidRPr="00035F58" w:rsidRDefault="00035F58" w:rsidP="00DF525F">
      <w:pPr>
        <w:pStyle w:val="Odlomakpopisa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 xml:space="preserve">Radno postolje tornja </w:t>
      </w:r>
    </w:p>
    <w:p w14:paraId="3729DA68" w14:textId="5B63BADE" w:rsidR="00035F58" w:rsidRPr="00035F58" w:rsidRDefault="00035F58" w:rsidP="00DF525F">
      <w:pPr>
        <w:pStyle w:val="Odlomakpopisa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 xml:space="preserve">Bušaća oprema na radnom </w:t>
      </w:r>
      <w:proofErr w:type="spellStart"/>
      <w:r w:rsidRPr="00035F58">
        <w:rPr>
          <w:rFonts w:ascii="Times New Roman" w:hAnsi="Times New Roman" w:cs="Times New Roman"/>
          <w:sz w:val="24"/>
          <w:szCs w:val="24"/>
        </w:rPr>
        <w:t>podištu</w:t>
      </w:r>
      <w:proofErr w:type="spellEnd"/>
      <w:r w:rsidRPr="00035F58">
        <w:rPr>
          <w:rFonts w:ascii="Times New Roman" w:hAnsi="Times New Roman" w:cs="Times New Roman"/>
          <w:sz w:val="24"/>
          <w:szCs w:val="24"/>
        </w:rPr>
        <w:t xml:space="preserve"> i u tornju</w:t>
      </w:r>
      <w:r w:rsidR="002474E2">
        <w:rPr>
          <w:rFonts w:ascii="Times New Roman" w:hAnsi="Times New Roman" w:cs="Times New Roman"/>
          <w:sz w:val="24"/>
          <w:szCs w:val="24"/>
        </w:rPr>
        <w:t>:</w:t>
      </w:r>
      <w:r w:rsidRPr="00035F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AC8D8A" w14:textId="77777777" w:rsidR="00035F58" w:rsidRPr="00035F58" w:rsidRDefault="00035F58" w:rsidP="00DF525F">
      <w:pPr>
        <w:pStyle w:val="Odlomakpopisa"/>
        <w:numPr>
          <w:ilvl w:val="0"/>
          <w:numId w:val="52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 xml:space="preserve">Nepomično </w:t>
      </w:r>
      <w:proofErr w:type="spellStart"/>
      <w:r w:rsidRPr="00035F58">
        <w:rPr>
          <w:rFonts w:ascii="Times New Roman" w:hAnsi="Times New Roman" w:cs="Times New Roman"/>
          <w:sz w:val="24"/>
          <w:szCs w:val="24"/>
        </w:rPr>
        <w:t>koloturje</w:t>
      </w:r>
      <w:proofErr w:type="spellEnd"/>
      <w:r w:rsidRPr="00035F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BEC519" w14:textId="77777777" w:rsidR="00035F58" w:rsidRPr="00035F58" w:rsidRDefault="00035F58" w:rsidP="00DF525F">
      <w:pPr>
        <w:pStyle w:val="Odlomakpopisa"/>
        <w:numPr>
          <w:ilvl w:val="0"/>
          <w:numId w:val="52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 xml:space="preserve">Pomično </w:t>
      </w:r>
      <w:proofErr w:type="spellStart"/>
      <w:r w:rsidRPr="00035F58">
        <w:rPr>
          <w:rFonts w:ascii="Times New Roman" w:hAnsi="Times New Roman" w:cs="Times New Roman"/>
          <w:sz w:val="24"/>
          <w:szCs w:val="24"/>
        </w:rPr>
        <w:t>koloturje</w:t>
      </w:r>
      <w:proofErr w:type="spellEnd"/>
      <w:r w:rsidRPr="00035F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9BFB05" w14:textId="77777777" w:rsidR="00035F58" w:rsidRPr="00035F58" w:rsidRDefault="00035F58" w:rsidP="00DF525F">
      <w:pPr>
        <w:pStyle w:val="Odlomakpopisa"/>
        <w:numPr>
          <w:ilvl w:val="0"/>
          <w:numId w:val="52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 xml:space="preserve">Sidro mrtvog kraja bušaćeg užeta </w:t>
      </w:r>
    </w:p>
    <w:p w14:paraId="34F9A55D" w14:textId="77777777" w:rsidR="00035F58" w:rsidRPr="00035F58" w:rsidRDefault="00035F58" w:rsidP="00DF525F">
      <w:pPr>
        <w:pStyle w:val="Odlomakpopisa"/>
        <w:numPr>
          <w:ilvl w:val="0"/>
          <w:numId w:val="52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lastRenderedPageBreak/>
        <w:t xml:space="preserve">Vršni pogon </w:t>
      </w:r>
    </w:p>
    <w:p w14:paraId="6849C39E" w14:textId="77777777" w:rsidR="00035F58" w:rsidRPr="00035F58" w:rsidRDefault="00035F58" w:rsidP="00DF525F">
      <w:pPr>
        <w:pStyle w:val="Odlomakpopisa"/>
        <w:numPr>
          <w:ilvl w:val="0"/>
          <w:numId w:val="52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035F58">
        <w:rPr>
          <w:rFonts w:ascii="Times New Roman" w:hAnsi="Times New Roman" w:cs="Times New Roman"/>
          <w:sz w:val="24"/>
          <w:szCs w:val="24"/>
        </w:rPr>
        <w:t>Vrtaći</w:t>
      </w:r>
      <w:proofErr w:type="spellEnd"/>
      <w:r w:rsidRPr="00035F58">
        <w:rPr>
          <w:rFonts w:ascii="Times New Roman" w:hAnsi="Times New Roman" w:cs="Times New Roman"/>
          <w:sz w:val="24"/>
          <w:szCs w:val="24"/>
        </w:rPr>
        <w:t xml:space="preserve"> stol </w:t>
      </w:r>
    </w:p>
    <w:p w14:paraId="70E26547" w14:textId="77777777" w:rsidR="00035F58" w:rsidRPr="00035F58" w:rsidRDefault="00035F58" w:rsidP="00DF525F">
      <w:pPr>
        <w:pStyle w:val="Odlomakpopisa"/>
        <w:numPr>
          <w:ilvl w:val="0"/>
          <w:numId w:val="52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 xml:space="preserve">Zračna vitla </w:t>
      </w:r>
    </w:p>
    <w:p w14:paraId="38544FAD" w14:textId="77777777" w:rsidR="00035F58" w:rsidRPr="00035F58" w:rsidRDefault="00035F58" w:rsidP="00DF525F">
      <w:pPr>
        <w:pStyle w:val="Odlomakpopisa"/>
        <w:numPr>
          <w:ilvl w:val="0"/>
          <w:numId w:val="52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 xml:space="preserve">Hidraulička vitla </w:t>
      </w:r>
    </w:p>
    <w:p w14:paraId="1581757E" w14:textId="77777777" w:rsidR="00035F58" w:rsidRPr="00035F58" w:rsidRDefault="00035F58" w:rsidP="00DF525F">
      <w:pPr>
        <w:pStyle w:val="Odlomakpopisa"/>
        <w:numPr>
          <w:ilvl w:val="0"/>
          <w:numId w:val="52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 xml:space="preserve">Hidraulični </w:t>
      </w:r>
      <w:proofErr w:type="spellStart"/>
      <w:r w:rsidRPr="00035F58">
        <w:rPr>
          <w:rFonts w:ascii="Times New Roman" w:hAnsi="Times New Roman" w:cs="Times New Roman"/>
          <w:sz w:val="24"/>
          <w:szCs w:val="24"/>
        </w:rPr>
        <w:t>navrtač</w:t>
      </w:r>
      <w:proofErr w:type="spellEnd"/>
      <w:r w:rsidRPr="00035F58">
        <w:rPr>
          <w:rFonts w:ascii="Times New Roman" w:hAnsi="Times New Roman" w:cs="Times New Roman"/>
          <w:sz w:val="24"/>
          <w:szCs w:val="24"/>
        </w:rPr>
        <w:t xml:space="preserve"> cijevnog alata </w:t>
      </w:r>
    </w:p>
    <w:p w14:paraId="22852DDB" w14:textId="77777777" w:rsidR="00035F58" w:rsidRPr="00035F58" w:rsidRDefault="00035F58" w:rsidP="00DF525F">
      <w:pPr>
        <w:pStyle w:val="Odlomakpopisa"/>
        <w:numPr>
          <w:ilvl w:val="0"/>
          <w:numId w:val="52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 xml:space="preserve">Hidraulični uređaj za </w:t>
      </w:r>
      <w:proofErr w:type="spellStart"/>
      <w:r w:rsidRPr="00035F58">
        <w:rPr>
          <w:rFonts w:ascii="Times New Roman" w:hAnsi="Times New Roman" w:cs="Times New Roman"/>
          <w:sz w:val="24"/>
          <w:szCs w:val="24"/>
        </w:rPr>
        <w:t>dotezanje</w:t>
      </w:r>
      <w:proofErr w:type="spellEnd"/>
      <w:r w:rsidRPr="00035F58">
        <w:rPr>
          <w:rFonts w:ascii="Times New Roman" w:hAnsi="Times New Roman" w:cs="Times New Roman"/>
          <w:sz w:val="24"/>
          <w:szCs w:val="24"/>
        </w:rPr>
        <w:t xml:space="preserve"> i otpuštanje cijevnog alata </w:t>
      </w:r>
    </w:p>
    <w:p w14:paraId="6A3CDE2F" w14:textId="77777777" w:rsidR="00035F58" w:rsidRPr="00035F58" w:rsidRDefault="00035F58" w:rsidP="00DF525F">
      <w:pPr>
        <w:pStyle w:val="Odlomakpopisa"/>
        <w:numPr>
          <w:ilvl w:val="0"/>
          <w:numId w:val="52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 xml:space="preserve">Bina za ugradnju kolone </w:t>
      </w:r>
    </w:p>
    <w:p w14:paraId="3C2490AF" w14:textId="1C04CBC4" w:rsidR="00035F58" w:rsidRPr="00035F58" w:rsidRDefault="00035F58" w:rsidP="00DF525F">
      <w:pPr>
        <w:pStyle w:val="Odlomakpopisa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>Oprema za kontrolu tlaka u bušotini</w:t>
      </w:r>
      <w:r w:rsidR="002474E2">
        <w:rPr>
          <w:rFonts w:ascii="Times New Roman" w:hAnsi="Times New Roman" w:cs="Times New Roman"/>
          <w:sz w:val="24"/>
          <w:szCs w:val="24"/>
        </w:rPr>
        <w:t>:</w:t>
      </w:r>
      <w:r w:rsidRPr="00035F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CF5AB8" w14:textId="77777777" w:rsidR="00035F58" w:rsidRPr="00035F58" w:rsidRDefault="00035F58" w:rsidP="00DF525F">
      <w:pPr>
        <w:pStyle w:val="Odlomakpopisa"/>
        <w:numPr>
          <w:ilvl w:val="0"/>
          <w:numId w:val="53"/>
        </w:numPr>
        <w:ind w:left="1134" w:hanging="434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 xml:space="preserve">Akumulatorska jedinica  </w:t>
      </w:r>
    </w:p>
    <w:p w14:paraId="6AD83A2E" w14:textId="77777777" w:rsidR="00035F58" w:rsidRPr="00035F58" w:rsidRDefault="00035F58" w:rsidP="00DF525F">
      <w:pPr>
        <w:pStyle w:val="Odlomakpopisa"/>
        <w:numPr>
          <w:ilvl w:val="0"/>
          <w:numId w:val="53"/>
        </w:numPr>
        <w:ind w:left="1134" w:hanging="434"/>
        <w:rPr>
          <w:rFonts w:ascii="Times New Roman" w:hAnsi="Times New Roman" w:cs="Times New Roman"/>
          <w:sz w:val="24"/>
          <w:szCs w:val="24"/>
        </w:rPr>
      </w:pPr>
      <w:proofErr w:type="spellStart"/>
      <w:r w:rsidRPr="00035F58">
        <w:rPr>
          <w:rFonts w:ascii="Times New Roman" w:hAnsi="Times New Roman" w:cs="Times New Roman"/>
          <w:sz w:val="24"/>
          <w:szCs w:val="24"/>
        </w:rPr>
        <w:t>Preventerski</w:t>
      </w:r>
      <w:proofErr w:type="spellEnd"/>
      <w:r w:rsidRPr="00035F58">
        <w:rPr>
          <w:rFonts w:ascii="Times New Roman" w:hAnsi="Times New Roman" w:cs="Times New Roman"/>
          <w:sz w:val="24"/>
          <w:szCs w:val="24"/>
        </w:rPr>
        <w:t xml:space="preserve"> sklop  </w:t>
      </w:r>
    </w:p>
    <w:p w14:paraId="043CE1CA" w14:textId="77777777" w:rsidR="00035F58" w:rsidRPr="00035F58" w:rsidRDefault="00035F58" w:rsidP="00DF525F">
      <w:pPr>
        <w:pStyle w:val="Odlomakpopisa"/>
        <w:numPr>
          <w:ilvl w:val="0"/>
          <w:numId w:val="53"/>
        </w:numPr>
        <w:ind w:left="1134" w:hanging="434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 xml:space="preserve">Vod za prigušivanje  </w:t>
      </w:r>
    </w:p>
    <w:p w14:paraId="2EAEA53A" w14:textId="77777777" w:rsidR="00035F58" w:rsidRPr="00035F58" w:rsidRDefault="00035F58" w:rsidP="00DF525F">
      <w:pPr>
        <w:pStyle w:val="Odlomakpopisa"/>
        <w:numPr>
          <w:ilvl w:val="0"/>
          <w:numId w:val="53"/>
        </w:numPr>
        <w:ind w:left="1134" w:hanging="434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 xml:space="preserve">Vod za gušenje bušotine  </w:t>
      </w:r>
    </w:p>
    <w:p w14:paraId="7D05674D" w14:textId="77777777" w:rsidR="00035F58" w:rsidRPr="00035F58" w:rsidRDefault="00035F58" w:rsidP="00DF525F">
      <w:pPr>
        <w:pStyle w:val="Odlomakpopisa"/>
        <w:numPr>
          <w:ilvl w:val="0"/>
          <w:numId w:val="53"/>
        </w:numPr>
        <w:ind w:left="1134" w:hanging="434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 xml:space="preserve">Visokotlačni razdjelnik </w:t>
      </w:r>
    </w:p>
    <w:p w14:paraId="5358EEE1" w14:textId="77777777" w:rsidR="00035F58" w:rsidRPr="00035F58" w:rsidRDefault="00035F58" w:rsidP="00DF525F">
      <w:pPr>
        <w:pStyle w:val="Odlomakpopisa"/>
        <w:numPr>
          <w:ilvl w:val="0"/>
          <w:numId w:val="53"/>
        </w:numPr>
        <w:ind w:left="1134" w:hanging="434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 xml:space="preserve">Dodatna oprema za kontrolu tlaka u bušotini  </w:t>
      </w:r>
    </w:p>
    <w:p w14:paraId="15D11BF6" w14:textId="7F09CE01" w:rsidR="00035F58" w:rsidRPr="00035F58" w:rsidRDefault="00035F58" w:rsidP="00DF525F">
      <w:pPr>
        <w:pStyle w:val="Odlomakpopisa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>Bušaći niz</w:t>
      </w:r>
      <w:r w:rsidR="002474E2">
        <w:rPr>
          <w:rFonts w:ascii="Times New Roman" w:hAnsi="Times New Roman" w:cs="Times New Roman"/>
          <w:sz w:val="24"/>
          <w:szCs w:val="24"/>
        </w:rPr>
        <w:t>:</w:t>
      </w:r>
      <w:r w:rsidRPr="00035F5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22A6744" w14:textId="77777777" w:rsidR="00035F58" w:rsidRPr="00035F58" w:rsidRDefault="00035F58" w:rsidP="00DF525F">
      <w:pPr>
        <w:pStyle w:val="Odlomakpopisa"/>
        <w:numPr>
          <w:ilvl w:val="0"/>
          <w:numId w:val="54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>Bušaće šipke</w:t>
      </w:r>
    </w:p>
    <w:p w14:paraId="7FC84655" w14:textId="77777777" w:rsidR="00035F58" w:rsidRPr="00035F58" w:rsidRDefault="00035F58" w:rsidP="00DF525F">
      <w:pPr>
        <w:pStyle w:val="Odlomakpopisa"/>
        <w:numPr>
          <w:ilvl w:val="0"/>
          <w:numId w:val="54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 xml:space="preserve">Teške bušaće šipke  </w:t>
      </w:r>
    </w:p>
    <w:p w14:paraId="413F38A5" w14:textId="77777777" w:rsidR="00035F58" w:rsidRPr="00035F58" w:rsidRDefault="00035F58" w:rsidP="00DF525F">
      <w:pPr>
        <w:pStyle w:val="Odlomakpopisa"/>
        <w:numPr>
          <w:ilvl w:val="0"/>
          <w:numId w:val="54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 xml:space="preserve">Teške šipke  </w:t>
      </w:r>
    </w:p>
    <w:p w14:paraId="316CDEE5" w14:textId="77777777" w:rsidR="00035F58" w:rsidRPr="00035F58" w:rsidRDefault="00035F58" w:rsidP="00DF525F">
      <w:pPr>
        <w:pStyle w:val="Odlomakpopisa"/>
        <w:numPr>
          <w:ilvl w:val="0"/>
          <w:numId w:val="54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 xml:space="preserve">Prijelazni komadi  </w:t>
      </w:r>
    </w:p>
    <w:p w14:paraId="38AFBF93" w14:textId="3630F838" w:rsidR="00035F58" w:rsidRPr="00035F58" w:rsidRDefault="00035F58" w:rsidP="00DF525F">
      <w:pPr>
        <w:pStyle w:val="Odlomakpopisa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 xml:space="preserve">Bušaći alat na </w:t>
      </w:r>
      <w:proofErr w:type="spellStart"/>
      <w:r w:rsidRPr="00035F58">
        <w:rPr>
          <w:rFonts w:ascii="Times New Roman" w:hAnsi="Times New Roman" w:cs="Times New Roman"/>
          <w:sz w:val="24"/>
          <w:szCs w:val="24"/>
        </w:rPr>
        <w:t>podištu</w:t>
      </w:r>
      <w:proofErr w:type="spellEnd"/>
      <w:r w:rsidRPr="00035F58">
        <w:rPr>
          <w:rFonts w:ascii="Times New Roman" w:hAnsi="Times New Roman" w:cs="Times New Roman"/>
          <w:sz w:val="24"/>
          <w:szCs w:val="24"/>
        </w:rPr>
        <w:t xml:space="preserve"> tornja</w:t>
      </w:r>
      <w:r w:rsidR="002474E2">
        <w:rPr>
          <w:rFonts w:ascii="Times New Roman" w:hAnsi="Times New Roman" w:cs="Times New Roman"/>
          <w:sz w:val="24"/>
          <w:szCs w:val="24"/>
        </w:rPr>
        <w:t>:</w:t>
      </w:r>
      <w:r w:rsidRPr="00035F5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9552FB6" w14:textId="77777777" w:rsidR="00035F58" w:rsidRPr="00035F58" w:rsidRDefault="00035F58" w:rsidP="00DF525F">
      <w:pPr>
        <w:pStyle w:val="Odlomakpopisa"/>
        <w:numPr>
          <w:ilvl w:val="0"/>
          <w:numId w:val="55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 xml:space="preserve">Viseća kliješta </w:t>
      </w:r>
    </w:p>
    <w:p w14:paraId="641433A1" w14:textId="77777777" w:rsidR="00035F58" w:rsidRPr="00035F58" w:rsidRDefault="00035F58" w:rsidP="00DF525F">
      <w:pPr>
        <w:pStyle w:val="Odlomakpopisa"/>
        <w:numPr>
          <w:ilvl w:val="0"/>
          <w:numId w:val="55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 xml:space="preserve">Ručni klinovi za bušaće šipke </w:t>
      </w:r>
    </w:p>
    <w:p w14:paraId="760D9182" w14:textId="77777777" w:rsidR="00035F58" w:rsidRPr="00035F58" w:rsidRDefault="00035F58" w:rsidP="00DF525F">
      <w:pPr>
        <w:pStyle w:val="Odlomakpopisa"/>
        <w:numPr>
          <w:ilvl w:val="0"/>
          <w:numId w:val="55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 xml:space="preserve">Ručni klinovi za teške šipke </w:t>
      </w:r>
    </w:p>
    <w:p w14:paraId="01942942" w14:textId="77777777" w:rsidR="00035F58" w:rsidRPr="00035F58" w:rsidRDefault="00035F58" w:rsidP="00DF525F">
      <w:pPr>
        <w:pStyle w:val="Odlomakpopisa"/>
        <w:numPr>
          <w:ilvl w:val="0"/>
          <w:numId w:val="55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 xml:space="preserve">Elevatori za bušaće šipke </w:t>
      </w:r>
    </w:p>
    <w:p w14:paraId="2BFF745D" w14:textId="77777777" w:rsidR="00035F58" w:rsidRPr="00035F58" w:rsidRDefault="00035F58" w:rsidP="00DF525F">
      <w:pPr>
        <w:pStyle w:val="Odlomakpopisa"/>
        <w:numPr>
          <w:ilvl w:val="0"/>
          <w:numId w:val="55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 xml:space="preserve">Elevatori za teške šipke </w:t>
      </w:r>
    </w:p>
    <w:p w14:paraId="021FCDC9" w14:textId="77777777" w:rsidR="00035F58" w:rsidRPr="00035F58" w:rsidRDefault="00035F58" w:rsidP="00DF525F">
      <w:pPr>
        <w:pStyle w:val="Odlomakpopisa"/>
        <w:numPr>
          <w:ilvl w:val="0"/>
          <w:numId w:val="55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035F58">
        <w:rPr>
          <w:rFonts w:ascii="Times New Roman" w:hAnsi="Times New Roman" w:cs="Times New Roman"/>
          <w:sz w:val="24"/>
          <w:szCs w:val="24"/>
        </w:rPr>
        <w:t>Stremenovi</w:t>
      </w:r>
      <w:proofErr w:type="spellEnd"/>
      <w:r w:rsidRPr="00035F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264744" w14:textId="77777777" w:rsidR="00035F58" w:rsidRPr="00035F58" w:rsidRDefault="00035F58" w:rsidP="00DF525F">
      <w:pPr>
        <w:pStyle w:val="Odlomakpopisa"/>
        <w:numPr>
          <w:ilvl w:val="0"/>
          <w:numId w:val="55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 xml:space="preserve">Sigurnosna ogrlica </w:t>
      </w:r>
    </w:p>
    <w:p w14:paraId="6C88B01E" w14:textId="50F2B090" w:rsidR="00035F58" w:rsidRPr="00035F58" w:rsidRDefault="00035F58" w:rsidP="00DF525F">
      <w:pPr>
        <w:pStyle w:val="Odlomakpopisa"/>
        <w:numPr>
          <w:ilvl w:val="0"/>
          <w:numId w:val="51"/>
        </w:numPr>
        <w:tabs>
          <w:tab w:val="left" w:pos="993"/>
          <w:tab w:val="left" w:pos="1134"/>
        </w:tabs>
        <w:ind w:left="0" w:firstLine="720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>Oprema podizvođača radova na bušotini koja se stalno ili povremeno nalazi na bušotinskom radnom prostoru</w:t>
      </w:r>
      <w:r w:rsidR="002474E2">
        <w:rPr>
          <w:rFonts w:ascii="Times New Roman" w:hAnsi="Times New Roman" w:cs="Times New Roman"/>
          <w:sz w:val="24"/>
          <w:szCs w:val="24"/>
        </w:rPr>
        <w:t>:</w:t>
      </w:r>
      <w:r w:rsidRPr="00035F5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2D94EC5" w14:textId="77777777" w:rsidR="00035F58" w:rsidRPr="00035F58" w:rsidRDefault="00035F58" w:rsidP="00DF525F">
      <w:pPr>
        <w:pStyle w:val="Odlomakpopisa"/>
        <w:numPr>
          <w:ilvl w:val="0"/>
          <w:numId w:val="56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 xml:space="preserve"> Oprema za ugradnju cijevnog alata (zaštitnih cijevi) u bušotinu  </w:t>
      </w:r>
    </w:p>
    <w:p w14:paraId="75AFB1F5" w14:textId="77777777" w:rsidR="00035F58" w:rsidRPr="00035F58" w:rsidRDefault="00035F58" w:rsidP="00DF525F">
      <w:pPr>
        <w:pStyle w:val="Odlomakpopisa"/>
        <w:numPr>
          <w:ilvl w:val="0"/>
          <w:numId w:val="56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 xml:space="preserve"> Oprema za cementacijske radove  </w:t>
      </w:r>
    </w:p>
    <w:p w14:paraId="704AEE66" w14:textId="77777777" w:rsidR="00035F58" w:rsidRPr="00035F58" w:rsidRDefault="00035F58" w:rsidP="00DF525F">
      <w:pPr>
        <w:pStyle w:val="Odlomakpopisa"/>
        <w:numPr>
          <w:ilvl w:val="0"/>
          <w:numId w:val="56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 xml:space="preserve"> Oprema za </w:t>
      </w:r>
      <w:proofErr w:type="spellStart"/>
      <w:r w:rsidRPr="00035F58">
        <w:rPr>
          <w:rFonts w:ascii="Times New Roman" w:hAnsi="Times New Roman" w:cs="Times New Roman"/>
          <w:sz w:val="24"/>
          <w:szCs w:val="24"/>
        </w:rPr>
        <w:t>elektrokarotažno</w:t>
      </w:r>
      <w:proofErr w:type="spellEnd"/>
      <w:r w:rsidRPr="00035F58">
        <w:rPr>
          <w:rFonts w:ascii="Times New Roman" w:hAnsi="Times New Roman" w:cs="Times New Roman"/>
          <w:sz w:val="24"/>
          <w:szCs w:val="24"/>
        </w:rPr>
        <w:t xml:space="preserve"> mjerenje  </w:t>
      </w:r>
    </w:p>
    <w:p w14:paraId="05A8BC90" w14:textId="77777777" w:rsidR="00035F58" w:rsidRPr="00035F58" w:rsidRDefault="00035F58" w:rsidP="00DF525F">
      <w:pPr>
        <w:pStyle w:val="Odlomakpopisa"/>
        <w:numPr>
          <w:ilvl w:val="0"/>
          <w:numId w:val="56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 xml:space="preserve"> Oprema za flokulaciju, izdvajanje barita i fino pročišćavanje </w:t>
      </w:r>
      <w:proofErr w:type="spellStart"/>
      <w:r w:rsidRPr="00035F58">
        <w:rPr>
          <w:rFonts w:ascii="Times New Roman" w:hAnsi="Times New Roman" w:cs="Times New Roman"/>
          <w:sz w:val="24"/>
          <w:szCs w:val="24"/>
        </w:rPr>
        <w:t>isplake</w:t>
      </w:r>
      <w:proofErr w:type="spellEnd"/>
      <w:r w:rsidRPr="00035F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569D61" w14:textId="77777777" w:rsidR="00035F58" w:rsidRPr="00035F58" w:rsidRDefault="00035F58" w:rsidP="00DF525F">
      <w:pPr>
        <w:pStyle w:val="Odlomakpopisa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 xml:space="preserve">Bušaći instrumenti  </w:t>
      </w:r>
    </w:p>
    <w:p w14:paraId="56E06D80" w14:textId="77777777" w:rsidR="00035F58" w:rsidRPr="00035F58" w:rsidRDefault="00035F58" w:rsidP="00DF525F">
      <w:pPr>
        <w:pStyle w:val="Odlomakpopisa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5F58">
        <w:rPr>
          <w:rFonts w:ascii="Times New Roman" w:hAnsi="Times New Roman" w:cs="Times New Roman"/>
          <w:sz w:val="24"/>
          <w:szCs w:val="24"/>
        </w:rPr>
        <w:t>Isplačni</w:t>
      </w:r>
      <w:proofErr w:type="spellEnd"/>
      <w:r w:rsidRPr="00035F58">
        <w:rPr>
          <w:rFonts w:ascii="Times New Roman" w:hAnsi="Times New Roman" w:cs="Times New Roman"/>
          <w:sz w:val="24"/>
          <w:szCs w:val="24"/>
        </w:rPr>
        <w:t xml:space="preserve"> sustav  </w:t>
      </w:r>
    </w:p>
    <w:p w14:paraId="7AD5AA7A" w14:textId="64ED36EA" w:rsidR="00035F58" w:rsidRPr="00035F58" w:rsidRDefault="00035F58" w:rsidP="00DF525F">
      <w:pPr>
        <w:pStyle w:val="Odlomakpopisa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>Montaža i demontaža bušaćeg postrojenja</w:t>
      </w:r>
      <w:r w:rsidR="002474E2">
        <w:rPr>
          <w:rFonts w:ascii="Times New Roman" w:hAnsi="Times New Roman" w:cs="Times New Roman"/>
          <w:sz w:val="24"/>
          <w:szCs w:val="24"/>
        </w:rPr>
        <w:t>:</w:t>
      </w:r>
      <w:r w:rsidRPr="00035F5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1FA087F" w14:textId="77777777" w:rsidR="00035F58" w:rsidRPr="00035F58" w:rsidRDefault="00035F58" w:rsidP="00DF525F">
      <w:pPr>
        <w:pStyle w:val="Odlomakpopisa"/>
        <w:numPr>
          <w:ilvl w:val="0"/>
          <w:numId w:val="57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 xml:space="preserve"> Pozicioniranje postrojenja </w:t>
      </w:r>
    </w:p>
    <w:p w14:paraId="2024EBD8" w14:textId="77777777" w:rsidR="00035F58" w:rsidRPr="00035F58" w:rsidRDefault="00035F58" w:rsidP="00DF525F">
      <w:pPr>
        <w:pStyle w:val="Odlomakpopisa"/>
        <w:numPr>
          <w:ilvl w:val="0"/>
          <w:numId w:val="57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 xml:space="preserve"> Procedura nakon pozicioniranja postrojenja </w:t>
      </w:r>
    </w:p>
    <w:p w14:paraId="4378931D" w14:textId="77777777" w:rsidR="00035F58" w:rsidRPr="00035F58" w:rsidRDefault="00035F58" w:rsidP="00DF525F">
      <w:pPr>
        <w:pStyle w:val="Odlomakpopisa"/>
        <w:numPr>
          <w:ilvl w:val="0"/>
          <w:numId w:val="57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 xml:space="preserve"> Podizanje tornja  </w:t>
      </w:r>
    </w:p>
    <w:p w14:paraId="03B08A9E" w14:textId="77777777" w:rsidR="00035F58" w:rsidRPr="00035F58" w:rsidRDefault="00035F58" w:rsidP="00DF525F">
      <w:pPr>
        <w:pStyle w:val="Odlomakpopisa"/>
        <w:numPr>
          <w:ilvl w:val="0"/>
          <w:numId w:val="57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 xml:space="preserve"> Uvlačenje gornje sekcije tornja i spuštanje donje sekcije tornja  </w:t>
      </w:r>
    </w:p>
    <w:p w14:paraId="26C28307" w14:textId="7B609056" w:rsidR="00035F58" w:rsidRPr="00035F58" w:rsidRDefault="00035F58" w:rsidP="00DF525F">
      <w:pPr>
        <w:pStyle w:val="Odlomakpopisa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>Posada na postrojenju s opisom radnih mjesta</w:t>
      </w:r>
      <w:r w:rsidR="002474E2">
        <w:rPr>
          <w:rFonts w:ascii="Times New Roman" w:hAnsi="Times New Roman" w:cs="Times New Roman"/>
          <w:sz w:val="24"/>
          <w:szCs w:val="24"/>
        </w:rPr>
        <w:t>:</w:t>
      </w:r>
      <w:r w:rsidRPr="00035F5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F295CCB" w14:textId="77777777" w:rsidR="00035F58" w:rsidRPr="00035F58" w:rsidRDefault="00035F58" w:rsidP="00DF525F">
      <w:pPr>
        <w:pStyle w:val="Odlomakpopisa"/>
        <w:numPr>
          <w:ilvl w:val="0"/>
          <w:numId w:val="58"/>
        </w:numPr>
        <w:spacing w:after="0"/>
        <w:ind w:left="993" w:hanging="284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 xml:space="preserve"> Bušaća posada </w:t>
      </w:r>
    </w:p>
    <w:p w14:paraId="40D98288" w14:textId="77777777" w:rsidR="00035F58" w:rsidRPr="00035F58" w:rsidRDefault="00035F58" w:rsidP="00DF525F">
      <w:pPr>
        <w:pStyle w:val="Odlomakpopisa"/>
        <w:numPr>
          <w:ilvl w:val="0"/>
          <w:numId w:val="58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 xml:space="preserve"> Posada održavanja  </w:t>
      </w:r>
    </w:p>
    <w:p w14:paraId="73716A61" w14:textId="77777777" w:rsidR="00035F58" w:rsidRPr="00035F58" w:rsidRDefault="00035F58" w:rsidP="00DF525F">
      <w:pPr>
        <w:pStyle w:val="Odlomakpopisa"/>
        <w:numPr>
          <w:ilvl w:val="0"/>
          <w:numId w:val="58"/>
        </w:numPr>
        <w:spacing w:after="0"/>
        <w:ind w:left="993" w:hanging="284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 xml:space="preserve"> Povremena posada, predstavnici izvoditelja radova na bušotini i drugi podizvođači.</w:t>
      </w:r>
    </w:p>
    <w:p w14:paraId="610AF64F" w14:textId="77777777" w:rsidR="00035F58" w:rsidRPr="00035F58" w:rsidRDefault="00035F58" w:rsidP="006068E9">
      <w:pPr>
        <w:spacing w:after="240"/>
        <w:ind w:firstLine="708"/>
        <w:jc w:val="both"/>
      </w:pPr>
      <w:r w:rsidRPr="00035F58">
        <w:t>(2) Točke navedene u stavku 1. ovoga članka moraju sadržavati odgovarajuću grafičku dokumentaciju u obliku tabličnog i/ili slikovnog prikaza te dokumente kojima se usklađuje pojedini dio postrojenja s propisanom certifikacijom.</w:t>
      </w:r>
    </w:p>
    <w:p w14:paraId="7C982444" w14:textId="77777777" w:rsidR="00035F58" w:rsidRPr="006068E9" w:rsidRDefault="00035F58" w:rsidP="00035F58">
      <w:pPr>
        <w:jc w:val="center"/>
        <w:rPr>
          <w:b/>
          <w:bCs/>
          <w:i/>
        </w:rPr>
      </w:pPr>
      <w:r w:rsidRPr="006068E9">
        <w:rPr>
          <w:b/>
          <w:bCs/>
          <w:i/>
        </w:rPr>
        <w:lastRenderedPageBreak/>
        <w:t>Strojarski sustav postrojenja</w:t>
      </w:r>
    </w:p>
    <w:p w14:paraId="73B4304C" w14:textId="4BF91FDD" w:rsidR="00035F58" w:rsidRPr="006068E9" w:rsidRDefault="00035F58" w:rsidP="005522C6">
      <w:pPr>
        <w:spacing w:after="120"/>
        <w:jc w:val="center"/>
        <w:rPr>
          <w:b/>
          <w:bCs/>
        </w:rPr>
      </w:pPr>
      <w:r w:rsidRPr="006068E9">
        <w:rPr>
          <w:b/>
          <w:bCs/>
        </w:rPr>
        <w:t xml:space="preserve">Članak </w:t>
      </w:r>
      <w:r w:rsidR="006068E9" w:rsidRPr="006068E9">
        <w:rPr>
          <w:b/>
          <w:bCs/>
        </w:rPr>
        <w:t>52.</w:t>
      </w:r>
    </w:p>
    <w:p w14:paraId="62ADCD84" w14:textId="2F483CD9" w:rsidR="00035F58" w:rsidRPr="00035F58" w:rsidRDefault="00035F58" w:rsidP="00035F58">
      <w:pPr>
        <w:jc w:val="both"/>
      </w:pPr>
      <w:r w:rsidRPr="00035F58">
        <w:t xml:space="preserve"> </w:t>
      </w:r>
      <w:r w:rsidR="006068E9">
        <w:tab/>
      </w:r>
      <w:r w:rsidRPr="00035F58">
        <w:t xml:space="preserve">(1) Poglavlje Strojarski sustav postrojenja obavezno sadržava sljedeća </w:t>
      </w:r>
      <w:proofErr w:type="spellStart"/>
      <w:r w:rsidRPr="00035F58">
        <w:t>podpoglavlja</w:t>
      </w:r>
      <w:proofErr w:type="spellEnd"/>
      <w:r w:rsidRPr="00035F58">
        <w:t xml:space="preserve">, uključujući, ali ne isključivo: </w:t>
      </w:r>
    </w:p>
    <w:p w14:paraId="40B22F2C" w14:textId="77777777" w:rsidR="00035F58" w:rsidRPr="00035F58" w:rsidRDefault="00035F58" w:rsidP="00DF525F">
      <w:pPr>
        <w:pStyle w:val="Odlomakpopisa"/>
        <w:numPr>
          <w:ilvl w:val="0"/>
          <w:numId w:val="59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 xml:space="preserve">Opći podaci </w:t>
      </w:r>
    </w:p>
    <w:p w14:paraId="0EC88C3F" w14:textId="77777777" w:rsidR="00035F58" w:rsidRPr="00035F58" w:rsidRDefault="00035F58" w:rsidP="00DF525F">
      <w:pPr>
        <w:pStyle w:val="Odlomakpopisa"/>
        <w:numPr>
          <w:ilvl w:val="0"/>
          <w:numId w:val="59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 xml:space="preserve">Vozilo  </w:t>
      </w:r>
    </w:p>
    <w:p w14:paraId="3EB8F785" w14:textId="77777777" w:rsidR="00035F58" w:rsidRPr="00035F58" w:rsidRDefault="00035F58" w:rsidP="00DF525F">
      <w:pPr>
        <w:pStyle w:val="Odlomakpopisa"/>
        <w:numPr>
          <w:ilvl w:val="0"/>
          <w:numId w:val="59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 xml:space="preserve">Bušaća dizalica  </w:t>
      </w:r>
    </w:p>
    <w:p w14:paraId="58FC90B7" w14:textId="77777777" w:rsidR="00035F58" w:rsidRPr="00035F58" w:rsidRDefault="00035F58" w:rsidP="00DF525F">
      <w:pPr>
        <w:pStyle w:val="Odlomakpopisa"/>
        <w:numPr>
          <w:ilvl w:val="0"/>
          <w:numId w:val="59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035F58">
        <w:rPr>
          <w:rFonts w:ascii="Times New Roman" w:hAnsi="Times New Roman" w:cs="Times New Roman"/>
          <w:sz w:val="24"/>
          <w:szCs w:val="24"/>
        </w:rPr>
        <w:t>Vrtaći</w:t>
      </w:r>
      <w:proofErr w:type="spellEnd"/>
      <w:r w:rsidRPr="00035F58">
        <w:rPr>
          <w:rFonts w:ascii="Times New Roman" w:hAnsi="Times New Roman" w:cs="Times New Roman"/>
          <w:sz w:val="24"/>
          <w:szCs w:val="24"/>
        </w:rPr>
        <w:t xml:space="preserve"> stol </w:t>
      </w:r>
    </w:p>
    <w:p w14:paraId="6C48AFCB" w14:textId="77777777" w:rsidR="00035F58" w:rsidRPr="00035F58" w:rsidRDefault="00035F58" w:rsidP="00DF525F">
      <w:pPr>
        <w:pStyle w:val="Odlomakpopisa"/>
        <w:numPr>
          <w:ilvl w:val="0"/>
          <w:numId w:val="59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 xml:space="preserve">Toranj </w:t>
      </w:r>
    </w:p>
    <w:p w14:paraId="3B8CED7E" w14:textId="77777777" w:rsidR="00035F58" w:rsidRPr="00035F58" w:rsidRDefault="00035F58" w:rsidP="00DF525F">
      <w:pPr>
        <w:pStyle w:val="Odlomakpopisa"/>
        <w:numPr>
          <w:ilvl w:val="0"/>
          <w:numId w:val="59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 xml:space="preserve">Koloturni sustav postrojenja </w:t>
      </w:r>
    </w:p>
    <w:p w14:paraId="287FC03C" w14:textId="77777777" w:rsidR="00035F58" w:rsidRPr="00035F58" w:rsidRDefault="00035F58" w:rsidP="00DF525F">
      <w:pPr>
        <w:pStyle w:val="Odlomakpopisa"/>
        <w:numPr>
          <w:ilvl w:val="0"/>
          <w:numId w:val="59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 xml:space="preserve">Vršni pogon  </w:t>
      </w:r>
    </w:p>
    <w:p w14:paraId="47FE7FE2" w14:textId="77777777" w:rsidR="00035F58" w:rsidRPr="00035F58" w:rsidRDefault="00035F58" w:rsidP="00DF525F">
      <w:pPr>
        <w:pStyle w:val="Odlomakpopisa"/>
        <w:numPr>
          <w:ilvl w:val="0"/>
          <w:numId w:val="59"/>
        </w:numPr>
        <w:spacing w:after="0"/>
        <w:ind w:left="993" w:hanging="284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>Kompresorska stanica.</w:t>
      </w:r>
    </w:p>
    <w:p w14:paraId="097CE2E3" w14:textId="77777777" w:rsidR="00035F58" w:rsidRPr="00035F58" w:rsidRDefault="00035F58" w:rsidP="00856A13">
      <w:pPr>
        <w:spacing w:after="240"/>
        <w:ind w:firstLine="708"/>
        <w:jc w:val="both"/>
      </w:pPr>
      <w:r w:rsidRPr="00035F58">
        <w:t>(2) Točke navedene u stavku 1. ovoga članka moraju sadržavati odgovarajuću grafičku dokumentaciju u obliku tabličnog i/ili slikovnog prikaza te dokumente kojima se usklađuje pojedini dio postrojenja s propisanom certifikacijom.</w:t>
      </w:r>
    </w:p>
    <w:p w14:paraId="1718D384" w14:textId="77777777" w:rsidR="00035F58" w:rsidRPr="00856A13" w:rsidRDefault="00035F58" w:rsidP="00035F58">
      <w:pPr>
        <w:jc w:val="center"/>
        <w:rPr>
          <w:b/>
          <w:i/>
        </w:rPr>
      </w:pPr>
      <w:r w:rsidRPr="00856A13">
        <w:rPr>
          <w:b/>
          <w:i/>
        </w:rPr>
        <w:t>Elektro-energetski sustav postrojenja</w:t>
      </w:r>
    </w:p>
    <w:p w14:paraId="2E773982" w14:textId="11858B7C" w:rsidR="00035F58" w:rsidRPr="00856A13" w:rsidRDefault="00035F58" w:rsidP="005522C6">
      <w:pPr>
        <w:spacing w:after="120"/>
        <w:jc w:val="center"/>
        <w:rPr>
          <w:b/>
          <w:bCs/>
        </w:rPr>
      </w:pPr>
      <w:r w:rsidRPr="00856A13">
        <w:rPr>
          <w:b/>
          <w:bCs/>
        </w:rPr>
        <w:t xml:space="preserve">Članak </w:t>
      </w:r>
      <w:r w:rsidR="00856A13" w:rsidRPr="00856A13">
        <w:rPr>
          <w:b/>
          <w:bCs/>
        </w:rPr>
        <w:t>53.</w:t>
      </w:r>
    </w:p>
    <w:p w14:paraId="2EE5FFCD" w14:textId="4B44D0E3" w:rsidR="00035F58" w:rsidRPr="00035F58" w:rsidRDefault="00035F58" w:rsidP="00035F58">
      <w:r w:rsidRPr="00035F58">
        <w:t xml:space="preserve"> </w:t>
      </w:r>
      <w:r w:rsidR="00856A13">
        <w:tab/>
      </w:r>
      <w:r w:rsidRPr="00035F58">
        <w:t xml:space="preserve">(1) Poglavlje Elektro-energetski sustav postrojenja obavezno sadržava sljedeća </w:t>
      </w:r>
      <w:proofErr w:type="spellStart"/>
      <w:r w:rsidRPr="00035F58">
        <w:t>podpoglavlja</w:t>
      </w:r>
      <w:proofErr w:type="spellEnd"/>
      <w:r w:rsidRPr="00035F58">
        <w:t xml:space="preserve">, uključujući, ali ne isključivo: </w:t>
      </w:r>
    </w:p>
    <w:p w14:paraId="48933191" w14:textId="77777777" w:rsidR="00035F58" w:rsidRPr="00035F58" w:rsidRDefault="00035F58" w:rsidP="00DF525F">
      <w:pPr>
        <w:pStyle w:val="Odlomakpopisa"/>
        <w:numPr>
          <w:ilvl w:val="0"/>
          <w:numId w:val="60"/>
        </w:numPr>
        <w:tabs>
          <w:tab w:val="left" w:pos="1276"/>
        </w:tabs>
        <w:ind w:hanging="359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 xml:space="preserve">Opis elektroenergetskog sustava  </w:t>
      </w:r>
    </w:p>
    <w:p w14:paraId="51E15633" w14:textId="0A54F4DC" w:rsidR="00035F58" w:rsidRPr="00035F58" w:rsidRDefault="00035F58" w:rsidP="00DF525F">
      <w:pPr>
        <w:pStyle w:val="Odlomakpopisa"/>
        <w:numPr>
          <w:ilvl w:val="0"/>
          <w:numId w:val="60"/>
        </w:numPr>
        <w:tabs>
          <w:tab w:val="left" w:pos="1276"/>
        </w:tabs>
        <w:ind w:hanging="359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>Izvori električne energije</w:t>
      </w:r>
      <w:r w:rsidR="0018416F">
        <w:rPr>
          <w:rFonts w:ascii="Times New Roman" w:hAnsi="Times New Roman" w:cs="Times New Roman"/>
          <w:sz w:val="24"/>
          <w:szCs w:val="24"/>
        </w:rPr>
        <w:t>:</w:t>
      </w:r>
      <w:r w:rsidRPr="00035F5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CB4CA27" w14:textId="77777777" w:rsidR="00035F58" w:rsidRPr="00035F58" w:rsidRDefault="00035F58" w:rsidP="00DF525F">
      <w:pPr>
        <w:pStyle w:val="Odlomakpopisa"/>
        <w:numPr>
          <w:ilvl w:val="0"/>
          <w:numId w:val="61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 xml:space="preserve">Glavni dizel električni agregat </w:t>
      </w:r>
    </w:p>
    <w:p w14:paraId="4EBC1C06" w14:textId="77777777" w:rsidR="00035F58" w:rsidRPr="00035F58" w:rsidRDefault="00035F58" w:rsidP="00DF525F">
      <w:pPr>
        <w:pStyle w:val="Odlomakpopisa"/>
        <w:numPr>
          <w:ilvl w:val="0"/>
          <w:numId w:val="61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 xml:space="preserve">Pomoćni dizel električni agregat izmjenične struje </w:t>
      </w:r>
    </w:p>
    <w:p w14:paraId="218BF490" w14:textId="3119808B" w:rsidR="00035F58" w:rsidRPr="00035F58" w:rsidRDefault="00035F58" w:rsidP="00DF525F">
      <w:pPr>
        <w:pStyle w:val="Odlomakpopisa"/>
        <w:numPr>
          <w:ilvl w:val="0"/>
          <w:numId w:val="60"/>
        </w:numPr>
        <w:tabs>
          <w:tab w:val="left" w:pos="1276"/>
        </w:tabs>
        <w:ind w:left="993" w:hanging="284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>Elektroenergetski razvod</w:t>
      </w:r>
      <w:r w:rsidR="0018416F">
        <w:rPr>
          <w:rFonts w:ascii="Times New Roman" w:hAnsi="Times New Roman" w:cs="Times New Roman"/>
          <w:sz w:val="24"/>
          <w:szCs w:val="24"/>
        </w:rPr>
        <w:t>:</w:t>
      </w:r>
      <w:r w:rsidRPr="00035F5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131FEC0" w14:textId="77777777" w:rsidR="00035F58" w:rsidRPr="00035F58" w:rsidRDefault="00035F58" w:rsidP="00DF525F">
      <w:pPr>
        <w:pStyle w:val="Odlomakpopisa"/>
        <w:numPr>
          <w:ilvl w:val="0"/>
          <w:numId w:val="62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>Glavna izmjenična sklopna ploča / upravljački centar motora</w:t>
      </w:r>
    </w:p>
    <w:p w14:paraId="4606B556" w14:textId="77777777" w:rsidR="00035F58" w:rsidRPr="00035F58" w:rsidRDefault="00035F58" w:rsidP="00DF525F">
      <w:pPr>
        <w:pStyle w:val="Odlomakpopisa"/>
        <w:numPr>
          <w:ilvl w:val="0"/>
          <w:numId w:val="62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>Upravljački kontejner s frekvencijskim pretvaračem vršnog pogona</w:t>
      </w:r>
    </w:p>
    <w:p w14:paraId="0A6776D1" w14:textId="77777777" w:rsidR="00035F58" w:rsidRPr="00035F58" w:rsidRDefault="00035F58" w:rsidP="00DF525F">
      <w:pPr>
        <w:pStyle w:val="Odlomakpopisa"/>
        <w:numPr>
          <w:ilvl w:val="0"/>
          <w:numId w:val="62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035F58">
        <w:rPr>
          <w:rFonts w:ascii="Times New Roman" w:hAnsi="Times New Roman" w:cs="Times New Roman"/>
          <w:sz w:val="24"/>
          <w:szCs w:val="24"/>
        </w:rPr>
        <w:t>Razvodište</w:t>
      </w:r>
      <w:proofErr w:type="spellEnd"/>
      <w:r w:rsidRPr="00035F58">
        <w:rPr>
          <w:rFonts w:ascii="Times New Roman" w:hAnsi="Times New Roman" w:cs="Times New Roman"/>
          <w:sz w:val="24"/>
          <w:szCs w:val="24"/>
        </w:rPr>
        <w:t xml:space="preserve"> napajanja bušaćeg kampa </w:t>
      </w:r>
    </w:p>
    <w:p w14:paraId="3E45E9D9" w14:textId="77777777" w:rsidR="00035F58" w:rsidRPr="00035F58" w:rsidRDefault="00035F58" w:rsidP="00DF525F">
      <w:pPr>
        <w:pStyle w:val="Odlomakpopisa"/>
        <w:numPr>
          <w:ilvl w:val="0"/>
          <w:numId w:val="62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035F58">
        <w:rPr>
          <w:rFonts w:ascii="Times New Roman" w:hAnsi="Times New Roman" w:cs="Times New Roman"/>
          <w:sz w:val="24"/>
          <w:szCs w:val="24"/>
        </w:rPr>
        <w:t>Razvodište</w:t>
      </w:r>
      <w:proofErr w:type="spellEnd"/>
      <w:r w:rsidRPr="00035F58">
        <w:rPr>
          <w:rFonts w:ascii="Times New Roman" w:hAnsi="Times New Roman" w:cs="Times New Roman"/>
          <w:sz w:val="24"/>
          <w:szCs w:val="24"/>
        </w:rPr>
        <w:t xml:space="preserve"> za napajanje rasvjete  </w:t>
      </w:r>
    </w:p>
    <w:p w14:paraId="1B28ECF8" w14:textId="77777777" w:rsidR="00035F58" w:rsidRPr="00035F58" w:rsidRDefault="00035F58" w:rsidP="00DF525F">
      <w:pPr>
        <w:pStyle w:val="Odlomakpopisa"/>
        <w:numPr>
          <w:ilvl w:val="0"/>
          <w:numId w:val="62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 xml:space="preserve">Kabelske veze  </w:t>
      </w:r>
    </w:p>
    <w:p w14:paraId="0C17B658" w14:textId="77777777" w:rsidR="00035F58" w:rsidRPr="00035F58" w:rsidRDefault="00035F58" w:rsidP="00DF525F">
      <w:pPr>
        <w:pStyle w:val="Odlomakpopisa"/>
        <w:numPr>
          <w:ilvl w:val="0"/>
          <w:numId w:val="60"/>
        </w:numPr>
        <w:tabs>
          <w:tab w:val="left" w:pos="1276"/>
        </w:tabs>
        <w:ind w:left="993" w:hanging="284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 xml:space="preserve">Glavni tehnološki pogon  </w:t>
      </w:r>
    </w:p>
    <w:p w14:paraId="04BB160E" w14:textId="77777777" w:rsidR="00035F58" w:rsidRPr="00035F58" w:rsidRDefault="00035F58" w:rsidP="00DF525F">
      <w:pPr>
        <w:pStyle w:val="Odlomakpopisa"/>
        <w:numPr>
          <w:ilvl w:val="0"/>
          <w:numId w:val="60"/>
        </w:numPr>
        <w:tabs>
          <w:tab w:val="left" w:pos="1276"/>
        </w:tabs>
        <w:ind w:left="993" w:hanging="284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 xml:space="preserve">Pomoćni tehnološki pogon  </w:t>
      </w:r>
    </w:p>
    <w:p w14:paraId="1849C086" w14:textId="2154A018" w:rsidR="00035F58" w:rsidRPr="00035F58" w:rsidRDefault="00035F58" w:rsidP="00DF525F">
      <w:pPr>
        <w:pStyle w:val="Odlomakpopisa"/>
        <w:numPr>
          <w:ilvl w:val="0"/>
          <w:numId w:val="60"/>
        </w:numPr>
        <w:tabs>
          <w:tab w:val="left" w:pos="1276"/>
        </w:tabs>
        <w:ind w:left="993" w:hanging="284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>Instrumentacija</w:t>
      </w:r>
      <w:r w:rsidR="0018416F">
        <w:rPr>
          <w:rFonts w:ascii="Times New Roman" w:hAnsi="Times New Roman" w:cs="Times New Roman"/>
          <w:sz w:val="24"/>
          <w:szCs w:val="24"/>
        </w:rPr>
        <w:t>:</w:t>
      </w:r>
      <w:r w:rsidRPr="00035F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6B9950" w14:textId="77777777" w:rsidR="00035F58" w:rsidRPr="00035F58" w:rsidRDefault="00035F58" w:rsidP="00DF525F">
      <w:pPr>
        <w:pStyle w:val="Odlomakpopisa"/>
        <w:numPr>
          <w:ilvl w:val="0"/>
          <w:numId w:val="63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 xml:space="preserve">Elektronički sustav praćenja parametara i procesa </w:t>
      </w:r>
    </w:p>
    <w:p w14:paraId="1AE57A97" w14:textId="77777777" w:rsidR="00035F58" w:rsidRPr="00035F58" w:rsidRDefault="00035F58" w:rsidP="00DF525F">
      <w:pPr>
        <w:pStyle w:val="Odlomakpopisa"/>
        <w:numPr>
          <w:ilvl w:val="0"/>
          <w:numId w:val="63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 xml:space="preserve">Analogni sustav mjernih instrumenata  </w:t>
      </w:r>
    </w:p>
    <w:p w14:paraId="709CB53D" w14:textId="7EF1B492" w:rsidR="00035F58" w:rsidRPr="00035F58" w:rsidRDefault="00035F58" w:rsidP="00DF525F">
      <w:pPr>
        <w:pStyle w:val="Odlomakpopisa"/>
        <w:numPr>
          <w:ilvl w:val="0"/>
          <w:numId w:val="60"/>
        </w:numPr>
        <w:tabs>
          <w:tab w:val="left" w:pos="1276"/>
        </w:tabs>
        <w:spacing w:after="0"/>
        <w:ind w:left="993" w:hanging="284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>Električna oprema i uređaji u zonama opasnosti</w:t>
      </w:r>
      <w:r w:rsidR="0018416F">
        <w:rPr>
          <w:rFonts w:ascii="Times New Roman" w:hAnsi="Times New Roman" w:cs="Times New Roman"/>
          <w:sz w:val="24"/>
          <w:szCs w:val="24"/>
        </w:rPr>
        <w:t>:</w:t>
      </w:r>
      <w:r w:rsidRPr="00035F5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6E1E2D1" w14:textId="77777777" w:rsidR="00035F58" w:rsidRPr="00035F58" w:rsidRDefault="00035F58" w:rsidP="00EE3737">
      <w:pPr>
        <w:tabs>
          <w:tab w:val="left" w:pos="567"/>
        </w:tabs>
        <w:ind w:hanging="1134"/>
      </w:pPr>
      <w:r w:rsidRPr="00035F58">
        <w:t xml:space="preserve">                              a)  Izbor elektromotora i ostale opreme  </w:t>
      </w:r>
    </w:p>
    <w:p w14:paraId="62C736ED" w14:textId="77777777" w:rsidR="00035F58" w:rsidRPr="00035F58" w:rsidRDefault="00035F58" w:rsidP="00DF525F">
      <w:pPr>
        <w:pStyle w:val="Odlomakpopisa"/>
        <w:numPr>
          <w:ilvl w:val="0"/>
          <w:numId w:val="60"/>
        </w:numPr>
        <w:tabs>
          <w:tab w:val="left" w:pos="1276"/>
        </w:tabs>
        <w:spacing w:after="0"/>
        <w:ind w:left="993" w:hanging="284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 xml:space="preserve">Električna oprema i uređaji izvan zona opasnosti. </w:t>
      </w:r>
    </w:p>
    <w:p w14:paraId="0F931B7C" w14:textId="35DE7165" w:rsidR="00035F58" w:rsidRDefault="00035F58" w:rsidP="00742E50">
      <w:pPr>
        <w:spacing w:after="240"/>
        <w:ind w:firstLine="708"/>
        <w:jc w:val="both"/>
      </w:pPr>
      <w:r w:rsidRPr="00035F58">
        <w:t>(2) Točke navedene u stavku 1. ovoga članka moraju sadržavati odgovarajuću grafičku dokumentaciju u obliku tabličnog i/ili slikovnog prikaza te dokumente kojima se usklađuje pojedini dio postrojenja s propisanom certifikacijom.</w:t>
      </w:r>
    </w:p>
    <w:p w14:paraId="1992216A" w14:textId="77777777" w:rsidR="00035F58" w:rsidRPr="00035F58" w:rsidRDefault="00035F58" w:rsidP="00035F58">
      <w:pPr>
        <w:jc w:val="center"/>
        <w:rPr>
          <w:bCs/>
        </w:rPr>
      </w:pPr>
    </w:p>
    <w:p w14:paraId="1618B049" w14:textId="77777777" w:rsidR="00035F58" w:rsidRPr="00274D6D" w:rsidRDefault="00035F58" w:rsidP="00035F58">
      <w:pPr>
        <w:jc w:val="center"/>
        <w:rPr>
          <w:b/>
          <w:bCs/>
          <w:i/>
        </w:rPr>
      </w:pPr>
      <w:r w:rsidRPr="00274D6D">
        <w:rPr>
          <w:b/>
          <w:bCs/>
          <w:i/>
        </w:rPr>
        <w:t>Prikaz tehničkih rješenja za upotrebu postrojenja na istražnoj i/ili eksploatacijskoj bušotini</w:t>
      </w:r>
    </w:p>
    <w:p w14:paraId="4C2F8CA7" w14:textId="55560897" w:rsidR="00035F58" w:rsidRPr="00274D6D" w:rsidRDefault="00035F58" w:rsidP="005522C6">
      <w:pPr>
        <w:spacing w:after="120"/>
        <w:jc w:val="center"/>
        <w:rPr>
          <w:b/>
          <w:bCs/>
        </w:rPr>
      </w:pPr>
      <w:r w:rsidRPr="00274D6D">
        <w:rPr>
          <w:b/>
          <w:bCs/>
        </w:rPr>
        <w:t xml:space="preserve">Članak </w:t>
      </w:r>
      <w:r w:rsidR="00274D6D" w:rsidRPr="00274D6D">
        <w:rPr>
          <w:b/>
          <w:bCs/>
        </w:rPr>
        <w:t>54.</w:t>
      </w:r>
    </w:p>
    <w:p w14:paraId="76BF79CD" w14:textId="77777777" w:rsidR="00035F58" w:rsidRPr="00035F58" w:rsidRDefault="00035F58" w:rsidP="0028542F">
      <w:pPr>
        <w:ind w:firstLine="708"/>
        <w:jc w:val="both"/>
      </w:pPr>
      <w:r w:rsidRPr="00035F58">
        <w:t>(1) Poglavlje Prikaz tehničkih rješenja za upotrebu postrojenja na istražnoj i/ili eksploatacijskoj bušotini sadržava:</w:t>
      </w:r>
    </w:p>
    <w:p w14:paraId="2AB0A3B6" w14:textId="77777777" w:rsidR="00035F58" w:rsidRPr="00035F58" w:rsidRDefault="00035F58" w:rsidP="00DF525F">
      <w:pPr>
        <w:pStyle w:val="Odlomakpopisa"/>
        <w:numPr>
          <w:ilvl w:val="0"/>
          <w:numId w:val="50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lastRenderedPageBreak/>
        <w:t>Geološki i geofizički pregled istražne i/ili eksploatacijske bušotine i okolnog područja na kojem se bušotina nalazi</w:t>
      </w:r>
    </w:p>
    <w:p w14:paraId="558548DE" w14:textId="77777777" w:rsidR="00035F58" w:rsidRPr="00035F58" w:rsidRDefault="00035F58" w:rsidP="00DF525F">
      <w:pPr>
        <w:pStyle w:val="Odlomakpopisa"/>
        <w:numPr>
          <w:ilvl w:val="0"/>
          <w:numId w:val="50"/>
        </w:numPr>
        <w:tabs>
          <w:tab w:val="left" w:pos="993"/>
        </w:tabs>
        <w:spacing w:after="0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>Tehničko-tehnološki projekt bušotine.</w:t>
      </w:r>
    </w:p>
    <w:p w14:paraId="75495EFC" w14:textId="77777777" w:rsidR="00035F58" w:rsidRPr="00035F58" w:rsidRDefault="00035F58" w:rsidP="0028542F">
      <w:pPr>
        <w:spacing w:after="240"/>
        <w:ind w:firstLine="708"/>
        <w:jc w:val="both"/>
      </w:pPr>
      <w:r w:rsidRPr="00035F58">
        <w:t>(2) Točke navedene u stavku 1. ovoga članka moraju sadržavati odgovarajuću grafičku dokumentaciju u obliku tabličnog i/ili slikovnog prikaza.</w:t>
      </w:r>
    </w:p>
    <w:p w14:paraId="1ACDF0CC" w14:textId="77777777" w:rsidR="00035F58" w:rsidRPr="0028542F" w:rsidRDefault="00035F58" w:rsidP="00035F58">
      <w:pPr>
        <w:jc w:val="center"/>
        <w:rPr>
          <w:b/>
          <w:bCs/>
          <w:i/>
        </w:rPr>
      </w:pPr>
      <w:r w:rsidRPr="0028542F">
        <w:rPr>
          <w:b/>
          <w:bCs/>
          <w:i/>
        </w:rPr>
        <w:t>Probni rad postrojenja</w:t>
      </w:r>
    </w:p>
    <w:p w14:paraId="699B7057" w14:textId="7A315500" w:rsidR="00035F58" w:rsidRPr="0028542F" w:rsidRDefault="00035F58" w:rsidP="005522C6">
      <w:pPr>
        <w:spacing w:after="120"/>
        <w:jc w:val="center"/>
        <w:rPr>
          <w:b/>
          <w:bCs/>
        </w:rPr>
      </w:pPr>
      <w:r w:rsidRPr="0028542F">
        <w:rPr>
          <w:b/>
          <w:bCs/>
        </w:rPr>
        <w:t xml:space="preserve">Članak </w:t>
      </w:r>
      <w:r w:rsidR="0028542F" w:rsidRPr="0028542F">
        <w:rPr>
          <w:b/>
          <w:bCs/>
        </w:rPr>
        <w:t>55.</w:t>
      </w:r>
    </w:p>
    <w:p w14:paraId="0B319638" w14:textId="5196D8A9" w:rsidR="00035F58" w:rsidRPr="00035F58" w:rsidRDefault="00035F58" w:rsidP="00035F58">
      <w:pPr>
        <w:jc w:val="both"/>
      </w:pPr>
      <w:r w:rsidRPr="00035F58">
        <w:t xml:space="preserve"> </w:t>
      </w:r>
      <w:r w:rsidR="0028542F">
        <w:tab/>
      </w:r>
      <w:r w:rsidRPr="00035F58">
        <w:t xml:space="preserve">(1) Poglavlje Probni rad postrojenja sadržava sljedeća </w:t>
      </w:r>
      <w:proofErr w:type="spellStart"/>
      <w:r w:rsidRPr="00035F58">
        <w:t>podpoglavlja</w:t>
      </w:r>
      <w:proofErr w:type="spellEnd"/>
      <w:r w:rsidRPr="00035F58">
        <w:t xml:space="preserve">, uključujući, ali ne isključivo: </w:t>
      </w:r>
    </w:p>
    <w:p w14:paraId="085CA94E" w14:textId="77777777" w:rsidR="00035F58" w:rsidRPr="00035F58" w:rsidRDefault="00035F58" w:rsidP="00DF525F">
      <w:pPr>
        <w:pStyle w:val="Odlomakpopisa"/>
        <w:numPr>
          <w:ilvl w:val="0"/>
          <w:numId w:val="66"/>
        </w:numPr>
        <w:spacing w:after="0"/>
        <w:ind w:left="993" w:hanging="284"/>
        <w:rPr>
          <w:rFonts w:ascii="Times New Roman" w:hAnsi="Times New Roman" w:cs="Times New Roman"/>
          <w:sz w:val="24"/>
          <w:szCs w:val="24"/>
        </w:rPr>
      </w:pPr>
      <w:bookmarkStart w:id="73" w:name="_Hlk93652141"/>
      <w:r w:rsidRPr="00035F58">
        <w:rPr>
          <w:rFonts w:ascii="Times New Roman" w:hAnsi="Times New Roman" w:cs="Times New Roman"/>
          <w:sz w:val="24"/>
          <w:szCs w:val="24"/>
        </w:rPr>
        <w:t>Pregled i ispitivanje tijekom montaže bušaćeg postrojenja</w:t>
      </w:r>
    </w:p>
    <w:p w14:paraId="65D7C956" w14:textId="77777777" w:rsidR="00035F58" w:rsidRPr="00035F58" w:rsidRDefault="00035F58" w:rsidP="00DF525F">
      <w:pPr>
        <w:pStyle w:val="Odlomakpopisa"/>
        <w:numPr>
          <w:ilvl w:val="0"/>
          <w:numId w:val="66"/>
        </w:numPr>
        <w:tabs>
          <w:tab w:val="left" w:pos="1276"/>
        </w:tabs>
        <w:spacing w:after="0"/>
        <w:ind w:left="993" w:hanging="284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>Probni rad postrojenja.</w:t>
      </w:r>
    </w:p>
    <w:p w14:paraId="2253C455" w14:textId="77777777" w:rsidR="00035F58" w:rsidRPr="00035F58" w:rsidRDefault="00035F58" w:rsidP="0028542F">
      <w:pPr>
        <w:spacing w:after="240"/>
        <w:ind w:firstLine="708"/>
        <w:jc w:val="both"/>
      </w:pPr>
      <w:bookmarkStart w:id="74" w:name="_Hlk93654281"/>
      <w:r w:rsidRPr="00035F58">
        <w:t>(2) Točke navedene u stavku 1. ovoga članka moraju sadržavati odgovarajuću grafičku dokumentaciju u obliku tabličnog i/ili slikovnog prikaza te dokumente kojima se usklađuje probni rad s propisanom certifikacijom.</w:t>
      </w:r>
    </w:p>
    <w:bookmarkEnd w:id="73"/>
    <w:bookmarkEnd w:id="74"/>
    <w:p w14:paraId="029FAD6D" w14:textId="77777777" w:rsidR="00035F58" w:rsidRPr="0028542F" w:rsidRDefault="00035F58" w:rsidP="00035F58">
      <w:pPr>
        <w:jc w:val="center"/>
        <w:rPr>
          <w:b/>
          <w:bCs/>
          <w:i/>
        </w:rPr>
      </w:pPr>
      <w:r w:rsidRPr="0028542F">
        <w:rPr>
          <w:b/>
          <w:bCs/>
          <w:i/>
        </w:rPr>
        <w:t>Mjere sigurnosti i zaštite</w:t>
      </w:r>
    </w:p>
    <w:p w14:paraId="42CCD915" w14:textId="77C60C90" w:rsidR="00035F58" w:rsidRPr="0028542F" w:rsidRDefault="00035F58" w:rsidP="005522C6">
      <w:pPr>
        <w:spacing w:after="120"/>
        <w:jc w:val="center"/>
        <w:rPr>
          <w:b/>
          <w:bCs/>
        </w:rPr>
      </w:pPr>
      <w:r w:rsidRPr="0028542F">
        <w:rPr>
          <w:b/>
          <w:bCs/>
        </w:rPr>
        <w:t xml:space="preserve">Članak </w:t>
      </w:r>
      <w:r w:rsidR="0028542F" w:rsidRPr="0028542F">
        <w:rPr>
          <w:b/>
          <w:bCs/>
        </w:rPr>
        <w:t>56.</w:t>
      </w:r>
    </w:p>
    <w:p w14:paraId="47B0D418" w14:textId="03DCE3C8" w:rsidR="00035F58" w:rsidRPr="00035F58" w:rsidRDefault="00035F58" w:rsidP="00035F58">
      <w:r w:rsidRPr="00035F58">
        <w:t xml:space="preserve"> </w:t>
      </w:r>
      <w:r w:rsidR="0028542F">
        <w:tab/>
      </w:r>
      <w:r w:rsidRPr="00035F58">
        <w:t xml:space="preserve">(1) Poglavlje Mjere sigurnosti i zaštite obavezno sadržava sljedeća </w:t>
      </w:r>
      <w:proofErr w:type="spellStart"/>
      <w:r w:rsidRPr="00035F58">
        <w:t>podpoglavlja</w:t>
      </w:r>
      <w:proofErr w:type="spellEnd"/>
      <w:r w:rsidRPr="00035F58">
        <w:t xml:space="preserve">, uključujući, ali ne isključivo: </w:t>
      </w:r>
    </w:p>
    <w:p w14:paraId="65C588EA" w14:textId="7B816552" w:rsidR="00035F58" w:rsidRPr="00035F58" w:rsidRDefault="00035F58" w:rsidP="00DF525F">
      <w:pPr>
        <w:pStyle w:val="Odlomakpopisa"/>
        <w:numPr>
          <w:ilvl w:val="0"/>
          <w:numId w:val="64"/>
        </w:numPr>
        <w:tabs>
          <w:tab w:val="left" w:pos="1276"/>
        </w:tabs>
        <w:ind w:left="993" w:hanging="284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>Mjere sigurnosti i zaštite na radu</w:t>
      </w:r>
      <w:r w:rsidR="00F76904">
        <w:rPr>
          <w:rFonts w:ascii="Times New Roman" w:hAnsi="Times New Roman" w:cs="Times New Roman"/>
          <w:sz w:val="24"/>
          <w:szCs w:val="24"/>
        </w:rPr>
        <w:t>:</w:t>
      </w:r>
    </w:p>
    <w:p w14:paraId="66225DEF" w14:textId="77777777" w:rsidR="00035F58" w:rsidRPr="00035F58" w:rsidRDefault="00035F58" w:rsidP="00DF525F">
      <w:pPr>
        <w:pStyle w:val="Odlomakpopisa"/>
        <w:numPr>
          <w:ilvl w:val="0"/>
          <w:numId w:val="67"/>
        </w:numPr>
        <w:tabs>
          <w:tab w:val="left" w:pos="1276"/>
        </w:tabs>
        <w:ind w:left="993" w:hanging="284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>Zaštita na radu</w:t>
      </w:r>
    </w:p>
    <w:p w14:paraId="4F7A8D5D" w14:textId="77777777" w:rsidR="00035F58" w:rsidRPr="00035F58" w:rsidRDefault="00035F58" w:rsidP="00DF525F">
      <w:pPr>
        <w:pStyle w:val="Odlomakpopisa"/>
        <w:numPr>
          <w:ilvl w:val="0"/>
          <w:numId w:val="67"/>
        </w:numPr>
        <w:tabs>
          <w:tab w:val="left" w:pos="1276"/>
        </w:tabs>
        <w:ind w:left="993" w:hanging="284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>Zaštita od požara i eksplozije</w:t>
      </w:r>
    </w:p>
    <w:p w14:paraId="2B8E0613" w14:textId="2E18FDD7" w:rsidR="00035F58" w:rsidRPr="00035F58" w:rsidRDefault="00035F58" w:rsidP="00DF525F">
      <w:pPr>
        <w:pStyle w:val="Odlomakpopisa"/>
        <w:numPr>
          <w:ilvl w:val="0"/>
          <w:numId w:val="64"/>
        </w:numPr>
        <w:tabs>
          <w:tab w:val="left" w:pos="1276"/>
        </w:tabs>
        <w:ind w:left="993" w:hanging="284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>Mjere zaštite</w:t>
      </w:r>
      <w:r w:rsidR="00F76904">
        <w:rPr>
          <w:rFonts w:ascii="Times New Roman" w:hAnsi="Times New Roman" w:cs="Times New Roman"/>
          <w:sz w:val="24"/>
          <w:szCs w:val="24"/>
        </w:rPr>
        <w:t>:</w:t>
      </w:r>
    </w:p>
    <w:p w14:paraId="028BBFDA" w14:textId="77777777" w:rsidR="00035F58" w:rsidRPr="00035F58" w:rsidRDefault="00035F58" w:rsidP="00DF525F">
      <w:pPr>
        <w:pStyle w:val="Odlomakpopisa"/>
        <w:numPr>
          <w:ilvl w:val="0"/>
          <w:numId w:val="65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 xml:space="preserve">Zaštita od električnog udara </w:t>
      </w:r>
    </w:p>
    <w:p w14:paraId="464BC378" w14:textId="77777777" w:rsidR="00035F58" w:rsidRPr="00035F58" w:rsidRDefault="00035F58" w:rsidP="00DF525F">
      <w:pPr>
        <w:pStyle w:val="Odlomakpopisa"/>
        <w:numPr>
          <w:ilvl w:val="0"/>
          <w:numId w:val="65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 xml:space="preserve">Zaštita od toplinskog djelovanja </w:t>
      </w:r>
    </w:p>
    <w:p w14:paraId="6396B20E" w14:textId="77777777" w:rsidR="00035F58" w:rsidRPr="00035F58" w:rsidRDefault="00035F58" w:rsidP="00DF525F">
      <w:pPr>
        <w:pStyle w:val="Odlomakpopisa"/>
        <w:numPr>
          <w:ilvl w:val="0"/>
          <w:numId w:val="65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 xml:space="preserve">Zaštita od </w:t>
      </w:r>
      <w:proofErr w:type="spellStart"/>
      <w:r w:rsidRPr="00035F58">
        <w:rPr>
          <w:rFonts w:ascii="Times New Roman" w:hAnsi="Times New Roman" w:cs="Times New Roman"/>
          <w:sz w:val="24"/>
          <w:szCs w:val="24"/>
        </w:rPr>
        <w:t>nadstruje</w:t>
      </w:r>
      <w:proofErr w:type="spellEnd"/>
      <w:r w:rsidRPr="00035F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399D4D" w14:textId="77777777" w:rsidR="00035F58" w:rsidRPr="00035F58" w:rsidRDefault="00035F58" w:rsidP="00DF525F">
      <w:pPr>
        <w:pStyle w:val="Odlomakpopisa"/>
        <w:numPr>
          <w:ilvl w:val="0"/>
          <w:numId w:val="65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 xml:space="preserve">Zaštita od atmosferskog pražnjenja </w:t>
      </w:r>
    </w:p>
    <w:p w14:paraId="6854611F" w14:textId="77777777" w:rsidR="00035F58" w:rsidRPr="00035F58" w:rsidRDefault="00035F58" w:rsidP="00DF525F">
      <w:pPr>
        <w:pStyle w:val="Odlomakpopisa"/>
        <w:numPr>
          <w:ilvl w:val="0"/>
          <w:numId w:val="65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 xml:space="preserve">Zaštita od statičkog elektriciteta </w:t>
      </w:r>
    </w:p>
    <w:p w14:paraId="081ECD6A" w14:textId="77777777" w:rsidR="00035F58" w:rsidRPr="00035F58" w:rsidRDefault="00035F58" w:rsidP="00DF525F">
      <w:pPr>
        <w:pStyle w:val="Odlomakpopisa"/>
        <w:numPr>
          <w:ilvl w:val="0"/>
          <w:numId w:val="65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 xml:space="preserve">Protueksplozijska zaštita </w:t>
      </w:r>
    </w:p>
    <w:p w14:paraId="20BB053F" w14:textId="0FCEEF1C" w:rsidR="00035F58" w:rsidRPr="00035F58" w:rsidRDefault="00035F58" w:rsidP="00DF525F">
      <w:pPr>
        <w:pStyle w:val="Odlomakpopisa"/>
        <w:numPr>
          <w:ilvl w:val="0"/>
          <w:numId w:val="64"/>
        </w:numPr>
        <w:tabs>
          <w:tab w:val="left" w:pos="993"/>
          <w:tab w:val="left" w:pos="1276"/>
        </w:tabs>
        <w:ind w:hanging="359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>Mjere zaštite okoliša i prirode</w:t>
      </w:r>
      <w:r w:rsidR="00F76904">
        <w:rPr>
          <w:rFonts w:ascii="Times New Roman" w:hAnsi="Times New Roman" w:cs="Times New Roman"/>
          <w:sz w:val="24"/>
          <w:szCs w:val="24"/>
        </w:rPr>
        <w:t>:</w:t>
      </w:r>
    </w:p>
    <w:p w14:paraId="41C4FC08" w14:textId="77777777" w:rsidR="00035F58" w:rsidRPr="00035F58" w:rsidRDefault="00035F58" w:rsidP="00DF525F">
      <w:pPr>
        <w:pStyle w:val="Odlomakpopisa"/>
        <w:numPr>
          <w:ilvl w:val="0"/>
          <w:numId w:val="68"/>
        </w:numPr>
        <w:tabs>
          <w:tab w:val="left" w:pos="1134"/>
          <w:tab w:val="left" w:pos="1276"/>
        </w:tabs>
        <w:ind w:left="993" w:hanging="284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>Mogući utjecaji na okoliš</w:t>
      </w:r>
    </w:p>
    <w:p w14:paraId="3D0596F3" w14:textId="77777777" w:rsidR="00035F58" w:rsidRPr="00035F58" w:rsidRDefault="00035F58" w:rsidP="00DF525F">
      <w:pPr>
        <w:pStyle w:val="Odlomakpopisa"/>
        <w:numPr>
          <w:ilvl w:val="0"/>
          <w:numId w:val="68"/>
        </w:numPr>
        <w:tabs>
          <w:tab w:val="left" w:pos="1134"/>
          <w:tab w:val="left" w:pos="1276"/>
        </w:tabs>
        <w:ind w:left="993" w:hanging="284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>Zbrinjavanje otpada</w:t>
      </w:r>
    </w:p>
    <w:p w14:paraId="1A7CAC2A" w14:textId="77777777" w:rsidR="00035F58" w:rsidRPr="00035F58" w:rsidRDefault="00035F58" w:rsidP="00DF525F">
      <w:pPr>
        <w:pStyle w:val="Odlomakpopisa"/>
        <w:numPr>
          <w:ilvl w:val="0"/>
          <w:numId w:val="68"/>
        </w:numPr>
        <w:tabs>
          <w:tab w:val="left" w:pos="1134"/>
          <w:tab w:val="left" w:pos="1276"/>
        </w:tabs>
        <w:ind w:left="993" w:hanging="284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>Program praćenja</w:t>
      </w:r>
    </w:p>
    <w:p w14:paraId="3BE59077" w14:textId="77777777" w:rsidR="00035F58" w:rsidRPr="00035F58" w:rsidRDefault="00035F58" w:rsidP="00DF525F">
      <w:pPr>
        <w:pStyle w:val="Odlomakpopisa"/>
        <w:numPr>
          <w:ilvl w:val="0"/>
          <w:numId w:val="64"/>
        </w:numPr>
        <w:tabs>
          <w:tab w:val="left" w:pos="993"/>
          <w:tab w:val="left" w:pos="1276"/>
        </w:tabs>
        <w:spacing w:after="0"/>
        <w:ind w:hanging="359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 xml:space="preserve">Sigurnosni uređaji </w:t>
      </w:r>
    </w:p>
    <w:p w14:paraId="70E3EA76" w14:textId="77777777" w:rsidR="00035F58" w:rsidRPr="00035F58" w:rsidRDefault="00035F58" w:rsidP="00DF525F">
      <w:pPr>
        <w:pStyle w:val="Odlomakpopisa"/>
        <w:numPr>
          <w:ilvl w:val="0"/>
          <w:numId w:val="64"/>
        </w:numPr>
        <w:tabs>
          <w:tab w:val="left" w:pos="993"/>
          <w:tab w:val="left" w:pos="1276"/>
        </w:tabs>
        <w:spacing w:after="0"/>
        <w:ind w:hanging="359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>Zaštitna oprema radnika</w:t>
      </w:r>
    </w:p>
    <w:p w14:paraId="72A6AAC6" w14:textId="77777777" w:rsidR="00035F58" w:rsidRPr="00035F58" w:rsidRDefault="00035F58" w:rsidP="00DF525F">
      <w:pPr>
        <w:pStyle w:val="Odlomakpopisa"/>
        <w:numPr>
          <w:ilvl w:val="0"/>
          <w:numId w:val="64"/>
        </w:numPr>
        <w:tabs>
          <w:tab w:val="left" w:pos="993"/>
          <w:tab w:val="left" w:pos="1276"/>
        </w:tabs>
        <w:spacing w:after="0"/>
        <w:ind w:hanging="359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>Informacije u slučaju opasnosti</w:t>
      </w:r>
    </w:p>
    <w:p w14:paraId="7EF25C25" w14:textId="77777777" w:rsidR="00035F58" w:rsidRPr="00035F58" w:rsidRDefault="00035F58" w:rsidP="00DF525F">
      <w:pPr>
        <w:pStyle w:val="Odlomakpopisa"/>
        <w:numPr>
          <w:ilvl w:val="0"/>
          <w:numId w:val="64"/>
        </w:numPr>
        <w:tabs>
          <w:tab w:val="left" w:pos="993"/>
          <w:tab w:val="left" w:pos="1276"/>
        </w:tabs>
        <w:spacing w:after="0" w:line="257" w:lineRule="auto"/>
        <w:ind w:left="1066" w:hanging="359"/>
        <w:contextualSpacing w:val="0"/>
        <w:rPr>
          <w:rFonts w:ascii="Times New Roman" w:hAnsi="Times New Roman" w:cs="Times New Roman"/>
          <w:sz w:val="24"/>
          <w:szCs w:val="24"/>
        </w:rPr>
      </w:pPr>
      <w:r w:rsidRPr="00035F58">
        <w:rPr>
          <w:rFonts w:ascii="Times New Roman" w:hAnsi="Times New Roman" w:cs="Times New Roman"/>
          <w:sz w:val="24"/>
          <w:szCs w:val="24"/>
        </w:rPr>
        <w:t>Plan evakuacije i plan intervencije.</w:t>
      </w:r>
    </w:p>
    <w:p w14:paraId="32C5FF23" w14:textId="77777777" w:rsidR="00035F58" w:rsidRPr="00035F58" w:rsidRDefault="00035F58" w:rsidP="00386D11">
      <w:pPr>
        <w:spacing w:after="240"/>
        <w:ind w:firstLine="707"/>
        <w:jc w:val="both"/>
      </w:pPr>
      <w:r w:rsidRPr="00035F58">
        <w:t>(2) Točke navedene u stavku 1. ovoga članka moraju sadržavati odgovarajuću grafičku dokumentaciju u obliku tabličnog i/ili slikovnog prikaza te dokumente kojima se usklađuje pojedini dio postrojenja s propisanom certifikacijom.</w:t>
      </w:r>
    </w:p>
    <w:p w14:paraId="70D9B9C1" w14:textId="65562A99" w:rsidR="00035F58" w:rsidRPr="00386D11" w:rsidRDefault="00035F58" w:rsidP="005522C6">
      <w:pPr>
        <w:spacing w:after="120"/>
        <w:jc w:val="center"/>
        <w:rPr>
          <w:b/>
        </w:rPr>
      </w:pPr>
      <w:r w:rsidRPr="00386D11">
        <w:rPr>
          <w:b/>
        </w:rPr>
        <w:t xml:space="preserve">Članak </w:t>
      </w:r>
      <w:r w:rsidR="00386D11" w:rsidRPr="00386D11">
        <w:rPr>
          <w:b/>
        </w:rPr>
        <w:t>57.</w:t>
      </w:r>
    </w:p>
    <w:p w14:paraId="6BB80B5C" w14:textId="181D3724" w:rsidR="00035F58" w:rsidRPr="00035F58" w:rsidRDefault="00035F58" w:rsidP="00386D11">
      <w:pPr>
        <w:ind w:firstLine="708"/>
        <w:jc w:val="both"/>
        <w:rPr>
          <w:sz w:val="22"/>
          <w:szCs w:val="22"/>
        </w:rPr>
      </w:pPr>
      <w:r w:rsidRPr="00035F58">
        <w:t xml:space="preserve">Iznimno od propisanog u člancima </w:t>
      </w:r>
      <w:r w:rsidR="00B50617">
        <w:t>51., 52. i 53.</w:t>
      </w:r>
      <w:r w:rsidRPr="00035F58">
        <w:t xml:space="preserve"> ovoga Pravilnika, u slučaju kada se radi o remontnim postrojenjima, projekt remontnog postrojenja ne mora sadržavati sva poglavlja i </w:t>
      </w:r>
      <w:proofErr w:type="spellStart"/>
      <w:r w:rsidRPr="00035F58">
        <w:t>podpoglavlja</w:t>
      </w:r>
      <w:proofErr w:type="spellEnd"/>
      <w:r w:rsidRPr="00035F58">
        <w:t xml:space="preserve"> iz članaka </w:t>
      </w:r>
      <w:r w:rsidR="00D41E76">
        <w:t xml:space="preserve">51., 52. i 53. </w:t>
      </w:r>
      <w:r w:rsidRPr="00035F58">
        <w:t>ovoga Pravilnika ako ista nisu primjenjiva na takvo postrojenje, pri čemu se u projektu mora obrazložiti takvo odstupanje.</w:t>
      </w:r>
    </w:p>
    <w:p w14:paraId="0E98B825" w14:textId="77777777" w:rsidR="00035F58" w:rsidRPr="00035F58" w:rsidRDefault="00035F58" w:rsidP="00035F58">
      <w:pPr>
        <w:jc w:val="center"/>
      </w:pPr>
    </w:p>
    <w:p w14:paraId="13DD1054" w14:textId="77777777" w:rsidR="00035F58" w:rsidRPr="00D41E76" w:rsidRDefault="00035F58" w:rsidP="00035F58">
      <w:pPr>
        <w:jc w:val="center"/>
        <w:rPr>
          <w:b/>
          <w:i/>
        </w:rPr>
      </w:pPr>
      <w:r w:rsidRPr="00D41E76">
        <w:rPr>
          <w:b/>
          <w:i/>
        </w:rPr>
        <w:lastRenderedPageBreak/>
        <w:t>Zaključak</w:t>
      </w:r>
    </w:p>
    <w:p w14:paraId="7077A401" w14:textId="3CDAE46A" w:rsidR="00035F58" w:rsidRPr="00035F58" w:rsidRDefault="00035F58" w:rsidP="003B4622">
      <w:pPr>
        <w:spacing w:after="120"/>
        <w:jc w:val="center"/>
      </w:pPr>
      <w:r w:rsidRPr="00D41E76">
        <w:rPr>
          <w:b/>
        </w:rPr>
        <w:t xml:space="preserve">Članak </w:t>
      </w:r>
      <w:r w:rsidR="00D41E76" w:rsidRPr="00D41E76">
        <w:rPr>
          <w:b/>
        </w:rPr>
        <w:t>58.</w:t>
      </w:r>
    </w:p>
    <w:p w14:paraId="43050836" w14:textId="5C1914B8" w:rsidR="0007782F" w:rsidRDefault="00035F58" w:rsidP="008076CD">
      <w:pPr>
        <w:spacing w:after="240"/>
        <w:ind w:firstLine="708"/>
        <w:jc w:val="both"/>
        <w:textAlignment w:val="baseline"/>
        <w:rPr>
          <w:rFonts w:eastAsia="Times New Roman"/>
          <w:szCs w:val="22"/>
        </w:rPr>
      </w:pPr>
      <w:r w:rsidRPr="00035F58">
        <w:t>Poglavlje Zaključak daje sažeti opis postrojenja, razlog izrade projekta, opis namjene i upotrebe postrojenja s kratkim osvrtom na prikaz prve lokacije upotrebe u Republici Hrvatskoj, obvezu tehničkog pregleda te namjeru podnošenja zahtjeva za izdavanje dozvole za rad na teritoriju Republike Hrvatske</w:t>
      </w:r>
      <w:r w:rsidR="00D41E76">
        <w:rPr>
          <w:lang w:eastAsia="hr-HR"/>
        </w:rPr>
        <w:t>.</w:t>
      </w:r>
    </w:p>
    <w:p w14:paraId="4673C6C8" w14:textId="77777777" w:rsidR="00035F58" w:rsidRPr="0007782F" w:rsidRDefault="00035F58" w:rsidP="0007782F">
      <w:pPr>
        <w:spacing w:after="60"/>
        <w:jc w:val="both"/>
        <w:rPr>
          <w:rFonts w:eastAsia="Times New Roman"/>
          <w:szCs w:val="22"/>
        </w:rPr>
      </w:pPr>
    </w:p>
    <w:p w14:paraId="3318CE98" w14:textId="2F5A607D" w:rsidR="0007782F" w:rsidRPr="0007782F" w:rsidRDefault="0007782F" w:rsidP="0007782F">
      <w:pPr>
        <w:keepNext/>
        <w:spacing w:before="120" w:after="60"/>
        <w:ind w:left="360"/>
        <w:jc w:val="center"/>
        <w:outlineLvl w:val="1"/>
        <w:rPr>
          <w:rFonts w:eastAsia="Times New Roman"/>
          <w:b/>
          <w:bCs/>
        </w:rPr>
      </w:pPr>
      <w:bookmarkStart w:id="75" w:name="_Toc523758017"/>
      <w:r w:rsidRPr="0007782F">
        <w:rPr>
          <w:rFonts w:eastAsia="Times New Roman"/>
          <w:b/>
          <w:bCs/>
        </w:rPr>
        <w:t>POGLAVLJE VI</w:t>
      </w:r>
      <w:r w:rsidR="0080573B">
        <w:rPr>
          <w:rFonts w:eastAsia="Times New Roman"/>
          <w:b/>
          <w:bCs/>
        </w:rPr>
        <w:t>I</w:t>
      </w:r>
      <w:r w:rsidRPr="0007782F">
        <w:rPr>
          <w:rFonts w:eastAsia="Times New Roman"/>
          <w:b/>
          <w:bCs/>
        </w:rPr>
        <w:t>.</w:t>
      </w:r>
      <w:bookmarkEnd w:id="75"/>
      <w:r w:rsidRPr="0007782F">
        <w:rPr>
          <w:rFonts w:eastAsia="Times New Roman"/>
          <w:b/>
          <w:bCs/>
        </w:rPr>
        <w:t xml:space="preserve"> </w:t>
      </w:r>
    </w:p>
    <w:p w14:paraId="59BA61ED" w14:textId="77777777" w:rsidR="0007782F" w:rsidRPr="0007782F" w:rsidRDefault="0007782F" w:rsidP="0007782F">
      <w:pPr>
        <w:keepNext/>
        <w:spacing w:before="120" w:after="60"/>
        <w:ind w:left="360"/>
        <w:jc w:val="center"/>
        <w:outlineLvl w:val="1"/>
        <w:rPr>
          <w:rFonts w:eastAsia="Times New Roman"/>
          <w:b/>
          <w:bCs/>
        </w:rPr>
      </w:pPr>
      <w:bookmarkStart w:id="76" w:name="_Toc523758018"/>
      <w:r w:rsidRPr="0007782F">
        <w:rPr>
          <w:rFonts w:eastAsia="Times New Roman"/>
          <w:b/>
          <w:bCs/>
        </w:rPr>
        <w:t>NAČIN IZRADE NAFTNO-RUDARSKIH PROJEKATA</w:t>
      </w:r>
      <w:bookmarkEnd w:id="76"/>
    </w:p>
    <w:p w14:paraId="5E4BB097" w14:textId="77777777" w:rsidR="0007782F" w:rsidRPr="0007782F" w:rsidRDefault="0007782F" w:rsidP="0007782F">
      <w:pPr>
        <w:spacing w:after="60" w:line="281" w:lineRule="exact"/>
        <w:jc w:val="both"/>
        <w:rPr>
          <w:rFonts w:eastAsia="Times New Roman"/>
          <w:lang w:eastAsia="hr-HR"/>
        </w:rPr>
      </w:pPr>
    </w:p>
    <w:p w14:paraId="18C2757D" w14:textId="0E67FF5A" w:rsidR="0007782F" w:rsidRPr="00E20A25" w:rsidRDefault="0007782F" w:rsidP="00E20A25">
      <w:pPr>
        <w:spacing w:after="60"/>
        <w:jc w:val="center"/>
        <w:rPr>
          <w:rFonts w:eastAsia="Times New Roman"/>
          <w:b/>
          <w:lang w:eastAsia="hr-HR"/>
        </w:rPr>
      </w:pPr>
      <w:r w:rsidRPr="0007782F">
        <w:rPr>
          <w:rFonts w:eastAsia="Times New Roman"/>
          <w:b/>
          <w:lang w:eastAsia="hr-HR"/>
        </w:rPr>
        <w:t>Članak</w:t>
      </w:r>
      <w:r w:rsidR="008076CD">
        <w:rPr>
          <w:rFonts w:eastAsia="Times New Roman"/>
          <w:b/>
          <w:lang w:eastAsia="hr-HR"/>
        </w:rPr>
        <w:t xml:space="preserve"> 59</w:t>
      </w:r>
      <w:r w:rsidRPr="0007782F">
        <w:rPr>
          <w:rFonts w:eastAsia="Times New Roman"/>
          <w:b/>
          <w:lang w:eastAsia="hr-HR"/>
        </w:rPr>
        <w:t>.</w:t>
      </w:r>
    </w:p>
    <w:p w14:paraId="7721EDB6" w14:textId="77777777" w:rsidR="0007782F" w:rsidRPr="0007782F" w:rsidRDefault="0007782F" w:rsidP="00152EC7">
      <w:pPr>
        <w:ind w:firstLine="708"/>
        <w:jc w:val="both"/>
        <w:rPr>
          <w:rFonts w:eastAsia="Times New Roman" w:cs="Calibri"/>
          <w:color w:val="000000"/>
          <w:lang w:eastAsia="hr-HR"/>
        </w:rPr>
      </w:pPr>
      <w:r w:rsidRPr="0007782F">
        <w:rPr>
          <w:rFonts w:eastAsia="Times New Roman" w:cs="Calibri"/>
          <w:color w:val="000000"/>
          <w:lang w:eastAsia="hr-HR"/>
        </w:rPr>
        <w:t xml:space="preserve">(1) Projekti moraju biti napisani latiničnim pismom, na hrvatskom jeziku u skladu s hrvatskim pravopisom i gramatikom. </w:t>
      </w:r>
    </w:p>
    <w:p w14:paraId="6BA94CE3" w14:textId="77777777" w:rsidR="0007782F" w:rsidRPr="0007782F" w:rsidRDefault="0007782F" w:rsidP="00152EC7">
      <w:pPr>
        <w:ind w:firstLine="708"/>
        <w:jc w:val="both"/>
        <w:rPr>
          <w:rFonts w:eastAsia="Times New Roman" w:cs="Calibri"/>
          <w:color w:val="000000"/>
          <w:lang w:eastAsia="hr-HR"/>
        </w:rPr>
      </w:pPr>
      <w:r w:rsidRPr="0007782F">
        <w:rPr>
          <w:rFonts w:eastAsia="Times New Roman"/>
          <w:lang w:eastAsia="hr-HR"/>
        </w:rPr>
        <w:t>(2) Jezik i stil projekta mora biti jasan, razumljiv, znanstven, pravopisno i gramatički ispravan.</w:t>
      </w:r>
    </w:p>
    <w:p w14:paraId="58F77E59" w14:textId="02226F95" w:rsidR="0007782F" w:rsidRPr="0007782F" w:rsidRDefault="00152EC7" w:rsidP="00152EC7">
      <w:pPr>
        <w:tabs>
          <w:tab w:val="left" w:pos="670"/>
        </w:tabs>
        <w:jc w:val="both"/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ab/>
      </w:r>
      <w:r w:rsidR="0007782F" w:rsidRPr="0007782F">
        <w:rPr>
          <w:rFonts w:eastAsia="Times New Roman" w:cs="Calibri"/>
          <w:lang w:eastAsia="hr-HR"/>
        </w:rPr>
        <w:t>(3) Projekti mogu, osim sadržaja na hrvatskom jeziku i latiničnom pismu, sadržavati i tekst na stranom jeziku.</w:t>
      </w:r>
    </w:p>
    <w:p w14:paraId="29B70D1A" w14:textId="22AE2F6D" w:rsidR="0007782F" w:rsidRPr="0007782F" w:rsidRDefault="00152EC7" w:rsidP="00152EC7">
      <w:pPr>
        <w:tabs>
          <w:tab w:val="left" w:pos="670"/>
        </w:tabs>
        <w:spacing w:after="60"/>
        <w:jc w:val="both"/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ab/>
      </w:r>
      <w:r w:rsidR="0007782F" w:rsidRPr="0007782F">
        <w:rPr>
          <w:rFonts w:eastAsia="Times New Roman" w:cs="Calibri"/>
          <w:lang w:eastAsia="hr-HR"/>
        </w:rPr>
        <w:t>(4) Ako je to potrebno, dijelovi projekata koji imaju formu grafičkog prikaza mogu biti uvezani u projekt na stranom jeziku, s time da je tada, na početku niza svih istovrsnih grafičkih prikaza, potrebno uvezati jedan prevedeni grafički prikaz s naznakom na koje se grafičke prikaze u nizu koji slijede on odnosi.</w:t>
      </w:r>
    </w:p>
    <w:p w14:paraId="6E7E6014" w14:textId="421B2E58" w:rsidR="0007782F" w:rsidRPr="0007782F" w:rsidRDefault="008934F8" w:rsidP="00152EC7">
      <w:pPr>
        <w:tabs>
          <w:tab w:val="left" w:pos="670"/>
        </w:tabs>
        <w:spacing w:after="60"/>
        <w:jc w:val="both"/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ab/>
      </w:r>
      <w:r w:rsidR="0007782F" w:rsidRPr="0007782F">
        <w:rPr>
          <w:rFonts w:eastAsia="Times New Roman" w:cs="Calibri"/>
          <w:lang w:eastAsia="hr-HR"/>
        </w:rPr>
        <w:t>(5) U slučaju spora, za naftno-rudarske projekte iz stavka 2. odnosno za grafičke prikaze iz stavka 3. ovoga članka, mjerodavan je sadržaj na hrvatskom jeziku.</w:t>
      </w:r>
    </w:p>
    <w:p w14:paraId="0138E3F8" w14:textId="77777777" w:rsidR="0007782F" w:rsidRPr="0007782F" w:rsidRDefault="0007782F" w:rsidP="0007782F">
      <w:pPr>
        <w:tabs>
          <w:tab w:val="left" w:pos="670"/>
        </w:tabs>
        <w:spacing w:after="60" w:line="276" w:lineRule="auto"/>
        <w:jc w:val="both"/>
        <w:rPr>
          <w:rFonts w:eastAsia="Times New Roman" w:cs="Calibri"/>
          <w:lang w:eastAsia="hr-HR"/>
        </w:rPr>
      </w:pPr>
    </w:p>
    <w:p w14:paraId="7E8E4894" w14:textId="7C911686" w:rsidR="0007782F" w:rsidRPr="00E20A25" w:rsidRDefault="0007782F" w:rsidP="00E20A25">
      <w:pPr>
        <w:spacing w:after="60"/>
        <w:jc w:val="center"/>
        <w:rPr>
          <w:rFonts w:eastAsia="Times New Roman"/>
          <w:b/>
          <w:lang w:eastAsia="hr-HR"/>
        </w:rPr>
      </w:pPr>
      <w:r w:rsidRPr="0007782F">
        <w:rPr>
          <w:rFonts w:eastAsia="Times New Roman"/>
          <w:b/>
          <w:lang w:eastAsia="hr-HR"/>
        </w:rPr>
        <w:t xml:space="preserve">Članak </w:t>
      </w:r>
      <w:r w:rsidRPr="0007782F">
        <w:rPr>
          <w:rFonts w:eastAsia="Times New Roman"/>
          <w:b/>
          <w:lang w:eastAsia="hr-HR"/>
        </w:rPr>
        <w:fldChar w:fldCharType="begin"/>
      </w:r>
      <w:r w:rsidRPr="0007782F">
        <w:rPr>
          <w:rFonts w:eastAsia="Times New Roman"/>
          <w:b/>
          <w:lang w:eastAsia="hr-HR"/>
        </w:rPr>
        <w:instrText xml:space="preserve"> seq \ n1 </w:instrText>
      </w:r>
      <w:r w:rsidRPr="0007782F">
        <w:rPr>
          <w:rFonts w:eastAsia="Times New Roman"/>
          <w:b/>
          <w:lang w:eastAsia="hr-HR"/>
        </w:rPr>
        <w:fldChar w:fldCharType="separate"/>
      </w:r>
      <w:r w:rsidR="008934F8">
        <w:rPr>
          <w:rFonts w:eastAsia="Times New Roman"/>
          <w:b/>
          <w:lang w:eastAsia="hr-HR"/>
        </w:rPr>
        <w:t>60</w:t>
      </w:r>
      <w:r w:rsidRPr="0007782F">
        <w:rPr>
          <w:rFonts w:eastAsia="Times New Roman"/>
          <w:b/>
          <w:lang w:eastAsia="hr-HR"/>
        </w:rPr>
        <w:fldChar w:fldCharType="end"/>
      </w:r>
      <w:r w:rsidRPr="0007782F">
        <w:rPr>
          <w:rFonts w:eastAsia="Times New Roman"/>
          <w:b/>
          <w:lang w:eastAsia="hr-HR"/>
        </w:rPr>
        <w:t>.</w:t>
      </w:r>
    </w:p>
    <w:p w14:paraId="33834B68" w14:textId="651A0372" w:rsidR="0007782F" w:rsidRPr="0007782F" w:rsidRDefault="0007782F" w:rsidP="008934F8">
      <w:pPr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 xml:space="preserve"> </w:t>
      </w:r>
      <w:r w:rsidR="008934F8">
        <w:rPr>
          <w:rFonts w:eastAsia="Times New Roman"/>
          <w:lang w:eastAsia="hr-HR"/>
        </w:rPr>
        <w:tab/>
      </w:r>
      <w:r w:rsidRPr="0007782F">
        <w:rPr>
          <w:rFonts w:eastAsia="Times New Roman"/>
          <w:lang w:eastAsia="hr-HR"/>
        </w:rPr>
        <w:t>(1) Naftno-rudarski projekti, odnosno njihovi dijelovi izrađuju se na papiru, drugom odgovarajućem materijalu za pisanje, odnosno crtanje.</w:t>
      </w:r>
    </w:p>
    <w:p w14:paraId="4EF09A8A" w14:textId="77777777" w:rsidR="0007782F" w:rsidRPr="0007782F" w:rsidRDefault="0007782F" w:rsidP="008934F8">
      <w:pPr>
        <w:ind w:firstLine="708"/>
        <w:jc w:val="both"/>
        <w:rPr>
          <w:rFonts w:eastAsia="Times New Roman" w:cs="Calibri"/>
          <w:lang w:eastAsia="hr-HR"/>
        </w:rPr>
      </w:pPr>
      <w:r w:rsidRPr="0007782F">
        <w:rPr>
          <w:rFonts w:eastAsia="Times New Roman"/>
          <w:lang w:eastAsia="hr-HR"/>
        </w:rPr>
        <w:t xml:space="preserve">(2) </w:t>
      </w:r>
      <w:r w:rsidRPr="0007782F">
        <w:rPr>
          <w:rFonts w:eastAsia="Times New Roman" w:cs="Calibri"/>
          <w:lang w:eastAsia="hr-HR"/>
        </w:rPr>
        <w:t xml:space="preserve">Projekti se mogu izrađivati računalnom tehnikom. </w:t>
      </w:r>
    </w:p>
    <w:p w14:paraId="7F657E17" w14:textId="77777777" w:rsidR="0007782F" w:rsidRPr="0007782F" w:rsidRDefault="0007782F" w:rsidP="008934F8">
      <w:pPr>
        <w:ind w:firstLine="708"/>
        <w:jc w:val="both"/>
        <w:rPr>
          <w:rFonts w:eastAsia="Times New Roman" w:cs="Calibri"/>
          <w:lang w:eastAsia="hr-HR"/>
        </w:rPr>
      </w:pPr>
      <w:r w:rsidRPr="0007782F">
        <w:rPr>
          <w:rFonts w:eastAsia="Times New Roman" w:cs="Calibri"/>
          <w:lang w:eastAsia="hr-HR"/>
        </w:rPr>
        <w:t>(3) Za potrebe upravnog postupka koriste se ispisi dijelova projekata uvezani i izrađeni u skladu s odredbama ovoga Pravilnika ili elektronički zapis izrađen u skladu s odredbama ovoga Pravilnika.</w:t>
      </w:r>
    </w:p>
    <w:p w14:paraId="73A33003" w14:textId="77777777" w:rsidR="0007782F" w:rsidRPr="0007782F" w:rsidRDefault="0007782F" w:rsidP="0007782F">
      <w:pPr>
        <w:tabs>
          <w:tab w:val="left" w:pos="670"/>
        </w:tabs>
        <w:spacing w:after="60" w:line="276" w:lineRule="auto"/>
        <w:jc w:val="center"/>
        <w:rPr>
          <w:rFonts w:eastAsia="Times New Roman" w:cs="Calibri"/>
          <w:b/>
          <w:lang w:eastAsia="hr-HR"/>
        </w:rPr>
      </w:pPr>
    </w:p>
    <w:p w14:paraId="5675E670" w14:textId="1CEFB643" w:rsidR="0007782F" w:rsidRPr="00E20A25" w:rsidRDefault="0007782F" w:rsidP="00E20A25">
      <w:pPr>
        <w:spacing w:after="60"/>
        <w:jc w:val="center"/>
        <w:rPr>
          <w:rFonts w:eastAsia="Times New Roman"/>
          <w:b/>
          <w:lang w:eastAsia="hr-HR"/>
        </w:rPr>
      </w:pPr>
      <w:r w:rsidRPr="0007782F">
        <w:rPr>
          <w:rFonts w:eastAsia="Times New Roman"/>
          <w:b/>
          <w:lang w:eastAsia="hr-HR"/>
        </w:rPr>
        <w:t>Članak</w:t>
      </w:r>
      <w:r w:rsidR="00843DA1">
        <w:rPr>
          <w:rFonts w:eastAsia="Times New Roman"/>
          <w:b/>
          <w:lang w:eastAsia="hr-HR"/>
        </w:rPr>
        <w:t xml:space="preserve"> 61</w:t>
      </w:r>
      <w:r w:rsidRPr="0007782F">
        <w:rPr>
          <w:rFonts w:eastAsia="Times New Roman"/>
          <w:b/>
          <w:lang w:eastAsia="hr-HR"/>
        </w:rPr>
        <w:t>.</w:t>
      </w:r>
    </w:p>
    <w:p w14:paraId="04164091" w14:textId="29BFE868" w:rsidR="0007782F" w:rsidRPr="0007782F" w:rsidRDefault="0007782F" w:rsidP="00B42B17">
      <w:pPr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 xml:space="preserve"> </w:t>
      </w:r>
      <w:r w:rsidR="00843DA1">
        <w:rPr>
          <w:rFonts w:eastAsia="Times New Roman"/>
          <w:lang w:eastAsia="hr-HR"/>
        </w:rPr>
        <w:tab/>
      </w:r>
      <w:r w:rsidRPr="0007782F">
        <w:rPr>
          <w:rFonts w:eastAsia="Times New Roman"/>
          <w:lang w:eastAsia="hr-HR"/>
        </w:rPr>
        <w:t>(1) Naftno-rudarski projekti izrađuju se i opremaju tako da se što lakše može pratiti njihov sadržaj, odnosno isti moraju biti pregledni kao cjelina i/ili pojedinačni dijelovi naftno-rudarskih projekta.</w:t>
      </w:r>
    </w:p>
    <w:p w14:paraId="64B7A10A" w14:textId="779985C2" w:rsidR="0007782F" w:rsidRDefault="0007782F" w:rsidP="00B42B17">
      <w:pPr>
        <w:ind w:firstLine="708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(2) Grafički dijelovi, dokumentacijski materijal i drugi prilozi izvan cjelovitog teksta moraju biti izrađeni i uvezani tako da su razumljivi i da je jednostavno rukovati s istima.</w:t>
      </w:r>
    </w:p>
    <w:p w14:paraId="73A9D678" w14:textId="77777777" w:rsidR="0007782F" w:rsidRPr="0007782F" w:rsidRDefault="0007782F" w:rsidP="0007782F">
      <w:pPr>
        <w:spacing w:after="60"/>
        <w:jc w:val="both"/>
        <w:rPr>
          <w:rFonts w:eastAsia="Times New Roman"/>
          <w:lang w:eastAsia="hr-HR"/>
        </w:rPr>
      </w:pPr>
    </w:p>
    <w:p w14:paraId="5595B1A1" w14:textId="799DD2C1" w:rsidR="0007782F" w:rsidRPr="00E20A25" w:rsidRDefault="0007782F" w:rsidP="00E20A25">
      <w:pPr>
        <w:spacing w:after="60"/>
        <w:jc w:val="center"/>
        <w:rPr>
          <w:rFonts w:eastAsia="Times New Roman"/>
          <w:b/>
          <w:lang w:eastAsia="hr-HR"/>
        </w:rPr>
      </w:pPr>
      <w:r w:rsidRPr="0007782F">
        <w:rPr>
          <w:rFonts w:eastAsia="Times New Roman"/>
          <w:b/>
          <w:lang w:eastAsia="hr-HR"/>
        </w:rPr>
        <w:t>Članak</w:t>
      </w:r>
      <w:r w:rsidR="00843DA1">
        <w:rPr>
          <w:rFonts w:eastAsia="Times New Roman"/>
          <w:b/>
          <w:lang w:eastAsia="hr-HR"/>
        </w:rPr>
        <w:t xml:space="preserve"> 62</w:t>
      </w:r>
      <w:r w:rsidRPr="0007782F">
        <w:rPr>
          <w:rFonts w:eastAsia="Times New Roman"/>
          <w:b/>
          <w:lang w:eastAsia="hr-HR"/>
        </w:rPr>
        <w:t>.</w:t>
      </w:r>
    </w:p>
    <w:p w14:paraId="6ACC4706" w14:textId="77777777" w:rsidR="0007782F" w:rsidRPr="0007782F" w:rsidRDefault="0007782F" w:rsidP="00843DA1">
      <w:pPr>
        <w:ind w:firstLine="708"/>
        <w:jc w:val="both"/>
        <w:rPr>
          <w:rFonts w:eastAsia="Times New Roman" w:cs="Calibri"/>
          <w:color w:val="000000"/>
          <w:lang w:eastAsia="hr-HR"/>
        </w:rPr>
      </w:pPr>
      <w:r w:rsidRPr="0007782F">
        <w:rPr>
          <w:rFonts w:eastAsia="Times New Roman" w:cs="Calibri"/>
          <w:color w:val="000000"/>
          <w:lang w:eastAsia="hr-HR"/>
        </w:rPr>
        <w:t>(1) Stranice tekstualnog dijela projekta označavaju se brojevima, počevši od broja 1 na sredini dna stranice i međusobno se uvezuju tako da se listovi ne mogu vaditi.</w:t>
      </w:r>
    </w:p>
    <w:p w14:paraId="39CDB3B5" w14:textId="77777777" w:rsidR="0007782F" w:rsidRPr="0007782F" w:rsidRDefault="0007782F" w:rsidP="00843DA1">
      <w:pPr>
        <w:ind w:firstLine="644"/>
        <w:jc w:val="both"/>
        <w:rPr>
          <w:rFonts w:eastAsia="Times New Roman" w:cs="Calibri"/>
          <w:color w:val="000000"/>
          <w:lang w:eastAsia="hr-HR"/>
        </w:rPr>
      </w:pPr>
      <w:r w:rsidRPr="0007782F">
        <w:rPr>
          <w:rFonts w:eastAsia="Times New Roman" w:cs="Calibri"/>
          <w:color w:val="000000"/>
          <w:lang w:eastAsia="hr-HR"/>
        </w:rPr>
        <w:t>(2) Osnovno uređenje stranice teksta projekta je sljedeće:</w:t>
      </w:r>
    </w:p>
    <w:p w14:paraId="2373EA6B" w14:textId="1949BADD" w:rsidR="0007782F" w:rsidRPr="0007782F" w:rsidRDefault="00843DA1" w:rsidP="00DF525F">
      <w:pPr>
        <w:numPr>
          <w:ilvl w:val="0"/>
          <w:numId w:val="39"/>
        </w:numPr>
        <w:tabs>
          <w:tab w:val="left" w:pos="644"/>
          <w:tab w:val="left" w:pos="993"/>
        </w:tabs>
        <w:spacing w:before="120" w:after="60"/>
        <w:ind w:firstLine="65"/>
        <w:contextualSpacing/>
        <w:jc w:val="both"/>
        <w:rPr>
          <w:rFonts w:eastAsia="Times New Roman" w:cs="Calibri"/>
          <w:color w:val="000000"/>
          <w:lang w:eastAsia="hr-HR"/>
        </w:rPr>
      </w:pPr>
      <w:r>
        <w:rPr>
          <w:rFonts w:eastAsia="Times New Roman" w:cs="Calibri"/>
          <w:color w:val="000000"/>
          <w:lang w:eastAsia="hr-HR"/>
        </w:rPr>
        <w:t>Margine: 2</w:t>
      </w:r>
      <w:r w:rsidR="0007782F" w:rsidRPr="0007782F">
        <w:rPr>
          <w:rFonts w:eastAsia="Times New Roman" w:cs="Calibri"/>
          <w:color w:val="000000"/>
          <w:lang w:eastAsia="hr-HR"/>
        </w:rPr>
        <w:t xml:space="preserve"> cm, </w:t>
      </w:r>
      <w:r w:rsidR="00A34FCB">
        <w:rPr>
          <w:rFonts w:eastAsia="Times New Roman" w:cs="Calibri"/>
          <w:color w:val="000000"/>
          <w:lang w:eastAsia="hr-HR"/>
        </w:rPr>
        <w:t>(lijevo desno, gore, dolje)</w:t>
      </w:r>
    </w:p>
    <w:p w14:paraId="30F4BF2C" w14:textId="57BC397E" w:rsidR="0007782F" w:rsidRPr="0007782F" w:rsidRDefault="0007782F" w:rsidP="00DF525F">
      <w:pPr>
        <w:numPr>
          <w:ilvl w:val="0"/>
          <w:numId w:val="39"/>
        </w:numPr>
        <w:tabs>
          <w:tab w:val="left" w:pos="644"/>
          <w:tab w:val="left" w:pos="993"/>
        </w:tabs>
        <w:spacing w:before="120" w:after="60"/>
        <w:ind w:firstLine="65"/>
        <w:contextualSpacing/>
        <w:jc w:val="both"/>
        <w:rPr>
          <w:rFonts w:eastAsia="Times New Roman" w:cs="Calibri"/>
          <w:color w:val="000000"/>
          <w:lang w:eastAsia="hr-HR"/>
        </w:rPr>
      </w:pPr>
      <w:r w:rsidRPr="0007782F">
        <w:rPr>
          <w:rFonts w:eastAsia="Times New Roman" w:cs="Calibri"/>
          <w:color w:val="000000"/>
          <w:lang w:eastAsia="hr-HR"/>
        </w:rPr>
        <w:t xml:space="preserve">Font: </w:t>
      </w:r>
      <w:proofErr w:type="spellStart"/>
      <w:r w:rsidRPr="0007782F">
        <w:rPr>
          <w:rFonts w:eastAsia="Times New Roman" w:cs="Calibri"/>
          <w:color w:val="000000"/>
          <w:lang w:eastAsia="hr-HR"/>
        </w:rPr>
        <w:t>A</w:t>
      </w:r>
      <w:r w:rsidR="00A34FCB">
        <w:rPr>
          <w:rFonts w:eastAsia="Times New Roman" w:cs="Calibri"/>
          <w:color w:val="000000"/>
          <w:lang w:eastAsia="hr-HR"/>
        </w:rPr>
        <w:t>rial</w:t>
      </w:r>
      <w:proofErr w:type="spellEnd"/>
      <w:r w:rsidR="00A34FCB">
        <w:rPr>
          <w:rFonts w:eastAsia="Times New Roman" w:cs="Calibri"/>
          <w:color w:val="000000"/>
          <w:lang w:eastAsia="hr-HR"/>
        </w:rPr>
        <w:t xml:space="preserve"> - crni (Black) veličina 11</w:t>
      </w:r>
      <w:r w:rsidRPr="0007782F">
        <w:rPr>
          <w:rFonts w:eastAsia="Times New Roman" w:cs="Calibri"/>
          <w:color w:val="000000"/>
          <w:lang w:eastAsia="hr-HR"/>
        </w:rPr>
        <w:t xml:space="preserve"> </w:t>
      </w:r>
    </w:p>
    <w:p w14:paraId="3856CC95" w14:textId="0D2DF2FC" w:rsidR="0007782F" w:rsidRPr="0007782F" w:rsidRDefault="00A34FCB" w:rsidP="00DF525F">
      <w:pPr>
        <w:numPr>
          <w:ilvl w:val="0"/>
          <w:numId w:val="39"/>
        </w:numPr>
        <w:tabs>
          <w:tab w:val="left" w:pos="644"/>
          <w:tab w:val="left" w:pos="993"/>
        </w:tabs>
        <w:spacing w:before="120" w:after="60"/>
        <w:ind w:firstLine="65"/>
        <w:contextualSpacing/>
        <w:jc w:val="both"/>
        <w:rPr>
          <w:rFonts w:eastAsia="Times New Roman" w:cs="Calibri"/>
          <w:color w:val="000000"/>
          <w:lang w:eastAsia="hr-HR"/>
        </w:rPr>
      </w:pPr>
      <w:r>
        <w:rPr>
          <w:rFonts w:eastAsia="Times New Roman" w:cs="Calibri"/>
          <w:color w:val="000000"/>
          <w:lang w:eastAsia="hr-HR"/>
        </w:rPr>
        <w:t>Prored: 1,15</w:t>
      </w:r>
    </w:p>
    <w:p w14:paraId="74F3428C" w14:textId="77777777" w:rsidR="0007782F" w:rsidRPr="0007782F" w:rsidRDefault="0007782F" w:rsidP="00DF525F">
      <w:pPr>
        <w:numPr>
          <w:ilvl w:val="0"/>
          <w:numId w:val="39"/>
        </w:numPr>
        <w:tabs>
          <w:tab w:val="left" w:pos="644"/>
          <w:tab w:val="left" w:pos="993"/>
        </w:tabs>
        <w:spacing w:before="120" w:after="60"/>
        <w:ind w:firstLine="65"/>
        <w:contextualSpacing/>
        <w:jc w:val="both"/>
        <w:rPr>
          <w:rFonts w:eastAsia="Times New Roman" w:cs="Calibri"/>
          <w:color w:val="000000"/>
          <w:lang w:eastAsia="hr-HR"/>
        </w:rPr>
      </w:pPr>
      <w:r w:rsidRPr="0007782F">
        <w:rPr>
          <w:rFonts w:eastAsia="Times New Roman" w:cs="Calibri"/>
          <w:color w:val="000000"/>
          <w:lang w:eastAsia="hr-HR"/>
        </w:rPr>
        <w:lastRenderedPageBreak/>
        <w:t>Tekst pisan s poravnanjem lijeve i desne margine.</w:t>
      </w:r>
    </w:p>
    <w:p w14:paraId="334CED92" w14:textId="77777777" w:rsidR="0007782F" w:rsidRPr="0007782F" w:rsidRDefault="0007782F" w:rsidP="0007782F">
      <w:pPr>
        <w:spacing w:after="60"/>
        <w:jc w:val="both"/>
        <w:rPr>
          <w:rFonts w:eastAsia="Times New Roman"/>
          <w:lang w:eastAsia="hr-HR"/>
        </w:rPr>
      </w:pPr>
    </w:p>
    <w:p w14:paraId="2942C57E" w14:textId="5F54A442" w:rsidR="0007782F" w:rsidRPr="00E20A25" w:rsidRDefault="0007782F" w:rsidP="00E20A25">
      <w:pPr>
        <w:spacing w:after="60"/>
        <w:jc w:val="center"/>
        <w:rPr>
          <w:rFonts w:eastAsia="Times New Roman"/>
          <w:b/>
          <w:lang w:eastAsia="hr-HR"/>
        </w:rPr>
      </w:pPr>
      <w:r w:rsidRPr="0007782F">
        <w:rPr>
          <w:rFonts w:eastAsia="Times New Roman"/>
          <w:b/>
          <w:lang w:eastAsia="hr-HR"/>
        </w:rPr>
        <w:t xml:space="preserve">Članak </w:t>
      </w:r>
      <w:r w:rsidR="001353A2">
        <w:rPr>
          <w:rFonts w:eastAsia="Times New Roman"/>
          <w:b/>
          <w:lang w:eastAsia="hr-HR"/>
        </w:rPr>
        <w:t>63</w:t>
      </w:r>
      <w:r w:rsidRPr="0007782F">
        <w:rPr>
          <w:rFonts w:eastAsia="Times New Roman"/>
          <w:b/>
          <w:lang w:eastAsia="hr-HR"/>
        </w:rPr>
        <w:t>.</w:t>
      </w:r>
    </w:p>
    <w:p w14:paraId="019F493F" w14:textId="49D7D623" w:rsidR="0007782F" w:rsidRPr="0007782F" w:rsidRDefault="0007782F" w:rsidP="00B42B17">
      <w:pPr>
        <w:ind w:firstLine="644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Naslovna stranica naftno-rudarskih projekata obvezno sadržava:</w:t>
      </w:r>
    </w:p>
    <w:p w14:paraId="56C99A87" w14:textId="77777777" w:rsidR="0007782F" w:rsidRPr="0007782F" w:rsidRDefault="0007782F" w:rsidP="00B42B17">
      <w:pPr>
        <w:numPr>
          <w:ilvl w:val="0"/>
          <w:numId w:val="36"/>
        </w:numPr>
        <w:tabs>
          <w:tab w:val="left" w:pos="993"/>
        </w:tabs>
        <w:ind w:firstLine="65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Naziv naftno-rudarskog projekta</w:t>
      </w:r>
    </w:p>
    <w:p w14:paraId="0F3A0011" w14:textId="4C797879" w:rsidR="0007782F" w:rsidRPr="0007782F" w:rsidRDefault="0007782F" w:rsidP="00B42B17">
      <w:pPr>
        <w:numPr>
          <w:ilvl w:val="0"/>
          <w:numId w:val="36"/>
        </w:numPr>
        <w:tabs>
          <w:tab w:val="left" w:pos="993"/>
        </w:tabs>
        <w:ind w:firstLine="65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Ime ili naziv naručitelja/naftno-</w:t>
      </w:r>
      <w:r w:rsidR="00A34FCB">
        <w:rPr>
          <w:rFonts w:eastAsia="Times New Roman"/>
          <w:lang w:eastAsia="hr-HR"/>
        </w:rPr>
        <w:t>rudarskog gospodarskog subjekta</w:t>
      </w:r>
    </w:p>
    <w:p w14:paraId="3F215502" w14:textId="4FA00B0A" w:rsidR="0007782F" w:rsidRPr="0007782F" w:rsidRDefault="0007782F" w:rsidP="00B42B17">
      <w:pPr>
        <w:numPr>
          <w:ilvl w:val="0"/>
          <w:numId w:val="36"/>
        </w:numPr>
        <w:tabs>
          <w:tab w:val="left" w:pos="993"/>
        </w:tabs>
        <w:ind w:firstLine="65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Naziv pravne osobe</w:t>
      </w:r>
      <w:r w:rsidR="00A34FCB">
        <w:rPr>
          <w:rFonts w:eastAsia="Times New Roman"/>
          <w:lang w:eastAsia="hr-HR"/>
        </w:rPr>
        <w:t>/projektne organizacije izrađivača projekta</w:t>
      </w:r>
    </w:p>
    <w:p w14:paraId="7CC6F67B" w14:textId="737DDE2D" w:rsidR="0007782F" w:rsidRPr="0007782F" w:rsidRDefault="0007782F" w:rsidP="00B42B17">
      <w:pPr>
        <w:numPr>
          <w:ilvl w:val="0"/>
          <w:numId w:val="36"/>
        </w:numPr>
        <w:tabs>
          <w:tab w:val="left" w:pos="993"/>
        </w:tabs>
        <w:ind w:firstLine="65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Ime i prezime, te potpis odgovorne osobe pravne os</w:t>
      </w:r>
      <w:r w:rsidR="00A34FCB">
        <w:rPr>
          <w:rFonts w:eastAsia="Times New Roman"/>
          <w:lang w:eastAsia="hr-HR"/>
        </w:rPr>
        <w:t>obe, otisak pečata pravne osobe</w:t>
      </w:r>
    </w:p>
    <w:p w14:paraId="77EAB4D5" w14:textId="1227DDB5" w:rsidR="0007782F" w:rsidRPr="0007782F" w:rsidRDefault="0007782F" w:rsidP="00B42B17">
      <w:pPr>
        <w:numPr>
          <w:ilvl w:val="0"/>
          <w:numId w:val="36"/>
        </w:numPr>
        <w:tabs>
          <w:tab w:val="left" w:pos="993"/>
        </w:tabs>
        <w:ind w:firstLine="65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Ime i prezime, te potpis odgovornog projektanta</w:t>
      </w:r>
      <w:bookmarkStart w:id="77" w:name="page14"/>
      <w:bookmarkEnd w:id="77"/>
    </w:p>
    <w:p w14:paraId="02283BCE" w14:textId="5CED333C" w:rsidR="0007782F" w:rsidRPr="0007782F" w:rsidRDefault="007C6BE5" w:rsidP="00B42B17">
      <w:pPr>
        <w:numPr>
          <w:ilvl w:val="0"/>
          <w:numId w:val="36"/>
        </w:numPr>
        <w:tabs>
          <w:tab w:val="left" w:pos="993"/>
        </w:tabs>
        <w:ind w:firstLine="65"/>
        <w:contextualSpacing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Oznaka/b</w:t>
      </w:r>
      <w:r w:rsidR="00A34FCB">
        <w:rPr>
          <w:rFonts w:eastAsia="Times New Roman"/>
          <w:lang w:eastAsia="hr-HR"/>
        </w:rPr>
        <w:t>roj projekta i datum izrade</w:t>
      </w:r>
    </w:p>
    <w:p w14:paraId="5C8AFB04" w14:textId="77777777" w:rsidR="0007782F" w:rsidRPr="0007782F" w:rsidRDefault="0007782F" w:rsidP="00B42B17">
      <w:pPr>
        <w:numPr>
          <w:ilvl w:val="0"/>
          <w:numId w:val="36"/>
        </w:numPr>
        <w:tabs>
          <w:tab w:val="left" w:pos="993"/>
        </w:tabs>
        <w:ind w:left="0" w:firstLine="709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 w:cs="Calibri"/>
          <w:color w:val="000000"/>
          <w:lang w:eastAsia="hr-HR"/>
        </w:rPr>
        <w:t xml:space="preserve">Prostor dimenzije 9 × 9 cm u gornjoj desnoj četvrtini naslovne stranice projekta bez teksta ili drugog sadržaja, namijenjenog ovjeri Ministarstva. </w:t>
      </w:r>
    </w:p>
    <w:p w14:paraId="5ACCB699" w14:textId="77777777" w:rsidR="0007782F" w:rsidRPr="0007782F" w:rsidRDefault="0007782F" w:rsidP="0007782F">
      <w:pPr>
        <w:spacing w:after="60" w:line="276" w:lineRule="auto"/>
        <w:ind w:left="644"/>
        <w:contextualSpacing/>
        <w:jc w:val="both"/>
        <w:rPr>
          <w:rFonts w:eastAsia="Times New Roman"/>
          <w:b/>
          <w:lang w:eastAsia="hr-HR"/>
        </w:rPr>
      </w:pPr>
    </w:p>
    <w:p w14:paraId="7A85FCDF" w14:textId="16DF8E63" w:rsidR="0007782F" w:rsidRPr="00E20A25" w:rsidRDefault="0007782F" w:rsidP="00E20A25">
      <w:pPr>
        <w:spacing w:after="60"/>
        <w:jc w:val="center"/>
        <w:rPr>
          <w:rFonts w:eastAsia="Times New Roman"/>
          <w:b/>
          <w:lang w:eastAsia="hr-HR"/>
        </w:rPr>
      </w:pPr>
      <w:r w:rsidRPr="0007782F">
        <w:rPr>
          <w:rFonts w:eastAsia="Times New Roman"/>
          <w:b/>
          <w:lang w:eastAsia="hr-HR"/>
        </w:rPr>
        <w:t>Članak</w:t>
      </w:r>
      <w:r w:rsidR="00AB605D">
        <w:rPr>
          <w:rFonts w:eastAsia="Times New Roman"/>
          <w:b/>
          <w:lang w:eastAsia="hr-HR"/>
        </w:rPr>
        <w:t xml:space="preserve"> 64</w:t>
      </w:r>
      <w:r w:rsidRPr="0007782F">
        <w:rPr>
          <w:rFonts w:eastAsia="Times New Roman"/>
          <w:b/>
          <w:lang w:eastAsia="hr-HR"/>
        </w:rPr>
        <w:t>.</w:t>
      </w:r>
    </w:p>
    <w:p w14:paraId="0142E96E" w14:textId="77777777" w:rsidR="0007782F" w:rsidRPr="0007782F" w:rsidRDefault="0007782F" w:rsidP="003771C4">
      <w:pPr>
        <w:spacing w:line="276" w:lineRule="auto"/>
        <w:ind w:firstLine="644"/>
        <w:jc w:val="both"/>
        <w:rPr>
          <w:rFonts w:eastAsia="Times New Roman" w:cs="Calibri"/>
          <w:color w:val="000000"/>
          <w:lang w:eastAsia="hr-HR"/>
        </w:rPr>
      </w:pPr>
      <w:r w:rsidRPr="0007782F">
        <w:rPr>
          <w:rFonts w:eastAsia="Times New Roman"/>
          <w:lang w:eastAsia="hr-HR"/>
        </w:rPr>
        <w:t>Naftno-rudarski projekt</w:t>
      </w:r>
      <w:r w:rsidRPr="0007782F">
        <w:rPr>
          <w:rFonts w:eastAsia="Times New Roman" w:cs="Calibri"/>
          <w:color w:val="000000"/>
          <w:lang w:eastAsia="hr-HR"/>
        </w:rPr>
        <w:t>i iza naslovne stranice obvezno sadrže:</w:t>
      </w:r>
    </w:p>
    <w:p w14:paraId="7F01E285" w14:textId="77777777" w:rsidR="0007782F" w:rsidRPr="0007782F" w:rsidRDefault="0007782F" w:rsidP="00DF525F">
      <w:pPr>
        <w:numPr>
          <w:ilvl w:val="0"/>
          <w:numId w:val="40"/>
        </w:numPr>
        <w:tabs>
          <w:tab w:val="left" w:pos="993"/>
        </w:tabs>
        <w:ind w:firstLine="65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Puni naziv pravne osobe</w:t>
      </w:r>
    </w:p>
    <w:p w14:paraId="065C060D" w14:textId="05AA1985" w:rsidR="0007782F" w:rsidRPr="0007782F" w:rsidRDefault="0007782F" w:rsidP="00DF525F">
      <w:pPr>
        <w:numPr>
          <w:ilvl w:val="0"/>
          <w:numId w:val="40"/>
        </w:numPr>
        <w:tabs>
          <w:tab w:val="left" w:pos="993"/>
        </w:tabs>
        <w:spacing w:after="60"/>
        <w:ind w:left="0" w:firstLine="709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Ime i prezime, te potpis odgovornog projektanta, ime i prezime, te potpis projektanata pojedinih dijelova naftno-rudarsk</w:t>
      </w:r>
      <w:r w:rsidR="00957E6A">
        <w:rPr>
          <w:rFonts w:eastAsia="Times New Roman"/>
          <w:lang w:eastAsia="hr-HR"/>
        </w:rPr>
        <w:t>og</w:t>
      </w:r>
      <w:r w:rsidRPr="0007782F">
        <w:rPr>
          <w:rFonts w:eastAsia="Times New Roman"/>
          <w:lang w:eastAsia="hr-HR"/>
        </w:rPr>
        <w:t xml:space="preserve"> projekta, ime i prezime, te potpis ostalih suradnika na izradi naftno-rudarsk</w:t>
      </w:r>
      <w:r w:rsidR="00957E6A">
        <w:rPr>
          <w:rFonts w:eastAsia="Times New Roman"/>
          <w:lang w:eastAsia="hr-HR"/>
        </w:rPr>
        <w:t>og projek</w:t>
      </w:r>
      <w:r w:rsidRPr="0007782F">
        <w:rPr>
          <w:rFonts w:eastAsia="Times New Roman"/>
          <w:lang w:eastAsia="hr-HR"/>
        </w:rPr>
        <w:t>ta, otisak pečata pravne osobe</w:t>
      </w:r>
    </w:p>
    <w:p w14:paraId="054373FF" w14:textId="77777777" w:rsidR="0007782F" w:rsidRPr="0007782F" w:rsidRDefault="0007782F" w:rsidP="00DF525F">
      <w:pPr>
        <w:numPr>
          <w:ilvl w:val="0"/>
          <w:numId w:val="40"/>
        </w:numPr>
        <w:tabs>
          <w:tab w:val="left" w:pos="993"/>
        </w:tabs>
        <w:spacing w:after="60"/>
        <w:ind w:firstLine="65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 w:cs="Calibri"/>
          <w:color w:val="000000"/>
          <w:lang w:eastAsia="hr-HR"/>
        </w:rPr>
        <w:t>Sadržaj tekstualnog dijela</w:t>
      </w:r>
    </w:p>
    <w:p w14:paraId="07C5AAAC" w14:textId="77777777" w:rsidR="0007782F" w:rsidRPr="0007782F" w:rsidRDefault="0007782F" w:rsidP="00DF525F">
      <w:pPr>
        <w:numPr>
          <w:ilvl w:val="0"/>
          <w:numId w:val="40"/>
        </w:numPr>
        <w:tabs>
          <w:tab w:val="left" w:pos="993"/>
        </w:tabs>
        <w:spacing w:before="120" w:after="60" w:line="276" w:lineRule="auto"/>
        <w:ind w:firstLine="65"/>
        <w:contextualSpacing/>
        <w:jc w:val="both"/>
        <w:rPr>
          <w:rFonts w:eastAsia="Times New Roman" w:cs="Calibri"/>
          <w:color w:val="000000"/>
          <w:lang w:eastAsia="hr-HR"/>
        </w:rPr>
      </w:pPr>
      <w:r w:rsidRPr="0007782F">
        <w:rPr>
          <w:rFonts w:eastAsia="Times New Roman" w:cs="Calibri"/>
          <w:color w:val="000000"/>
          <w:lang w:eastAsia="hr-HR"/>
        </w:rPr>
        <w:t>Popis dokumentacijskog materijala</w:t>
      </w:r>
    </w:p>
    <w:p w14:paraId="45314254" w14:textId="77777777" w:rsidR="0007782F" w:rsidRPr="0007782F" w:rsidRDefault="0007782F" w:rsidP="00DF525F">
      <w:pPr>
        <w:numPr>
          <w:ilvl w:val="0"/>
          <w:numId w:val="40"/>
        </w:numPr>
        <w:tabs>
          <w:tab w:val="left" w:pos="993"/>
        </w:tabs>
        <w:spacing w:before="120" w:after="60" w:line="276" w:lineRule="auto"/>
        <w:ind w:firstLine="65"/>
        <w:contextualSpacing/>
        <w:jc w:val="both"/>
        <w:rPr>
          <w:rFonts w:eastAsia="Times New Roman" w:cs="Calibri"/>
          <w:color w:val="000000"/>
          <w:lang w:eastAsia="hr-HR"/>
        </w:rPr>
      </w:pPr>
      <w:r w:rsidRPr="0007782F">
        <w:rPr>
          <w:rFonts w:eastAsia="Times New Roman" w:cs="Calibri"/>
          <w:color w:val="000000"/>
          <w:lang w:eastAsia="hr-HR"/>
        </w:rPr>
        <w:t>Popis tablica</w:t>
      </w:r>
    </w:p>
    <w:p w14:paraId="0DCA730D" w14:textId="77777777" w:rsidR="0007782F" w:rsidRPr="0007782F" w:rsidRDefault="0007782F" w:rsidP="00DF525F">
      <w:pPr>
        <w:numPr>
          <w:ilvl w:val="0"/>
          <w:numId w:val="40"/>
        </w:numPr>
        <w:tabs>
          <w:tab w:val="left" w:pos="993"/>
        </w:tabs>
        <w:spacing w:before="120" w:after="60" w:line="276" w:lineRule="auto"/>
        <w:ind w:firstLine="65"/>
        <w:contextualSpacing/>
        <w:jc w:val="both"/>
        <w:rPr>
          <w:rFonts w:eastAsia="Times New Roman" w:cs="Calibri"/>
          <w:color w:val="000000"/>
          <w:lang w:eastAsia="hr-HR"/>
        </w:rPr>
      </w:pPr>
      <w:r w:rsidRPr="0007782F">
        <w:rPr>
          <w:rFonts w:eastAsia="Times New Roman" w:cs="Calibri"/>
          <w:color w:val="000000"/>
          <w:lang w:eastAsia="hr-HR"/>
        </w:rPr>
        <w:t>Popis slika</w:t>
      </w:r>
    </w:p>
    <w:p w14:paraId="2AAC67BB" w14:textId="77777777" w:rsidR="0007782F" w:rsidRPr="0007782F" w:rsidRDefault="0007782F" w:rsidP="00DF525F">
      <w:pPr>
        <w:numPr>
          <w:ilvl w:val="0"/>
          <w:numId w:val="40"/>
        </w:numPr>
        <w:tabs>
          <w:tab w:val="left" w:pos="993"/>
        </w:tabs>
        <w:spacing w:before="120" w:after="60" w:line="276" w:lineRule="auto"/>
        <w:ind w:firstLine="65"/>
        <w:contextualSpacing/>
        <w:jc w:val="both"/>
        <w:rPr>
          <w:rFonts w:eastAsia="Times New Roman" w:cs="Calibri"/>
          <w:color w:val="000000"/>
          <w:lang w:eastAsia="hr-HR"/>
        </w:rPr>
      </w:pPr>
      <w:r w:rsidRPr="0007782F">
        <w:rPr>
          <w:rFonts w:eastAsia="Times New Roman" w:cs="Calibri"/>
          <w:color w:val="000000"/>
          <w:lang w:eastAsia="hr-HR"/>
        </w:rPr>
        <w:t>Popis grafičkih priloga</w:t>
      </w:r>
    </w:p>
    <w:p w14:paraId="331438A4" w14:textId="0D7BD7ED" w:rsidR="0007782F" w:rsidRDefault="0007782F" w:rsidP="00DF525F">
      <w:pPr>
        <w:numPr>
          <w:ilvl w:val="0"/>
          <w:numId w:val="40"/>
        </w:numPr>
        <w:tabs>
          <w:tab w:val="left" w:pos="993"/>
        </w:tabs>
        <w:spacing w:before="120" w:after="60" w:line="276" w:lineRule="auto"/>
        <w:ind w:firstLine="65"/>
        <w:contextualSpacing/>
        <w:jc w:val="both"/>
        <w:rPr>
          <w:rFonts w:eastAsia="Times New Roman" w:cs="Calibri"/>
          <w:color w:val="000000"/>
          <w:lang w:eastAsia="hr-HR"/>
        </w:rPr>
      </w:pPr>
      <w:r w:rsidRPr="0007782F">
        <w:rPr>
          <w:rFonts w:eastAsia="Times New Roman" w:cs="Calibri"/>
          <w:color w:val="000000"/>
          <w:lang w:eastAsia="hr-HR"/>
        </w:rPr>
        <w:t>Popis upotrijebljen</w:t>
      </w:r>
      <w:r w:rsidR="00F6720A">
        <w:rPr>
          <w:rFonts w:eastAsia="Times New Roman" w:cs="Calibri"/>
          <w:color w:val="000000"/>
          <w:lang w:eastAsia="hr-HR"/>
        </w:rPr>
        <w:t>ih</w:t>
      </w:r>
      <w:r w:rsidRPr="0007782F">
        <w:rPr>
          <w:rFonts w:eastAsia="Times New Roman" w:cs="Calibri"/>
          <w:color w:val="000000"/>
          <w:lang w:eastAsia="hr-HR"/>
        </w:rPr>
        <w:t xml:space="preserve"> </w:t>
      </w:r>
      <w:r w:rsidR="00F6720A">
        <w:rPr>
          <w:rFonts w:eastAsia="Times New Roman" w:cs="Calibri"/>
          <w:color w:val="000000"/>
          <w:lang w:eastAsia="hr-HR"/>
        </w:rPr>
        <w:t>kratica</w:t>
      </w:r>
    </w:p>
    <w:p w14:paraId="63175618" w14:textId="2A1B6B71" w:rsidR="00F6720A" w:rsidRPr="0007782F" w:rsidRDefault="00F6720A" w:rsidP="00DF525F">
      <w:pPr>
        <w:numPr>
          <w:ilvl w:val="0"/>
          <w:numId w:val="40"/>
        </w:numPr>
        <w:tabs>
          <w:tab w:val="left" w:pos="993"/>
        </w:tabs>
        <w:spacing w:before="120" w:after="60" w:line="276" w:lineRule="auto"/>
        <w:ind w:firstLine="65"/>
        <w:contextualSpacing/>
        <w:jc w:val="both"/>
        <w:rPr>
          <w:rFonts w:eastAsia="Times New Roman" w:cs="Calibri"/>
          <w:color w:val="000000"/>
          <w:lang w:eastAsia="hr-HR"/>
        </w:rPr>
      </w:pPr>
      <w:r>
        <w:rPr>
          <w:rFonts w:eastAsia="Times New Roman" w:cs="Calibri"/>
          <w:color w:val="000000"/>
          <w:lang w:eastAsia="hr-HR"/>
        </w:rPr>
        <w:t>Popis upotrijebljenih oznaka</w:t>
      </w:r>
    </w:p>
    <w:p w14:paraId="29CDBEE6" w14:textId="77777777" w:rsidR="0007782F" w:rsidRPr="0007782F" w:rsidRDefault="0007782F" w:rsidP="00DF525F">
      <w:pPr>
        <w:numPr>
          <w:ilvl w:val="0"/>
          <w:numId w:val="40"/>
        </w:numPr>
        <w:tabs>
          <w:tab w:val="left" w:pos="1134"/>
        </w:tabs>
        <w:spacing w:before="120" w:after="60" w:line="276" w:lineRule="auto"/>
        <w:ind w:left="567" w:firstLine="142"/>
        <w:contextualSpacing/>
        <w:jc w:val="both"/>
        <w:rPr>
          <w:rFonts w:eastAsia="Times New Roman" w:cs="Calibri"/>
          <w:color w:val="000000"/>
          <w:lang w:eastAsia="hr-HR"/>
        </w:rPr>
      </w:pPr>
      <w:r w:rsidRPr="0007782F">
        <w:rPr>
          <w:rFonts w:eastAsia="Times New Roman" w:cs="Calibri"/>
          <w:color w:val="000000"/>
          <w:lang w:eastAsia="hr-HR"/>
        </w:rPr>
        <w:t>Popis upotrijebljenih zakonskih propisa</w:t>
      </w:r>
    </w:p>
    <w:p w14:paraId="552156CB" w14:textId="77777777" w:rsidR="0007782F" w:rsidRPr="0007782F" w:rsidRDefault="0007782F" w:rsidP="00DF525F">
      <w:pPr>
        <w:numPr>
          <w:ilvl w:val="0"/>
          <w:numId w:val="40"/>
        </w:numPr>
        <w:tabs>
          <w:tab w:val="left" w:pos="1134"/>
        </w:tabs>
        <w:spacing w:before="120" w:after="60" w:line="276" w:lineRule="auto"/>
        <w:ind w:left="567" w:firstLine="142"/>
        <w:contextualSpacing/>
        <w:jc w:val="both"/>
        <w:rPr>
          <w:rFonts w:eastAsia="Times New Roman" w:cs="Calibri"/>
          <w:color w:val="000000"/>
          <w:lang w:eastAsia="hr-HR"/>
        </w:rPr>
      </w:pPr>
      <w:r w:rsidRPr="0007782F">
        <w:rPr>
          <w:rFonts w:eastAsia="Times New Roman" w:cs="Calibri"/>
          <w:color w:val="000000"/>
          <w:lang w:eastAsia="hr-HR"/>
        </w:rPr>
        <w:t xml:space="preserve">Popis upotrijebljenih </w:t>
      </w:r>
      <w:proofErr w:type="spellStart"/>
      <w:r w:rsidRPr="0007782F">
        <w:rPr>
          <w:rFonts w:eastAsia="Times New Roman" w:cs="Calibri"/>
          <w:color w:val="000000"/>
          <w:lang w:eastAsia="hr-HR"/>
        </w:rPr>
        <w:t>podzakonskih</w:t>
      </w:r>
      <w:proofErr w:type="spellEnd"/>
      <w:r w:rsidRPr="0007782F">
        <w:rPr>
          <w:rFonts w:eastAsia="Times New Roman" w:cs="Calibri"/>
          <w:color w:val="000000"/>
          <w:lang w:eastAsia="hr-HR"/>
        </w:rPr>
        <w:t xml:space="preserve"> propisa</w:t>
      </w:r>
    </w:p>
    <w:p w14:paraId="6D23ABCA" w14:textId="77777777" w:rsidR="00F6720A" w:rsidRDefault="0007782F" w:rsidP="00DF525F">
      <w:pPr>
        <w:numPr>
          <w:ilvl w:val="0"/>
          <w:numId w:val="40"/>
        </w:numPr>
        <w:tabs>
          <w:tab w:val="left" w:pos="1134"/>
        </w:tabs>
        <w:spacing w:before="120" w:after="60" w:line="276" w:lineRule="auto"/>
        <w:ind w:left="567" w:firstLine="142"/>
        <w:contextualSpacing/>
        <w:jc w:val="both"/>
        <w:rPr>
          <w:rFonts w:eastAsia="Times New Roman" w:cs="Calibri"/>
          <w:color w:val="000000"/>
          <w:lang w:eastAsia="hr-HR"/>
        </w:rPr>
      </w:pPr>
      <w:r w:rsidRPr="0007782F">
        <w:rPr>
          <w:rFonts w:eastAsia="Times New Roman" w:cs="Calibri"/>
          <w:color w:val="000000"/>
          <w:lang w:eastAsia="hr-HR"/>
        </w:rPr>
        <w:t>Popis upotrijebljenih normi</w:t>
      </w:r>
    </w:p>
    <w:p w14:paraId="7B0B9065" w14:textId="7119BEEA" w:rsidR="0007782F" w:rsidRPr="0007782F" w:rsidRDefault="00F6720A" w:rsidP="00DF525F">
      <w:pPr>
        <w:numPr>
          <w:ilvl w:val="0"/>
          <w:numId w:val="40"/>
        </w:numPr>
        <w:tabs>
          <w:tab w:val="left" w:pos="1134"/>
        </w:tabs>
        <w:spacing w:before="120" w:after="60" w:line="276" w:lineRule="auto"/>
        <w:ind w:left="567" w:firstLine="142"/>
        <w:contextualSpacing/>
        <w:jc w:val="both"/>
        <w:rPr>
          <w:rFonts w:eastAsia="Times New Roman" w:cs="Calibri"/>
          <w:color w:val="000000"/>
          <w:lang w:eastAsia="hr-HR"/>
        </w:rPr>
      </w:pPr>
      <w:r>
        <w:rPr>
          <w:rFonts w:eastAsia="Times New Roman" w:cs="Calibri"/>
          <w:color w:val="000000"/>
          <w:lang w:eastAsia="hr-HR"/>
        </w:rPr>
        <w:t>Popis upotrijebljene literature</w:t>
      </w:r>
      <w:r w:rsidR="0007782F" w:rsidRPr="0007782F">
        <w:rPr>
          <w:rFonts w:eastAsia="Times New Roman" w:cs="Calibri"/>
          <w:color w:val="000000"/>
          <w:lang w:eastAsia="hr-HR"/>
        </w:rPr>
        <w:t>.</w:t>
      </w:r>
    </w:p>
    <w:p w14:paraId="05AF6D0E" w14:textId="77777777" w:rsidR="0007782F" w:rsidRPr="0007782F" w:rsidRDefault="0007782F" w:rsidP="0007782F">
      <w:pPr>
        <w:spacing w:after="60"/>
        <w:jc w:val="both"/>
        <w:rPr>
          <w:rFonts w:eastAsia="Times New Roman"/>
          <w:lang w:eastAsia="hr-HR"/>
        </w:rPr>
      </w:pPr>
    </w:p>
    <w:p w14:paraId="35F75707" w14:textId="60DD3CBA" w:rsidR="0007782F" w:rsidRPr="00E20A25" w:rsidRDefault="0007782F" w:rsidP="00E20A25">
      <w:pPr>
        <w:spacing w:after="60"/>
        <w:jc w:val="center"/>
        <w:rPr>
          <w:rFonts w:eastAsia="Times New Roman"/>
          <w:b/>
          <w:lang w:eastAsia="hr-HR"/>
        </w:rPr>
      </w:pPr>
      <w:r w:rsidRPr="0007782F">
        <w:rPr>
          <w:rFonts w:eastAsia="Times New Roman"/>
          <w:b/>
          <w:lang w:eastAsia="hr-HR"/>
        </w:rPr>
        <w:t xml:space="preserve">Članak </w:t>
      </w:r>
      <w:r w:rsidR="00AC3C0E">
        <w:rPr>
          <w:rFonts w:eastAsia="Times New Roman"/>
          <w:b/>
          <w:lang w:eastAsia="hr-HR"/>
        </w:rPr>
        <w:t>65</w:t>
      </w:r>
      <w:r w:rsidRPr="0007782F">
        <w:rPr>
          <w:rFonts w:eastAsia="Times New Roman"/>
          <w:b/>
          <w:lang w:eastAsia="hr-HR"/>
        </w:rPr>
        <w:t>.</w:t>
      </w:r>
    </w:p>
    <w:p w14:paraId="6CD27012" w14:textId="77777777" w:rsidR="0007782F" w:rsidRPr="0007782F" w:rsidRDefault="0007782F" w:rsidP="00B42B17">
      <w:pPr>
        <w:ind w:firstLine="708"/>
        <w:rPr>
          <w:rFonts w:eastAsia="Times New Roman" w:cs="Calibri"/>
          <w:color w:val="000000"/>
          <w:lang w:eastAsia="hr-HR"/>
        </w:rPr>
      </w:pPr>
      <w:r w:rsidRPr="0007782F">
        <w:rPr>
          <w:rFonts w:eastAsia="Times New Roman" w:cs="Calibri"/>
          <w:color w:val="000000"/>
          <w:lang w:eastAsia="hr-HR"/>
        </w:rPr>
        <w:t>(1) Grafička dokumentacija iz ovoga Pravilnika treba biti izrađena sukladno važećim hrvatskim normama za izradu grafičke dokumentacije i umetnuta u plastične košuljice.</w:t>
      </w:r>
    </w:p>
    <w:p w14:paraId="60225C25" w14:textId="77777777" w:rsidR="0007782F" w:rsidRPr="0007782F" w:rsidRDefault="0007782F" w:rsidP="00B42B17">
      <w:pPr>
        <w:ind w:firstLine="644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(2) Grafički prilozi iz ovoga Pravilnika trebaju imati odgovarajuću sastavnicu koja obvezno sadržava:</w:t>
      </w:r>
    </w:p>
    <w:p w14:paraId="2135F027" w14:textId="77777777" w:rsidR="0007782F" w:rsidRPr="0007782F" w:rsidRDefault="0007782F" w:rsidP="00B42B17">
      <w:pPr>
        <w:numPr>
          <w:ilvl w:val="0"/>
          <w:numId w:val="37"/>
        </w:numPr>
        <w:tabs>
          <w:tab w:val="left" w:pos="993"/>
        </w:tabs>
        <w:ind w:firstLine="65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Naziv naftno-rudarskog projekta</w:t>
      </w:r>
    </w:p>
    <w:p w14:paraId="2D4AD38C" w14:textId="77777777" w:rsidR="0007782F" w:rsidRPr="0007782F" w:rsidRDefault="0007782F" w:rsidP="00B42B17">
      <w:pPr>
        <w:numPr>
          <w:ilvl w:val="0"/>
          <w:numId w:val="37"/>
        </w:numPr>
        <w:tabs>
          <w:tab w:val="left" w:pos="993"/>
        </w:tabs>
        <w:ind w:firstLine="65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Naziv priloga</w:t>
      </w:r>
    </w:p>
    <w:p w14:paraId="2AA2715C" w14:textId="77777777" w:rsidR="0007782F" w:rsidRPr="0007782F" w:rsidRDefault="0007782F" w:rsidP="00B42B17">
      <w:pPr>
        <w:numPr>
          <w:ilvl w:val="0"/>
          <w:numId w:val="37"/>
        </w:numPr>
        <w:tabs>
          <w:tab w:val="left" w:pos="993"/>
        </w:tabs>
        <w:ind w:firstLine="65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Redni broj priloga (označava se brojevima, počevši od broja 1.)</w:t>
      </w:r>
    </w:p>
    <w:p w14:paraId="34E3A58C" w14:textId="77777777" w:rsidR="0007782F" w:rsidRPr="0007782F" w:rsidRDefault="0007782F" w:rsidP="00B42B17">
      <w:pPr>
        <w:numPr>
          <w:ilvl w:val="0"/>
          <w:numId w:val="37"/>
        </w:numPr>
        <w:tabs>
          <w:tab w:val="left" w:pos="993"/>
        </w:tabs>
        <w:ind w:left="0" w:firstLine="709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Ime i prezime, te potpis odgovornog projektanta, projektanta, te suradnika koji su učestvovali u izradi grafičkih priloga, otisak pečata pravne osobe</w:t>
      </w:r>
    </w:p>
    <w:p w14:paraId="1C52BE82" w14:textId="77777777" w:rsidR="0007782F" w:rsidRPr="0007782F" w:rsidRDefault="0007782F" w:rsidP="00B42B17">
      <w:pPr>
        <w:numPr>
          <w:ilvl w:val="0"/>
          <w:numId w:val="37"/>
        </w:numPr>
        <w:tabs>
          <w:tab w:val="left" w:pos="993"/>
        </w:tabs>
        <w:ind w:firstLine="65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Mjesto i datum izrade priloga</w:t>
      </w:r>
    </w:p>
    <w:p w14:paraId="2D63421E" w14:textId="77777777" w:rsidR="0007782F" w:rsidRPr="0007782F" w:rsidRDefault="0007782F" w:rsidP="00B42B17">
      <w:pPr>
        <w:numPr>
          <w:ilvl w:val="0"/>
          <w:numId w:val="37"/>
        </w:numPr>
        <w:tabs>
          <w:tab w:val="left" w:pos="993"/>
        </w:tabs>
        <w:ind w:firstLine="65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Mjerilo</w:t>
      </w:r>
    </w:p>
    <w:p w14:paraId="53EC37EA" w14:textId="77777777" w:rsidR="0007782F" w:rsidRPr="0007782F" w:rsidRDefault="0007782F" w:rsidP="00B42B17">
      <w:pPr>
        <w:numPr>
          <w:ilvl w:val="0"/>
          <w:numId w:val="37"/>
        </w:numPr>
        <w:tabs>
          <w:tab w:val="left" w:pos="993"/>
        </w:tabs>
        <w:ind w:firstLine="65"/>
        <w:contextualSpacing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Tumač.</w:t>
      </w:r>
    </w:p>
    <w:p w14:paraId="2829DCA2" w14:textId="09BD2AE9" w:rsidR="0007782F" w:rsidRPr="0007782F" w:rsidRDefault="00AF047D" w:rsidP="00B42B17">
      <w:pPr>
        <w:ind w:firstLine="644"/>
        <w:contextualSpacing/>
        <w:jc w:val="both"/>
        <w:rPr>
          <w:rFonts w:eastAsia="Times New Roman"/>
          <w:lang w:eastAsia="hr-HR"/>
        </w:rPr>
      </w:pPr>
      <w:r>
        <w:rPr>
          <w:rFonts w:eastAsia="Times New Roman" w:cs="Calibri"/>
          <w:color w:val="000000"/>
          <w:lang w:eastAsia="hr-HR"/>
        </w:rPr>
        <w:t xml:space="preserve">(3) </w:t>
      </w:r>
      <w:r w:rsidR="0007782F" w:rsidRPr="0007782F">
        <w:rPr>
          <w:rFonts w:eastAsia="Times New Roman" w:cs="Calibri"/>
          <w:color w:val="000000"/>
          <w:lang w:eastAsia="hr-HR"/>
        </w:rPr>
        <w:t>Na nacrtu se smije nalaziti samo jedna važeća sastavnica, a nevažeće sastavnice precrtavaju se dijagonalnom crtom na način da ostanu vidljivi podaci sadržani u njoj.</w:t>
      </w:r>
    </w:p>
    <w:p w14:paraId="6901F769" w14:textId="45D115E1" w:rsidR="0007782F" w:rsidRDefault="0007782F" w:rsidP="0007782F">
      <w:pPr>
        <w:spacing w:after="60"/>
        <w:ind w:left="396"/>
        <w:contextualSpacing/>
        <w:jc w:val="both"/>
        <w:rPr>
          <w:rFonts w:eastAsia="Times New Roman"/>
          <w:lang w:eastAsia="hr-HR"/>
        </w:rPr>
      </w:pPr>
    </w:p>
    <w:p w14:paraId="014141CB" w14:textId="77777777" w:rsidR="00240B3C" w:rsidRPr="0007782F" w:rsidRDefault="00240B3C" w:rsidP="0007782F">
      <w:pPr>
        <w:spacing w:after="60"/>
        <w:ind w:left="396"/>
        <w:contextualSpacing/>
        <w:jc w:val="both"/>
        <w:rPr>
          <w:rFonts w:eastAsia="Times New Roman"/>
          <w:lang w:eastAsia="hr-HR"/>
        </w:rPr>
      </w:pPr>
    </w:p>
    <w:p w14:paraId="62C0B7E5" w14:textId="791178D8" w:rsidR="0007782F" w:rsidRPr="00E20A25" w:rsidRDefault="0007782F" w:rsidP="00E20A25">
      <w:pPr>
        <w:spacing w:after="60"/>
        <w:jc w:val="center"/>
        <w:rPr>
          <w:rFonts w:eastAsia="Times New Roman"/>
          <w:b/>
          <w:lang w:eastAsia="hr-HR"/>
        </w:rPr>
      </w:pPr>
      <w:r w:rsidRPr="0007782F">
        <w:rPr>
          <w:rFonts w:eastAsia="Times New Roman"/>
          <w:b/>
          <w:lang w:eastAsia="hr-HR"/>
        </w:rPr>
        <w:lastRenderedPageBreak/>
        <w:t xml:space="preserve">Članak </w:t>
      </w:r>
      <w:r w:rsidR="006C1316">
        <w:rPr>
          <w:rFonts w:eastAsia="Times New Roman"/>
          <w:b/>
          <w:lang w:eastAsia="hr-HR"/>
        </w:rPr>
        <w:t>66</w:t>
      </w:r>
      <w:r w:rsidRPr="0007782F">
        <w:rPr>
          <w:rFonts w:eastAsia="Times New Roman"/>
          <w:b/>
          <w:lang w:eastAsia="hr-HR"/>
        </w:rPr>
        <w:t>.</w:t>
      </w:r>
    </w:p>
    <w:p w14:paraId="165BC979" w14:textId="77777777" w:rsidR="0007782F" w:rsidRPr="0007782F" w:rsidRDefault="0007782F" w:rsidP="00B42B17">
      <w:pPr>
        <w:numPr>
          <w:ilvl w:val="0"/>
          <w:numId w:val="38"/>
        </w:numPr>
        <w:tabs>
          <w:tab w:val="left" w:pos="1134"/>
        </w:tabs>
        <w:spacing w:before="120" w:after="60"/>
        <w:ind w:left="0" w:firstLine="708"/>
        <w:contextualSpacing/>
        <w:jc w:val="both"/>
        <w:rPr>
          <w:rFonts w:eastAsia="Times New Roman" w:cs="Calibri"/>
          <w:color w:val="000000"/>
          <w:lang w:eastAsia="hr-HR"/>
        </w:rPr>
      </w:pPr>
      <w:r w:rsidRPr="0007782F">
        <w:rPr>
          <w:rFonts w:eastAsia="Times New Roman" w:cs="Calibri"/>
          <w:color w:val="000000"/>
          <w:lang w:eastAsia="hr-HR"/>
        </w:rPr>
        <w:t>Naslovnu stranicu naftno-rudarskog projekta te pojedini tekstualni dio ili grafički prikaz potpisuje odgovorni projektant.</w:t>
      </w:r>
    </w:p>
    <w:p w14:paraId="5A4CF568" w14:textId="77777777" w:rsidR="0007782F" w:rsidRPr="0007782F" w:rsidRDefault="0007782F" w:rsidP="00B42B17">
      <w:pPr>
        <w:numPr>
          <w:ilvl w:val="0"/>
          <w:numId w:val="38"/>
        </w:numPr>
        <w:tabs>
          <w:tab w:val="left" w:pos="1134"/>
        </w:tabs>
        <w:spacing w:before="120" w:after="60"/>
        <w:ind w:left="0" w:firstLine="708"/>
        <w:contextualSpacing/>
        <w:jc w:val="both"/>
        <w:rPr>
          <w:rFonts w:eastAsia="Times New Roman" w:cs="Calibri"/>
          <w:color w:val="000000"/>
          <w:lang w:eastAsia="hr-HR"/>
        </w:rPr>
      </w:pPr>
      <w:r w:rsidRPr="0007782F">
        <w:rPr>
          <w:rFonts w:eastAsia="Times New Roman" w:cs="Calibri"/>
          <w:color w:val="000000"/>
          <w:lang w:eastAsia="hr-HR"/>
        </w:rPr>
        <w:t>Potpisom naslovne stranice projekta, projektant i odgovorna osoba u pravnoj osobi preuzimaju odgovornosti sukladno odredbama Zakona i drugim propisima.</w:t>
      </w:r>
    </w:p>
    <w:p w14:paraId="3045E9AB" w14:textId="77777777" w:rsidR="0007782F" w:rsidRPr="0007782F" w:rsidRDefault="0007782F" w:rsidP="0007782F">
      <w:pPr>
        <w:spacing w:after="60" w:line="352" w:lineRule="exact"/>
        <w:jc w:val="both"/>
        <w:rPr>
          <w:rFonts w:eastAsia="Times New Roman"/>
          <w:lang w:eastAsia="hr-HR"/>
        </w:rPr>
      </w:pPr>
    </w:p>
    <w:p w14:paraId="052200C5" w14:textId="53F281D3" w:rsidR="0007782F" w:rsidRPr="0007782F" w:rsidRDefault="0007782F" w:rsidP="0007782F">
      <w:pPr>
        <w:keepNext/>
        <w:spacing w:before="120" w:after="60"/>
        <w:ind w:left="360"/>
        <w:jc w:val="center"/>
        <w:outlineLvl w:val="1"/>
        <w:rPr>
          <w:rFonts w:eastAsia="Times New Roman"/>
          <w:b/>
          <w:bCs/>
        </w:rPr>
      </w:pPr>
      <w:bookmarkStart w:id="78" w:name="_Toc523758019"/>
      <w:r w:rsidRPr="0007782F">
        <w:rPr>
          <w:rFonts w:eastAsia="Times New Roman"/>
          <w:b/>
          <w:bCs/>
        </w:rPr>
        <w:t>POGLAVLJE VII</w:t>
      </w:r>
      <w:r w:rsidR="0080573B">
        <w:rPr>
          <w:rFonts w:eastAsia="Times New Roman"/>
          <w:b/>
          <w:bCs/>
        </w:rPr>
        <w:t>I</w:t>
      </w:r>
      <w:r w:rsidRPr="0007782F">
        <w:rPr>
          <w:rFonts w:eastAsia="Times New Roman"/>
          <w:b/>
          <w:bCs/>
        </w:rPr>
        <w:t>.</w:t>
      </w:r>
      <w:bookmarkEnd w:id="78"/>
      <w:r w:rsidRPr="0007782F">
        <w:rPr>
          <w:rFonts w:eastAsia="Times New Roman"/>
          <w:b/>
          <w:bCs/>
        </w:rPr>
        <w:t xml:space="preserve"> </w:t>
      </w:r>
    </w:p>
    <w:p w14:paraId="04842929" w14:textId="77777777" w:rsidR="0007782F" w:rsidRPr="0007782F" w:rsidRDefault="0007782F" w:rsidP="0007782F">
      <w:pPr>
        <w:keepNext/>
        <w:spacing w:before="120" w:after="60"/>
        <w:ind w:left="360"/>
        <w:jc w:val="center"/>
        <w:outlineLvl w:val="1"/>
        <w:rPr>
          <w:rFonts w:eastAsia="Times New Roman"/>
          <w:b/>
          <w:bCs/>
        </w:rPr>
      </w:pPr>
      <w:bookmarkStart w:id="79" w:name="_Toc523758020"/>
      <w:r w:rsidRPr="0007782F">
        <w:rPr>
          <w:rFonts w:eastAsia="Times New Roman"/>
          <w:b/>
          <w:bCs/>
        </w:rPr>
        <w:t>PROVJERA NAFTNO RUDARSKIH PROJEKATA</w:t>
      </w:r>
      <w:bookmarkEnd w:id="79"/>
    </w:p>
    <w:p w14:paraId="5D2BC815" w14:textId="77777777" w:rsidR="0007782F" w:rsidRPr="0007782F" w:rsidRDefault="0007782F" w:rsidP="0007782F">
      <w:pPr>
        <w:spacing w:after="60"/>
        <w:jc w:val="both"/>
        <w:rPr>
          <w:rFonts w:eastAsia="Times New Roman"/>
          <w:szCs w:val="22"/>
        </w:rPr>
      </w:pPr>
    </w:p>
    <w:p w14:paraId="73A7C4B0" w14:textId="77777777" w:rsidR="0007782F" w:rsidRPr="0007782F" w:rsidRDefault="0007782F" w:rsidP="0007782F">
      <w:pPr>
        <w:keepNext/>
        <w:spacing w:after="60"/>
        <w:jc w:val="center"/>
        <w:outlineLvl w:val="2"/>
        <w:rPr>
          <w:rFonts w:eastAsia="Times New Roman"/>
          <w:b/>
          <w:bCs/>
          <w:i/>
          <w:color w:val="000000"/>
          <w:lang w:val="en-GB"/>
        </w:rPr>
      </w:pPr>
      <w:bookmarkStart w:id="80" w:name="_Toc523758021"/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Uvjeti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koje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moraju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ispunjavati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pravne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osobe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koje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izrađuju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naftno-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rudarske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projekte</w:t>
      </w:r>
      <w:bookmarkEnd w:id="80"/>
      <w:proofErr w:type="spellEnd"/>
    </w:p>
    <w:p w14:paraId="063185D5" w14:textId="6E4BE2B8" w:rsidR="0007782F" w:rsidRPr="00E20A25" w:rsidRDefault="0007782F" w:rsidP="00E20A25">
      <w:pPr>
        <w:spacing w:after="60"/>
        <w:jc w:val="center"/>
        <w:rPr>
          <w:rFonts w:eastAsia="Times New Roman"/>
          <w:b/>
          <w:lang w:eastAsia="hr-HR"/>
        </w:rPr>
      </w:pPr>
      <w:r w:rsidRPr="0007782F">
        <w:rPr>
          <w:rFonts w:eastAsia="Times New Roman"/>
          <w:b/>
          <w:lang w:eastAsia="hr-HR"/>
        </w:rPr>
        <w:t xml:space="preserve">Članak </w:t>
      </w:r>
      <w:r w:rsidR="000C47F2">
        <w:rPr>
          <w:rFonts w:eastAsia="Times New Roman"/>
          <w:b/>
          <w:lang w:eastAsia="hr-HR"/>
        </w:rPr>
        <w:t>67</w:t>
      </w:r>
      <w:r w:rsidRPr="0007782F">
        <w:rPr>
          <w:rFonts w:eastAsia="Times New Roman"/>
          <w:b/>
          <w:lang w:eastAsia="hr-HR"/>
        </w:rPr>
        <w:t>.</w:t>
      </w:r>
    </w:p>
    <w:p w14:paraId="34E7F374" w14:textId="555AAA80" w:rsidR="0007782F" w:rsidRPr="0007782F" w:rsidRDefault="0007782F" w:rsidP="00B42B17">
      <w:pPr>
        <w:ind w:firstLine="708"/>
        <w:jc w:val="both"/>
        <w:textAlignment w:val="baseline"/>
        <w:rPr>
          <w:rFonts w:eastAsia="Times New Roman"/>
          <w:color w:val="000000"/>
          <w:lang w:eastAsia="hr-HR"/>
        </w:rPr>
      </w:pPr>
      <w:r w:rsidRPr="0007782F">
        <w:rPr>
          <w:rFonts w:eastAsia="Times New Roman"/>
          <w:color w:val="000000"/>
          <w:lang w:eastAsia="hr-HR"/>
        </w:rPr>
        <w:t>(1) Pravna osoba koja izrađuje naftno-rudarske projekte mora ispunjavati sljedeće uvjete:</w:t>
      </w:r>
    </w:p>
    <w:p w14:paraId="41737006" w14:textId="77777777" w:rsidR="0007782F" w:rsidRPr="0007782F" w:rsidRDefault="0007782F" w:rsidP="00B42B17">
      <w:pPr>
        <w:jc w:val="both"/>
        <w:textAlignment w:val="baseline"/>
        <w:rPr>
          <w:rFonts w:eastAsia="Times New Roman"/>
          <w:color w:val="000000"/>
          <w:lang w:eastAsia="hr-HR"/>
        </w:rPr>
      </w:pPr>
      <w:r w:rsidRPr="0007782F">
        <w:rPr>
          <w:rFonts w:eastAsia="Times New Roman"/>
          <w:color w:val="000000"/>
          <w:lang w:eastAsia="hr-HR"/>
        </w:rPr>
        <w:t>1. u sudskom registru imati upisanu djelatnost izrade naftno-rudarskih projekata</w:t>
      </w:r>
    </w:p>
    <w:p w14:paraId="049D6994" w14:textId="77777777" w:rsidR="0007782F" w:rsidRPr="0007782F" w:rsidRDefault="0007782F" w:rsidP="00B42B17">
      <w:pPr>
        <w:jc w:val="both"/>
        <w:textAlignment w:val="baseline"/>
        <w:rPr>
          <w:rFonts w:eastAsia="Times New Roman"/>
          <w:lang w:eastAsia="hr-HR"/>
        </w:rPr>
      </w:pPr>
      <w:r w:rsidRPr="0007782F">
        <w:rPr>
          <w:rFonts w:eastAsia="Times New Roman"/>
          <w:color w:val="000000"/>
          <w:lang w:eastAsia="hr-HR"/>
        </w:rPr>
        <w:t xml:space="preserve">2. imati zaposlenu osobu koja ispunjava uvjete </w:t>
      </w:r>
      <w:r w:rsidRPr="0007782F">
        <w:rPr>
          <w:rFonts w:eastAsia="Times New Roman"/>
          <w:lang w:eastAsia="hr-HR"/>
        </w:rPr>
        <w:t>propisane člankom 130. stavkom 2. i člankom 138. stavcima 2. i 3. Zakona.</w:t>
      </w:r>
    </w:p>
    <w:p w14:paraId="25E80C9D" w14:textId="77777777" w:rsidR="0007782F" w:rsidRPr="0007782F" w:rsidRDefault="0007782F" w:rsidP="00B42B17">
      <w:pPr>
        <w:ind w:firstLine="708"/>
        <w:jc w:val="both"/>
        <w:textAlignment w:val="baseline"/>
        <w:rPr>
          <w:rFonts w:eastAsia="Times New Roman"/>
          <w:color w:val="000000"/>
          <w:lang w:eastAsia="hr-HR"/>
        </w:rPr>
      </w:pPr>
      <w:r w:rsidRPr="0007782F">
        <w:rPr>
          <w:rFonts w:eastAsia="Times New Roman"/>
          <w:color w:val="000000"/>
          <w:lang w:eastAsia="hr-HR"/>
        </w:rPr>
        <w:t>(2) Pravna osoba mora imati u punom radnom vremenu najmanje jednu zaposlenu odgovornu stručnu osobu s odgovarajućom spremom, radnim iskustvom i položenim stručnim ispitom iz naftnog rudarstva, tj. odgovorna osoba mora udovoljavati uvjetima propisanim odredbama iz članka 130. Zakona i ovim člankom Pravilnika.</w:t>
      </w:r>
    </w:p>
    <w:p w14:paraId="52389F34" w14:textId="77777777" w:rsidR="0007782F" w:rsidRPr="0007782F" w:rsidRDefault="0007782F" w:rsidP="00B42B17">
      <w:pPr>
        <w:ind w:firstLine="708"/>
        <w:jc w:val="both"/>
        <w:textAlignment w:val="baseline"/>
        <w:rPr>
          <w:rFonts w:eastAsia="Times New Roman"/>
          <w:color w:val="000000"/>
          <w:lang w:eastAsia="hr-HR"/>
        </w:rPr>
      </w:pPr>
      <w:r w:rsidRPr="0007782F">
        <w:rPr>
          <w:rFonts w:eastAsia="Times New Roman"/>
          <w:color w:val="000000"/>
          <w:lang w:eastAsia="hr-HR"/>
        </w:rPr>
        <w:t>(3) Pravna osoba za izradu posebnih dijelova naftno-rudarskih projekata, a koje ne može izrađivati odgovorna osoba iz stavka 2. ovoga članka, treba imati u punom radnom vremenu najmanje jednu zaposlenu odgovornu stručnu osobu s odgovarajućom spremom, radnim iskustvom i položenim stručnim ispitom propisano posebnim propisima ili mora s takvom osobom sklopiti pisani ugovor za izradu posebnih dijelova naftno-rudarskih projekata.</w:t>
      </w:r>
    </w:p>
    <w:p w14:paraId="61406242" w14:textId="77777777" w:rsidR="0007782F" w:rsidRPr="0007782F" w:rsidRDefault="0007782F" w:rsidP="00B42B17">
      <w:pPr>
        <w:ind w:firstLine="708"/>
        <w:jc w:val="both"/>
        <w:textAlignment w:val="baseline"/>
        <w:rPr>
          <w:rFonts w:eastAsia="Times New Roman"/>
          <w:color w:val="000000"/>
          <w:lang w:eastAsia="hr-HR"/>
        </w:rPr>
      </w:pPr>
      <w:r w:rsidRPr="0007782F">
        <w:rPr>
          <w:rFonts w:eastAsia="Times New Roman"/>
          <w:color w:val="000000"/>
          <w:lang w:eastAsia="hr-HR"/>
        </w:rPr>
        <w:t>(4) Pravna osoba je dužna za svaki naručeni i prihvaćeni posao izrade naftno-rudarskih projekata sklopiti pisani ugovor s naručiteljem toga posla.</w:t>
      </w:r>
    </w:p>
    <w:p w14:paraId="7E066C0B" w14:textId="77777777" w:rsidR="0007782F" w:rsidRPr="0007782F" w:rsidRDefault="0007782F" w:rsidP="0007782F">
      <w:pPr>
        <w:spacing w:after="60"/>
        <w:jc w:val="both"/>
        <w:textAlignment w:val="baseline"/>
        <w:rPr>
          <w:rFonts w:eastAsia="Times New Roman"/>
          <w:color w:val="000000"/>
          <w:lang w:eastAsia="hr-HR"/>
        </w:rPr>
      </w:pPr>
    </w:p>
    <w:p w14:paraId="576BDBAE" w14:textId="77777777" w:rsidR="0007782F" w:rsidRPr="0007782F" w:rsidRDefault="0007782F" w:rsidP="0007782F">
      <w:pPr>
        <w:keepNext/>
        <w:spacing w:after="60"/>
        <w:jc w:val="center"/>
        <w:outlineLvl w:val="2"/>
        <w:rPr>
          <w:rFonts w:eastAsia="Times New Roman"/>
          <w:b/>
          <w:bCs/>
          <w:i/>
          <w:color w:val="000000"/>
          <w:lang w:val="en-GB"/>
        </w:rPr>
      </w:pPr>
      <w:bookmarkStart w:id="81" w:name="_Toc523758022"/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Povjerenstvo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za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provjeru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naftno-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rudarskih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projekata</w:t>
      </w:r>
      <w:bookmarkEnd w:id="81"/>
      <w:proofErr w:type="spellEnd"/>
    </w:p>
    <w:p w14:paraId="5FD77B73" w14:textId="7D75E70B" w:rsidR="0007782F" w:rsidRPr="0007782F" w:rsidRDefault="0007782F" w:rsidP="0007782F">
      <w:pPr>
        <w:spacing w:after="60"/>
        <w:jc w:val="center"/>
        <w:textAlignment w:val="baseline"/>
        <w:rPr>
          <w:rFonts w:eastAsia="Times New Roman"/>
          <w:b/>
          <w:color w:val="000000"/>
          <w:lang w:eastAsia="hr-HR"/>
        </w:rPr>
      </w:pPr>
      <w:r w:rsidRPr="0007782F">
        <w:rPr>
          <w:rFonts w:eastAsia="Times New Roman"/>
          <w:b/>
          <w:lang w:eastAsia="hr-HR"/>
        </w:rPr>
        <w:t xml:space="preserve">Članak </w:t>
      </w:r>
      <w:r w:rsidR="00EF097F">
        <w:rPr>
          <w:rFonts w:eastAsia="Times New Roman"/>
          <w:b/>
          <w:lang w:eastAsia="hr-HR"/>
        </w:rPr>
        <w:t>68</w:t>
      </w:r>
      <w:r w:rsidRPr="0007782F">
        <w:rPr>
          <w:rFonts w:eastAsia="Times New Roman"/>
          <w:b/>
          <w:lang w:eastAsia="hr-HR"/>
        </w:rPr>
        <w:t>.</w:t>
      </w:r>
    </w:p>
    <w:p w14:paraId="68A7D16D" w14:textId="77777777" w:rsidR="0007782F" w:rsidRPr="0007782F" w:rsidRDefault="0007782F" w:rsidP="00B42B17">
      <w:pPr>
        <w:ind w:firstLine="708"/>
        <w:jc w:val="both"/>
        <w:textAlignment w:val="baseline"/>
        <w:rPr>
          <w:rFonts w:eastAsia="Times New Roman"/>
          <w:color w:val="000000"/>
          <w:lang w:eastAsia="hr-HR"/>
        </w:rPr>
      </w:pPr>
      <w:r w:rsidRPr="0007782F">
        <w:rPr>
          <w:rFonts w:eastAsia="Times New Roman"/>
          <w:color w:val="000000"/>
          <w:lang w:eastAsia="hr-HR"/>
        </w:rPr>
        <w:t>(1) Provjeru naftno-rudarskih projekata u skladu s odredbom članka 137. Zakona obavlja povjerenstvo za provjeru naftno-rudarskih projekata Ministarstva (u daljnjem tekstu: povjerenstvo).</w:t>
      </w:r>
    </w:p>
    <w:p w14:paraId="091A3CF6" w14:textId="422840E8" w:rsidR="0007782F" w:rsidRDefault="0007782F" w:rsidP="00B42B17">
      <w:pPr>
        <w:ind w:firstLine="708"/>
        <w:jc w:val="both"/>
        <w:textAlignment w:val="baseline"/>
      </w:pPr>
      <w:r w:rsidRPr="0007782F">
        <w:rPr>
          <w:rFonts w:eastAsia="Times New Roman"/>
          <w:color w:val="000000"/>
          <w:lang w:eastAsia="hr-HR"/>
        </w:rPr>
        <w:t xml:space="preserve">(2) </w:t>
      </w:r>
      <w:r w:rsidR="002E01CC">
        <w:rPr>
          <w:color w:val="231F20"/>
        </w:rPr>
        <w:t>Ministar nadležan za energetiku rješenjem imenuje predsjednika i zamjenika predsjednika povjerenstva te utvrđuje popis članova i tajnika koji mogu biti imenovani u</w:t>
      </w:r>
      <w:r w:rsidR="00F473A9">
        <w:rPr>
          <w:color w:val="231F20"/>
        </w:rPr>
        <w:t xml:space="preserve"> povjerenstvo sukladno članku 71</w:t>
      </w:r>
      <w:r w:rsidR="002E01CC">
        <w:rPr>
          <w:color w:val="231F20"/>
        </w:rPr>
        <w:t>. stavku 1. ovoga Pravilnika</w:t>
      </w:r>
      <w:r w:rsidRPr="0007782F">
        <w:t>.</w:t>
      </w:r>
    </w:p>
    <w:p w14:paraId="5BFAD727" w14:textId="0A2DDD95" w:rsidR="002E01CC" w:rsidRPr="0007782F" w:rsidRDefault="002E01CC" w:rsidP="00B42B17">
      <w:pPr>
        <w:ind w:firstLine="708"/>
        <w:jc w:val="both"/>
        <w:textAlignment w:val="baseline"/>
        <w:rPr>
          <w:rFonts w:eastAsia="Times New Roman"/>
          <w:color w:val="000000"/>
          <w:lang w:eastAsia="hr-HR"/>
        </w:rPr>
      </w:pPr>
      <w:r>
        <w:t xml:space="preserve">(3) </w:t>
      </w:r>
      <w:r>
        <w:rPr>
          <w:color w:val="231F20"/>
        </w:rPr>
        <w:t xml:space="preserve">Predsjednik, zamjenik predsjednika i tajnik su iz redova Ministarstva i </w:t>
      </w:r>
      <w:r w:rsidRPr="00B210F9">
        <w:rPr>
          <w:color w:val="231F20"/>
        </w:rPr>
        <w:t>Agencije</w:t>
      </w:r>
      <w:r>
        <w:rPr>
          <w:color w:val="231F20"/>
        </w:rPr>
        <w:t xml:space="preserve"> za ugljikovodike (u daljnjem tekstu: Agencija), a članovi su osim iz redova Ministarstva i Agencije i znanstveni i stručni djelatnici iz drugih javnopravnih tijela i institucija te ostali stručnjaci iz redova znanstvene i stručne javnosti.</w:t>
      </w:r>
    </w:p>
    <w:p w14:paraId="4EA14E3B" w14:textId="7CAAE29C" w:rsidR="0007782F" w:rsidRPr="0007782F" w:rsidRDefault="002E01CC" w:rsidP="00B42B17">
      <w:pPr>
        <w:ind w:firstLine="708"/>
        <w:jc w:val="both"/>
        <w:textAlignment w:val="baseline"/>
        <w:rPr>
          <w:rFonts w:eastAsia="Times New Roman"/>
          <w:color w:val="000000"/>
          <w:lang w:eastAsia="hr-HR"/>
        </w:rPr>
      </w:pPr>
      <w:r>
        <w:rPr>
          <w:rFonts w:eastAsia="Times New Roman"/>
          <w:color w:val="000000"/>
          <w:lang w:eastAsia="hr-HR"/>
        </w:rPr>
        <w:t>(4</w:t>
      </w:r>
      <w:r w:rsidR="0007782F" w:rsidRPr="0007782F">
        <w:rPr>
          <w:rFonts w:eastAsia="Times New Roman"/>
          <w:color w:val="000000"/>
          <w:lang w:eastAsia="hr-HR"/>
        </w:rPr>
        <w:t xml:space="preserve">) </w:t>
      </w:r>
      <w:r w:rsidR="00F473A9">
        <w:rPr>
          <w:color w:val="231F20"/>
        </w:rPr>
        <w:t>Sva pismena: pozive, odluke, prijedloge, zaključke, ugovorne odnose, zapisnike, očitovanja, pojašnjenja, mišljenja, koja se donose u radu i vezano za rad povjerenstva potpisuje predsjednik ili zamjenik predsjednika</w:t>
      </w:r>
      <w:r w:rsidR="0007782F" w:rsidRPr="0007782F">
        <w:rPr>
          <w:rFonts w:eastAsia="Times New Roman"/>
          <w:color w:val="000000"/>
          <w:lang w:eastAsia="hr-HR"/>
        </w:rPr>
        <w:t>.</w:t>
      </w:r>
    </w:p>
    <w:p w14:paraId="319741CA" w14:textId="77777777" w:rsidR="0007782F" w:rsidRPr="0007782F" w:rsidRDefault="0007782F" w:rsidP="0007782F">
      <w:pPr>
        <w:spacing w:after="60"/>
        <w:jc w:val="both"/>
        <w:textAlignment w:val="baseline"/>
        <w:rPr>
          <w:rFonts w:eastAsia="Times New Roman"/>
          <w:color w:val="000000"/>
          <w:lang w:eastAsia="hr-HR"/>
        </w:rPr>
      </w:pPr>
    </w:p>
    <w:p w14:paraId="12C3B448" w14:textId="692D5109" w:rsidR="0007782F" w:rsidRPr="0007782F" w:rsidRDefault="0007782F" w:rsidP="0007782F">
      <w:pPr>
        <w:spacing w:after="60"/>
        <w:jc w:val="center"/>
        <w:textAlignment w:val="baseline"/>
        <w:rPr>
          <w:rFonts w:eastAsia="Times New Roman"/>
          <w:b/>
          <w:color w:val="000000"/>
          <w:lang w:eastAsia="hr-HR"/>
        </w:rPr>
      </w:pPr>
      <w:r w:rsidRPr="0007782F">
        <w:rPr>
          <w:rFonts w:eastAsia="Times New Roman"/>
          <w:b/>
          <w:lang w:eastAsia="hr-HR"/>
        </w:rPr>
        <w:t xml:space="preserve">Članak </w:t>
      </w:r>
      <w:r w:rsidR="002F669D">
        <w:rPr>
          <w:rFonts w:eastAsia="Times New Roman"/>
          <w:b/>
          <w:lang w:eastAsia="hr-HR"/>
        </w:rPr>
        <w:t>69</w:t>
      </w:r>
      <w:r w:rsidRPr="0007782F">
        <w:rPr>
          <w:rFonts w:eastAsia="Times New Roman"/>
          <w:b/>
          <w:lang w:eastAsia="hr-HR"/>
        </w:rPr>
        <w:t>.</w:t>
      </w:r>
    </w:p>
    <w:p w14:paraId="78E7F616" w14:textId="26B2533C" w:rsidR="0007782F" w:rsidRPr="0007782F" w:rsidRDefault="0007782F" w:rsidP="00B42B17">
      <w:pPr>
        <w:ind w:firstLine="708"/>
        <w:jc w:val="both"/>
        <w:textAlignment w:val="baseline"/>
        <w:rPr>
          <w:rFonts w:eastAsia="Times New Roman"/>
          <w:color w:val="000000"/>
          <w:lang w:eastAsia="hr-HR"/>
        </w:rPr>
      </w:pPr>
      <w:r w:rsidRPr="0007782F">
        <w:rPr>
          <w:rFonts w:eastAsia="Times New Roman"/>
          <w:color w:val="000000"/>
          <w:lang w:eastAsia="hr-HR"/>
        </w:rPr>
        <w:t>(1) Predsjednik, zamjenik predsjednika i članovi povjerenstva moraju biti stručne osobe s odgovarajućim položenim stručnim ispitom iz naftno</w:t>
      </w:r>
      <w:r w:rsidR="00246EBC">
        <w:rPr>
          <w:rFonts w:eastAsia="Times New Roman"/>
          <w:color w:val="000000"/>
          <w:lang w:eastAsia="hr-HR"/>
        </w:rPr>
        <w:t>g-</w:t>
      </w:r>
      <w:r w:rsidRPr="0007782F">
        <w:rPr>
          <w:rFonts w:eastAsia="Times New Roman"/>
          <w:color w:val="000000"/>
          <w:lang w:eastAsia="hr-HR"/>
        </w:rPr>
        <w:t xml:space="preserve">rudarstva </w:t>
      </w:r>
      <w:r w:rsidR="00246EBC">
        <w:rPr>
          <w:rFonts w:eastAsia="Times New Roman"/>
          <w:color w:val="000000"/>
          <w:lang w:eastAsia="hr-HR"/>
        </w:rPr>
        <w:t xml:space="preserve">ili geologije </w:t>
      </w:r>
      <w:r w:rsidRPr="0007782F">
        <w:rPr>
          <w:rFonts w:eastAsia="Times New Roman"/>
          <w:color w:val="000000"/>
          <w:lang w:eastAsia="hr-HR"/>
        </w:rPr>
        <w:t xml:space="preserve">i s najmanje pet </w:t>
      </w:r>
      <w:r w:rsidRPr="0007782F">
        <w:rPr>
          <w:rFonts w:eastAsia="Times New Roman"/>
          <w:color w:val="000000"/>
          <w:lang w:eastAsia="hr-HR"/>
        </w:rPr>
        <w:lastRenderedPageBreak/>
        <w:t>godina radnog iskustva na poslovima istraživanja i eksploatacije ugljikovodika nakon položenog stručnog ispita.</w:t>
      </w:r>
    </w:p>
    <w:p w14:paraId="75D89237" w14:textId="23D02157" w:rsidR="0007782F" w:rsidRPr="0007782F" w:rsidRDefault="0007782F" w:rsidP="00B42B17">
      <w:pPr>
        <w:ind w:firstLine="708"/>
        <w:jc w:val="both"/>
        <w:textAlignment w:val="baseline"/>
        <w:rPr>
          <w:rFonts w:eastAsia="Times New Roman"/>
          <w:color w:val="000000"/>
          <w:lang w:eastAsia="hr-HR"/>
        </w:rPr>
      </w:pPr>
      <w:r w:rsidRPr="0007782F">
        <w:rPr>
          <w:rFonts w:eastAsia="Times New Roman"/>
          <w:color w:val="000000"/>
          <w:lang w:eastAsia="hr-HR"/>
        </w:rPr>
        <w:t>(2) Iznimno od odredbe stavka 1. ovoga članka, član povjerenstva za provjeru naftno-rudarskih projekata i za provjeru posebnih dijelova naftno-rudarskih projekata mora biti stručna osoba s položenim stručnim ispitom po posebnom propisu i s najmanje pet godina radnog iskustva nakon položenoga ispita.</w:t>
      </w:r>
    </w:p>
    <w:p w14:paraId="106E3B4C" w14:textId="77777777" w:rsidR="0007782F" w:rsidRPr="0007782F" w:rsidRDefault="0007782F" w:rsidP="00B42B17">
      <w:pPr>
        <w:jc w:val="both"/>
        <w:textAlignment w:val="baseline"/>
        <w:rPr>
          <w:rFonts w:eastAsia="Times New Roman"/>
          <w:color w:val="000000"/>
          <w:lang w:eastAsia="hr-HR"/>
        </w:rPr>
      </w:pPr>
    </w:p>
    <w:p w14:paraId="6FE59B10" w14:textId="77777777" w:rsidR="0007782F" w:rsidRPr="0007782F" w:rsidRDefault="0007782F" w:rsidP="00B42B17">
      <w:pPr>
        <w:keepNext/>
        <w:jc w:val="center"/>
        <w:outlineLvl w:val="2"/>
        <w:rPr>
          <w:rFonts w:eastAsia="Times New Roman"/>
          <w:b/>
          <w:bCs/>
          <w:i/>
          <w:color w:val="000000"/>
          <w:lang w:val="en-GB"/>
        </w:rPr>
      </w:pPr>
      <w:bookmarkStart w:id="82" w:name="_Toc523758023"/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Zahtjev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za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provjeru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naftno-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rudarskih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projekata</w:t>
      </w:r>
      <w:bookmarkEnd w:id="82"/>
      <w:proofErr w:type="spellEnd"/>
    </w:p>
    <w:p w14:paraId="567AA774" w14:textId="76215ABF" w:rsidR="0007782F" w:rsidRPr="0007782F" w:rsidRDefault="0007782F" w:rsidP="00264AD5">
      <w:pPr>
        <w:spacing w:after="120"/>
        <w:jc w:val="center"/>
        <w:textAlignment w:val="baseline"/>
        <w:rPr>
          <w:rFonts w:eastAsia="Times New Roman"/>
          <w:b/>
          <w:color w:val="000000"/>
          <w:lang w:eastAsia="hr-HR"/>
        </w:rPr>
      </w:pPr>
      <w:r w:rsidRPr="0007782F">
        <w:rPr>
          <w:rFonts w:eastAsia="Times New Roman"/>
          <w:b/>
          <w:lang w:eastAsia="hr-HR"/>
        </w:rPr>
        <w:t xml:space="preserve">Članak </w:t>
      </w:r>
      <w:r w:rsidR="00682765">
        <w:rPr>
          <w:rFonts w:eastAsia="Times New Roman"/>
          <w:b/>
          <w:lang w:eastAsia="hr-HR"/>
        </w:rPr>
        <w:t>70</w:t>
      </w:r>
      <w:r w:rsidRPr="0007782F">
        <w:rPr>
          <w:rFonts w:eastAsia="Times New Roman"/>
          <w:b/>
          <w:lang w:eastAsia="hr-HR"/>
        </w:rPr>
        <w:t>.</w:t>
      </w:r>
    </w:p>
    <w:p w14:paraId="3A76E3AF" w14:textId="6E060E1E" w:rsidR="0007782F" w:rsidRPr="0007782F" w:rsidRDefault="0007782F" w:rsidP="00B42B17">
      <w:pPr>
        <w:ind w:firstLine="708"/>
        <w:jc w:val="both"/>
        <w:textAlignment w:val="baseline"/>
        <w:rPr>
          <w:rFonts w:eastAsia="Times New Roman"/>
          <w:color w:val="000000"/>
          <w:lang w:eastAsia="hr-HR"/>
        </w:rPr>
      </w:pPr>
      <w:r w:rsidRPr="0007782F">
        <w:rPr>
          <w:rFonts w:eastAsia="Times New Roman"/>
          <w:color w:val="000000"/>
          <w:lang w:eastAsia="hr-HR"/>
        </w:rPr>
        <w:t>(1) Naftno-rudarski gospodarski subjekt (u daljnjem tekstu</w:t>
      </w:r>
      <w:r w:rsidR="00674D10">
        <w:rPr>
          <w:rFonts w:eastAsia="Times New Roman"/>
          <w:color w:val="000000"/>
          <w:lang w:eastAsia="hr-HR"/>
        </w:rPr>
        <w:t>: podnositelj zahtjeva) podnosi Ministarstvu</w:t>
      </w:r>
      <w:r w:rsidRPr="0007782F">
        <w:rPr>
          <w:rFonts w:eastAsia="Times New Roman"/>
          <w:color w:val="000000"/>
          <w:lang w:eastAsia="hr-HR"/>
        </w:rPr>
        <w:t xml:space="preserve"> zahtjev za provjeru naftno-rudarskog projekta za izvođenje naftno-rudarskih radova.</w:t>
      </w:r>
    </w:p>
    <w:p w14:paraId="7E09828B" w14:textId="04030B77" w:rsidR="0007782F" w:rsidRPr="0007782F" w:rsidRDefault="0007782F" w:rsidP="00B42B17">
      <w:pPr>
        <w:ind w:firstLine="708"/>
        <w:jc w:val="both"/>
        <w:textAlignment w:val="baseline"/>
        <w:rPr>
          <w:rFonts w:eastAsia="Times New Roman"/>
          <w:color w:val="000000"/>
          <w:lang w:eastAsia="hr-HR"/>
        </w:rPr>
      </w:pPr>
      <w:r w:rsidRPr="0007782F">
        <w:rPr>
          <w:rFonts w:eastAsia="Times New Roman"/>
          <w:color w:val="000000"/>
          <w:lang w:eastAsia="hr-HR"/>
        </w:rPr>
        <w:t xml:space="preserve">(2) </w:t>
      </w:r>
      <w:r w:rsidR="002E57D8">
        <w:rPr>
          <w:color w:val="000000"/>
        </w:rPr>
        <w:t>Podnositelj zahtjeva dužan je, uz pisani zahtjev za provjeru naftno-rudarskog projekta, dostaviti elektronički primjerak naftno-rudarskog projekta</w:t>
      </w:r>
      <w:r w:rsidRPr="0007782F">
        <w:rPr>
          <w:rFonts w:eastAsia="Times New Roman"/>
          <w:color w:val="000000"/>
          <w:lang w:eastAsia="hr-HR"/>
        </w:rPr>
        <w:t>.</w:t>
      </w:r>
    </w:p>
    <w:p w14:paraId="72B70DA7" w14:textId="77777777" w:rsidR="0007782F" w:rsidRPr="0007782F" w:rsidRDefault="0007782F" w:rsidP="0007782F">
      <w:pPr>
        <w:spacing w:after="60"/>
        <w:jc w:val="both"/>
        <w:textAlignment w:val="baseline"/>
        <w:rPr>
          <w:rFonts w:eastAsia="Times New Roman"/>
          <w:color w:val="000000"/>
          <w:lang w:eastAsia="hr-HR"/>
        </w:rPr>
      </w:pPr>
    </w:p>
    <w:p w14:paraId="7393BA3F" w14:textId="77777777" w:rsidR="0007782F" w:rsidRPr="0007782F" w:rsidRDefault="0007782F" w:rsidP="0007782F">
      <w:pPr>
        <w:keepNext/>
        <w:spacing w:after="60"/>
        <w:jc w:val="center"/>
        <w:outlineLvl w:val="2"/>
        <w:rPr>
          <w:rFonts w:eastAsia="Times New Roman"/>
          <w:b/>
          <w:bCs/>
          <w:i/>
          <w:color w:val="000000"/>
          <w:lang w:val="en-GB"/>
        </w:rPr>
      </w:pPr>
      <w:bookmarkStart w:id="83" w:name="_Toc523758024"/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Postupak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provjere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naftno-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rudarskih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projekata</w:t>
      </w:r>
      <w:bookmarkEnd w:id="83"/>
      <w:proofErr w:type="spellEnd"/>
    </w:p>
    <w:p w14:paraId="055D0963" w14:textId="63704877" w:rsidR="0007782F" w:rsidRPr="0007782F" w:rsidRDefault="0007782F" w:rsidP="0007782F">
      <w:pPr>
        <w:spacing w:after="60"/>
        <w:jc w:val="center"/>
        <w:textAlignment w:val="baseline"/>
        <w:rPr>
          <w:rFonts w:eastAsia="Times New Roman"/>
          <w:b/>
          <w:color w:val="000000"/>
          <w:lang w:eastAsia="hr-HR"/>
        </w:rPr>
      </w:pPr>
      <w:r w:rsidRPr="0007782F">
        <w:rPr>
          <w:rFonts w:eastAsia="Times New Roman"/>
          <w:b/>
          <w:lang w:eastAsia="hr-HR"/>
        </w:rPr>
        <w:t xml:space="preserve">Članak </w:t>
      </w:r>
      <w:r w:rsidR="00C03C9B">
        <w:rPr>
          <w:rFonts w:eastAsia="Times New Roman"/>
          <w:b/>
          <w:lang w:eastAsia="hr-HR"/>
        </w:rPr>
        <w:t>71</w:t>
      </w:r>
      <w:r w:rsidRPr="0007782F">
        <w:rPr>
          <w:rFonts w:eastAsia="Times New Roman"/>
          <w:b/>
          <w:lang w:eastAsia="hr-HR"/>
        </w:rPr>
        <w:t>.</w:t>
      </w:r>
    </w:p>
    <w:p w14:paraId="2A78F0AD" w14:textId="6CDFFE3B" w:rsidR="00C03C9B" w:rsidRDefault="00C03C9B" w:rsidP="00082514">
      <w:pPr>
        <w:ind w:firstLine="708"/>
        <w:jc w:val="both"/>
        <w:textAlignment w:val="baseline"/>
        <w:rPr>
          <w:color w:val="231F20"/>
          <w:lang w:eastAsia="hr-HR"/>
        </w:rPr>
      </w:pPr>
      <w:r>
        <w:rPr>
          <w:color w:val="000000"/>
        </w:rPr>
        <w:t xml:space="preserve">(1) </w:t>
      </w:r>
      <w:r>
        <w:rPr>
          <w:color w:val="231F20"/>
          <w:lang w:eastAsia="hr-HR"/>
        </w:rPr>
        <w:t>Nako</w:t>
      </w:r>
      <w:r w:rsidR="009E1A3C">
        <w:rPr>
          <w:color w:val="231F20"/>
          <w:lang w:eastAsia="hr-HR"/>
        </w:rPr>
        <w:t>n primitka zahtjeva iz članka 70</w:t>
      </w:r>
      <w:r>
        <w:rPr>
          <w:color w:val="231F20"/>
          <w:lang w:eastAsia="hr-HR"/>
        </w:rPr>
        <w:t xml:space="preserve">. ovoga Pravilnika, predsjednik ili zamjenik predsjednika povjerenstva, ovisno o vrsti naftno-rudarskih radova, odlukom određuje broj i sastav članova i tajnika povjerenstva za provjeru svakoga pojedinačnoga naftno-rudarskog projekta iz redova osoba utvrđenih u rješenju iz članka </w:t>
      </w:r>
      <w:r w:rsidR="009E1A3C">
        <w:rPr>
          <w:color w:val="231F20"/>
          <w:lang w:eastAsia="hr-HR"/>
        </w:rPr>
        <w:t>68</w:t>
      </w:r>
      <w:r>
        <w:rPr>
          <w:color w:val="231F20"/>
          <w:lang w:eastAsia="hr-HR"/>
        </w:rPr>
        <w:t>. stavaka 2. i 3. ovoga Pravilnika, koji su dužni obaviti provjeru naftno-rudarskog projekta sukladno odredbama Zakona i ovoga Pravilnika te predsjedniku ili zamjeniku predsjednika povjerenstva dostaviti pisano izvješće o obavljenoj provjeri naftno-rudarskog projekta u roku ne dužem od 30 dana od dana primitka naftno-rudarskog projekta.</w:t>
      </w:r>
    </w:p>
    <w:p w14:paraId="7CB5DB7C" w14:textId="77777777" w:rsidR="00C03C9B" w:rsidRDefault="00C03C9B" w:rsidP="00082514">
      <w:pPr>
        <w:ind w:firstLine="708"/>
        <w:jc w:val="both"/>
        <w:textAlignment w:val="baseline"/>
        <w:rPr>
          <w:color w:val="231F20"/>
          <w:sz w:val="22"/>
          <w:szCs w:val="22"/>
          <w:lang w:eastAsia="hr-HR"/>
        </w:rPr>
      </w:pPr>
      <w:r>
        <w:rPr>
          <w:color w:val="231F20"/>
          <w:lang w:eastAsia="hr-HR"/>
        </w:rPr>
        <w:t>(2) Povjerenstvo ima predsjednika ili zamjenika predsjednika, članove i tajnika.</w:t>
      </w:r>
    </w:p>
    <w:p w14:paraId="67B21E8D" w14:textId="77777777" w:rsidR="00C03C9B" w:rsidRDefault="00C03C9B" w:rsidP="00082514">
      <w:pPr>
        <w:ind w:firstLine="708"/>
        <w:jc w:val="both"/>
        <w:textAlignment w:val="baseline"/>
        <w:rPr>
          <w:color w:val="231F20"/>
          <w:lang w:eastAsia="hr-HR"/>
        </w:rPr>
      </w:pPr>
      <w:r>
        <w:rPr>
          <w:color w:val="231F20"/>
          <w:lang w:eastAsia="hr-HR"/>
        </w:rPr>
        <w:t xml:space="preserve">(3) Povjerenstvo može imati do pet članova, a članovi povjerenstva su predsjednik ili zamjenik predsjednika i do četiri člana koji se imenuju sukladno stavku 1. ovoga članka. </w:t>
      </w:r>
    </w:p>
    <w:p w14:paraId="374B06D4" w14:textId="5B0ED5F5" w:rsidR="00C03C9B" w:rsidRDefault="00C03C9B" w:rsidP="00082514">
      <w:pPr>
        <w:ind w:firstLine="708"/>
        <w:jc w:val="both"/>
        <w:textAlignment w:val="baseline"/>
        <w:rPr>
          <w:color w:val="231F20"/>
          <w:lang w:eastAsia="hr-HR"/>
        </w:rPr>
      </w:pPr>
      <w:r>
        <w:rPr>
          <w:color w:val="231F20"/>
          <w:lang w:eastAsia="hr-HR"/>
        </w:rPr>
        <w:t>(4</w:t>
      </w:r>
      <w:r w:rsidRPr="00A11B41">
        <w:rPr>
          <w:color w:val="231F20"/>
          <w:lang w:eastAsia="hr-HR"/>
        </w:rPr>
        <w:t>) Predsjednik ili zamjenik predsjednika određuje tajnika povjerenstva, koji izrađuje sv</w:t>
      </w:r>
      <w:r w:rsidR="000A120E" w:rsidRPr="00A11B41">
        <w:rPr>
          <w:color w:val="231F20"/>
          <w:lang w:eastAsia="hr-HR"/>
        </w:rPr>
        <w:t>a pismena iz članka 68</w:t>
      </w:r>
      <w:r w:rsidRPr="00A11B41">
        <w:rPr>
          <w:color w:val="231F20"/>
          <w:lang w:eastAsia="hr-HR"/>
        </w:rPr>
        <w:t>. stavka 4. ovoga Pravilnika i sudjeluje u radu povjerenstva bez prava odlučivanja.</w:t>
      </w:r>
    </w:p>
    <w:p w14:paraId="5451B34E" w14:textId="77777777" w:rsidR="00C03C9B" w:rsidRDefault="00C03C9B" w:rsidP="00082514">
      <w:pPr>
        <w:ind w:firstLine="708"/>
        <w:jc w:val="both"/>
        <w:textAlignment w:val="baseline"/>
        <w:rPr>
          <w:color w:val="231F20"/>
          <w:lang w:eastAsia="hr-HR"/>
        </w:rPr>
      </w:pPr>
      <w:r>
        <w:rPr>
          <w:color w:val="231F20"/>
          <w:lang w:eastAsia="hr-HR"/>
        </w:rPr>
        <w:t>(5) Rad u povjerenstvu ne može biti sastavni dio radnih obaveza i mora se odvijati izvan radnog vremena.</w:t>
      </w:r>
    </w:p>
    <w:p w14:paraId="5D588B54" w14:textId="77777777" w:rsidR="00C03C9B" w:rsidRDefault="00C03C9B" w:rsidP="00082514">
      <w:pPr>
        <w:ind w:firstLine="708"/>
        <w:jc w:val="both"/>
        <w:textAlignment w:val="baseline"/>
        <w:rPr>
          <w:color w:val="231F20"/>
          <w:lang w:eastAsia="hr-HR"/>
        </w:rPr>
      </w:pPr>
      <w:r>
        <w:rPr>
          <w:color w:val="231F20"/>
          <w:lang w:eastAsia="hr-HR"/>
        </w:rPr>
        <w:t>(6) Odluka iz stavka 1. ovoga članka dostavlja se podnositelju zahtjeva i članovima povjerenstva.</w:t>
      </w:r>
    </w:p>
    <w:p w14:paraId="28E6071C" w14:textId="77777777" w:rsidR="00C03C9B" w:rsidRDefault="00C03C9B" w:rsidP="00082514">
      <w:pPr>
        <w:ind w:firstLine="708"/>
        <w:jc w:val="both"/>
        <w:textAlignment w:val="baseline"/>
        <w:rPr>
          <w:color w:val="231F20"/>
          <w:lang w:eastAsia="hr-HR"/>
        </w:rPr>
      </w:pPr>
      <w:r>
        <w:rPr>
          <w:color w:val="231F20"/>
          <w:lang w:eastAsia="hr-HR"/>
        </w:rPr>
        <w:t>(7) U odluci iz stavka 1. ovoga članka određuje se i predujam za troškove postupka provjere naftno-rudarskog projekta, rok u kojem podnositelj zahtjeva mora uplatiti predujam kao i način na koji podnositelj zahtjeva dostavlja dokaze o izvršenoj uplati predujma.</w:t>
      </w:r>
    </w:p>
    <w:p w14:paraId="1BAB7EBD" w14:textId="77777777" w:rsidR="00C03C9B" w:rsidRDefault="00C03C9B" w:rsidP="00082514">
      <w:pPr>
        <w:ind w:firstLine="708"/>
        <w:jc w:val="both"/>
        <w:textAlignment w:val="baseline"/>
        <w:rPr>
          <w:color w:val="231F20"/>
          <w:lang w:eastAsia="hr-HR"/>
        </w:rPr>
      </w:pPr>
      <w:r>
        <w:rPr>
          <w:color w:val="231F20"/>
          <w:lang w:eastAsia="hr-HR"/>
        </w:rPr>
        <w:t>(8) Rok u kojem podnositelj zahtjeva mora uplatiti predujam za troškove postupka provjere naftno-rudarskog projekta ne može biti duži od 15 dana od dana zaprimanja odluke iz stavka 1. ovoga članka.</w:t>
      </w:r>
    </w:p>
    <w:p w14:paraId="5E93555F" w14:textId="65D9A8AD" w:rsidR="0007782F" w:rsidRDefault="00C03C9B" w:rsidP="00082514">
      <w:pPr>
        <w:ind w:firstLine="708"/>
        <w:jc w:val="both"/>
        <w:textAlignment w:val="baseline"/>
        <w:rPr>
          <w:color w:val="231F20"/>
          <w:lang w:eastAsia="hr-HR"/>
        </w:rPr>
      </w:pPr>
      <w:r>
        <w:rPr>
          <w:color w:val="231F20"/>
          <w:lang w:eastAsia="hr-HR"/>
        </w:rPr>
        <w:t>(9) U slučaju da podnositelj zahtjeva u roku određenom u stavku 8. ovoga članka ne uplati predujam za troškove postupka provjere naftno-rudarskog projekta iz stavka 1. ovoga članka, Ministarstvo donosi rješenje kojim se odbacuje zahtjev za provjeru naftno-rudarskog projekta</w:t>
      </w:r>
      <w:r w:rsidR="00082514">
        <w:rPr>
          <w:color w:val="231F20"/>
          <w:lang w:eastAsia="hr-HR"/>
        </w:rPr>
        <w:t>.</w:t>
      </w:r>
    </w:p>
    <w:p w14:paraId="6A28EE14" w14:textId="77777777" w:rsidR="00082514" w:rsidRPr="0007782F" w:rsidRDefault="00082514" w:rsidP="00C03C9B">
      <w:pPr>
        <w:spacing w:after="60"/>
        <w:jc w:val="both"/>
        <w:textAlignment w:val="baseline"/>
        <w:rPr>
          <w:rFonts w:eastAsia="Times New Roman"/>
          <w:color w:val="000000"/>
          <w:lang w:eastAsia="hr-HR"/>
        </w:rPr>
      </w:pPr>
    </w:p>
    <w:p w14:paraId="6DAF31D4" w14:textId="4006EC9D" w:rsidR="0007782F" w:rsidRPr="00627497" w:rsidRDefault="0007782F" w:rsidP="00627497">
      <w:pPr>
        <w:spacing w:after="60"/>
        <w:jc w:val="center"/>
        <w:textAlignment w:val="baseline"/>
        <w:rPr>
          <w:rFonts w:eastAsia="Times New Roman"/>
          <w:b/>
          <w:color w:val="000000"/>
          <w:lang w:eastAsia="hr-HR"/>
        </w:rPr>
      </w:pPr>
      <w:r w:rsidRPr="0007782F">
        <w:rPr>
          <w:rFonts w:eastAsia="Times New Roman"/>
          <w:b/>
          <w:lang w:eastAsia="hr-HR"/>
        </w:rPr>
        <w:t xml:space="preserve">Članak </w:t>
      </w:r>
      <w:r w:rsidR="009E1A3C">
        <w:rPr>
          <w:rFonts w:eastAsia="Times New Roman"/>
          <w:b/>
          <w:lang w:eastAsia="hr-HR"/>
        </w:rPr>
        <w:t>72</w:t>
      </w:r>
      <w:r w:rsidRPr="0007782F">
        <w:rPr>
          <w:rFonts w:eastAsia="Times New Roman"/>
          <w:b/>
          <w:lang w:eastAsia="hr-HR"/>
        </w:rPr>
        <w:fldChar w:fldCharType="begin"/>
      </w:r>
      <w:r w:rsidRPr="0007782F">
        <w:rPr>
          <w:rFonts w:eastAsia="Times New Roman"/>
          <w:b/>
          <w:lang w:eastAsia="hr-HR"/>
        </w:rPr>
        <w:instrText xml:space="preserve"> seq \ n1 </w:instrText>
      </w:r>
      <w:r w:rsidRPr="0007782F">
        <w:rPr>
          <w:rFonts w:eastAsia="Times New Roman"/>
          <w:b/>
          <w:lang w:eastAsia="hr-HR"/>
        </w:rPr>
        <w:fldChar w:fldCharType="end"/>
      </w:r>
      <w:r w:rsidRPr="0007782F">
        <w:rPr>
          <w:rFonts w:eastAsia="Times New Roman"/>
          <w:b/>
          <w:lang w:eastAsia="hr-HR"/>
        </w:rPr>
        <w:t>.</w:t>
      </w:r>
    </w:p>
    <w:p w14:paraId="75177CA3" w14:textId="4ACBEA37" w:rsidR="0007782F" w:rsidRPr="0007782F" w:rsidRDefault="00627497" w:rsidP="0039333A">
      <w:pPr>
        <w:ind w:firstLine="708"/>
        <w:jc w:val="both"/>
        <w:textAlignment w:val="baseline"/>
        <w:rPr>
          <w:rFonts w:eastAsia="Times New Roman"/>
          <w:color w:val="000000"/>
          <w:lang w:eastAsia="hr-HR"/>
        </w:rPr>
      </w:pPr>
      <w:r>
        <w:rPr>
          <w:rFonts w:eastAsia="Times New Roman"/>
          <w:color w:val="000000"/>
          <w:lang w:eastAsia="hr-HR"/>
        </w:rPr>
        <w:t>(1</w:t>
      </w:r>
      <w:r w:rsidR="0007782F" w:rsidRPr="0007782F">
        <w:rPr>
          <w:rFonts w:eastAsia="Times New Roman"/>
          <w:color w:val="000000"/>
          <w:lang w:eastAsia="hr-HR"/>
        </w:rPr>
        <w:t>) Član povjerenstva ne može biti osoba koja:</w:t>
      </w:r>
    </w:p>
    <w:p w14:paraId="21156557" w14:textId="2943F480" w:rsidR="0007782F" w:rsidRPr="0007782F" w:rsidRDefault="00D915A9" w:rsidP="0039333A">
      <w:pPr>
        <w:jc w:val="both"/>
        <w:textAlignment w:val="baseline"/>
        <w:rPr>
          <w:rFonts w:eastAsia="Times New Roman"/>
          <w:color w:val="000000"/>
          <w:lang w:eastAsia="hr-HR"/>
        </w:rPr>
      </w:pPr>
      <w:r w:rsidRPr="0007782F">
        <w:rPr>
          <w:rFonts w:eastAsia="Times New Roman"/>
          <w:szCs w:val="22"/>
        </w:rPr>
        <w:lastRenderedPageBreak/>
        <w:t>-</w:t>
      </w:r>
      <w:r w:rsidR="0007782F" w:rsidRPr="0007782F">
        <w:rPr>
          <w:rFonts w:eastAsia="Times New Roman"/>
          <w:color w:val="000000"/>
          <w:lang w:eastAsia="hr-HR"/>
        </w:rPr>
        <w:t xml:space="preserve"> je u bilo kakvom ugovornom odnosu s pravnom osobom ili podnositeljem zahtjeva, kao niti osoba koja je takav odnos s pravnom osobom ili podnositeljem zahtjeva imala u prethodne dvije godine</w:t>
      </w:r>
    </w:p>
    <w:p w14:paraId="4CDD7247" w14:textId="390C1A86" w:rsidR="0007782F" w:rsidRPr="0007782F" w:rsidRDefault="00D915A9" w:rsidP="0039333A">
      <w:pPr>
        <w:jc w:val="both"/>
        <w:textAlignment w:val="baseline"/>
        <w:rPr>
          <w:rFonts w:eastAsia="Times New Roman"/>
          <w:color w:val="000000"/>
          <w:lang w:eastAsia="hr-HR"/>
        </w:rPr>
      </w:pPr>
      <w:r w:rsidRPr="0007782F">
        <w:rPr>
          <w:rFonts w:eastAsia="Times New Roman"/>
          <w:szCs w:val="22"/>
        </w:rPr>
        <w:t>-</w:t>
      </w:r>
      <w:r w:rsidR="0007782F" w:rsidRPr="0007782F">
        <w:rPr>
          <w:rFonts w:eastAsia="Times New Roman"/>
          <w:color w:val="000000"/>
          <w:lang w:eastAsia="hr-HR"/>
        </w:rPr>
        <w:t xml:space="preserve"> je vlasnik poslovnog udjela, dionica odnosno drugih prava na temelju kojih bi sudjelovala u upravljanju odnosno kapitalu pravne osobe ili podnositelja zahtjeva, kao niti osoba s kojom povezane osobe (bračni ili izvanbračni drug, srodnici po krvi u uspravnoj lozi, braća i sestre te </w:t>
      </w:r>
      <w:proofErr w:type="spellStart"/>
      <w:r w:rsidR="0007782F" w:rsidRPr="0007782F">
        <w:rPr>
          <w:rFonts w:eastAsia="Times New Roman"/>
          <w:color w:val="000000"/>
          <w:lang w:eastAsia="hr-HR"/>
        </w:rPr>
        <w:t>posvojitelj</w:t>
      </w:r>
      <w:proofErr w:type="spellEnd"/>
      <w:r w:rsidR="0007782F" w:rsidRPr="0007782F">
        <w:rPr>
          <w:rFonts w:eastAsia="Times New Roman"/>
          <w:color w:val="000000"/>
          <w:lang w:eastAsia="hr-HR"/>
        </w:rPr>
        <w:t>, odnosno posvojenik) su kao privatne osobe vlasnici poslovnog udjela, dionica odnosno drugih prava na temelju kojih bi sudjelovala u upravljanju odnosno kapitalu pravne osobe ili podnositelja zahtjeva</w:t>
      </w:r>
    </w:p>
    <w:p w14:paraId="6675E60E" w14:textId="5CFD3CF9" w:rsidR="0007782F" w:rsidRPr="0007782F" w:rsidRDefault="00D915A9" w:rsidP="0039333A">
      <w:pPr>
        <w:jc w:val="both"/>
        <w:textAlignment w:val="baseline"/>
        <w:rPr>
          <w:rFonts w:eastAsia="Times New Roman"/>
          <w:color w:val="000000"/>
          <w:lang w:eastAsia="hr-HR"/>
        </w:rPr>
      </w:pPr>
      <w:r w:rsidRPr="0007782F">
        <w:rPr>
          <w:rFonts w:eastAsia="Times New Roman"/>
          <w:szCs w:val="22"/>
        </w:rPr>
        <w:t>-</w:t>
      </w:r>
      <w:r w:rsidR="0007782F" w:rsidRPr="0007782F">
        <w:rPr>
          <w:rFonts w:eastAsia="Times New Roman"/>
          <w:color w:val="000000"/>
          <w:lang w:eastAsia="hr-HR"/>
        </w:rPr>
        <w:t xml:space="preserve"> je kao odgovorni projektant naftno-rudarskog projekta, projektant dijela naftno-rudarskog projekta ili suradnik u izradi naftno-rudarskog projekta u protekle dvije godine sudjelovala u izradi naftno-rudarskih projekata</w:t>
      </w:r>
      <w:r w:rsidR="00627497">
        <w:rPr>
          <w:rFonts w:eastAsia="Times New Roman"/>
          <w:color w:val="000000"/>
          <w:lang w:eastAsia="hr-HR"/>
        </w:rPr>
        <w:t xml:space="preserve"> kod pravne osobe ili podnositelja zahtjeva</w:t>
      </w:r>
    </w:p>
    <w:p w14:paraId="5407A63D" w14:textId="697A7F03" w:rsidR="0007782F" w:rsidRPr="0007782F" w:rsidRDefault="00D915A9" w:rsidP="0039333A">
      <w:pPr>
        <w:jc w:val="both"/>
        <w:textAlignment w:val="baseline"/>
        <w:rPr>
          <w:rFonts w:eastAsia="Times New Roman"/>
          <w:color w:val="000000"/>
          <w:lang w:eastAsia="hr-HR"/>
        </w:rPr>
      </w:pPr>
      <w:r w:rsidRPr="0007782F">
        <w:rPr>
          <w:rFonts w:eastAsia="Times New Roman"/>
          <w:szCs w:val="22"/>
        </w:rPr>
        <w:t>-</w:t>
      </w:r>
      <w:r w:rsidR="0007782F" w:rsidRPr="0007782F">
        <w:rPr>
          <w:rFonts w:eastAsia="Times New Roman"/>
          <w:color w:val="000000"/>
          <w:lang w:eastAsia="hr-HR"/>
        </w:rPr>
        <w:t xml:space="preserve"> obavlja upravljačke poslove u pravnim osobama koje izrađuju naftno-rudarske projekte ili rudarskim gospodarskim subjektima.</w:t>
      </w:r>
    </w:p>
    <w:p w14:paraId="4481555E" w14:textId="1CC03F42" w:rsidR="0007782F" w:rsidRPr="0007782F" w:rsidRDefault="00627497" w:rsidP="0039333A">
      <w:pPr>
        <w:ind w:firstLine="708"/>
        <w:jc w:val="both"/>
        <w:textAlignment w:val="baseline"/>
        <w:rPr>
          <w:rFonts w:eastAsia="Times New Roman"/>
          <w:color w:val="000000"/>
          <w:lang w:eastAsia="hr-HR"/>
        </w:rPr>
      </w:pPr>
      <w:r>
        <w:rPr>
          <w:rFonts w:eastAsia="Times New Roman"/>
          <w:color w:val="000000"/>
          <w:lang w:eastAsia="hr-HR"/>
        </w:rPr>
        <w:t>(2</w:t>
      </w:r>
      <w:r w:rsidR="0007782F" w:rsidRPr="0007782F">
        <w:rPr>
          <w:rFonts w:eastAsia="Times New Roman"/>
          <w:color w:val="000000"/>
          <w:lang w:eastAsia="hr-HR"/>
        </w:rPr>
        <w:t>) Izjavu o nepostojanju sukoba interesa svaki član povjerenstva mora potpisati pri</w:t>
      </w:r>
      <w:r w:rsidR="003A1B24">
        <w:rPr>
          <w:rFonts w:eastAsia="Times New Roman"/>
          <w:color w:val="000000"/>
          <w:lang w:eastAsia="hr-HR"/>
        </w:rPr>
        <w:t>je donošenja odluke iz članka 71</w:t>
      </w:r>
      <w:r w:rsidR="0007782F" w:rsidRPr="0007782F">
        <w:rPr>
          <w:rFonts w:eastAsia="Times New Roman"/>
          <w:color w:val="000000"/>
          <w:lang w:eastAsia="hr-HR"/>
        </w:rPr>
        <w:t>. stavka 1. ovoga Pravilnika.</w:t>
      </w:r>
    </w:p>
    <w:p w14:paraId="30B4BD82" w14:textId="05F0B90C" w:rsidR="0007782F" w:rsidRDefault="00627497" w:rsidP="0039333A">
      <w:pPr>
        <w:ind w:firstLine="708"/>
        <w:jc w:val="both"/>
        <w:textAlignment w:val="baseline"/>
        <w:rPr>
          <w:rFonts w:eastAsia="Times New Roman"/>
          <w:color w:val="000000"/>
          <w:lang w:eastAsia="hr-HR"/>
        </w:rPr>
      </w:pPr>
      <w:r>
        <w:rPr>
          <w:rFonts w:eastAsia="Times New Roman"/>
          <w:color w:val="000000"/>
          <w:lang w:eastAsia="hr-HR"/>
        </w:rPr>
        <w:t>(3</w:t>
      </w:r>
      <w:r w:rsidR="0007782F" w:rsidRPr="0007782F">
        <w:rPr>
          <w:rFonts w:eastAsia="Times New Roman"/>
          <w:color w:val="000000"/>
          <w:lang w:eastAsia="hr-HR"/>
        </w:rPr>
        <w:t>) Izjava o nepostojanju sukoba interesa je sastavni dio spisa predmeta provjere svakoga pojedinačnoga naftno-rudarskog projekta.</w:t>
      </w:r>
    </w:p>
    <w:p w14:paraId="20D6ED35" w14:textId="77777777" w:rsidR="0007782F" w:rsidRPr="0007782F" w:rsidRDefault="0007782F" w:rsidP="0007782F">
      <w:pPr>
        <w:spacing w:after="60"/>
        <w:jc w:val="both"/>
        <w:textAlignment w:val="baseline"/>
        <w:rPr>
          <w:rFonts w:eastAsia="Times New Roman"/>
          <w:color w:val="000000"/>
          <w:lang w:eastAsia="hr-HR"/>
        </w:rPr>
      </w:pPr>
    </w:p>
    <w:p w14:paraId="7056E0F1" w14:textId="2393E865" w:rsidR="0007782F" w:rsidRPr="001672F3" w:rsidRDefault="0007782F" w:rsidP="0007782F">
      <w:pPr>
        <w:spacing w:after="60"/>
        <w:jc w:val="center"/>
        <w:textAlignment w:val="baseline"/>
        <w:rPr>
          <w:rFonts w:eastAsia="Times New Roman"/>
          <w:b/>
          <w:lang w:eastAsia="hr-HR"/>
        </w:rPr>
      </w:pPr>
      <w:r w:rsidRPr="0007782F">
        <w:rPr>
          <w:rFonts w:eastAsia="Times New Roman"/>
          <w:b/>
          <w:lang w:eastAsia="hr-HR"/>
        </w:rPr>
        <w:t xml:space="preserve">Članak </w:t>
      </w:r>
      <w:r w:rsidR="001672F3">
        <w:rPr>
          <w:rFonts w:eastAsia="Times New Roman"/>
          <w:b/>
          <w:lang w:eastAsia="hr-HR"/>
        </w:rPr>
        <w:t>73</w:t>
      </w:r>
      <w:r w:rsidRPr="0007782F">
        <w:rPr>
          <w:rFonts w:eastAsia="Times New Roman"/>
          <w:b/>
          <w:lang w:eastAsia="hr-HR"/>
        </w:rPr>
        <w:t>.</w:t>
      </w:r>
    </w:p>
    <w:p w14:paraId="500083D2" w14:textId="77777777" w:rsidR="0007782F" w:rsidRPr="0007782F" w:rsidRDefault="0007782F" w:rsidP="0039333A">
      <w:pPr>
        <w:ind w:firstLine="708"/>
        <w:jc w:val="both"/>
        <w:textAlignment w:val="baseline"/>
        <w:rPr>
          <w:rFonts w:eastAsia="Times New Roman"/>
          <w:color w:val="000000"/>
          <w:lang w:eastAsia="hr-HR"/>
        </w:rPr>
      </w:pPr>
      <w:r w:rsidRPr="0007782F">
        <w:rPr>
          <w:rFonts w:eastAsia="Times New Roman"/>
          <w:color w:val="000000"/>
          <w:lang w:eastAsia="hr-HR"/>
        </w:rPr>
        <w:t>(1) Članovi povjerenstva u postupku provjere naftno-rudarskog projekta mogu iz razloga bitnih za utvrđivanje ispravnosti pojedinih tehničkih rješenja iz naftno-rudarskog projekta zatražiti od predsjednika ili zamjenika predsjednika povjerenstva obavljanje uvida u istražnom prostoru ili na eksploatacijskom polju.</w:t>
      </w:r>
    </w:p>
    <w:p w14:paraId="3ECDFC4F" w14:textId="13B57123" w:rsidR="0007782F" w:rsidRPr="0007782F" w:rsidRDefault="0007782F" w:rsidP="0039333A">
      <w:pPr>
        <w:ind w:firstLine="708"/>
        <w:jc w:val="both"/>
        <w:textAlignment w:val="baseline"/>
        <w:rPr>
          <w:rFonts w:eastAsia="Times New Roman"/>
          <w:color w:val="000000"/>
          <w:lang w:eastAsia="hr-HR"/>
        </w:rPr>
      </w:pPr>
      <w:r w:rsidRPr="0007782F">
        <w:rPr>
          <w:rFonts w:eastAsia="Times New Roman"/>
          <w:color w:val="000000"/>
          <w:lang w:eastAsia="hr-HR"/>
        </w:rPr>
        <w:t>(2) Odluku o obavljanju uvida u istražnom prostoru ili na eksploatacijskom polju iz stavka 1. ovog</w:t>
      </w:r>
      <w:r w:rsidR="00170478">
        <w:rPr>
          <w:rFonts w:eastAsia="Times New Roman"/>
          <w:color w:val="000000"/>
          <w:lang w:eastAsia="hr-HR"/>
        </w:rPr>
        <w:t>a</w:t>
      </w:r>
      <w:r w:rsidRPr="0007782F">
        <w:rPr>
          <w:rFonts w:eastAsia="Times New Roman"/>
          <w:color w:val="000000"/>
          <w:lang w:eastAsia="hr-HR"/>
        </w:rPr>
        <w:t xml:space="preserve"> članka donosi zaključkom predsjednik ili zamjenik predsjednika povjerenstva.</w:t>
      </w:r>
    </w:p>
    <w:p w14:paraId="7F55478D" w14:textId="77777777" w:rsidR="0007782F" w:rsidRPr="0007782F" w:rsidRDefault="0007782F" w:rsidP="0039333A">
      <w:pPr>
        <w:ind w:firstLine="708"/>
        <w:jc w:val="both"/>
        <w:textAlignment w:val="baseline"/>
        <w:rPr>
          <w:rFonts w:eastAsia="Times New Roman"/>
          <w:color w:val="000000"/>
          <w:lang w:eastAsia="hr-HR"/>
        </w:rPr>
      </w:pPr>
      <w:r w:rsidRPr="0007782F">
        <w:rPr>
          <w:rFonts w:eastAsia="Times New Roman"/>
          <w:color w:val="000000"/>
          <w:lang w:eastAsia="hr-HR"/>
        </w:rPr>
        <w:t>(3) U slučaju iz stavka 2. ovoga članka podnositelj zahtjeva dužan je podmiriti putne troškove i dnevnice članova povjerenstva u visini određenoj posebnim propisima.</w:t>
      </w:r>
    </w:p>
    <w:p w14:paraId="05A6D8CC" w14:textId="77777777" w:rsidR="0007782F" w:rsidRPr="0007782F" w:rsidRDefault="0007782F" w:rsidP="0007782F">
      <w:pPr>
        <w:spacing w:after="60"/>
        <w:jc w:val="both"/>
        <w:textAlignment w:val="baseline"/>
        <w:rPr>
          <w:rFonts w:eastAsia="Times New Roman"/>
          <w:color w:val="000000"/>
          <w:lang w:eastAsia="hr-HR"/>
        </w:rPr>
      </w:pPr>
    </w:p>
    <w:p w14:paraId="6CD7C53A" w14:textId="15D085F0" w:rsidR="0007782F" w:rsidRPr="0007782F" w:rsidRDefault="0007782F" w:rsidP="0007782F">
      <w:pPr>
        <w:spacing w:after="60"/>
        <w:jc w:val="center"/>
        <w:textAlignment w:val="baseline"/>
        <w:rPr>
          <w:rFonts w:eastAsia="Times New Roman"/>
          <w:b/>
          <w:color w:val="000000"/>
          <w:lang w:eastAsia="hr-HR"/>
        </w:rPr>
      </w:pPr>
      <w:r w:rsidRPr="0007782F">
        <w:rPr>
          <w:rFonts w:eastAsia="Times New Roman"/>
          <w:b/>
          <w:lang w:eastAsia="hr-HR"/>
        </w:rPr>
        <w:t xml:space="preserve">Članak </w:t>
      </w:r>
      <w:r w:rsidR="00170478">
        <w:rPr>
          <w:rFonts w:eastAsia="Times New Roman"/>
          <w:b/>
          <w:lang w:eastAsia="hr-HR"/>
        </w:rPr>
        <w:t>74</w:t>
      </w:r>
      <w:r w:rsidRPr="0007782F">
        <w:rPr>
          <w:rFonts w:eastAsia="Times New Roman"/>
          <w:b/>
          <w:lang w:eastAsia="hr-HR"/>
        </w:rPr>
        <w:fldChar w:fldCharType="begin"/>
      </w:r>
      <w:r w:rsidRPr="0007782F">
        <w:rPr>
          <w:rFonts w:eastAsia="Times New Roman"/>
          <w:b/>
          <w:lang w:eastAsia="hr-HR"/>
        </w:rPr>
        <w:instrText xml:space="preserve"> seq \ n1 </w:instrText>
      </w:r>
      <w:r w:rsidRPr="0007782F">
        <w:rPr>
          <w:rFonts w:eastAsia="Times New Roman"/>
          <w:b/>
          <w:lang w:eastAsia="hr-HR"/>
        </w:rPr>
        <w:fldChar w:fldCharType="separate"/>
      </w:r>
      <w:r w:rsidRPr="0007782F">
        <w:rPr>
          <w:rFonts w:eastAsia="Times New Roman"/>
          <w:b/>
          <w:lang w:eastAsia="hr-HR"/>
        </w:rPr>
        <w:fldChar w:fldCharType="end"/>
      </w:r>
      <w:r w:rsidRPr="0007782F">
        <w:rPr>
          <w:rFonts w:eastAsia="Times New Roman"/>
          <w:b/>
          <w:lang w:eastAsia="hr-HR"/>
        </w:rPr>
        <w:t>.</w:t>
      </w:r>
    </w:p>
    <w:p w14:paraId="2CB627F9" w14:textId="7B7C8CAC" w:rsidR="0007782F" w:rsidRPr="0007782F" w:rsidRDefault="0007782F" w:rsidP="0039333A">
      <w:pPr>
        <w:ind w:firstLine="708"/>
        <w:jc w:val="both"/>
        <w:textAlignment w:val="baseline"/>
        <w:rPr>
          <w:rFonts w:eastAsia="Times New Roman"/>
          <w:color w:val="000000"/>
          <w:lang w:eastAsia="hr-HR"/>
        </w:rPr>
      </w:pPr>
      <w:r w:rsidRPr="0007782F">
        <w:rPr>
          <w:rFonts w:eastAsia="Times New Roman"/>
          <w:color w:val="000000"/>
          <w:lang w:eastAsia="hr-HR"/>
        </w:rPr>
        <w:t xml:space="preserve"> (1) Nak</w:t>
      </w:r>
      <w:r w:rsidR="0011624E">
        <w:rPr>
          <w:rFonts w:eastAsia="Times New Roman"/>
          <w:color w:val="000000"/>
          <w:lang w:eastAsia="hr-HR"/>
        </w:rPr>
        <w:t>on primitka izvješća iz članka 7</w:t>
      </w:r>
      <w:r w:rsidRPr="0007782F">
        <w:rPr>
          <w:rFonts w:eastAsia="Times New Roman"/>
          <w:color w:val="000000"/>
          <w:lang w:eastAsia="hr-HR"/>
        </w:rPr>
        <w:t>1. stavka 1. ovoga Pravilnika, predsjednik ili zamjenik predsjednika povjerenstva zaključkom određuje mjesto i vrijeme održavanja sjednice povjerenstva i o tome obavještava članove povjerenstva i podnositelja zahtjeva.</w:t>
      </w:r>
    </w:p>
    <w:p w14:paraId="6328567E" w14:textId="0D869144" w:rsidR="0007782F" w:rsidRPr="0007782F" w:rsidRDefault="0007782F" w:rsidP="0039333A">
      <w:pPr>
        <w:ind w:firstLine="708"/>
        <w:jc w:val="both"/>
        <w:textAlignment w:val="baseline"/>
        <w:rPr>
          <w:rFonts w:eastAsia="Times New Roman"/>
          <w:color w:val="000000"/>
          <w:lang w:eastAsia="hr-HR"/>
        </w:rPr>
      </w:pPr>
      <w:r w:rsidRPr="0007782F">
        <w:rPr>
          <w:rFonts w:eastAsia="Times New Roman"/>
          <w:color w:val="000000"/>
          <w:lang w:eastAsia="hr-HR"/>
        </w:rPr>
        <w:t>(2) Podnositelj zahtjeva dužan je osigurati n</w:t>
      </w:r>
      <w:r w:rsidR="0011624E">
        <w:rPr>
          <w:rFonts w:eastAsia="Times New Roman"/>
          <w:color w:val="000000"/>
          <w:lang w:eastAsia="hr-HR"/>
        </w:rPr>
        <w:t xml:space="preserve">azočnost odgovornog projektanta te </w:t>
      </w:r>
      <w:r w:rsidRPr="0007782F">
        <w:rPr>
          <w:rFonts w:eastAsia="Times New Roman"/>
          <w:color w:val="000000"/>
          <w:lang w:eastAsia="hr-HR"/>
        </w:rPr>
        <w:t xml:space="preserve">projektanata </w:t>
      </w:r>
      <w:r w:rsidR="0011624E">
        <w:rPr>
          <w:rFonts w:eastAsia="Times New Roman"/>
          <w:color w:val="000000"/>
          <w:lang w:eastAsia="hr-HR"/>
        </w:rPr>
        <w:t xml:space="preserve">po područjima </w:t>
      </w:r>
      <w:r w:rsidRPr="0007782F">
        <w:rPr>
          <w:rFonts w:eastAsia="Times New Roman"/>
          <w:color w:val="000000"/>
          <w:lang w:eastAsia="hr-HR"/>
        </w:rPr>
        <w:t>i po potrebi suradnika koji su sudjelovali u izradi naftno-rudarskog projekta na sjednic</w:t>
      </w:r>
      <w:r w:rsidR="008B1011">
        <w:rPr>
          <w:rFonts w:eastAsia="Times New Roman"/>
          <w:color w:val="000000"/>
          <w:lang w:eastAsia="hr-HR"/>
        </w:rPr>
        <w:t>i</w:t>
      </w:r>
      <w:r w:rsidRPr="0007782F">
        <w:rPr>
          <w:rFonts w:eastAsia="Times New Roman"/>
          <w:color w:val="000000"/>
          <w:lang w:eastAsia="hr-HR"/>
        </w:rPr>
        <w:t xml:space="preserve"> povjerenstva.</w:t>
      </w:r>
    </w:p>
    <w:p w14:paraId="1D8B1437" w14:textId="77777777" w:rsidR="0007782F" w:rsidRPr="0007782F" w:rsidRDefault="0007782F" w:rsidP="0039333A">
      <w:pPr>
        <w:ind w:firstLine="708"/>
        <w:jc w:val="both"/>
        <w:textAlignment w:val="baseline"/>
        <w:rPr>
          <w:rFonts w:eastAsia="Times New Roman"/>
          <w:color w:val="000000"/>
          <w:lang w:eastAsia="hr-HR"/>
        </w:rPr>
      </w:pPr>
      <w:r w:rsidRPr="0007782F">
        <w:rPr>
          <w:rFonts w:eastAsia="Times New Roman"/>
          <w:color w:val="000000"/>
          <w:lang w:eastAsia="hr-HR"/>
        </w:rPr>
        <w:t xml:space="preserve">(3) Podnositelj zahtjeva dužan je osigurati nazočnost odgovorne osobe za izradu tehno-ekonomske analize. </w:t>
      </w:r>
    </w:p>
    <w:p w14:paraId="7B933FCB" w14:textId="77777777" w:rsidR="0007782F" w:rsidRPr="0007782F" w:rsidRDefault="0007782F" w:rsidP="0039333A">
      <w:pPr>
        <w:ind w:firstLine="708"/>
        <w:jc w:val="both"/>
        <w:textAlignment w:val="baseline"/>
        <w:rPr>
          <w:rFonts w:eastAsia="Times New Roman"/>
          <w:color w:val="000000"/>
          <w:lang w:eastAsia="hr-HR"/>
        </w:rPr>
      </w:pPr>
      <w:r w:rsidRPr="0007782F">
        <w:rPr>
          <w:rFonts w:eastAsia="Times New Roman"/>
          <w:color w:val="000000"/>
          <w:lang w:eastAsia="hr-HR"/>
        </w:rPr>
        <w:t>(4) Predsjednik ili zamjenik predsjednika povjerenstva uz poziv na sjednicu podnositelju zahtjeva dostavlja i po jedan primjerak pisanog izvješća svakog člana povjerenstva.</w:t>
      </w:r>
    </w:p>
    <w:p w14:paraId="5B034954" w14:textId="77777777" w:rsidR="0007782F" w:rsidRPr="0007782F" w:rsidRDefault="0007782F" w:rsidP="0007782F">
      <w:pPr>
        <w:spacing w:after="60"/>
        <w:jc w:val="both"/>
        <w:textAlignment w:val="baseline"/>
        <w:rPr>
          <w:rFonts w:eastAsia="Times New Roman"/>
          <w:color w:val="000000"/>
          <w:lang w:eastAsia="hr-HR"/>
        </w:rPr>
      </w:pPr>
    </w:p>
    <w:p w14:paraId="2820FBA7" w14:textId="48836A63" w:rsidR="0007782F" w:rsidRPr="0007782F" w:rsidRDefault="0007782F" w:rsidP="0007782F">
      <w:pPr>
        <w:spacing w:after="60"/>
        <w:jc w:val="center"/>
        <w:textAlignment w:val="baseline"/>
        <w:rPr>
          <w:rFonts w:eastAsia="Times New Roman"/>
          <w:b/>
          <w:color w:val="000000"/>
          <w:lang w:eastAsia="hr-HR"/>
        </w:rPr>
      </w:pPr>
      <w:r w:rsidRPr="0007782F">
        <w:rPr>
          <w:rFonts w:eastAsia="Times New Roman"/>
          <w:b/>
          <w:lang w:eastAsia="hr-HR"/>
        </w:rPr>
        <w:t xml:space="preserve">Članak </w:t>
      </w:r>
      <w:r w:rsidR="009E03C5">
        <w:rPr>
          <w:rFonts w:eastAsia="Times New Roman"/>
          <w:b/>
          <w:lang w:eastAsia="hr-HR"/>
        </w:rPr>
        <w:t>75</w:t>
      </w:r>
      <w:r w:rsidRPr="0007782F">
        <w:rPr>
          <w:rFonts w:eastAsia="Times New Roman"/>
          <w:b/>
          <w:lang w:eastAsia="hr-HR"/>
        </w:rPr>
        <w:t>.</w:t>
      </w:r>
    </w:p>
    <w:p w14:paraId="1462EADF" w14:textId="77777777" w:rsidR="0007782F" w:rsidRPr="0007782F" w:rsidRDefault="0007782F" w:rsidP="00A24844">
      <w:pPr>
        <w:ind w:firstLine="708"/>
        <w:jc w:val="both"/>
        <w:textAlignment w:val="baseline"/>
        <w:rPr>
          <w:rFonts w:eastAsia="Times New Roman"/>
          <w:color w:val="000000"/>
          <w:lang w:eastAsia="hr-HR"/>
        </w:rPr>
      </w:pPr>
      <w:r w:rsidRPr="0007782F">
        <w:rPr>
          <w:rFonts w:eastAsia="Times New Roman"/>
          <w:color w:val="000000"/>
          <w:lang w:eastAsia="hr-HR"/>
        </w:rPr>
        <w:t>(1) Sjednicu povjerenstva vodi predsjednik ili zamjenik predsjednika povjerenstva.</w:t>
      </w:r>
    </w:p>
    <w:p w14:paraId="31D91F24" w14:textId="77777777" w:rsidR="0007782F" w:rsidRPr="0007782F" w:rsidRDefault="0007782F" w:rsidP="00A24844">
      <w:pPr>
        <w:ind w:firstLine="708"/>
        <w:jc w:val="both"/>
        <w:textAlignment w:val="baseline"/>
        <w:rPr>
          <w:rFonts w:eastAsia="Times New Roman"/>
          <w:color w:val="000000"/>
          <w:lang w:eastAsia="hr-HR"/>
        </w:rPr>
      </w:pPr>
      <w:r w:rsidRPr="0007782F">
        <w:rPr>
          <w:rFonts w:eastAsia="Times New Roman"/>
          <w:color w:val="000000"/>
          <w:lang w:eastAsia="hr-HR"/>
        </w:rPr>
        <w:t>(2) Članovi povjerenstva obrazlažu izvješća o obavljenoj provjeri naftno-rudarskog projekta na sjednici povjerenstva.</w:t>
      </w:r>
    </w:p>
    <w:p w14:paraId="718C6F68" w14:textId="77777777" w:rsidR="0007782F" w:rsidRPr="0007782F" w:rsidRDefault="0007782F" w:rsidP="00A24844">
      <w:pPr>
        <w:ind w:firstLine="708"/>
        <w:jc w:val="both"/>
        <w:textAlignment w:val="baseline"/>
        <w:rPr>
          <w:rFonts w:eastAsia="Times New Roman"/>
          <w:color w:val="000000"/>
          <w:lang w:eastAsia="hr-HR"/>
        </w:rPr>
      </w:pPr>
      <w:r w:rsidRPr="0007782F">
        <w:rPr>
          <w:rFonts w:eastAsia="Times New Roman"/>
          <w:color w:val="000000"/>
          <w:lang w:eastAsia="hr-HR"/>
        </w:rPr>
        <w:t>(3) Povjerenstvo na sjednici donosi zaključak većinom glasova svih članova o:</w:t>
      </w:r>
    </w:p>
    <w:p w14:paraId="339AE5FD" w14:textId="53538489" w:rsidR="0007782F" w:rsidRPr="0007782F" w:rsidRDefault="009E03C5" w:rsidP="00A24844">
      <w:pPr>
        <w:jc w:val="both"/>
        <w:textAlignment w:val="baseline"/>
        <w:rPr>
          <w:rFonts w:eastAsia="Times New Roman"/>
          <w:color w:val="000000"/>
          <w:lang w:eastAsia="hr-HR"/>
        </w:rPr>
      </w:pPr>
      <w:r w:rsidRPr="0007782F">
        <w:rPr>
          <w:rFonts w:eastAsia="Times New Roman"/>
          <w:szCs w:val="22"/>
        </w:rPr>
        <w:t>-</w:t>
      </w:r>
      <w:r w:rsidR="0007782F" w:rsidRPr="0007782F">
        <w:rPr>
          <w:rFonts w:eastAsia="Times New Roman"/>
          <w:color w:val="000000"/>
          <w:lang w:eastAsia="hr-HR"/>
        </w:rPr>
        <w:t xml:space="preserve"> prihvaćanju projektnih rješenja predviđ</w:t>
      </w:r>
      <w:r>
        <w:rPr>
          <w:rFonts w:eastAsia="Times New Roman"/>
          <w:color w:val="000000"/>
          <w:lang w:eastAsia="hr-HR"/>
        </w:rPr>
        <w:t>enih naftno-rudarskim projektom</w:t>
      </w:r>
    </w:p>
    <w:p w14:paraId="5875E277" w14:textId="7EFB4D73" w:rsidR="0007782F" w:rsidRPr="0007782F" w:rsidRDefault="009E03C5" w:rsidP="00A24844">
      <w:pPr>
        <w:jc w:val="both"/>
        <w:textAlignment w:val="baseline"/>
        <w:rPr>
          <w:rFonts w:eastAsia="Times New Roman"/>
          <w:color w:val="000000"/>
          <w:lang w:eastAsia="hr-HR"/>
        </w:rPr>
      </w:pPr>
      <w:r w:rsidRPr="0007782F">
        <w:rPr>
          <w:rFonts w:eastAsia="Times New Roman"/>
          <w:szCs w:val="22"/>
        </w:rPr>
        <w:lastRenderedPageBreak/>
        <w:t>-</w:t>
      </w:r>
      <w:r w:rsidR="0007782F" w:rsidRPr="0007782F">
        <w:rPr>
          <w:rFonts w:eastAsia="Times New Roman"/>
          <w:color w:val="000000"/>
          <w:lang w:eastAsia="hr-HR"/>
        </w:rPr>
        <w:t xml:space="preserve"> potrebnim ispravcima i dopunama projektnih rješenja predviđ</w:t>
      </w:r>
      <w:r>
        <w:rPr>
          <w:rFonts w:eastAsia="Times New Roman"/>
          <w:color w:val="000000"/>
          <w:lang w:eastAsia="hr-HR"/>
        </w:rPr>
        <w:t>enih naftno-rudarskim projektom</w:t>
      </w:r>
    </w:p>
    <w:p w14:paraId="3D7DDAFA" w14:textId="11B469CB" w:rsidR="0007782F" w:rsidRPr="0007782F" w:rsidRDefault="009E03C5" w:rsidP="00A24844">
      <w:pPr>
        <w:jc w:val="both"/>
        <w:textAlignment w:val="baseline"/>
        <w:rPr>
          <w:rFonts w:eastAsia="Times New Roman"/>
          <w:color w:val="000000"/>
          <w:lang w:eastAsia="hr-HR"/>
        </w:rPr>
      </w:pPr>
      <w:r w:rsidRPr="0007782F">
        <w:rPr>
          <w:rFonts w:eastAsia="Times New Roman"/>
          <w:szCs w:val="22"/>
        </w:rPr>
        <w:t>-</w:t>
      </w:r>
      <w:r w:rsidR="0007782F" w:rsidRPr="0007782F">
        <w:rPr>
          <w:rFonts w:eastAsia="Times New Roman"/>
          <w:color w:val="000000"/>
          <w:lang w:eastAsia="hr-HR"/>
        </w:rPr>
        <w:t xml:space="preserve"> odbijanju projektnih rješenja predviđenih naftno-rudarskim projektom.</w:t>
      </w:r>
    </w:p>
    <w:p w14:paraId="20468A4E" w14:textId="77777777" w:rsidR="0007782F" w:rsidRPr="0007782F" w:rsidRDefault="0007782F" w:rsidP="00A24844">
      <w:pPr>
        <w:ind w:firstLine="708"/>
        <w:jc w:val="both"/>
        <w:textAlignment w:val="baseline"/>
        <w:rPr>
          <w:rFonts w:eastAsia="Times New Roman"/>
          <w:color w:val="000000"/>
          <w:lang w:eastAsia="hr-HR"/>
        </w:rPr>
      </w:pPr>
      <w:r w:rsidRPr="0007782F">
        <w:rPr>
          <w:rFonts w:eastAsia="Times New Roman"/>
          <w:color w:val="000000"/>
          <w:lang w:eastAsia="hr-HR"/>
        </w:rPr>
        <w:t>(4) O radu povjerenstva na sjednici povjerenstva, tajnik povjerenstva izrađuje zapisnik.</w:t>
      </w:r>
    </w:p>
    <w:p w14:paraId="4D3491E0" w14:textId="77777777" w:rsidR="0007782F" w:rsidRPr="0007782F" w:rsidRDefault="0007782F" w:rsidP="00A24844">
      <w:pPr>
        <w:ind w:firstLine="708"/>
        <w:jc w:val="both"/>
        <w:textAlignment w:val="baseline"/>
        <w:rPr>
          <w:rFonts w:eastAsia="Times New Roman"/>
          <w:color w:val="000000"/>
          <w:lang w:eastAsia="hr-HR"/>
        </w:rPr>
      </w:pPr>
      <w:r w:rsidRPr="0007782F">
        <w:rPr>
          <w:rFonts w:eastAsia="Times New Roman"/>
          <w:color w:val="000000"/>
          <w:lang w:eastAsia="hr-HR"/>
        </w:rPr>
        <w:t>(5) U zapisnik o radu povjerenstva se unosi:</w:t>
      </w:r>
    </w:p>
    <w:p w14:paraId="74CD1969" w14:textId="1DB835EB" w:rsidR="0007782F" w:rsidRPr="0007782F" w:rsidRDefault="009E03C5" w:rsidP="00A24844">
      <w:pPr>
        <w:jc w:val="both"/>
        <w:textAlignment w:val="baseline"/>
        <w:rPr>
          <w:rFonts w:eastAsia="Times New Roman"/>
          <w:color w:val="000000"/>
          <w:lang w:eastAsia="hr-HR"/>
        </w:rPr>
      </w:pPr>
      <w:r w:rsidRPr="0007782F">
        <w:rPr>
          <w:rFonts w:eastAsia="Times New Roman"/>
          <w:szCs w:val="22"/>
        </w:rPr>
        <w:t>-</w:t>
      </w:r>
      <w:r w:rsidR="0007782F" w:rsidRPr="0007782F">
        <w:rPr>
          <w:rFonts w:eastAsia="Times New Roman"/>
          <w:color w:val="000000"/>
          <w:lang w:eastAsia="hr-HR"/>
        </w:rPr>
        <w:t xml:space="preserve"> mjesto i vrijeme održavanja sjednice povjerenstva</w:t>
      </w:r>
    </w:p>
    <w:p w14:paraId="7B54C594" w14:textId="785EB223" w:rsidR="0007782F" w:rsidRPr="0007782F" w:rsidRDefault="009E03C5" w:rsidP="00A24844">
      <w:pPr>
        <w:jc w:val="both"/>
        <w:textAlignment w:val="baseline"/>
        <w:rPr>
          <w:rFonts w:eastAsia="Times New Roman"/>
          <w:color w:val="000000"/>
          <w:lang w:eastAsia="hr-HR"/>
        </w:rPr>
      </w:pPr>
      <w:r w:rsidRPr="0007782F">
        <w:rPr>
          <w:rFonts w:eastAsia="Times New Roman"/>
          <w:szCs w:val="22"/>
        </w:rPr>
        <w:t>-</w:t>
      </w:r>
      <w:r w:rsidR="0007782F" w:rsidRPr="0007782F">
        <w:rPr>
          <w:rFonts w:eastAsia="Times New Roman"/>
          <w:color w:val="000000"/>
          <w:lang w:eastAsia="hr-HR"/>
        </w:rPr>
        <w:t xml:space="preserve"> ime i prezime članova povjerenstva</w:t>
      </w:r>
    </w:p>
    <w:p w14:paraId="7E2CC974" w14:textId="365E2953" w:rsidR="0007782F" w:rsidRPr="0007782F" w:rsidRDefault="009E03C5" w:rsidP="00A24844">
      <w:pPr>
        <w:jc w:val="both"/>
        <w:textAlignment w:val="baseline"/>
        <w:rPr>
          <w:rFonts w:eastAsia="Times New Roman"/>
          <w:color w:val="000000"/>
          <w:lang w:eastAsia="hr-HR"/>
        </w:rPr>
      </w:pPr>
      <w:r w:rsidRPr="0007782F">
        <w:rPr>
          <w:rFonts w:eastAsia="Times New Roman"/>
          <w:szCs w:val="22"/>
        </w:rPr>
        <w:t>-</w:t>
      </w:r>
      <w:r w:rsidR="0007782F" w:rsidRPr="0007782F">
        <w:rPr>
          <w:rFonts w:eastAsia="Times New Roman"/>
          <w:color w:val="000000"/>
          <w:lang w:eastAsia="hr-HR"/>
        </w:rPr>
        <w:t xml:space="preserve"> ime i prezime ovlaštenih predstavnika podnositelja zahtjeva</w:t>
      </w:r>
    </w:p>
    <w:p w14:paraId="17396FBD" w14:textId="23CD9E76" w:rsidR="0007782F" w:rsidRPr="0007782F" w:rsidRDefault="009E03C5" w:rsidP="00A24844">
      <w:pPr>
        <w:jc w:val="both"/>
        <w:textAlignment w:val="baseline"/>
        <w:rPr>
          <w:rFonts w:eastAsia="Times New Roman"/>
          <w:color w:val="000000"/>
          <w:lang w:eastAsia="hr-HR"/>
        </w:rPr>
      </w:pPr>
      <w:r w:rsidRPr="0007782F">
        <w:rPr>
          <w:rFonts w:eastAsia="Times New Roman"/>
          <w:szCs w:val="22"/>
        </w:rPr>
        <w:t>-</w:t>
      </w:r>
      <w:r w:rsidR="0007782F" w:rsidRPr="0007782F">
        <w:rPr>
          <w:rFonts w:eastAsia="Times New Roman"/>
          <w:color w:val="000000"/>
          <w:lang w:eastAsia="hr-HR"/>
        </w:rPr>
        <w:t xml:space="preserve"> ime i prezime odgovornog projektanta/projektanata i suradnika</w:t>
      </w:r>
    </w:p>
    <w:p w14:paraId="11805E3C" w14:textId="6BB56A1B" w:rsidR="0007782F" w:rsidRPr="0007782F" w:rsidRDefault="00120FB6" w:rsidP="00A24844">
      <w:pPr>
        <w:jc w:val="both"/>
        <w:textAlignment w:val="baseline"/>
        <w:rPr>
          <w:rFonts w:eastAsia="Times New Roman"/>
          <w:color w:val="000000"/>
          <w:lang w:eastAsia="hr-HR"/>
        </w:rPr>
      </w:pPr>
      <w:r w:rsidRPr="0007782F">
        <w:rPr>
          <w:rFonts w:eastAsia="Times New Roman"/>
          <w:szCs w:val="22"/>
        </w:rPr>
        <w:t>-</w:t>
      </w:r>
      <w:r w:rsidR="0007782F" w:rsidRPr="0007782F">
        <w:rPr>
          <w:rFonts w:eastAsia="Times New Roman"/>
          <w:color w:val="000000"/>
          <w:lang w:eastAsia="hr-HR"/>
        </w:rPr>
        <w:t xml:space="preserve"> opis tijeka sjednice</w:t>
      </w:r>
    </w:p>
    <w:p w14:paraId="04ABDC99" w14:textId="5B2655DA" w:rsidR="0007782F" w:rsidRPr="0007782F" w:rsidRDefault="00120FB6" w:rsidP="00A24844">
      <w:pPr>
        <w:jc w:val="both"/>
        <w:textAlignment w:val="baseline"/>
        <w:rPr>
          <w:rFonts w:eastAsia="Times New Roman"/>
          <w:color w:val="000000"/>
          <w:lang w:eastAsia="hr-HR"/>
        </w:rPr>
      </w:pPr>
      <w:r w:rsidRPr="0007782F">
        <w:rPr>
          <w:rFonts w:eastAsia="Times New Roman"/>
          <w:szCs w:val="22"/>
        </w:rPr>
        <w:t>-</w:t>
      </w:r>
      <w:r w:rsidR="0021708C">
        <w:rPr>
          <w:rFonts w:eastAsia="Times New Roman"/>
          <w:color w:val="000000"/>
          <w:lang w:eastAsia="hr-HR"/>
        </w:rPr>
        <w:t xml:space="preserve"> </w:t>
      </w:r>
      <w:r w:rsidR="0007782F" w:rsidRPr="0007782F">
        <w:rPr>
          <w:rFonts w:eastAsia="Times New Roman"/>
          <w:color w:val="000000"/>
          <w:lang w:eastAsia="hr-HR"/>
        </w:rPr>
        <w:t>davanje iskaza članova povjerenstva o broju sati utrošenih za provjeru naftno-rudarskog projekta</w:t>
      </w:r>
    </w:p>
    <w:p w14:paraId="503A80EB" w14:textId="2A050979" w:rsidR="0007782F" w:rsidRPr="0007782F" w:rsidRDefault="00120FB6" w:rsidP="00A24844">
      <w:pPr>
        <w:jc w:val="both"/>
        <w:textAlignment w:val="baseline"/>
        <w:rPr>
          <w:rFonts w:eastAsia="Times New Roman"/>
          <w:color w:val="000000"/>
          <w:lang w:eastAsia="hr-HR"/>
        </w:rPr>
      </w:pPr>
      <w:r w:rsidRPr="0007782F">
        <w:rPr>
          <w:rFonts w:eastAsia="Times New Roman"/>
          <w:szCs w:val="22"/>
        </w:rPr>
        <w:t>-</w:t>
      </w:r>
      <w:r w:rsidR="0007782F" w:rsidRPr="0007782F">
        <w:rPr>
          <w:rFonts w:eastAsia="Times New Roman"/>
          <w:color w:val="000000"/>
          <w:lang w:eastAsia="hr-HR"/>
        </w:rPr>
        <w:t xml:space="preserve"> zaključak povjerenstva.</w:t>
      </w:r>
    </w:p>
    <w:p w14:paraId="6F709F12" w14:textId="5EB3EC00" w:rsidR="0007782F" w:rsidRPr="0007782F" w:rsidRDefault="0007782F" w:rsidP="00F835F3">
      <w:pPr>
        <w:ind w:firstLine="708"/>
        <w:jc w:val="both"/>
        <w:textAlignment w:val="baseline"/>
        <w:rPr>
          <w:rFonts w:eastAsia="Times New Roman"/>
          <w:color w:val="000000"/>
          <w:lang w:eastAsia="hr-HR"/>
        </w:rPr>
      </w:pPr>
      <w:r w:rsidRPr="0007782F">
        <w:rPr>
          <w:rFonts w:eastAsia="Times New Roman"/>
          <w:color w:val="000000"/>
          <w:lang w:eastAsia="hr-HR"/>
        </w:rPr>
        <w:t xml:space="preserve">(6) </w:t>
      </w:r>
      <w:r w:rsidR="00F835F3">
        <w:rPr>
          <w:color w:val="231F20"/>
        </w:rPr>
        <w:t>Zapisnik o radu povjerenstva potpisuju svi članovi povjerenstva ukoliko je sjednica fizički održana, a u slučaju elektroničke sjednice, članovi daju svoju suglasnost na zapisnik elektroničkim putem, te ga predsjednik ili zamjenik predsjednika povjerenstva uručuje predstavniku podnositelja zahtjeva ili šalje elektroničkim putem, a isti svojim potpisom ili elektroničkom suglasnošću, potvrđuje primitak zapisnika</w:t>
      </w:r>
      <w:r w:rsidRPr="0007782F">
        <w:rPr>
          <w:rFonts w:eastAsia="Times New Roman"/>
          <w:color w:val="000000"/>
          <w:lang w:eastAsia="hr-HR"/>
        </w:rPr>
        <w:t>.</w:t>
      </w:r>
    </w:p>
    <w:p w14:paraId="4E935E5D" w14:textId="37C6EF74" w:rsidR="0007782F" w:rsidRPr="0007782F" w:rsidRDefault="0007782F" w:rsidP="00F835F3">
      <w:pPr>
        <w:ind w:firstLine="708"/>
        <w:jc w:val="both"/>
        <w:textAlignment w:val="baseline"/>
        <w:rPr>
          <w:rFonts w:eastAsia="Times New Roman"/>
          <w:color w:val="000000"/>
          <w:lang w:eastAsia="hr-HR"/>
        </w:rPr>
      </w:pPr>
      <w:r w:rsidRPr="0007782F">
        <w:rPr>
          <w:rFonts w:eastAsia="Times New Roman"/>
          <w:color w:val="000000"/>
          <w:lang w:eastAsia="hr-HR"/>
        </w:rPr>
        <w:t xml:space="preserve">(7) </w:t>
      </w:r>
      <w:r w:rsidR="00F835F3">
        <w:rPr>
          <w:color w:val="231F20"/>
          <w:lang w:eastAsia="hr-HR"/>
        </w:rPr>
        <w:t>Zapisnik o radu povjerenstva je sastavni dio spisa predmeta provjere naftno-rudarskog projekta</w:t>
      </w:r>
      <w:r w:rsidRPr="0007782F">
        <w:rPr>
          <w:rFonts w:eastAsia="Times New Roman"/>
          <w:color w:val="000000"/>
          <w:lang w:eastAsia="hr-HR"/>
        </w:rPr>
        <w:t>.</w:t>
      </w:r>
    </w:p>
    <w:p w14:paraId="0697F420" w14:textId="3B47B715" w:rsidR="0007782F" w:rsidRPr="0007782F" w:rsidRDefault="0007782F" w:rsidP="00A24844">
      <w:pPr>
        <w:ind w:firstLine="708"/>
        <w:jc w:val="both"/>
        <w:textAlignment w:val="baseline"/>
        <w:rPr>
          <w:rFonts w:eastAsia="Times New Roman"/>
          <w:color w:val="000000"/>
          <w:lang w:eastAsia="hr-HR"/>
        </w:rPr>
      </w:pPr>
      <w:r w:rsidRPr="0007782F">
        <w:rPr>
          <w:rFonts w:eastAsia="Times New Roman"/>
          <w:color w:val="000000"/>
          <w:lang w:eastAsia="hr-HR"/>
        </w:rPr>
        <w:t xml:space="preserve">(8) U slučaju članka 25. stavka 4. </w:t>
      </w:r>
      <w:r w:rsidR="00120FB6">
        <w:rPr>
          <w:rFonts w:eastAsia="Times New Roman"/>
          <w:color w:val="000000"/>
          <w:lang w:eastAsia="hr-HR"/>
        </w:rPr>
        <w:t xml:space="preserve">ovoga Pravilnika </w:t>
      </w:r>
      <w:r w:rsidRPr="0007782F">
        <w:rPr>
          <w:rFonts w:eastAsia="Times New Roman"/>
          <w:color w:val="000000"/>
          <w:lang w:eastAsia="hr-HR"/>
        </w:rPr>
        <w:t>u zapisnik se obavezno unosi status ishođenja lokacijske dozvole i obveza dostave iste prije</w:t>
      </w:r>
      <w:r w:rsidR="00A24844">
        <w:rPr>
          <w:rFonts w:eastAsia="Times New Roman"/>
          <w:color w:val="000000"/>
          <w:lang w:eastAsia="hr-HR"/>
        </w:rPr>
        <w:t xml:space="preserve"> izdavanja rješenja iz članka 77</w:t>
      </w:r>
      <w:r w:rsidRPr="0007782F">
        <w:rPr>
          <w:rFonts w:eastAsia="Times New Roman"/>
          <w:color w:val="000000"/>
          <w:lang w:eastAsia="hr-HR"/>
        </w:rPr>
        <w:t>. ovog</w:t>
      </w:r>
      <w:r w:rsidR="00A24844">
        <w:rPr>
          <w:rFonts w:eastAsia="Times New Roman"/>
          <w:color w:val="000000"/>
          <w:lang w:eastAsia="hr-HR"/>
        </w:rPr>
        <w:t>a</w:t>
      </w:r>
      <w:r w:rsidRPr="0007782F">
        <w:rPr>
          <w:rFonts w:eastAsia="Times New Roman"/>
          <w:color w:val="000000"/>
          <w:lang w:eastAsia="hr-HR"/>
        </w:rPr>
        <w:t xml:space="preserve"> Pravilnika.</w:t>
      </w:r>
    </w:p>
    <w:p w14:paraId="0E7D170A" w14:textId="77777777" w:rsidR="0007782F" w:rsidRPr="0007782F" w:rsidRDefault="0007782F" w:rsidP="0007782F">
      <w:pPr>
        <w:spacing w:after="60"/>
        <w:jc w:val="both"/>
        <w:textAlignment w:val="baseline"/>
        <w:rPr>
          <w:rFonts w:eastAsia="Times New Roman"/>
          <w:color w:val="000000"/>
          <w:lang w:eastAsia="hr-HR"/>
        </w:rPr>
      </w:pPr>
    </w:p>
    <w:p w14:paraId="6FE9A2F0" w14:textId="77777777" w:rsidR="0007782F" w:rsidRPr="0007782F" w:rsidRDefault="0007782F" w:rsidP="0007782F">
      <w:pPr>
        <w:keepNext/>
        <w:spacing w:after="60"/>
        <w:jc w:val="center"/>
        <w:outlineLvl w:val="2"/>
        <w:rPr>
          <w:rFonts w:eastAsia="Times New Roman"/>
          <w:b/>
          <w:bCs/>
          <w:i/>
          <w:color w:val="000000"/>
          <w:lang w:val="en-GB"/>
        </w:rPr>
      </w:pPr>
      <w:bookmarkStart w:id="84" w:name="_Toc523758025"/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Sadržaj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i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oblik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rješenja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o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obavljenoj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provjeri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naftno-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rudarskih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projekta</w:t>
      </w:r>
      <w:bookmarkEnd w:id="84"/>
      <w:proofErr w:type="spellEnd"/>
    </w:p>
    <w:p w14:paraId="711CB5E3" w14:textId="2E0A79EE" w:rsidR="0007782F" w:rsidRPr="0007782F" w:rsidRDefault="0007782F" w:rsidP="0007782F">
      <w:pPr>
        <w:spacing w:after="60"/>
        <w:jc w:val="center"/>
        <w:textAlignment w:val="baseline"/>
        <w:rPr>
          <w:rFonts w:eastAsia="Times New Roman"/>
          <w:b/>
          <w:color w:val="000000"/>
          <w:lang w:eastAsia="hr-HR"/>
        </w:rPr>
      </w:pPr>
      <w:r w:rsidRPr="0007782F">
        <w:rPr>
          <w:rFonts w:eastAsia="Times New Roman"/>
          <w:b/>
          <w:lang w:eastAsia="hr-HR"/>
        </w:rPr>
        <w:t xml:space="preserve">Članak </w:t>
      </w:r>
      <w:r w:rsidR="00807652">
        <w:rPr>
          <w:rFonts w:eastAsia="Times New Roman"/>
          <w:b/>
          <w:lang w:eastAsia="hr-HR"/>
        </w:rPr>
        <w:t>76</w:t>
      </w:r>
      <w:r w:rsidRPr="0007782F">
        <w:rPr>
          <w:rFonts w:eastAsia="Times New Roman"/>
          <w:b/>
          <w:lang w:eastAsia="hr-HR"/>
        </w:rPr>
        <w:t>.</w:t>
      </w:r>
    </w:p>
    <w:p w14:paraId="757ACA76" w14:textId="0B06DD89" w:rsidR="0007782F" w:rsidRPr="0007782F" w:rsidRDefault="0007782F" w:rsidP="00807652">
      <w:pPr>
        <w:ind w:firstLine="708"/>
        <w:jc w:val="both"/>
        <w:textAlignment w:val="baseline"/>
        <w:rPr>
          <w:rFonts w:eastAsia="Times New Roman"/>
          <w:color w:val="000000"/>
          <w:lang w:eastAsia="hr-HR"/>
        </w:rPr>
      </w:pPr>
      <w:r w:rsidRPr="0007782F">
        <w:rPr>
          <w:rFonts w:eastAsia="Times New Roman"/>
          <w:color w:val="000000"/>
          <w:lang w:eastAsia="hr-HR"/>
        </w:rPr>
        <w:t xml:space="preserve">(1) </w:t>
      </w:r>
      <w:r w:rsidR="00EC5649">
        <w:rPr>
          <w:rFonts w:eastAsia="Times New Roman"/>
          <w:color w:val="000000"/>
          <w:lang w:eastAsia="hr-HR"/>
        </w:rPr>
        <w:t>Na temelju</w:t>
      </w:r>
      <w:r w:rsidRPr="0007782F">
        <w:rPr>
          <w:rFonts w:eastAsia="Times New Roman"/>
          <w:color w:val="000000"/>
          <w:lang w:eastAsia="hr-HR"/>
        </w:rPr>
        <w:t xml:space="preserve"> zak</w:t>
      </w:r>
      <w:r w:rsidR="00807652">
        <w:rPr>
          <w:rFonts w:eastAsia="Times New Roman"/>
          <w:color w:val="000000"/>
          <w:lang w:eastAsia="hr-HR"/>
        </w:rPr>
        <w:t>ljučka povjerenstva iz članka 75</w:t>
      </w:r>
      <w:r w:rsidRPr="0007782F">
        <w:rPr>
          <w:rFonts w:eastAsia="Times New Roman"/>
          <w:color w:val="000000"/>
          <w:lang w:eastAsia="hr-HR"/>
        </w:rPr>
        <w:t>. stavka 3. ovoga Pravilnika, o prihvaćanju projektnih rješenja predviđenih naftno-rudarskim projektom glede racionalnog iskorištavanja ugljikovodika,</w:t>
      </w:r>
      <w:r w:rsidRPr="0007782F">
        <w:rPr>
          <w:rFonts w:eastAsia="Times New Roman"/>
          <w:lang w:eastAsia="hr-HR"/>
        </w:rPr>
        <w:t xml:space="preserve"> geotermaln</w:t>
      </w:r>
      <w:r w:rsidR="00847635">
        <w:rPr>
          <w:rFonts w:eastAsia="Times New Roman"/>
          <w:lang w:eastAsia="hr-HR"/>
        </w:rPr>
        <w:t>e</w:t>
      </w:r>
      <w:r w:rsidRPr="0007782F">
        <w:rPr>
          <w:rFonts w:eastAsia="Times New Roman"/>
          <w:lang w:eastAsia="hr-HR"/>
        </w:rPr>
        <w:t xml:space="preserve"> vod</w:t>
      </w:r>
      <w:r w:rsidR="00847635">
        <w:rPr>
          <w:rFonts w:eastAsia="Times New Roman"/>
          <w:lang w:eastAsia="hr-HR"/>
        </w:rPr>
        <w:t>e</w:t>
      </w:r>
      <w:r w:rsidRPr="0007782F">
        <w:rPr>
          <w:rFonts w:eastAsia="Times New Roman"/>
          <w:lang w:eastAsia="hr-HR"/>
        </w:rPr>
        <w:t xml:space="preserve">, </w:t>
      </w:r>
      <w:r w:rsidR="00807652">
        <w:rPr>
          <w:rFonts w:eastAsia="Times New Roman"/>
          <w:lang w:eastAsia="hr-HR"/>
        </w:rPr>
        <w:t xml:space="preserve">podzemnog skladištenja </w:t>
      </w:r>
      <w:r w:rsidRPr="0007782F">
        <w:rPr>
          <w:rFonts w:eastAsia="Times New Roman"/>
          <w:lang w:eastAsia="hr-HR"/>
        </w:rPr>
        <w:t>plina ili trajnog zbrinjavanja ugljikov</w:t>
      </w:r>
      <w:r w:rsidR="007B31B4">
        <w:rPr>
          <w:rFonts w:eastAsia="Times New Roman"/>
          <w:lang w:eastAsia="hr-HR"/>
        </w:rPr>
        <w:t xml:space="preserve">a </w:t>
      </w:r>
      <w:r w:rsidRPr="0007782F">
        <w:rPr>
          <w:rFonts w:eastAsia="Times New Roman"/>
          <w:lang w:eastAsia="hr-HR"/>
        </w:rPr>
        <w:t>dioksida,</w:t>
      </w:r>
      <w:r w:rsidRPr="0007782F">
        <w:rPr>
          <w:rFonts w:eastAsia="Times New Roman"/>
          <w:color w:val="000000"/>
          <w:lang w:eastAsia="hr-HR"/>
        </w:rPr>
        <w:t xml:space="preserve"> mjera i normativa zaštite na radu, sigurnosti pogona i ljudi, podzemnih, površinskih i susjednih objekata, te usklađenosti s odredbama Zakona i drugim zakonima i propisima za njihovo provođenje, na naftno-rudarski projekt se stavlja izjava o obavljenoj provjeri naftno-rudarskog projekta, koju potpisuju svi članovi povjerenstva.</w:t>
      </w:r>
    </w:p>
    <w:p w14:paraId="02B5FA98" w14:textId="0BF9FFB6" w:rsidR="0007782F" w:rsidRDefault="0007782F" w:rsidP="007B31B4">
      <w:pPr>
        <w:ind w:firstLine="708"/>
        <w:jc w:val="both"/>
        <w:textAlignment w:val="baseline"/>
        <w:rPr>
          <w:rFonts w:eastAsia="Times New Roman"/>
          <w:color w:val="000000"/>
          <w:lang w:eastAsia="hr-HR"/>
        </w:rPr>
      </w:pPr>
      <w:r w:rsidRPr="0007782F">
        <w:rPr>
          <w:rFonts w:eastAsia="Times New Roman"/>
          <w:color w:val="000000"/>
          <w:lang w:eastAsia="hr-HR"/>
        </w:rPr>
        <w:t>(2) Izjava iz stavka 1. ovoga članka stavlja se na naslovnu stranicu provjerenoga naftno-rudarskog projekta, iza popisa priloga i iza zaključka odgovornog projektanta naftno-rudarskog projekta.</w:t>
      </w:r>
    </w:p>
    <w:p w14:paraId="3EBBB465" w14:textId="77777777" w:rsidR="00264AD5" w:rsidRDefault="00264AD5" w:rsidP="007B31B4">
      <w:pPr>
        <w:ind w:firstLine="708"/>
        <w:jc w:val="both"/>
        <w:textAlignment w:val="baseline"/>
        <w:rPr>
          <w:rFonts w:eastAsia="Times New Roman"/>
          <w:color w:val="000000"/>
          <w:lang w:eastAsia="hr-HR"/>
        </w:rPr>
      </w:pPr>
    </w:p>
    <w:p w14:paraId="55708726" w14:textId="77777777" w:rsidR="007B31B4" w:rsidRPr="0007782F" w:rsidRDefault="007B31B4" w:rsidP="007B31B4">
      <w:pPr>
        <w:ind w:firstLine="708"/>
        <w:jc w:val="both"/>
        <w:textAlignment w:val="baseline"/>
        <w:rPr>
          <w:rFonts w:eastAsia="Times New Roman"/>
          <w:color w:val="000000"/>
          <w:lang w:eastAsia="hr-HR"/>
        </w:rPr>
      </w:pPr>
    </w:p>
    <w:p w14:paraId="1A5B5816" w14:textId="08CF9ACD" w:rsidR="0007782F" w:rsidRDefault="0007782F" w:rsidP="001E6431">
      <w:pPr>
        <w:spacing w:after="120"/>
        <w:jc w:val="center"/>
        <w:textAlignment w:val="baseline"/>
        <w:rPr>
          <w:rFonts w:eastAsia="Times New Roman"/>
          <w:b/>
          <w:lang w:eastAsia="hr-HR"/>
        </w:rPr>
      </w:pPr>
      <w:r w:rsidRPr="0007782F">
        <w:rPr>
          <w:rFonts w:eastAsia="Times New Roman"/>
          <w:b/>
          <w:lang w:eastAsia="hr-HR"/>
        </w:rPr>
        <w:t xml:space="preserve">Članak </w:t>
      </w:r>
      <w:r w:rsidR="000C5812">
        <w:rPr>
          <w:rFonts w:eastAsia="Times New Roman"/>
          <w:b/>
          <w:lang w:eastAsia="hr-HR"/>
        </w:rPr>
        <w:t>77</w:t>
      </w:r>
      <w:r w:rsidRPr="0007782F">
        <w:rPr>
          <w:rFonts w:eastAsia="Times New Roman"/>
          <w:b/>
          <w:lang w:eastAsia="hr-HR"/>
        </w:rPr>
        <w:t>.</w:t>
      </w:r>
    </w:p>
    <w:p w14:paraId="3D4F06AE" w14:textId="2F2909D7" w:rsidR="0007782F" w:rsidRPr="0007782F" w:rsidRDefault="0007782F" w:rsidP="00A806FC">
      <w:pPr>
        <w:ind w:firstLine="708"/>
        <w:jc w:val="both"/>
        <w:textAlignment w:val="baseline"/>
        <w:rPr>
          <w:rFonts w:eastAsia="Times New Roman"/>
          <w:color w:val="000000"/>
          <w:lang w:eastAsia="hr-HR"/>
        </w:rPr>
      </w:pPr>
      <w:r w:rsidRPr="0007782F">
        <w:rPr>
          <w:rFonts w:eastAsia="Times New Roman"/>
          <w:color w:val="000000"/>
          <w:lang w:eastAsia="hr-HR"/>
        </w:rPr>
        <w:t xml:space="preserve">(1) </w:t>
      </w:r>
      <w:r w:rsidR="00AE07EE">
        <w:rPr>
          <w:rFonts w:eastAsia="Times New Roman"/>
          <w:color w:val="000000"/>
          <w:lang w:eastAsia="hr-HR"/>
        </w:rPr>
        <w:t>Na temelju</w:t>
      </w:r>
      <w:r w:rsidR="00C720FE">
        <w:rPr>
          <w:rFonts w:eastAsia="Times New Roman"/>
          <w:color w:val="000000"/>
          <w:lang w:eastAsia="hr-HR"/>
        </w:rPr>
        <w:t xml:space="preserve"> izjave iz članka 76</w:t>
      </w:r>
      <w:r w:rsidRPr="0007782F">
        <w:rPr>
          <w:rFonts w:eastAsia="Times New Roman"/>
          <w:color w:val="000000"/>
          <w:lang w:eastAsia="hr-HR"/>
        </w:rPr>
        <w:t xml:space="preserve">. stavka 1. ovoga Pravilnika, </w:t>
      </w:r>
      <w:r w:rsidR="000C5812">
        <w:rPr>
          <w:rFonts w:eastAsia="Times New Roman"/>
          <w:color w:val="000000"/>
          <w:lang w:eastAsia="hr-HR"/>
        </w:rPr>
        <w:t>Ministarstvo</w:t>
      </w:r>
      <w:r w:rsidRPr="0007782F">
        <w:rPr>
          <w:rFonts w:eastAsia="Times New Roman"/>
          <w:color w:val="000000"/>
          <w:lang w:eastAsia="hr-HR"/>
        </w:rPr>
        <w:t xml:space="preserve"> donosi rješenje o obavljenoj provjeri naftno-rudarskog projekta.</w:t>
      </w:r>
    </w:p>
    <w:p w14:paraId="1BC02505" w14:textId="77777777" w:rsidR="0007782F" w:rsidRPr="0007782F" w:rsidRDefault="0007782F" w:rsidP="00A806FC">
      <w:pPr>
        <w:ind w:firstLine="708"/>
        <w:jc w:val="both"/>
        <w:textAlignment w:val="baseline"/>
        <w:rPr>
          <w:rFonts w:eastAsia="Times New Roman"/>
          <w:color w:val="000000"/>
          <w:lang w:eastAsia="hr-HR"/>
        </w:rPr>
      </w:pPr>
      <w:r w:rsidRPr="0007782F">
        <w:rPr>
          <w:rFonts w:eastAsia="Times New Roman"/>
          <w:color w:val="000000"/>
          <w:lang w:eastAsia="hr-HR"/>
        </w:rPr>
        <w:t>(2) Rješenje o obavljenoj provjeri naftno-rudarskog projekta sadrži:</w:t>
      </w:r>
    </w:p>
    <w:p w14:paraId="3558E232" w14:textId="14CBC4C3" w:rsidR="0007782F" w:rsidRPr="0007782F" w:rsidRDefault="0007782F" w:rsidP="00F277E3">
      <w:pPr>
        <w:jc w:val="both"/>
        <w:textAlignment w:val="baseline"/>
        <w:rPr>
          <w:rFonts w:eastAsia="Times New Roman"/>
          <w:color w:val="000000"/>
          <w:lang w:eastAsia="hr-HR"/>
        </w:rPr>
      </w:pPr>
      <w:r w:rsidRPr="0007782F">
        <w:rPr>
          <w:rFonts w:eastAsia="Times New Roman"/>
          <w:color w:val="000000"/>
          <w:lang w:eastAsia="hr-HR"/>
        </w:rPr>
        <w:t xml:space="preserve">– </w:t>
      </w:r>
      <w:proofErr w:type="spellStart"/>
      <w:r w:rsidRPr="0007782F">
        <w:rPr>
          <w:rFonts w:eastAsia="Times New Roman"/>
          <w:color w:val="000000"/>
          <w:lang w:eastAsia="hr-HR"/>
        </w:rPr>
        <w:t>naznačenje</w:t>
      </w:r>
      <w:proofErr w:type="spellEnd"/>
      <w:r w:rsidRPr="0007782F">
        <w:rPr>
          <w:rFonts w:eastAsia="Times New Roman"/>
          <w:color w:val="000000"/>
          <w:lang w:eastAsia="hr-HR"/>
        </w:rPr>
        <w:t xml:space="preserve"> izjave iz članka</w:t>
      </w:r>
      <w:r w:rsidR="00C720FE">
        <w:rPr>
          <w:rFonts w:eastAsia="Times New Roman"/>
          <w:color w:val="000000"/>
          <w:lang w:eastAsia="hr-HR"/>
        </w:rPr>
        <w:t xml:space="preserve"> 76</w:t>
      </w:r>
      <w:r w:rsidR="00A806FC">
        <w:rPr>
          <w:rFonts w:eastAsia="Times New Roman"/>
          <w:color w:val="000000"/>
          <w:lang w:eastAsia="hr-HR"/>
        </w:rPr>
        <w:t>. stavka 1. ovoga Pravilnika</w:t>
      </w:r>
    </w:p>
    <w:p w14:paraId="2DEA668A" w14:textId="04B1170E" w:rsidR="0007782F" w:rsidRPr="0007782F" w:rsidRDefault="0007782F" w:rsidP="00F277E3">
      <w:pPr>
        <w:jc w:val="both"/>
        <w:textAlignment w:val="baseline"/>
        <w:rPr>
          <w:rFonts w:eastAsia="Times New Roman"/>
          <w:color w:val="000000"/>
          <w:lang w:eastAsia="hr-HR"/>
        </w:rPr>
      </w:pPr>
      <w:r w:rsidRPr="0007782F">
        <w:rPr>
          <w:rFonts w:eastAsia="Times New Roman"/>
          <w:color w:val="000000"/>
          <w:lang w:eastAsia="hr-HR"/>
        </w:rPr>
        <w:t xml:space="preserve">– ime </w:t>
      </w:r>
      <w:r w:rsidR="00A806FC">
        <w:rPr>
          <w:rFonts w:eastAsia="Times New Roman"/>
          <w:color w:val="000000"/>
          <w:lang w:eastAsia="hr-HR"/>
        </w:rPr>
        <w:t>ili naziv podnositelja zahtjeva</w:t>
      </w:r>
    </w:p>
    <w:p w14:paraId="146C95D3" w14:textId="77777777" w:rsidR="0007782F" w:rsidRPr="0007782F" w:rsidRDefault="0007782F" w:rsidP="00F277E3">
      <w:pPr>
        <w:jc w:val="both"/>
        <w:textAlignment w:val="baseline"/>
        <w:rPr>
          <w:rFonts w:eastAsia="Times New Roman"/>
          <w:color w:val="000000"/>
          <w:lang w:eastAsia="hr-HR"/>
        </w:rPr>
      </w:pPr>
      <w:r w:rsidRPr="0007782F">
        <w:rPr>
          <w:rFonts w:eastAsia="Times New Roman"/>
          <w:color w:val="000000"/>
          <w:lang w:eastAsia="hr-HR"/>
        </w:rPr>
        <w:t>– naziv, mjesto i datum izrade naftno-rudarskog projekta.</w:t>
      </w:r>
    </w:p>
    <w:p w14:paraId="24BC8364" w14:textId="77777777" w:rsidR="0007782F" w:rsidRPr="0007782F" w:rsidRDefault="0007782F" w:rsidP="00F277E3">
      <w:pPr>
        <w:jc w:val="both"/>
        <w:textAlignment w:val="baseline"/>
        <w:rPr>
          <w:rFonts w:eastAsia="Times New Roman"/>
          <w:color w:val="000000"/>
          <w:lang w:eastAsia="hr-HR"/>
        </w:rPr>
      </w:pPr>
    </w:p>
    <w:p w14:paraId="6F094E98" w14:textId="253C9FAE" w:rsidR="0007782F" w:rsidRPr="001A0C2C" w:rsidRDefault="0007782F" w:rsidP="00264AD5">
      <w:pPr>
        <w:spacing w:after="120"/>
        <w:jc w:val="center"/>
        <w:textAlignment w:val="baseline"/>
        <w:rPr>
          <w:rFonts w:eastAsia="Times New Roman"/>
          <w:b/>
          <w:lang w:eastAsia="hr-HR"/>
        </w:rPr>
      </w:pPr>
      <w:r w:rsidRPr="001A0C2C">
        <w:rPr>
          <w:rFonts w:eastAsia="Times New Roman"/>
          <w:b/>
          <w:lang w:eastAsia="hr-HR"/>
        </w:rPr>
        <w:t xml:space="preserve">Članak </w:t>
      </w:r>
      <w:r w:rsidR="00696C15" w:rsidRPr="001A0C2C">
        <w:rPr>
          <w:rFonts w:eastAsia="Times New Roman"/>
          <w:b/>
          <w:lang w:eastAsia="hr-HR"/>
        </w:rPr>
        <w:t>78</w:t>
      </w:r>
      <w:r w:rsidRPr="001A0C2C">
        <w:rPr>
          <w:rFonts w:eastAsia="Times New Roman"/>
          <w:b/>
          <w:lang w:eastAsia="hr-HR"/>
        </w:rPr>
        <w:t>.</w:t>
      </w:r>
    </w:p>
    <w:p w14:paraId="6792BC5B" w14:textId="6AA99CF5" w:rsidR="001E6431" w:rsidRPr="001A0C2C" w:rsidRDefault="001E6431" w:rsidP="00F06679">
      <w:pPr>
        <w:ind w:firstLine="708"/>
        <w:jc w:val="both"/>
        <w:textAlignment w:val="baseline"/>
        <w:rPr>
          <w:sz w:val="22"/>
          <w:szCs w:val="22"/>
          <w:lang w:eastAsia="hr-HR"/>
        </w:rPr>
      </w:pPr>
      <w:r w:rsidRPr="001A0C2C">
        <w:t xml:space="preserve">(1) </w:t>
      </w:r>
      <w:r w:rsidRPr="001A0C2C">
        <w:rPr>
          <w:lang w:eastAsia="hr-HR"/>
        </w:rPr>
        <w:t xml:space="preserve">Na temelju zaključka povjerenstva iz članka </w:t>
      </w:r>
      <w:r w:rsidR="00F06679" w:rsidRPr="001A0C2C">
        <w:rPr>
          <w:lang w:eastAsia="hr-HR"/>
        </w:rPr>
        <w:t>75</w:t>
      </w:r>
      <w:r w:rsidRPr="001A0C2C">
        <w:rPr>
          <w:lang w:eastAsia="hr-HR"/>
        </w:rPr>
        <w:t xml:space="preserve">. stavka 3. ovoga Pravilnika, o potrebnim ispravcima i dopunama projektnih rješenja predviđenih naftno-rudarskim projektom, </w:t>
      </w:r>
      <w:r w:rsidRPr="001A0C2C">
        <w:rPr>
          <w:lang w:eastAsia="hr-HR"/>
        </w:rPr>
        <w:lastRenderedPageBreak/>
        <w:t>podnositelj zahtjeva dužan je obaviti ispravke i dopune naftno-rudarskog projekta sukladno zaključku iz zapisnika o radu povjerenstva i u roku određenom u zapisniku.</w:t>
      </w:r>
    </w:p>
    <w:p w14:paraId="0350DB42" w14:textId="77777777" w:rsidR="001E6431" w:rsidRPr="001A0C2C" w:rsidRDefault="001E6431" w:rsidP="00F06679">
      <w:pPr>
        <w:ind w:firstLine="708"/>
        <w:jc w:val="both"/>
        <w:textAlignment w:val="baseline"/>
        <w:rPr>
          <w:lang w:eastAsia="hr-HR"/>
        </w:rPr>
      </w:pPr>
      <w:r w:rsidRPr="001A0C2C">
        <w:rPr>
          <w:lang w:eastAsia="hr-HR"/>
        </w:rPr>
        <w:t>(2) Rok u kojem je potrebno obaviti ispravke i dopune naftno-rudarskog projekta sukladno zaključku iz zapisnika ne može biti duži od 30 dana od dana održavanja sjednice povjerenstva.</w:t>
      </w:r>
    </w:p>
    <w:p w14:paraId="4FF8318B" w14:textId="77777777" w:rsidR="001E6431" w:rsidRPr="001A0C2C" w:rsidRDefault="001E6431" w:rsidP="00F06679">
      <w:pPr>
        <w:ind w:firstLine="708"/>
        <w:jc w:val="both"/>
        <w:textAlignment w:val="baseline"/>
        <w:rPr>
          <w:lang w:eastAsia="hr-HR"/>
        </w:rPr>
      </w:pPr>
      <w:r w:rsidRPr="001A0C2C">
        <w:rPr>
          <w:lang w:eastAsia="hr-HR"/>
        </w:rPr>
        <w:t>(3) Provjeru ispravaka i dopuna naftno-rudarskog projekta provjerava svaki član povjerenstva ponaosob.</w:t>
      </w:r>
    </w:p>
    <w:p w14:paraId="7F916EAC" w14:textId="77777777" w:rsidR="001E6431" w:rsidRPr="001A0C2C" w:rsidRDefault="001E6431" w:rsidP="00F06679">
      <w:pPr>
        <w:ind w:firstLine="708"/>
        <w:jc w:val="both"/>
        <w:textAlignment w:val="baseline"/>
        <w:rPr>
          <w:lang w:eastAsia="hr-HR"/>
        </w:rPr>
      </w:pPr>
      <w:r w:rsidRPr="001A0C2C">
        <w:rPr>
          <w:lang w:eastAsia="hr-HR"/>
        </w:rPr>
        <w:t>(4) Članovi povjerenstva nakon zaprimanja ispravka i dopuna naftno-rudarskog projekta mogu tražiti dodatne ispravke i dopune, a podnositelj zahtjeva obvezan je u roku od 15 dana od zahtjeva za dodatnom ispravkom i dopunom dostaviti povjerenstvu ispravke i dopune naftno-rudarskog projekta.</w:t>
      </w:r>
    </w:p>
    <w:p w14:paraId="094FB0C7" w14:textId="77777777" w:rsidR="001E6431" w:rsidRPr="001A0C2C" w:rsidRDefault="001E6431" w:rsidP="00F06679">
      <w:pPr>
        <w:ind w:firstLine="708"/>
        <w:jc w:val="both"/>
        <w:textAlignment w:val="baseline"/>
        <w:rPr>
          <w:lang w:eastAsia="hr-HR"/>
        </w:rPr>
      </w:pPr>
      <w:r w:rsidRPr="001A0C2C">
        <w:rPr>
          <w:lang w:eastAsia="hr-HR"/>
        </w:rPr>
        <w:t>(5) Članovi povjerenstva dužni su predsjedniku ili zamjeniku predsjednika povjerenstva nakon obavljenog uvida u ispravke i dopune naftno-rudarskog projekta te eventualne dodatne ispravke i dopune naftno-rudarskog projekta sukladno stavku 4. ovoga članka dostaviti pisanu suglasnost s unesenim izmjenama i dopunama čime se prihvaćaju projektna rješenja predviđena naftno-rudarskim projektom, u roku od 15 dana od dana zaprimanja konačno ispravljenog i dopunjenog naftno-rudarskog projekta.</w:t>
      </w:r>
    </w:p>
    <w:p w14:paraId="513D722C" w14:textId="338416A2" w:rsidR="001E6431" w:rsidRPr="001A0C2C" w:rsidRDefault="001E6431" w:rsidP="00F06679">
      <w:pPr>
        <w:ind w:firstLine="708"/>
        <w:jc w:val="both"/>
        <w:textAlignment w:val="baseline"/>
        <w:rPr>
          <w:lang w:eastAsia="hr-HR"/>
        </w:rPr>
      </w:pPr>
      <w:r w:rsidRPr="001A0C2C">
        <w:rPr>
          <w:lang w:eastAsia="hr-HR"/>
        </w:rPr>
        <w:t>(6) Po zaprimanju suglasnosti s unesenim izmjenama i dopunama naftno-rudarskog projekta od svih članova povjerenstva, podnositelj zahtjeva dužan je Ministarstvu dostaviti najmanje tri primjerka naftno-rudarskog projekta, za koje tajnik povjerens</w:t>
      </w:r>
      <w:r w:rsidR="009F0B70" w:rsidRPr="001A0C2C">
        <w:rPr>
          <w:lang w:eastAsia="hr-HR"/>
        </w:rPr>
        <w:t>tva izrađuje izjave iz članka 76</w:t>
      </w:r>
      <w:r w:rsidRPr="001A0C2C">
        <w:rPr>
          <w:lang w:eastAsia="hr-HR"/>
        </w:rPr>
        <w:t>. stavka 1. ovoga Pravilnika, temeljem kojih Ministars</w:t>
      </w:r>
      <w:r w:rsidR="009F0B70" w:rsidRPr="001A0C2C">
        <w:rPr>
          <w:lang w:eastAsia="hr-HR"/>
        </w:rPr>
        <w:t>tvo donosi rješenje iz članka 77</w:t>
      </w:r>
      <w:r w:rsidRPr="001A0C2C">
        <w:rPr>
          <w:lang w:eastAsia="hr-HR"/>
        </w:rPr>
        <w:t>. ovoga Pravilnika.</w:t>
      </w:r>
    </w:p>
    <w:p w14:paraId="0BF8112B" w14:textId="3D51DE72" w:rsidR="0007782F" w:rsidRPr="001A0C2C" w:rsidRDefault="001E6431" w:rsidP="00F06679">
      <w:pPr>
        <w:ind w:firstLine="708"/>
        <w:jc w:val="both"/>
        <w:textAlignment w:val="baseline"/>
        <w:rPr>
          <w:rFonts w:eastAsia="Times New Roman"/>
          <w:lang w:eastAsia="hr-HR"/>
        </w:rPr>
      </w:pPr>
      <w:r w:rsidRPr="001A0C2C">
        <w:rPr>
          <w:lang w:eastAsia="hr-HR"/>
        </w:rPr>
        <w:t>(7) Ako podnositelj zahtjeva ne izradi ispravke i dopune naftno-rudarskog projekta u rokovima iz stavka 2. ovoga članka odnosno ne ishodi pisanu suglasnost članova povjerenstva iz stavka 5. ovoga članka, Ministarstvo donosi rješenje kojim se odbija zahtjev za provjeru naftno-rudarskog projekta</w:t>
      </w:r>
      <w:r w:rsidR="0007782F" w:rsidRPr="001A0C2C">
        <w:rPr>
          <w:rFonts w:eastAsia="Times New Roman"/>
          <w:lang w:eastAsia="hr-HR"/>
        </w:rPr>
        <w:t>.</w:t>
      </w:r>
    </w:p>
    <w:p w14:paraId="46B7541F" w14:textId="77777777" w:rsidR="0007782F" w:rsidRPr="001A0C2C" w:rsidRDefault="0007782F" w:rsidP="00F277E3">
      <w:pPr>
        <w:jc w:val="both"/>
        <w:textAlignment w:val="baseline"/>
        <w:rPr>
          <w:rFonts w:eastAsia="Times New Roman"/>
          <w:lang w:eastAsia="hr-HR"/>
        </w:rPr>
      </w:pPr>
    </w:p>
    <w:p w14:paraId="0222F744" w14:textId="47C98271" w:rsidR="0007782F" w:rsidRPr="001A0C2C" w:rsidRDefault="0007782F" w:rsidP="00525D6B">
      <w:pPr>
        <w:spacing w:after="120"/>
        <w:jc w:val="center"/>
        <w:textAlignment w:val="baseline"/>
        <w:rPr>
          <w:rFonts w:eastAsia="Times New Roman"/>
          <w:b/>
          <w:lang w:eastAsia="hr-HR"/>
        </w:rPr>
      </w:pPr>
      <w:r w:rsidRPr="001A0C2C">
        <w:rPr>
          <w:rFonts w:eastAsia="Times New Roman"/>
          <w:b/>
          <w:lang w:eastAsia="hr-HR"/>
        </w:rPr>
        <w:t xml:space="preserve">Članak </w:t>
      </w:r>
      <w:r w:rsidR="002A4259" w:rsidRPr="001A0C2C">
        <w:rPr>
          <w:rFonts w:eastAsia="Times New Roman"/>
          <w:b/>
          <w:lang w:eastAsia="hr-HR"/>
        </w:rPr>
        <w:t>79</w:t>
      </w:r>
      <w:r w:rsidRPr="001A0C2C">
        <w:rPr>
          <w:rFonts w:eastAsia="Times New Roman"/>
          <w:b/>
          <w:lang w:eastAsia="hr-HR"/>
        </w:rPr>
        <w:t>.</w:t>
      </w:r>
    </w:p>
    <w:p w14:paraId="1274A28E" w14:textId="2CF8EE99" w:rsidR="0007782F" w:rsidRPr="001A0C2C" w:rsidRDefault="00AE07EE" w:rsidP="00525D6B">
      <w:pPr>
        <w:ind w:firstLine="708"/>
        <w:jc w:val="both"/>
        <w:textAlignment w:val="baseline"/>
        <w:rPr>
          <w:rFonts w:eastAsia="Times New Roman"/>
          <w:b/>
          <w:lang w:eastAsia="hr-HR"/>
        </w:rPr>
      </w:pPr>
      <w:r w:rsidRPr="001A0C2C">
        <w:rPr>
          <w:rFonts w:eastAsia="Times New Roman"/>
          <w:lang w:eastAsia="hr-HR"/>
        </w:rPr>
        <w:t>Na temelju</w:t>
      </w:r>
      <w:r w:rsidR="0007782F" w:rsidRPr="001A0C2C">
        <w:rPr>
          <w:rFonts w:eastAsia="Times New Roman"/>
          <w:lang w:eastAsia="hr-HR"/>
        </w:rPr>
        <w:t xml:space="preserve"> zak</w:t>
      </w:r>
      <w:r w:rsidR="00525D6B" w:rsidRPr="001A0C2C">
        <w:rPr>
          <w:rFonts w:eastAsia="Times New Roman"/>
          <w:lang w:eastAsia="hr-HR"/>
        </w:rPr>
        <w:t>ljučka povjerenstva iz članka 75</w:t>
      </w:r>
      <w:r w:rsidR="0007782F" w:rsidRPr="001A0C2C">
        <w:rPr>
          <w:rFonts w:eastAsia="Times New Roman"/>
          <w:lang w:eastAsia="hr-HR"/>
        </w:rPr>
        <w:t xml:space="preserve">. stavka 3. ovoga Pravilnika, o odbijanju projektnih rješenja predviđenih naftno-rudarskim projektom, </w:t>
      </w:r>
      <w:r w:rsidR="00525D6B" w:rsidRPr="001A0C2C">
        <w:rPr>
          <w:rFonts w:eastAsia="Times New Roman"/>
          <w:lang w:eastAsia="hr-HR"/>
        </w:rPr>
        <w:t>Ministarstvo</w:t>
      </w:r>
      <w:r w:rsidR="0007782F" w:rsidRPr="001A0C2C">
        <w:rPr>
          <w:rFonts w:eastAsia="Times New Roman"/>
          <w:lang w:eastAsia="hr-HR"/>
        </w:rPr>
        <w:t xml:space="preserve"> donosi rješenje kojim se odbija zahtjev za provjeru naftno-rudarskog projekta.</w:t>
      </w:r>
    </w:p>
    <w:p w14:paraId="1F8CD391" w14:textId="77777777" w:rsidR="0007782F" w:rsidRPr="001A0C2C" w:rsidRDefault="0007782F" w:rsidP="00F277E3">
      <w:pPr>
        <w:jc w:val="both"/>
        <w:textAlignment w:val="baseline"/>
        <w:rPr>
          <w:rFonts w:eastAsia="Times New Roman"/>
          <w:lang w:eastAsia="hr-HR"/>
        </w:rPr>
      </w:pPr>
    </w:p>
    <w:p w14:paraId="789D3212" w14:textId="651E14F2" w:rsidR="0007782F" w:rsidRPr="001A0C2C" w:rsidRDefault="0007782F" w:rsidP="000F5A0A">
      <w:pPr>
        <w:spacing w:after="120"/>
        <w:jc w:val="center"/>
        <w:textAlignment w:val="baseline"/>
        <w:rPr>
          <w:rFonts w:eastAsia="Times New Roman"/>
          <w:b/>
          <w:lang w:eastAsia="hr-HR"/>
        </w:rPr>
      </w:pPr>
      <w:r w:rsidRPr="001A0C2C">
        <w:rPr>
          <w:rFonts w:eastAsia="Times New Roman"/>
          <w:b/>
          <w:lang w:eastAsia="hr-HR"/>
        </w:rPr>
        <w:t xml:space="preserve">Članak </w:t>
      </w:r>
      <w:r w:rsidR="000F5A0A" w:rsidRPr="001A0C2C">
        <w:rPr>
          <w:rFonts w:eastAsia="Times New Roman"/>
          <w:b/>
          <w:lang w:eastAsia="hr-HR"/>
        </w:rPr>
        <w:t>80</w:t>
      </w:r>
      <w:r w:rsidRPr="001A0C2C">
        <w:rPr>
          <w:rFonts w:eastAsia="Times New Roman"/>
          <w:b/>
          <w:lang w:eastAsia="hr-HR"/>
        </w:rPr>
        <w:t>.</w:t>
      </w:r>
    </w:p>
    <w:p w14:paraId="530C9D4A" w14:textId="10ABE55D" w:rsidR="0007782F" w:rsidRPr="001A0C2C" w:rsidRDefault="00CE657D" w:rsidP="000F5A0A">
      <w:pPr>
        <w:ind w:firstLine="708"/>
        <w:jc w:val="both"/>
        <w:textAlignment w:val="baseline"/>
        <w:rPr>
          <w:rFonts w:eastAsia="Times New Roman"/>
          <w:lang w:eastAsia="hr-HR"/>
        </w:rPr>
      </w:pPr>
      <w:r w:rsidRPr="001A0C2C">
        <w:rPr>
          <w:lang w:eastAsia="hr-HR"/>
        </w:rPr>
        <w:t>Izjave iz članka 76</w:t>
      </w:r>
      <w:r w:rsidR="000F5A0A" w:rsidRPr="001A0C2C">
        <w:rPr>
          <w:lang w:eastAsia="hr-HR"/>
        </w:rPr>
        <w:t>. stavka 1. ovoga Pravilnika izrađuje tajnik povjerenstva, potpisuju svi članovi povjerenstva i stavljaju se na najmanje tri primjerka provjerenog naftno-rudarskog projekta, od kojih se jedan pohranjuje u zbirci projekata Ministarstva, dok se dva ili više primjerka dostavljaju podnositelju zahtjeva u prilogu rješenja o obavljenoj provjeri naftno-rudarskog projekta</w:t>
      </w:r>
      <w:r w:rsidR="0007782F" w:rsidRPr="001A0C2C">
        <w:rPr>
          <w:rFonts w:eastAsia="Times New Roman"/>
          <w:lang w:eastAsia="hr-HR"/>
        </w:rPr>
        <w:t>.</w:t>
      </w:r>
    </w:p>
    <w:p w14:paraId="25FB0BA2" w14:textId="77777777" w:rsidR="0007782F" w:rsidRPr="0007782F" w:rsidRDefault="0007782F" w:rsidP="00F277E3">
      <w:pPr>
        <w:jc w:val="both"/>
        <w:textAlignment w:val="baseline"/>
        <w:rPr>
          <w:rFonts w:eastAsia="Times New Roman"/>
          <w:color w:val="000000"/>
          <w:lang w:eastAsia="hr-HR"/>
        </w:rPr>
      </w:pPr>
    </w:p>
    <w:p w14:paraId="2AFA00F9" w14:textId="77777777" w:rsidR="0007782F" w:rsidRPr="0007782F" w:rsidRDefault="0007782F" w:rsidP="00F277E3">
      <w:pPr>
        <w:keepNext/>
        <w:jc w:val="center"/>
        <w:outlineLvl w:val="2"/>
        <w:rPr>
          <w:rFonts w:eastAsia="Times New Roman"/>
          <w:b/>
          <w:bCs/>
          <w:i/>
          <w:color w:val="000000"/>
          <w:lang w:val="en-GB"/>
        </w:rPr>
      </w:pPr>
      <w:bookmarkStart w:id="85" w:name="_Toc523758026"/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Troškovi</w:t>
      </w:r>
      <w:proofErr w:type="spellEnd"/>
      <w:r w:rsidRPr="0007782F">
        <w:rPr>
          <w:rFonts w:eastAsia="Times New Roman"/>
          <w:b/>
          <w:bCs/>
          <w:i/>
          <w:color w:val="000000"/>
          <w:lang w:val="en-GB"/>
        </w:rPr>
        <w:t xml:space="preserve"> i </w:t>
      </w:r>
      <w:proofErr w:type="spellStart"/>
      <w:r w:rsidRPr="0007782F">
        <w:rPr>
          <w:rFonts w:eastAsia="Times New Roman"/>
          <w:b/>
          <w:bCs/>
          <w:i/>
          <w:color w:val="000000"/>
          <w:lang w:val="en-GB"/>
        </w:rPr>
        <w:t>naknada</w:t>
      </w:r>
      <w:bookmarkEnd w:id="85"/>
      <w:proofErr w:type="spellEnd"/>
    </w:p>
    <w:p w14:paraId="54040FFF" w14:textId="6B95D91E" w:rsidR="0007782F" w:rsidRPr="0007782F" w:rsidRDefault="0007782F" w:rsidP="007740D6">
      <w:pPr>
        <w:spacing w:after="120"/>
        <w:jc w:val="center"/>
        <w:textAlignment w:val="baseline"/>
        <w:rPr>
          <w:rFonts w:eastAsia="Times New Roman"/>
          <w:b/>
          <w:color w:val="000000"/>
          <w:lang w:eastAsia="hr-HR"/>
        </w:rPr>
      </w:pPr>
      <w:r w:rsidRPr="0007782F">
        <w:rPr>
          <w:rFonts w:eastAsia="Times New Roman"/>
          <w:b/>
          <w:lang w:eastAsia="hr-HR"/>
        </w:rPr>
        <w:t xml:space="preserve">Članak </w:t>
      </w:r>
      <w:r w:rsidR="007740D6">
        <w:rPr>
          <w:rFonts w:eastAsia="Times New Roman"/>
          <w:b/>
          <w:lang w:eastAsia="hr-HR"/>
        </w:rPr>
        <w:t>81</w:t>
      </w:r>
      <w:r w:rsidRPr="0007782F">
        <w:rPr>
          <w:rFonts w:eastAsia="Times New Roman"/>
          <w:b/>
          <w:lang w:eastAsia="hr-HR"/>
        </w:rPr>
        <w:t>.</w:t>
      </w:r>
    </w:p>
    <w:p w14:paraId="56C33FD9" w14:textId="655DF5C7" w:rsidR="00E45CC0" w:rsidRPr="001A0C2C" w:rsidRDefault="00E45CC0" w:rsidP="00E45CC0">
      <w:pPr>
        <w:ind w:firstLine="708"/>
        <w:jc w:val="both"/>
        <w:textAlignment w:val="baseline"/>
        <w:rPr>
          <w:sz w:val="22"/>
          <w:szCs w:val="22"/>
          <w:lang w:eastAsia="hr-HR"/>
        </w:rPr>
      </w:pPr>
      <w:r w:rsidRPr="001A0C2C">
        <w:rPr>
          <w:lang w:eastAsia="hr-HR"/>
        </w:rPr>
        <w:t xml:space="preserve">(1) </w:t>
      </w:r>
      <w:r w:rsidRPr="001A0C2C">
        <w:rPr>
          <w:lang w:eastAsia="hr-HR"/>
        </w:rPr>
        <w:t>Troškove rada povjerenstva snosi podnositelj zahtjeva sukladno odredbama članka 137. stavka 7. Zakona.</w:t>
      </w:r>
    </w:p>
    <w:p w14:paraId="1B7552AF" w14:textId="72B08197" w:rsidR="00E45CC0" w:rsidRPr="001A0C2C" w:rsidRDefault="00E45CC0" w:rsidP="00E45CC0">
      <w:pPr>
        <w:ind w:firstLine="708"/>
        <w:jc w:val="both"/>
        <w:textAlignment w:val="baseline"/>
        <w:rPr>
          <w:lang w:eastAsia="hr-HR"/>
        </w:rPr>
      </w:pPr>
      <w:r w:rsidRPr="001A0C2C">
        <w:rPr>
          <w:lang w:eastAsia="hr-HR"/>
        </w:rPr>
        <w:t>(2) Procijenjeni iznos troškova postupka provjere naftno-rudarskog projekta određuje</w:t>
      </w:r>
      <w:r w:rsidR="00EA4FBF" w:rsidRPr="001A0C2C">
        <w:rPr>
          <w:lang w:eastAsia="hr-HR"/>
        </w:rPr>
        <w:t xml:space="preserve"> se odlukom iz članka 71</w:t>
      </w:r>
      <w:r w:rsidRPr="001A0C2C">
        <w:rPr>
          <w:lang w:eastAsia="hr-HR"/>
        </w:rPr>
        <w:t>. stavka 1. ovoga Pravilnika, kao i rok u kojem podnositelj zahtjeva mora podmiriti troškove rada povjerenstva, te način na koji podnositelj zahtjeva dostavlja dokaz o podmirenju troškova rada povjerenstva.</w:t>
      </w:r>
    </w:p>
    <w:p w14:paraId="7EF1B7CC" w14:textId="77777777" w:rsidR="00E45CC0" w:rsidRPr="001A0C2C" w:rsidRDefault="00E45CC0" w:rsidP="00E45CC0">
      <w:pPr>
        <w:ind w:firstLine="708"/>
        <w:jc w:val="both"/>
        <w:textAlignment w:val="baseline"/>
        <w:rPr>
          <w:lang w:eastAsia="hr-HR"/>
        </w:rPr>
      </w:pPr>
      <w:r w:rsidRPr="001A0C2C">
        <w:rPr>
          <w:lang w:eastAsia="hr-HR"/>
        </w:rPr>
        <w:t>(3) Stvarni troškovi rada povjerenstva utvrđuju se zaključkom nakon održane sjednice povjerenstva.</w:t>
      </w:r>
    </w:p>
    <w:p w14:paraId="1A24FE1B" w14:textId="77777777" w:rsidR="00E45CC0" w:rsidRPr="001A0C2C" w:rsidRDefault="00E45CC0" w:rsidP="00E45CC0">
      <w:pPr>
        <w:ind w:firstLine="708"/>
        <w:jc w:val="both"/>
        <w:textAlignment w:val="baseline"/>
        <w:rPr>
          <w:lang w:eastAsia="hr-HR"/>
        </w:rPr>
      </w:pPr>
      <w:r w:rsidRPr="001A0C2C">
        <w:rPr>
          <w:lang w:eastAsia="hr-HR"/>
        </w:rPr>
        <w:lastRenderedPageBreak/>
        <w:t>(4) U slučaju razlike između procijenjenih troškova iz stavka 2. ovoga članka i stvarnih troškova iz stavka 3. ovoga članka, rok u kojem podnositelj zahtjeva mora podmiriti preostale troškove rada povjerenstva ne može biti duži od 15 dana od dana zaprimanja zaključka iz stavka 3. ovoga članka, a ukoliko je uplaćeni iznos veći povjerenstvo će zaključkom zatražiti povrat više uplaćenih sredstava na račun podnositelja zahtjeva.</w:t>
      </w:r>
    </w:p>
    <w:p w14:paraId="183501FE" w14:textId="34FC0D4C" w:rsidR="00E45CC0" w:rsidRPr="001A0C2C" w:rsidRDefault="00E45CC0" w:rsidP="00E45CC0">
      <w:pPr>
        <w:ind w:firstLine="708"/>
        <w:jc w:val="both"/>
        <w:textAlignment w:val="baseline"/>
        <w:rPr>
          <w:lang w:eastAsia="hr-HR"/>
        </w:rPr>
      </w:pPr>
      <w:r w:rsidRPr="001A0C2C">
        <w:rPr>
          <w:lang w:eastAsia="hr-HR"/>
        </w:rPr>
        <w:t>(5) Troškovi rada povjerenstva uklju</w:t>
      </w:r>
      <w:r w:rsidR="00992B7D" w:rsidRPr="001A0C2C">
        <w:rPr>
          <w:lang w:eastAsia="hr-HR"/>
        </w:rPr>
        <w:t>čuju naknade određene člankom 83</w:t>
      </w:r>
      <w:r w:rsidR="00C23A00" w:rsidRPr="001A0C2C">
        <w:rPr>
          <w:lang w:eastAsia="hr-HR"/>
        </w:rPr>
        <w:t>. i člankom 75</w:t>
      </w:r>
      <w:r w:rsidRPr="001A0C2C">
        <w:rPr>
          <w:lang w:eastAsia="hr-HR"/>
        </w:rPr>
        <w:t>. stavkom 5. ovoga Pravilnika, te poreze, prireze i doprinose.</w:t>
      </w:r>
    </w:p>
    <w:p w14:paraId="0AA17375" w14:textId="449A18E2" w:rsidR="0007782F" w:rsidRPr="001A0C2C" w:rsidRDefault="00E45CC0" w:rsidP="00E45CC0">
      <w:pPr>
        <w:ind w:firstLine="708"/>
        <w:jc w:val="both"/>
        <w:textAlignment w:val="baseline"/>
        <w:rPr>
          <w:rFonts w:eastAsia="Times New Roman"/>
          <w:lang w:eastAsia="hr-HR"/>
        </w:rPr>
      </w:pPr>
      <w:r w:rsidRPr="001A0C2C">
        <w:rPr>
          <w:lang w:eastAsia="hr-HR"/>
        </w:rPr>
        <w:t>(6) U slučaju da podnositelj zahtjeva u roku određenom u stavku 4. ovoga članka ne podmiri troškove iz stavka 3. ovoga članka, Ministarstvo donosi rješenje kojim se odbacuje zahtjev za provjeru naftno-rudarskog projekta</w:t>
      </w:r>
      <w:r w:rsidR="0007782F" w:rsidRPr="001A0C2C">
        <w:rPr>
          <w:rFonts w:eastAsia="Times New Roman"/>
          <w:lang w:eastAsia="hr-HR"/>
        </w:rPr>
        <w:t>.</w:t>
      </w:r>
    </w:p>
    <w:p w14:paraId="6ED701C7" w14:textId="77777777" w:rsidR="0007782F" w:rsidRPr="0007782F" w:rsidRDefault="0007782F" w:rsidP="00F277E3">
      <w:pPr>
        <w:jc w:val="both"/>
        <w:textAlignment w:val="baseline"/>
        <w:rPr>
          <w:rFonts w:eastAsia="Times New Roman"/>
          <w:color w:val="000000"/>
          <w:lang w:eastAsia="hr-HR"/>
        </w:rPr>
      </w:pPr>
    </w:p>
    <w:p w14:paraId="496C2AED" w14:textId="2B130DF7" w:rsidR="0007782F" w:rsidRPr="0007782F" w:rsidRDefault="0007782F" w:rsidP="00F277E3">
      <w:pPr>
        <w:jc w:val="center"/>
        <w:textAlignment w:val="baseline"/>
        <w:rPr>
          <w:rFonts w:eastAsia="Times New Roman"/>
          <w:b/>
          <w:color w:val="000000"/>
          <w:lang w:eastAsia="hr-HR"/>
        </w:rPr>
      </w:pPr>
      <w:r w:rsidRPr="0007782F">
        <w:rPr>
          <w:rFonts w:eastAsia="Times New Roman"/>
          <w:b/>
          <w:lang w:eastAsia="hr-HR"/>
        </w:rPr>
        <w:t xml:space="preserve">Članak </w:t>
      </w:r>
      <w:r w:rsidR="00773510">
        <w:rPr>
          <w:rFonts w:eastAsia="Times New Roman"/>
          <w:b/>
          <w:lang w:eastAsia="hr-HR"/>
        </w:rPr>
        <w:t>82</w:t>
      </w:r>
      <w:r w:rsidRPr="0007782F">
        <w:rPr>
          <w:rFonts w:eastAsia="Times New Roman"/>
          <w:b/>
          <w:lang w:eastAsia="hr-HR"/>
        </w:rPr>
        <w:t>.</w:t>
      </w:r>
    </w:p>
    <w:p w14:paraId="55B794D9" w14:textId="77777777" w:rsidR="0007782F" w:rsidRPr="0007782F" w:rsidRDefault="0007782F" w:rsidP="00773510">
      <w:pPr>
        <w:ind w:firstLine="708"/>
        <w:jc w:val="both"/>
        <w:textAlignment w:val="baseline"/>
        <w:rPr>
          <w:rFonts w:eastAsia="Times New Roman"/>
          <w:color w:val="000000"/>
          <w:lang w:eastAsia="hr-HR"/>
        </w:rPr>
      </w:pPr>
      <w:r w:rsidRPr="0007782F">
        <w:rPr>
          <w:rFonts w:eastAsia="Times New Roman"/>
          <w:color w:val="000000"/>
          <w:lang w:eastAsia="hr-HR"/>
        </w:rPr>
        <w:t>Predsjedniku ili zamjeniku predsjednika, članovima i tajniku povjerenstva pripada naknada za rad u povjerenstvu.</w:t>
      </w:r>
    </w:p>
    <w:p w14:paraId="7ED61EFF" w14:textId="77777777" w:rsidR="0007782F" w:rsidRPr="0007782F" w:rsidRDefault="0007782F" w:rsidP="00F277E3">
      <w:pPr>
        <w:jc w:val="both"/>
        <w:textAlignment w:val="baseline"/>
        <w:rPr>
          <w:rFonts w:eastAsia="Times New Roman"/>
          <w:color w:val="000000"/>
          <w:lang w:eastAsia="hr-HR"/>
        </w:rPr>
      </w:pPr>
    </w:p>
    <w:p w14:paraId="7770187D" w14:textId="60A0956A" w:rsidR="0007782F" w:rsidRPr="0007782F" w:rsidRDefault="0007782F" w:rsidP="00F277E3">
      <w:pPr>
        <w:jc w:val="center"/>
        <w:textAlignment w:val="baseline"/>
        <w:rPr>
          <w:rFonts w:eastAsia="Times New Roman"/>
          <w:b/>
          <w:color w:val="000000"/>
          <w:lang w:eastAsia="hr-HR"/>
        </w:rPr>
      </w:pPr>
      <w:r w:rsidRPr="0007782F">
        <w:rPr>
          <w:rFonts w:eastAsia="Times New Roman"/>
          <w:b/>
          <w:lang w:eastAsia="hr-HR"/>
        </w:rPr>
        <w:t xml:space="preserve">Članak </w:t>
      </w:r>
      <w:r w:rsidR="00773510">
        <w:rPr>
          <w:rFonts w:eastAsia="Times New Roman"/>
          <w:b/>
          <w:lang w:eastAsia="hr-HR"/>
        </w:rPr>
        <w:t>83</w:t>
      </w:r>
      <w:r w:rsidRPr="0007782F">
        <w:rPr>
          <w:rFonts w:eastAsia="Times New Roman"/>
          <w:b/>
          <w:lang w:eastAsia="hr-HR"/>
        </w:rPr>
        <w:t>.</w:t>
      </w:r>
    </w:p>
    <w:p w14:paraId="22687D5B" w14:textId="77777777" w:rsidR="0007782F" w:rsidRPr="0007782F" w:rsidRDefault="0007782F" w:rsidP="00773510">
      <w:pPr>
        <w:ind w:firstLine="708"/>
        <w:jc w:val="both"/>
        <w:textAlignment w:val="baseline"/>
        <w:rPr>
          <w:rFonts w:eastAsia="Times New Roman"/>
          <w:color w:val="000000"/>
          <w:lang w:eastAsia="hr-HR"/>
        </w:rPr>
      </w:pPr>
      <w:r w:rsidRPr="0007782F">
        <w:rPr>
          <w:rFonts w:eastAsia="Times New Roman"/>
          <w:color w:val="000000"/>
          <w:lang w:eastAsia="hr-HR"/>
        </w:rPr>
        <w:t>Visinu naknade za rad povjerenstva, posebnom odlukom određuje ministar nadležan za energetiku.</w:t>
      </w:r>
    </w:p>
    <w:p w14:paraId="5B76B990" w14:textId="0B90E272" w:rsidR="0007782F" w:rsidRPr="0007782F" w:rsidRDefault="0007782F" w:rsidP="00773510">
      <w:pPr>
        <w:keepNext/>
        <w:spacing w:before="120"/>
        <w:ind w:right="360"/>
        <w:outlineLvl w:val="0"/>
        <w:rPr>
          <w:rFonts w:eastAsia="Times New Roman"/>
          <w:b/>
        </w:rPr>
      </w:pPr>
    </w:p>
    <w:p w14:paraId="74B9AC71" w14:textId="77777777" w:rsidR="0007782F" w:rsidRPr="0007782F" w:rsidRDefault="0007782F" w:rsidP="00F277E3">
      <w:pPr>
        <w:keepNext/>
        <w:spacing w:before="120"/>
        <w:ind w:right="360"/>
        <w:jc w:val="center"/>
        <w:outlineLvl w:val="0"/>
        <w:rPr>
          <w:rFonts w:eastAsia="Times New Roman"/>
          <w:b/>
        </w:rPr>
      </w:pPr>
      <w:bookmarkStart w:id="86" w:name="_Toc523758028"/>
      <w:r w:rsidRPr="0007782F">
        <w:rPr>
          <w:rFonts w:eastAsia="Times New Roman"/>
          <w:b/>
        </w:rPr>
        <w:t>GLAVA III</w:t>
      </w:r>
      <w:bookmarkEnd w:id="86"/>
      <w:r w:rsidRPr="0007782F">
        <w:rPr>
          <w:rFonts w:eastAsia="Times New Roman"/>
          <w:b/>
        </w:rPr>
        <w:t>.</w:t>
      </w:r>
    </w:p>
    <w:p w14:paraId="121950CE" w14:textId="77777777" w:rsidR="0007782F" w:rsidRPr="0007782F" w:rsidRDefault="0007782F" w:rsidP="00F277E3">
      <w:pPr>
        <w:keepNext/>
        <w:spacing w:before="120"/>
        <w:ind w:right="360"/>
        <w:jc w:val="center"/>
        <w:outlineLvl w:val="0"/>
        <w:rPr>
          <w:rFonts w:eastAsia="Times New Roman"/>
          <w:b/>
        </w:rPr>
      </w:pPr>
      <w:bookmarkStart w:id="87" w:name="_Toc523758029"/>
      <w:r w:rsidRPr="0007782F">
        <w:rPr>
          <w:rFonts w:eastAsia="Times New Roman"/>
          <w:b/>
        </w:rPr>
        <w:t>PRIJELAZNE I ZAVRŠNE ODREDBE</w:t>
      </w:r>
      <w:bookmarkEnd w:id="87"/>
    </w:p>
    <w:p w14:paraId="703DBC16" w14:textId="398F6421" w:rsidR="0007782F" w:rsidRPr="00222E8B" w:rsidRDefault="0007782F" w:rsidP="00D571C9">
      <w:pPr>
        <w:spacing w:after="120"/>
        <w:jc w:val="center"/>
        <w:textAlignment w:val="baseline"/>
        <w:rPr>
          <w:rFonts w:eastAsia="Times New Roman"/>
          <w:b/>
          <w:lang w:eastAsia="hr-HR"/>
        </w:rPr>
      </w:pPr>
      <w:r w:rsidRPr="00222E8B">
        <w:rPr>
          <w:rFonts w:eastAsia="Times New Roman"/>
          <w:b/>
          <w:lang w:eastAsia="hr-HR"/>
        </w:rPr>
        <w:t xml:space="preserve">Članak </w:t>
      </w:r>
      <w:r w:rsidR="00773510" w:rsidRPr="00222E8B">
        <w:rPr>
          <w:rFonts w:eastAsia="Times New Roman"/>
          <w:b/>
          <w:lang w:eastAsia="hr-HR"/>
        </w:rPr>
        <w:t>84</w:t>
      </w:r>
      <w:r w:rsidRPr="00222E8B">
        <w:rPr>
          <w:rFonts w:eastAsia="Times New Roman"/>
          <w:b/>
          <w:lang w:eastAsia="hr-HR"/>
        </w:rPr>
        <w:t>.</w:t>
      </w:r>
    </w:p>
    <w:p w14:paraId="0B657C40" w14:textId="26F9B72F" w:rsidR="0007782F" w:rsidRPr="0007782F" w:rsidRDefault="0007782F" w:rsidP="00773510">
      <w:pPr>
        <w:ind w:firstLine="708"/>
        <w:jc w:val="both"/>
        <w:textAlignment w:val="baseline"/>
        <w:rPr>
          <w:rFonts w:eastAsia="Times New Roman"/>
          <w:color w:val="000000"/>
          <w:lang w:eastAsia="hr-HR"/>
        </w:rPr>
      </w:pPr>
      <w:r w:rsidRPr="0007782F">
        <w:rPr>
          <w:rFonts w:eastAsia="Times New Roman"/>
          <w:color w:val="000000"/>
          <w:lang w:eastAsia="hr-HR"/>
        </w:rPr>
        <w:t xml:space="preserve">(1) Ministar nadležan za energetiku </w:t>
      </w:r>
      <w:r w:rsidR="001F7C25">
        <w:rPr>
          <w:rFonts w:eastAsia="Times New Roman"/>
          <w:color w:val="000000"/>
          <w:lang w:eastAsia="hr-HR"/>
        </w:rPr>
        <w:t>donijet će rješenje iz članka 68</w:t>
      </w:r>
      <w:r w:rsidRPr="0007782F">
        <w:rPr>
          <w:rFonts w:eastAsia="Times New Roman"/>
          <w:color w:val="000000"/>
          <w:lang w:eastAsia="hr-HR"/>
        </w:rPr>
        <w:t>. stavka 2. ovoga Pravilnika u roku od 30 dana od dana stupanja na snagu ovoga Pravilnika.</w:t>
      </w:r>
    </w:p>
    <w:p w14:paraId="4F5C5839" w14:textId="50EE673E" w:rsidR="0007782F" w:rsidRDefault="0007782F" w:rsidP="00773510">
      <w:pPr>
        <w:ind w:firstLine="708"/>
        <w:jc w:val="both"/>
        <w:textAlignment w:val="baseline"/>
        <w:rPr>
          <w:rFonts w:eastAsia="Times New Roman"/>
          <w:color w:val="000000"/>
          <w:lang w:eastAsia="hr-HR"/>
        </w:rPr>
      </w:pPr>
      <w:r w:rsidRPr="0007782F">
        <w:rPr>
          <w:rFonts w:eastAsia="Times New Roman"/>
          <w:color w:val="000000"/>
          <w:lang w:eastAsia="hr-HR"/>
        </w:rPr>
        <w:t>(2) Ministar nadležan za energetik</w:t>
      </w:r>
      <w:r w:rsidR="001F7C25">
        <w:rPr>
          <w:rFonts w:eastAsia="Times New Roman"/>
          <w:color w:val="000000"/>
          <w:lang w:eastAsia="hr-HR"/>
        </w:rPr>
        <w:t>u donijet će odluku iz članka 83</w:t>
      </w:r>
      <w:r w:rsidRPr="0007782F">
        <w:rPr>
          <w:rFonts w:eastAsia="Times New Roman"/>
          <w:color w:val="000000"/>
          <w:lang w:eastAsia="hr-HR"/>
        </w:rPr>
        <w:t>. ovoga Pravilnika u roku od 30 dana od dana stupanja na snagu ovoga Pravilnika.</w:t>
      </w:r>
    </w:p>
    <w:p w14:paraId="64FB9368" w14:textId="27B198C0" w:rsidR="00595828" w:rsidRDefault="00595828" w:rsidP="00773510">
      <w:pPr>
        <w:ind w:firstLine="708"/>
        <w:jc w:val="both"/>
        <w:textAlignment w:val="baseline"/>
        <w:rPr>
          <w:rFonts w:eastAsia="Times New Roman"/>
          <w:color w:val="000000"/>
          <w:lang w:eastAsia="hr-HR"/>
        </w:rPr>
      </w:pPr>
      <w:r w:rsidRPr="00AD28D5">
        <w:rPr>
          <w:rFonts w:eastAsia="Times New Roman"/>
          <w:color w:val="000000"/>
          <w:lang w:eastAsia="hr-HR"/>
        </w:rPr>
        <w:t xml:space="preserve">(3) </w:t>
      </w:r>
      <w:r w:rsidR="00724720" w:rsidRPr="00AD28D5">
        <w:rPr>
          <w:rFonts w:eastAsia="Times New Roman"/>
          <w:color w:val="000000"/>
          <w:lang w:eastAsia="hr-HR"/>
        </w:rPr>
        <w:t>Do</w:t>
      </w:r>
      <w:r w:rsidR="00724720">
        <w:rPr>
          <w:rFonts w:eastAsia="Times New Roman"/>
          <w:color w:val="000000"/>
          <w:lang w:eastAsia="hr-HR"/>
        </w:rPr>
        <w:t xml:space="preserve"> donošenja rješenja iz članka 68. stavka 2. ovoga Pravilnika i odluke iz članka 83. ovoga Pravilnika, primjenjuju se:</w:t>
      </w:r>
    </w:p>
    <w:p w14:paraId="633DB32C" w14:textId="35CEB236" w:rsidR="00724720" w:rsidRDefault="00724720" w:rsidP="00773510">
      <w:pPr>
        <w:ind w:firstLine="708"/>
        <w:jc w:val="both"/>
        <w:textAlignment w:val="baseline"/>
        <w:rPr>
          <w:rFonts w:eastAsia="Times New Roman"/>
          <w:color w:val="000000"/>
          <w:lang w:eastAsia="hr-HR"/>
        </w:rPr>
      </w:pPr>
      <w:r>
        <w:rPr>
          <w:rFonts w:eastAsia="Times New Roman"/>
          <w:color w:val="000000"/>
          <w:lang w:eastAsia="hr-HR"/>
        </w:rPr>
        <w:t xml:space="preserve">1. Rješenje Ministarstva gospodarstva i održivog razvoja, klasa: </w:t>
      </w:r>
      <w:r w:rsidR="00EE23EE">
        <w:rPr>
          <w:rFonts w:eastAsia="Times New Roman"/>
          <w:color w:val="000000"/>
          <w:lang w:eastAsia="hr-HR"/>
        </w:rPr>
        <w:t xml:space="preserve">310-01/21-03/06, </w:t>
      </w:r>
      <w:proofErr w:type="spellStart"/>
      <w:r w:rsidR="00EE23EE">
        <w:rPr>
          <w:rFonts w:eastAsia="Times New Roman"/>
          <w:color w:val="000000"/>
          <w:lang w:eastAsia="hr-HR"/>
        </w:rPr>
        <w:t>urbroj</w:t>
      </w:r>
      <w:proofErr w:type="spellEnd"/>
      <w:r w:rsidR="00EE23EE">
        <w:rPr>
          <w:rFonts w:eastAsia="Times New Roman"/>
          <w:color w:val="000000"/>
          <w:lang w:eastAsia="hr-HR"/>
        </w:rPr>
        <w:t xml:space="preserve">: 517-07-3-2-21-3, od 1. rujna 2021., o imenovanju Povjerenstva za </w:t>
      </w:r>
      <w:r w:rsidR="00BE4E4B">
        <w:rPr>
          <w:rFonts w:eastAsia="Times New Roman"/>
          <w:color w:val="000000"/>
          <w:lang w:eastAsia="hr-HR"/>
        </w:rPr>
        <w:t>utvrđivanje i ovjeru rezervi ugljikovodika, podataka o građi, obliku, veličini i obujmu geoloških struktura pogodnih za podzemno skladištenje plina ili trajno zbrinjavanje ugljikova dioksida, Povjerenstva za utvrđivanje i ovjeru rezervi geotermaln</w:t>
      </w:r>
      <w:r w:rsidR="00273FB3">
        <w:rPr>
          <w:rFonts w:eastAsia="Times New Roman"/>
          <w:color w:val="000000"/>
          <w:lang w:eastAsia="hr-HR"/>
        </w:rPr>
        <w:t>ih</w:t>
      </w:r>
      <w:r w:rsidR="00BE4E4B">
        <w:rPr>
          <w:rFonts w:eastAsia="Times New Roman"/>
          <w:color w:val="000000"/>
          <w:lang w:eastAsia="hr-HR"/>
        </w:rPr>
        <w:t xml:space="preserve"> vod</w:t>
      </w:r>
      <w:r w:rsidR="00273FB3">
        <w:rPr>
          <w:rFonts w:eastAsia="Times New Roman"/>
          <w:color w:val="000000"/>
          <w:lang w:eastAsia="hr-HR"/>
        </w:rPr>
        <w:t>a</w:t>
      </w:r>
      <w:r w:rsidR="00BE4E4B">
        <w:rPr>
          <w:rFonts w:eastAsia="Times New Roman"/>
          <w:color w:val="000000"/>
          <w:lang w:eastAsia="hr-HR"/>
        </w:rPr>
        <w:t xml:space="preserve"> u energetske svrhe, Povjerenstva za </w:t>
      </w:r>
      <w:r w:rsidR="00987AE4">
        <w:rPr>
          <w:rFonts w:eastAsia="Times New Roman"/>
          <w:color w:val="000000"/>
          <w:lang w:eastAsia="hr-HR"/>
        </w:rPr>
        <w:t xml:space="preserve">provjeru naftno-rudarskih projekata za ugljikovodike, geološke strukture pogodne za podzemno skladištenje plina ili trajno zbrinjavanje ugljikova dioksida </w:t>
      </w:r>
      <w:r w:rsidR="00AB5573">
        <w:rPr>
          <w:rFonts w:eastAsia="Times New Roman"/>
          <w:color w:val="000000"/>
          <w:lang w:eastAsia="hr-HR"/>
        </w:rPr>
        <w:t>i Povjerenstva za provjeru naftno-rudarskih projekata za geotermalne vode u energetske svrhe</w:t>
      </w:r>
    </w:p>
    <w:p w14:paraId="15468CB6" w14:textId="7F9831F1" w:rsidR="00070006" w:rsidRDefault="00070006" w:rsidP="00773510">
      <w:pPr>
        <w:ind w:firstLine="708"/>
        <w:jc w:val="both"/>
        <w:textAlignment w:val="baseline"/>
        <w:rPr>
          <w:rFonts w:eastAsia="Times New Roman"/>
          <w:color w:val="000000"/>
          <w:lang w:eastAsia="hr-HR"/>
        </w:rPr>
      </w:pPr>
      <w:r>
        <w:rPr>
          <w:rFonts w:eastAsia="Times New Roman"/>
          <w:color w:val="000000"/>
          <w:lang w:eastAsia="hr-HR"/>
        </w:rPr>
        <w:t xml:space="preserve">2. Odluka Ministarstva gospodarstva i održivog razvoja, klasa: </w:t>
      </w:r>
      <w:r w:rsidR="00AB5573">
        <w:rPr>
          <w:rFonts w:eastAsia="Times New Roman"/>
          <w:color w:val="000000"/>
          <w:lang w:eastAsia="hr-HR"/>
        </w:rPr>
        <w:t xml:space="preserve">310-01/21-03/06, </w:t>
      </w:r>
      <w:proofErr w:type="spellStart"/>
      <w:r w:rsidR="00AB5573">
        <w:rPr>
          <w:rFonts w:eastAsia="Times New Roman"/>
          <w:color w:val="000000"/>
          <w:lang w:eastAsia="hr-HR"/>
        </w:rPr>
        <w:t>u</w:t>
      </w:r>
      <w:r w:rsidR="00182155">
        <w:rPr>
          <w:rFonts w:eastAsia="Times New Roman"/>
          <w:color w:val="000000"/>
          <w:lang w:eastAsia="hr-HR"/>
        </w:rPr>
        <w:t>r</w:t>
      </w:r>
      <w:r w:rsidR="00AB5573">
        <w:rPr>
          <w:rFonts w:eastAsia="Times New Roman"/>
          <w:color w:val="000000"/>
          <w:lang w:eastAsia="hr-HR"/>
        </w:rPr>
        <w:t>broj</w:t>
      </w:r>
      <w:proofErr w:type="spellEnd"/>
      <w:r w:rsidR="00AB5573">
        <w:rPr>
          <w:rFonts w:eastAsia="Times New Roman"/>
          <w:color w:val="000000"/>
          <w:lang w:eastAsia="hr-HR"/>
        </w:rPr>
        <w:t>: 517-07-3-2-21-4</w:t>
      </w:r>
      <w:r w:rsidR="0008590A">
        <w:rPr>
          <w:rFonts w:eastAsia="Times New Roman"/>
          <w:color w:val="000000"/>
          <w:lang w:eastAsia="hr-HR"/>
        </w:rPr>
        <w:t xml:space="preserve">, od </w:t>
      </w:r>
      <w:r w:rsidR="001252D3">
        <w:rPr>
          <w:rFonts w:eastAsia="Times New Roman"/>
          <w:color w:val="000000"/>
          <w:lang w:eastAsia="hr-HR"/>
        </w:rPr>
        <w:t>1. rujna 2021., o visini naknade</w:t>
      </w:r>
      <w:r w:rsidR="0008590A">
        <w:rPr>
          <w:rFonts w:eastAsia="Times New Roman"/>
          <w:color w:val="000000"/>
          <w:lang w:eastAsia="hr-HR"/>
        </w:rPr>
        <w:t xml:space="preserve"> za rad  </w:t>
      </w:r>
      <w:r w:rsidR="0008590A">
        <w:rPr>
          <w:rFonts w:eastAsia="Times New Roman"/>
          <w:color w:val="000000"/>
          <w:lang w:eastAsia="hr-HR"/>
        </w:rPr>
        <w:t>Povjerenstva za utvrđivanje i ovjeru rezervi ugljikovodika, podataka o građi, obliku, veličini i obujmu geoloških struktura pogodnih za podzemno skladištenje plina ili trajno zbrinjavanje ugljikova dioksida, Povjerenstva za utvrđivanje i ovjeru rezervi geotermalnih voda u energetske svrhe, Povjerenstva za provjeru naftno-rudarskih projekata za ugljikovodike, geološke strukture pogodne za podzemno skladištenje plina ili trajno zbrinjavanje ugljikova dioksida i Povjerenstva za provjeru naftno-rudarskih projekata za geotermalne vode u energetske svrhe</w:t>
      </w:r>
      <w:r w:rsidR="0008590A">
        <w:rPr>
          <w:rFonts w:eastAsia="Times New Roman"/>
          <w:color w:val="000000"/>
          <w:lang w:eastAsia="hr-HR"/>
        </w:rPr>
        <w:t>.</w:t>
      </w:r>
    </w:p>
    <w:p w14:paraId="0F87D83D" w14:textId="77777777" w:rsidR="00460B46" w:rsidRPr="0007782F" w:rsidRDefault="00460B46" w:rsidP="00F277E3">
      <w:pPr>
        <w:jc w:val="both"/>
        <w:textAlignment w:val="baseline"/>
        <w:rPr>
          <w:rFonts w:eastAsia="Times New Roman"/>
          <w:color w:val="000000"/>
          <w:lang w:eastAsia="hr-HR"/>
        </w:rPr>
      </w:pPr>
    </w:p>
    <w:p w14:paraId="45A23CBA" w14:textId="5A1697D4" w:rsidR="0007782F" w:rsidRPr="0007782F" w:rsidRDefault="0007782F" w:rsidP="001F7C25">
      <w:pPr>
        <w:spacing w:after="120"/>
        <w:jc w:val="center"/>
        <w:textAlignment w:val="baseline"/>
        <w:rPr>
          <w:rFonts w:eastAsia="Times New Roman"/>
          <w:b/>
          <w:color w:val="000000"/>
          <w:lang w:eastAsia="hr-HR"/>
        </w:rPr>
      </w:pPr>
      <w:r w:rsidRPr="0007782F">
        <w:rPr>
          <w:rFonts w:eastAsia="Times New Roman"/>
          <w:b/>
          <w:lang w:eastAsia="hr-HR"/>
        </w:rPr>
        <w:t xml:space="preserve">Članak </w:t>
      </w:r>
      <w:r w:rsidRPr="0007782F">
        <w:rPr>
          <w:rFonts w:eastAsia="Times New Roman"/>
          <w:b/>
          <w:lang w:eastAsia="hr-HR"/>
        </w:rPr>
        <w:fldChar w:fldCharType="begin"/>
      </w:r>
      <w:r w:rsidRPr="0007782F">
        <w:rPr>
          <w:rFonts w:eastAsia="Times New Roman"/>
          <w:b/>
          <w:lang w:eastAsia="hr-HR"/>
        </w:rPr>
        <w:instrText xml:space="preserve"> seq \ n1 </w:instrText>
      </w:r>
      <w:r w:rsidRPr="0007782F">
        <w:rPr>
          <w:rFonts w:eastAsia="Times New Roman"/>
          <w:b/>
          <w:lang w:eastAsia="hr-HR"/>
        </w:rPr>
        <w:fldChar w:fldCharType="separate"/>
      </w:r>
      <w:r w:rsidR="00773510">
        <w:rPr>
          <w:rFonts w:eastAsia="Times New Roman"/>
          <w:b/>
          <w:noProof/>
          <w:lang w:eastAsia="hr-HR"/>
        </w:rPr>
        <w:t>8</w:t>
      </w:r>
      <w:r w:rsidRPr="0007782F">
        <w:rPr>
          <w:rFonts w:eastAsia="Times New Roman"/>
          <w:b/>
          <w:noProof/>
          <w:lang w:eastAsia="hr-HR"/>
        </w:rPr>
        <w:t>5</w:t>
      </w:r>
      <w:r w:rsidRPr="0007782F">
        <w:rPr>
          <w:rFonts w:eastAsia="Times New Roman"/>
          <w:b/>
          <w:lang w:eastAsia="hr-HR"/>
        </w:rPr>
        <w:fldChar w:fldCharType="end"/>
      </w:r>
      <w:r w:rsidRPr="0007782F">
        <w:rPr>
          <w:rFonts w:eastAsia="Times New Roman"/>
          <w:b/>
          <w:lang w:eastAsia="hr-HR"/>
        </w:rPr>
        <w:t>.</w:t>
      </w:r>
    </w:p>
    <w:p w14:paraId="3A6CC5EE" w14:textId="62325A95" w:rsidR="0007782F" w:rsidRDefault="001F7C25" w:rsidP="001F7C25">
      <w:pPr>
        <w:spacing w:line="281" w:lineRule="exact"/>
        <w:ind w:firstLine="708"/>
        <w:jc w:val="both"/>
        <w:rPr>
          <w:color w:val="000000"/>
        </w:rPr>
      </w:pPr>
      <w:r>
        <w:rPr>
          <w:bCs/>
          <w:color w:val="000000"/>
        </w:rPr>
        <w:t xml:space="preserve">Postupci započeti do stupanja na snagu ovoga Pravilnika dovršit će se prema odredbama </w:t>
      </w:r>
      <w:r>
        <w:rPr>
          <w:color w:val="000000"/>
        </w:rPr>
        <w:t>Pravilnika o naftno-rudarskim projektima i postupku provjere naftno-rudarskih projekata („Narodne novine“, broj 95/18.)</w:t>
      </w:r>
      <w:r w:rsidR="00D22804">
        <w:rPr>
          <w:color w:val="000000"/>
        </w:rPr>
        <w:t>.</w:t>
      </w:r>
    </w:p>
    <w:p w14:paraId="79F21167" w14:textId="0F62CE02" w:rsidR="0007782F" w:rsidRPr="0007782F" w:rsidRDefault="0007782F" w:rsidP="006A65B1">
      <w:pPr>
        <w:spacing w:after="120"/>
        <w:jc w:val="center"/>
        <w:textAlignment w:val="baseline"/>
        <w:rPr>
          <w:rFonts w:eastAsia="Times New Roman"/>
          <w:b/>
          <w:color w:val="000000"/>
          <w:lang w:eastAsia="hr-HR"/>
        </w:rPr>
      </w:pPr>
      <w:bookmarkStart w:id="88" w:name="_GoBack"/>
      <w:bookmarkEnd w:id="88"/>
      <w:r w:rsidRPr="0007782F">
        <w:rPr>
          <w:rFonts w:eastAsia="Times New Roman"/>
          <w:b/>
          <w:lang w:eastAsia="hr-HR"/>
        </w:rPr>
        <w:lastRenderedPageBreak/>
        <w:t xml:space="preserve">Članak </w:t>
      </w:r>
      <w:r w:rsidRPr="0007782F">
        <w:rPr>
          <w:rFonts w:eastAsia="Times New Roman"/>
          <w:b/>
          <w:lang w:eastAsia="hr-HR"/>
        </w:rPr>
        <w:fldChar w:fldCharType="begin"/>
      </w:r>
      <w:r w:rsidRPr="0007782F">
        <w:rPr>
          <w:rFonts w:eastAsia="Times New Roman"/>
          <w:b/>
          <w:lang w:eastAsia="hr-HR"/>
        </w:rPr>
        <w:instrText xml:space="preserve"> seq \ n1 </w:instrText>
      </w:r>
      <w:r w:rsidRPr="0007782F">
        <w:rPr>
          <w:rFonts w:eastAsia="Times New Roman"/>
          <w:b/>
          <w:lang w:eastAsia="hr-HR"/>
        </w:rPr>
        <w:fldChar w:fldCharType="separate"/>
      </w:r>
      <w:r w:rsidR="00773510">
        <w:rPr>
          <w:rFonts w:eastAsia="Times New Roman"/>
          <w:b/>
          <w:noProof/>
          <w:lang w:eastAsia="hr-HR"/>
        </w:rPr>
        <w:t>8</w:t>
      </w:r>
      <w:r w:rsidRPr="0007782F">
        <w:rPr>
          <w:rFonts w:eastAsia="Times New Roman"/>
          <w:b/>
          <w:noProof/>
          <w:lang w:eastAsia="hr-HR"/>
        </w:rPr>
        <w:t>6</w:t>
      </w:r>
      <w:r w:rsidRPr="0007782F">
        <w:rPr>
          <w:rFonts w:eastAsia="Times New Roman"/>
          <w:b/>
          <w:lang w:eastAsia="hr-HR"/>
        </w:rPr>
        <w:fldChar w:fldCharType="end"/>
      </w:r>
      <w:r w:rsidRPr="0007782F">
        <w:rPr>
          <w:rFonts w:eastAsia="Times New Roman"/>
          <w:b/>
          <w:lang w:eastAsia="hr-HR"/>
        </w:rPr>
        <w:t>.</w:t>
      </w:r>
    </w:p>
    <w:p w14:paraId="5692835E" w14:textId="047EFB1B" w:rsidR="0007782F" w:rsidRPr="0007782F" w:rsidRDefault="0007782F" w:rsidP="00773510">
      <w:pPr>
        <w:ind w:firstLine="708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 xml:space="preserve">Danom stupanja na snagu ovoga Pravilnika </w:t>
      </w:r>
      <w:r w:rsidR="00D22804">
        <w:rPr>
          <w:rFonts w:eastAsia="Times New Roman"/>
          <w:lang w:eastAsia="hr-HR"/>
        </w:rPr>
        <w:t xml:space="preserve">prestaje važiti </w:t>
      </w:r>
      <w:r w:rsidR="00D22804">
        <w:rPr>
          <w:color w:val="000000"/>
        </w:rPr>
        <w:t>Pravilnik</w:t>
      </w:r>
      <w:r w:rsidR="00D22804">
        <w:rPr>
          <w:color w:val="000000"/>
        </w:rPr>
        <w:t xml:space="preserve"> o naftno-rudarskim projektima i postupku provjere naftno-rudarskih projekata („Narodne novine“, broj 95/18.)</w:t>
      </w:r>
      <w:r w:rsidRPr="0007782F">
        <w:rPr>
          <w:rFonts w:eastAsia="Times New Roman"/>
          <w:lang w:eastAsia="hr-HR"/>
        </w:rPr>
        <w:t>.</w:t>
      </w:r>
    </w:p>
    <w:p w14:paraId="4DC69D2A" w14:textId="77777777" w:rsidR="0007782F" w:rsidRPr="0007782F" w:rsidRDefault="0007782F" w:rsidP="00F277E3">
      <w:pPr>
        <w:jc w:val="both"/>
        <w:rPr>
          <w:rFonts w:eastAsia="Times New Roman"/>
          <w:lang w:eastAsia="hr-HR"/>
        </w:rPr>
      </w:pPr>
    </w:p>
    <w:p w14:paraId="5788434D" w14:textId="2ABFEC84" w:rsidR="0007782F" w:rsidRPr="0007782F" w:rsidRDefault="0007782F" w:rsidP="00F277E3">
      <w:pPr>
        <w:jc w:val="center"/>
        <w:textAlignment w:val="baseline"/>
        <w:rPr>
          <w:rFonts w:eastAsia="Times New Roman"/>
          <w:b/>
          <w:color w:val="000000"/>
          <w:lang w:eastAsia="hr-HR"/>
        </w:rPr>
      </w:pPr>
      <w:r w:rsidRPr="0007782F">
        <w:rPr>
          <w:rFonts w:eastAsia="Times New Roman"/>
          <w:b/>
          <w:lang w:eastAsia="hr-HR"/>
        </w:rPr>
        <w:t xml:space="preserve">Članak </w:t>
      </w:r>
      <w:r w:rsidRPr="0007782F">
        <w:rPr>
          <w:rFonts w:eastAsia="Times New Roman"/>
          <w:b/>
          <w:lang w:eastAsia="hr-HR"/>
        </w:rPr>
        <w:fldChar w:fldCharType="begin"/>
      </w:r>
      <w:r w:rsidRPr="0007782F">
        <w:rPr>
          <w:rFonts w:eastAsia="Times New Roman"/>
          <w:b/>
          <w:lang w:eastAsia="hr-HR"/>
        </w:rPr>
        <w:instrText xml:space="preserve"> seq \ n1 </w:instrText>
      </w:r>
      <w:r w:rsidRPr="0007782F">
        <w:rPr>
          <w:rFonts w:eastAsia="Times New Roman"/>
          <w:b/>
          <w:lang w:eastAsia="hr-HR"/>
        </w:rPr>
        <w:fldChar w:fldCharType="separate"/>
      </w:r>
      <w:r w:rsidR="00773510">
        <w:rPr>
          <w:rFonts w:eastAsia="Times New Roman"/>
          <w:b/>
          <w:noProof/>
          <w:lang w:eastAsia="hr-HR"/>
        </w:rPr>
        <w:t>8</w:t>
      </w:r>
      <w:r w:rsidRPr="0007782F">
        <w:rPr>
          <w:rFonts w:eastAsia="Times New Roman"/>
          <w:b/>
          <w:noProof/>
          <w:lang w:eastAsia="hr-HR"/>
        </w:rPr>
        <w:t>7</w:t>
      </w:r>
      <w:r w:rsidRPr="0007782F">
        <w:rPr>
          <w:rFonts w:eastAsia="Times New Roman"/>
          <w:b/>
          <w:lang w:eastAsia="hr-HR"/>
        </w:rPr>
        <w:fldChar w:fldCharType="end"/>
      </w:r>
      <w:r w:rsidRPr="0007782F">
        <w:rPr>
          <w:rFonts w:eastAsia="Times New Roman"/>
          <w:b/>
          <w:lang w:eastAsia="hr-HR"/>
        </w:rPr>
        <w:t>.</w:t>
      </w:r>
    </w:p>
    <w:p w14:paraId="218AC228" w14:textId="1ADA2285" w:rsidR="0007782F" w:rsidRPr="0007782F" w:rsidRDefault="0007782F" w:rsidP="00773510">
      <w:pPr>
        <w:ind w:firstLine="708"/>
        <w:jc w:val="both"/>
        <w:rPr>
          <w:rFonts w:eastAsia="Times New Roman"/>
          <w:lang w:eastAsia="hr-HR"/>
        </w:rPr>
      </w:pPr>
      <w:r w:rsidRPr="0007782F">
        <w:rPr>
          <w:rFonts w:eastAsia="Times New Roman"/>
          <w:lang w:eastAsia="hr-HR"/>
        </w:rPr>
        <w:t>Ovaj Pravilnik stupa na snag</w:t>
      </w:r>
      <w:r w:rsidR="00773510">
        <w:rPr>
          <w:rFonts w:eastAsia="Times New Roman"/>
          <w:lang w:eastAsia="hr-HR"/>
        </w:rPr>
        <w:t>u osmoga dana od dana objave u „Narodnim novinama“</w:t>
      </w:r>
      <w:r w:rsidRPr="0007782F">
        <w:rPr>
          <w:rFonts w:eastAsia="Times New Roman"/>
          <w:lang w:eastAsia="hr-HR"/>
        </w:rPr>
        <w:t>.</w:t>
      </w:r>
    </w:p>
    <w:p w14:paraId="6347428F" w14:textId="77777777" w:rsidR="0007782F" w:rsidRPr="0007782F" w:rsidRDefault="0007782F" w:rsidP="00F277E3">
      <w:pPr>
        <w:jc w:val="both"/>
        <w:rPr>
          <w:rFonts w:eastAsia="Times New Roman"/>
          <w:lang w:eastAsia="hr-HR"/>
        </w:rPr>
      </w:pPr>
    </w:p>
    <w:p w14:paraId="4BD7E535" w14:textId="77777777" w:rsidR="00865CFC" w:rsidRDefault="00865CFC" w:rsidP="001E56CC">
      <w:pPr>
        <w:pStyle w:val="klasa2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2069EDE1" w14:textId="1C999AE4" w:rsidR="00CA1220" w:rsidRPr="00B50C0C" w:rsidRDefault="00C70B29" w:rsidP="001E56CC">
      <w:pPr>
        <w:pStyle w:val="klasa2"/>
        <w:spacing w:before="0" w:beforeAutospacing="0" w:after="0" w:afterAutospacing="0"/>
        <w:jc w:val="both"/>
        <w:textAlignment w:val="baseline"/>
        <w:rPr>
          <w:color w:val="000000"/>
        </w:rPr>
      </w:pPr>
      <w:r w:rsidRPr="00B50C0C">
        <w:rPr>
          <w:color w:val="000000"/>
        </w:rPr>
        <w:t xml:space="preserve">Klasa: </w:t>
      </w:r>
      <w:r w:rsidRPr="00B50C0C">
        <w:rPr>
          <w:color w:val="000000"/>
        </w:rPr>
        <w:br/>
        <w:t xml:space="preserve">Urbroj: </w:t>
      </w:r>
    </w:p>
    <w:p w14:paraId="6E5E2CB4" w14:textId="77777777" w:rsidR="00865CFC" w:rsidRDefault="00C70B29" w:rsidP="00FD344E">
      <w:pPr>
        <w:pStyle w:val="klasa2"/>
        <w:spacing w:before="0" w:beforeAutospacing="0" w:after="0" w:afterAutospacing="0"/>
        <w:jc w:val="both"/>
        <w:textAlignment w:val="baseline"/>
        <w:rPr>
          <w:color w:val="000000"/>
        </w:rPr>
      </w:pPr>
      <w:r w:rsidRPr="00B50C0C">
        <w:rPr>
          <w:color w:val="000000"/>
        </w:rPr>
        <w:t>Zagreb,</w:t>
      </w:r>
    </w:p>
    <w:p w14:paraId="6828AFB1" w14:textId="77777777" w:rsidR="00865CFC" w:rsidRDefault="00865CFC" w:rsidP="00FD344E">
      <w:pPr>
        <w:pStyle w:val="klasa2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26E65418" w14:textId="46DB5C55" w:rsidR="00C70B29" w:rsidRPr="00B50C0C" w:rsidRDefault="00FD178F" w:rsidP="00865CFC">
      <w:pPr>
        <w:pStyle w:val="klasa2"/>
        <w:spacing w:before="0" w:beforeAutospacing="0" w:after="0" w:afterAutospacing="0" w:line="600" w:lineRule="auto"/>
        <w:ind w:left="5664" w:firstLine="708"/>
        <w:jc w:val="both"/>
        <w:textAlignment w:val="baseline"/>
        <w:rPr>
          <w:color w:val="000000"/>
        </w:rPr>
      </w:pPr>
      <w:r>
        <w:rPr>
          <w:color w:val="000000"/>
        </w:rPr>
        <w:t>MINISTAR</w:t>
      </w:r>
    </w:p>
    <w:p w14:paraId="0AF76747" w14:textId="62B09DFD" w:rsidR="00153AD1" w:rsidRDefault="00FD178F" w:rsidP="00390752">
      <w:pPr>
        <w:spacing w:line="360" w:lineRule="auto"/>
        <w:ind w:left="5850" w:firstLine="104"/>
      </w:pPr>
      <w:r>
        <w:t>dr. sc. Tomislav Ćorić</w:t>
      </w:r>
    </w:p>
    <w:p w14:paraId="0A603419" w14:textId="09BA4D1C" w:rsidR="00FC3E0C" w:rsidRPr="00D379C2" w:rsidRDefault="00FC3E0C" w:rsidP="001A4945">
      <w:pPr>
        <w:tabs>
          <w:tab w:val="left" w:pos="3150"/>
        </w:tabs>
        <w:spacing w:after="180"/>
      </w:pPr>
    </w:p>
    <w:sectPr w:rsidR="00FC3E0C" w:rsidRPr="00D379C2" w:rsidSect="003A74B4">
      <w:headerReference w:type="default" r:id="rId9"/>
      <w:pgSz w:w="11906" w:h="16838"/>
      <w:pgMar w:top="1418" w:right="1417" w:bottom="1276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ACC00" w14:textId="77777777" w:rsidR="0058569F" w:rsidRDefault="0058569F" w:rsidP="00404755">
      <w:r>
        <w:separator/>
      </w:r>
    </w:p>
  </w:endnote>
  <w:endnote w:type="continuationSeparator" w:id="0">
    <w:p w14:paraId="5556CFB1" w14:textId="77777777" w:rsidR="0058569F" w:rsidRDefault="0058569F" w:rsidP="0040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13F16" w14:textId="77777777" w:rsidR="0058569F" w:rsidRDefault="0058569F" w:rsidP="00404755">
      <w:r>
        <w:separator/>
      </w:r>
    </w:p>
  </w:footnote>
  <w:footnote w:type="continuationSeparator" w:id="0">
    <w:p w14:paraId="1C34FD2A" w14:textId="77777777" w:rsidR="0058569F" w:rsidRDefault="0058569F" w:rsidP="00404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9E02D" w14:textId="3C0EC154" w:rsidR="001A0C2C" w:rsidRDefault="001A0C2C">
    <w:pPr>
      <w:pStyle w:val="Zaglavlje"/>
      <w:jc w:val="center"/>
    </w:pPr>
  </w:p>
  <w:p w14:paraId="4345769A" w14:textId="77777777" w:rsidR="0011624E" w:rsidRDefault="0011624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5521659"/>
      <w:docPartObj>
        <w:docPartGallery w:val="Page Numbers (Top of Page)"/>
        <w:docPartUnique/>
      </w:docPartObj>
    </w:sdtPr>
    <w:sdtContent>
      <w:p w14:paraId="326966C4" w14:textId="31C773B6" w:rsidR="001A0C2C" w:rsidRDefault="001A0C2C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3D6">
          <w:rPr>
            <w:noProof/>
          </w:rPr>
          <w:t>28</w:t>
        </w:r>
        <w:r>
          <w:fldChar w:fldCharType="end"/>
        </w:r>
      </w:p>
    </w:sdtContent>
  </w:sdt>
  <w:p w14:paraId="10984001" w14:textId="77777777" w:rsidR="001A0C2C" w:rsidRDefault="001A0C2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7259"/>
    <w:multiLevelType w:val="hybridMultilevel"/>
    <w:tmpl w:val="4C0602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83CAE"/>
    <w:multiLevelType w:val="hybridMultilevel"/>
    <w:tmpl w:val="24C4C092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1A5EB3"/>
    <w:multiLevelType w:val="hybridMultilevel"/>
    <w:tmpl w:val="5C4897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25CAC"/>
    <w:multiLevelType w:val="hybridMultilevel"/>
    <w:tmpl w:val="87BE0FC6"/>
    <w:lvl w:ilvl="0" w:tplc="ED2C74F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3" w:hanging="360"/>
      </w:pPr>
    </w:lvl>
    <w:lvl w:ilvl="2" w:tplc="041A001B" w:tentative="1">
      <w:start w:val="1"/>
      <w:numFmt w:val="lowerRoman"/>
      <w:lvlText w:val="%3."/>
      <w:lvlJc w:val="right"/>
      <w:pPr>
        <w:ind w:left="2443" w:hanging="180"/>
      </w:pPr>
    </w:lvl>
    <w:lvl w:ilvl="3" w:tplc="041A000F" w:tentative="1">
      <w:start w:val="1"/>
      <w:numFmt w:val="decimal"/>
      <w:lvlText w:val="%4."/>
      <w:lvlJc w:val="left"/>
      <w:pPr>
        <w:ind w:left="3163" w:hanging="360"/>
      </w:pPr>
    </w:lvl>
    <w:lvl w:ilvl="4" w:tplc="041A0019" w:tentative="1">
      <w:start w:val="1"/>
      <w:numFmt w:val="lowerLetter"/>
      <w:lvlText w:val="%5."/>
      <w:lvlJc w:val="left"/>
      <w:pPr>
        <w:ind w:left="3883" w:hanging="360"/>
      </w:pPr>
    </w:lvl>
    <w:lvl w:ilvl="5" w:tplc="041A001B" w:tentative="1">
      <w:start w:val="1"/>
      <w:numFmt w:val="lowerRoman"/>
      <w:lvlText w:val="%6."/>
      <w:lvlJc w:val="right"/>
      <w:pPr>
        <w:ind w:left="4603" w:hanging="180"/>
      </w:pPr>
    </w:lvl>
    <w:lvl w:ilvl="6" w:tplc="041A000F" w:tentative="1">
      <w:start w:val="1"/>
      <w:numFmt w:val="decimal"/>
      <w:lvlText w:val="%7."/>
      <w:lvlJc w:val="left"/>
      <w:pPr>
        <w:ind w:left="5323" w:hanging="360"/>
      </w:pPr>
    </w:lvl>
    <w:lvl w:ilvl="7" w:tplc="041A0019" w:tentative="1">
      <w:start w:val="1"/>
      <w:numFmt w:val="lowerLetter"/>
      <w:lvlText w:val="%8."/>
      <w:lvlJc w:val="left"/>
      <w:pPr>
        <w:ind w:left="6043" w:hanging="360"/>
      </w:pPr>
    </w:lvl>
    <w:lvl w:ilvl="8" w:tplc="041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0FBD0125"/>
    <w:multiLevelType w:val="hybridMultilevel"/>
    <w:tmpl w:val="32A8CB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F7F16"/>
    <w:multiLevelType w:val="hybridMultilevel"/>
    <w:tmpl w:val="5C2209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E7EC3"/>
    <w:multiLevelType w:val="hybridMultilevel"/>
    <w:tmpl w:val="5C4897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50135"/>
    <w:multiLevelType w:val="hybridMultilevel"/>
    <w:tmpl w:val="32A8CB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668F0"/>
    <w:multiLevelType w:val="hybridMultilevel"/>
    <w:tmpl w:val="7E5029D8"/>
    <w:lvl w:ilvl="0" w:tplc="2E5A93BE">
      <w:start w:val="1"/>
      <w:numFmt w:val="bullet"/>
      <w:lvlText w:val="-"/>
      <w:lvlJc w:val="left"/>
      <w:pPr>
        <w:ind w:left="396" w:hanging="396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F2940"/>
    <w:multiLevelType w:val="hybridMultilevel"/>
    <w:tmpl w:val="5C48979C"/>
    <w:lvl w:ilvl="0" w:tplc="041A000F">
      <w:start w:val="1"/>
      <w:numFmt w:val="decimal"/>
      <w:lvlText w:val="%1."/>
      <w:lvlJc w:val="left"/>
      <w:pPr>
        <w:ind w:left="3479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3632D0"/>
    <w:multiLevelType w:val="hybridMultilevel"/>
    <w:tmpl w:val="4C0602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1D14A0"/>
    <w:multiLevelType w:val="hybridMultilevel"/>
    <w:tmpl w:val="C79E8DC4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A48C9"/>
    <w:multiLevelType w:val="hybridMultilevel"/>
    <w:tmpl w:val="F7CAAB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BB33E5"/>
    <w:multiLevelType w:val="hybridMultilevel"/>
    <w:tmpl w:val="32A8CB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373D4F"/>
    <w:multiLevelType w:val="hybridMultilevel"/>
    <w:tmpl w:val="5C4897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743780"/>
    <w:multiLevelType w:val="hybridMultilevel"/>
    <w:tmpl w:val="5C2209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C10B1B"/>
    <w:multiLevelType w:val="hybridMultilevel"/>
    <w:tmpl w:val="7AA0C9A0"/>
    <w:lvl w:ilvl="0" w:tplc="2E5A93BE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1F326CDC"/>
    <w:multiLevelType w:val="hybridMultilevel"/>
    <w:tmpl w:val="EB78FC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BA4AA5"/>
    <w:multiLevelType w:val="hybridMultilevel"/>
    <w:tmpl w:val="5C4897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3040F5"/>
    <w:multiLevelType w:val="hybridMultilevel"/>
    <w:tmpl w:val="EB78FC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FD7FC8"/>
    <w:multiLevelType w:val="hybridMultilevel"/>
    <w:tmpl w:val="237A4D54"/>
    <w:lvl w:ilvl="0" w:tplc="041A000F">
      <w:start w:val="1"/>
      <w:numFmt w:val="decimal"/>
      <w:lvlText w:val="%1."/>
      <w:lvlJc w:val="left"/>
      <w:pPr>
        <w:ind w:left="558" w:hanging="360"/>
      </w:pPr>
    </w:lvl>
    <w:lvl w:ilvl="1" w:tplc="041A0019">
      <w:start w:val="1"/>
      <w:numFmt w:val="lowerLetter"/>
      <w:lvlText w:val="%2."/>
      <w:lvlJc w:val="left"/>
      <w:pPr>
        <w:ind w:left="1638" w:hanging="360"/>
      </w:pPr>
    </w:lvl>
    <w:lvl w:ilvl="2" w:tplc="041A001B">
      <w:start w:val="1"/>
      <w:numFmt w:val="lowerRoman"/>
      <w:lvlText w:val="%3."/>
      <w:lvlJc w:val="right"/>
      <w:pPr>
        <w:ind w:left="2358" w:hanging="180"/>
      </w:pPr>
    </w:lvl>
    <w:lvl w:ilvl="3" w:tplc="041A000F">
      <w:start w:val="1"/>
      <w:numFmt w:val="decimal"/>
      <w:lvlText w:val="%4."/>
      <w:lvlJc w:val="left"/>
      <w:pPr>
        <w:ind w:left="3078" w:hanging="360"/>
      </w:pPr>
    </w:lvl>
    <w:lvl w:ilvl="4" w:tplc="041A0019">
      <w:start w:val="1"/>
      <w:numFmt w:val="lowerLetter"/>
      <w:lvlText w:val="%5."/>
      <w:lvlJc w:val="left"/>
      <w:pPr>
        <w:ind w:left="3798" w:hanging="360"/>
      </w:pPr>
    </w:lvl>
    <w:lvl w:ilvl="5" w:tplc="041A001B">
      <w:start w:val="1"/>
      <w:numFmt w:val="lowerRoman"/>
      <w:lvlText w:val="%6."/>
      <w:lvlJc w:val="right"/>
      <w:pPr>
        <w:ind w:left="4518" w:hanging="180"/>
      </w:pPr>
    </w:lvl>
    <w:lvl w:ilvl="6" w:tplc="041A000F">
      <w:start w:val="1"/>
      <w:numFmt w:val="decimal"/>
      <w:lvlText w:val="%7."/>
      <w:lvlJc w:val="left"/>
      <w:pPr>
        <w:ind w:left="5238" w:hanging="360"/>
      </w:pPr>
    </w:lvl>
    <w:lvl w:ilvl="7" w:tplc="041A0019">
      <w:start w:val="1"/>
      <w:numFmt w:val="lowerLetter"/>
      <w:lvlText w:val="%8."/>
      <w:lvlJc w:val="left"/>
      <w:pPr>
        <w:ind w:left="5958" w:hanging="360"/>
      </w:pPr>
    </w:lvl>
    <w:lvl w:ilvl="8" w:tplc="041A001B">
      <w:start w:val="1"/>
      <w:numFmt w:val="lowerRoman"/>
      <w:lvlText w:val="%9."/>
      <w:lvlJc w:val="right"/>
      <w:pPr>
        <w:ind w:left="6678" w:hanging="180"/>
      </w:pPr>
    </w:lvl>
  </w:abstractNum>
  <w:abstractNum w:abstractNumId="21" w15:restartNumberingAfterBreak="0">
    <w:nsid w:val="23941EAF"/>
    <w:multiLevelType w:val="hybridMultilevel"/>
    <w:tmpl w:val="D29C463E"/>
    <w:lvl w:ilvl="0" w:tplc="041A0017">
      <w:start w:val="1"/>
      <w:numFmt w:val="lowerLetter"/>
      <w:lvlText w:val="%1)"/>
      <w:lvlJc w:val="left"/>
      <w:pPr>
        <w:ind w:left="2136" w:hanging="360"/>
      </w:pPr>
    </w:lvl>
    <w:lvl w:ilvl="1" w:tplc="041A0019">
      <w:start w:val="1"/>
      <w:numFmt w:val="lowerLetter"/>
      <w:lvlText w:val="%2."/>
      <w:lvlJc w:val="left"/>
      <w:pPr>
        <w:ind w:left="2856" w:hanging="360"/>
      </w:pPr>
    </w:lvl>
    <w:lvl w:ilvl="2" w:tplc="041A001B">
      <w:start w:val="1"/>
      <w:numFmt w:val="lowerRoman"/>
      <w:lvlText w:val="%3."/>
      <w:lvlJc w:val="right"/>
      <w:pPr>
        <w:ind w:left="3576" w:hanging="180"/>
      </w:pPr>
    </w:lvl>
    <w:lvl w:ilvl="3" w:tplc="041A000F">
      <w:start w:val="1"/>
      <w:numFmt w:val="decimal"/>
      <w:lvlText w:val="%4."/>
      <w:lvlJc w:val="left"/>
      <w:pPr>
        <w:ind w:left="4296" w:hanging="360"/>
      </w:pPr>
    </w:lvl>
    <w:lvl w:ilvl="4" w:tplc="041A0019">
      <w:start w:val="1"/>
      <w:numFmt w:val="lowerLetter"/>
      <w:lvlText w:val="%5."/>
      <w:lvlJc w:val="left"/>
      <w:pPr>
        <w:ind w:left="5016" w:hanging="360"/>
      </w:pPr>
    </w:lvl>
    <w:lvl w:ilvl="5" w:tplc="041A001B">
      <w:start w:val="1"/>
      <w:numFmt w:val="lowerRoman"/>
      <w:lvlText w:val="%6."/>
      <w:lvlJc w:val="right"/>
      <w:pPr>
        <w:ind w:left="5736" w:hanging="180"/>
      </w:pPr>
    </w:lvl>
    <w:lvl w:ilvl="6" w:tplc="041A000F">
      <w:start w:val="1"/>
      <w:numFmt w:val="decimal"/>
      <w:lvlText w:val="%7."/>
      <w:lvlJc w:val="left"/>
      <w:pPr>
        <w:ind w:left="6456" w:hanging="360"/>
      </w:pPr>
    </w:lvl>
    <w:lvl w:ilvl="7" w:tplc="041A0019">
      <w:start w:val="1"/>
      <w:numFmt w:val="lowerLetter"/>
      <w:lvlText w:val="%8."/>
      <w:lvlJc w:val="left"/>
      <w:pPr>
        <w:ind w:left="7176" w:hanging="360"/>
      </w:pPr>
    </w:lvl>
    <w:lvl w:ilvl="8" w:tplc="041A001B">
      <w:start w:val="1"/>
      <w:numFmt w:val="lowerRoman"/>
      <w:lvlText w:val="%9."/>
      <w:lvlJc w:val="right"/>
      <w:pPr>
        <w:ind w:left="7896" w:hanging="180"/>
      </w:pPr>
    </w:lvl>
  </w:abstractNum>
  <w:abstractNum w:abstractNumId="22" w15:restartNumberingAfterBreak="0">
    <w:nsid w:val="2500226B"/>
    <w:multiLevelType w:val="hybridMultilevel"/>
    <w:tmpl w:val="1CDA42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8B792D"/>
    <w:multiLevelType w:val="hybridMultilevel"/>
    <w:tmpl w:val="EE409A0A"/>
    <w:lvl w:ilvl="0" w:tplc="041A0017">
      <w:start w:val="1"/>
      <w:numFmt w:val="lowerLetter"/>
      <w:lvlText w:val="%1)"/>
      <w:lvlJc w:val="left"/>
      <w:pPr>
        <w:ind w:left="2136" w:hanging="360"/>
      </w:pPr>
    </w:lvl>
    <w:lvl w:ilvl="1" w:tplc="041A0019">
      <w:start w:val="1"/>
      <w:numFmt w:val="lowerLetter"/>
      <w:lvlText w:val="%2."/>
      <w:lvlJc w:val="left"/>
      <w:pPr>
        <w:ind w:left="2856" w:hanging="360"/>
      </w:pPr>
    </w:lvl>
    <w:lvl w:ilvl="2" w:tplc="041A001B">
      <w:start w:val="1"/>
      <w:numFmt w:val="lowerRoman"/>
      <w:lvlText w:val="%3."/>
      <w:lvlJc w:val="right"/>
      <w:pPr>
        <w:ind w:left="3576" w:hanging="180"/>
      </w:pPr>
    </w:lvl>
    <w:lvl w:ilvl="3" w:tplc="041A000F">
      <w:start w:val="1"/>
      <w:numFmt w:val="decimal"/>
      <w:lvlText w:val="%4."/>
      <w:lvlJc w:val="left"/>
      <w:pPr>
        <w:ind w:left="4296" w:hanging="360"/>
      </w:pPr>
    </w:lvl>
    <w:lvl w:ilvl="4" w:tplc="041A0019">
      <w:start w:val="1"/>
      <w:numFmt w:val="lowerLetter"/>
      <w:lvlText w:val="%5."/>
      <w:lvlJc w:val="left"/>
      <w:pPr>
        <w:ind w:left="5016" w:hanging="360"/>
      </w:pPr>
    </w:lvl>
    <w:lvl w:ilvl="5" w:tplc="041A001B">
      <w:start w:val="1"/>
      <w:numFmt w:val="lowerRoman"/>
      <w:lvlText w:val="%6."/>
      <w:lvlJc w:val="right"/>
      <w:pPr>
        <w:ind w:left="5736" w:hanging="180"/>
      </w:pPr>
    </w:lvl>
    <w:lvl w:ilvl="6" w:tplc="041A000F">
      <w:start w:val="1"/>
      <w:numFmt w:val="decimal"/>
      <w:lvlText w:val="%7."/>
      <w:lvlJc w:val="left"/>
      <w:pPr>
        <w:ind w:left="6456" w:hanging="360"/>
      </w:pPr>
    </w:lvl>
    <w:lvl w:ilvl="7" w:tplc="041A0019">
      <w:start w:val="1"/>
      <w:numFmt w:val="lowerLetter"/>
      <w:lvlText w:val="%8."/>
      <w:lvlJc w:val="left"/>
      <w:pPr>
        <w:ind w:left="7176" w:hanging="360"/>
      </w:pPr>
    </w:lvl>
    <w:lvl w:ilvl="8" w:tplc="041A001B">
      <w:start w:val="1"/>
      <w:numFmt w:val="lowerRoman"/>
      <w:lvlText w:val="%9."/>
      <w:lvlJc w:val="right"/>
      <w:pPr>
        <w:ind w:left="7896" w:hanging="180"/>
      </w:pPr>
    </w:lvl>
  </w:abstractNum>
  <w:abstractNum w:abstractNumId="24" w15:restartNumberingAfterBreak="0">
    <w:nsid w:val="2AEF3D9A"/>
    <w:multiLevelType w:val="hybridMultilevel"/>
    <w:tmpl w:val="E15051AE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2B2C5F15"/>
    <w:multiLevelType w:val="hybridMultilevel"/>
    <w:tmpl w:val="F7F62530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701CC8"/>
    <w:multiLevelType w:val="hybridMultilevel"/>
    <w:tmpl w:val="AFFE5858"/>
    <w:lvl w:ilvl="0" w:tplc="84CE41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5A93BE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2E1C1C"/>
    <w:multiLevelType w:val="hybridMultilevel"/>
    <w:tmpl w:val="32A8CB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8A7169"/>
    <w:multiLevelType w:val="hybridMultilevel"/>
    <w:tmpl w:val="0ADCE788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2DC6489C"/>
    <w:multiLevelType w:val="hybridMultilevel"/>
    <w:tmpl w:val="7B7C9FBA"/>
    <w:lvl w:ilvl="0" w:tplc="041A0017">
      <w:start w:val="1"/>
      <w:numFmt w:val="lowerLetter"/>
      <w:lvlText w:val="%1)"/>
      <w:lvlJc w:val="left"/>
      <w:pPr>
        <w:ind w:left="2136" w:hanging="360"/>
      </w:pPr>
    </w:lvl>
    <w:lvl w:ilvl="1" w:tplc="041A0019">
      <w:start w:val="1"/>
      <w:numFmt w:val="lowerLetter"/>
      <w:lvlText w:val="%2."/>
      <w:lvlJc w:val="left"/>
      <w:pPr>
        <w:ind w:left="2856" w:hanging="360"/>
      </w:pPr>
    </w:lvl>
    <w:lvl w:ilvl="2" w:tplc="041A001B">
      <w:start w:val="1"/>
      <w:numFmt w:val="lowerRoman"/>
      <w:lvlText w:val="%3."/>
      <w:lvlJc w:val="right"/>
      <w:pPr>
        <w:ind w:left="3576" w:hanging="180"/>
      </w:pPr>
    </w:lvl>
    <w:lvl w:ilvl="3" w:tplc="041A000F">
      <w:start w:val="1"/>
      <w:numFmt w:val="decimal"/>
      <w:lvlText w:val="%4."/>
      <w:lvlJc w:val="left"/>
      <w:pPr>
        <w:ind w:left="4296" w:hanging="360"/>
      </w:pPr>
    </w:lvl>
    <w:lvl w:ilvl="4" w:tplc="041A0019">
      <w:start w:val="1"/>
      <w:numFmt w:val="lowerLetter"/>
      <w:lvlText w:val="%5."/>
      <w:lvlJc w:val="left"/>
      <w:pPr>
        <w:ind w:left="5016" w:hanging="360"/>
      </w:pPr>
    </w:lvl>
    <w:lvl w:ilvl="5" w:tplc="041A001B">
      <w:start w:val="1"/>
      <w:numFmt w:val="lowerRoman"/>
      <w:lvlText w:val="%6."/>
      <w:lvlJc w:val="right"/>
      <w:pPr>
        <w:ind w:left="5736" w:hanging="180"/>
      </w:pPr>
    </w:lvl>
    <w:lvl w:ilvl="6" w:tplc="041A000F">
      <w:start w:val="1"/>
      <w:numFmt w:val="decimal"/>
      <w:lvlText w:val="%7."/>
      <w:lvlJc w:val="left"/>
      <w:pPr>
        <w:ind w:left="6456" w:hanging="360"/>
      </w:pPr>
    </w:lvl>
    <w:lvl w:ilvl="7" w:tplc="041A0019">
      <w:start w:val="1"/>
      <w:numFmt w:val="lowerLetter"/>
      <w:lvlText w:val="%8."/>
      <w:lvlJc w:val="left"/>
      <w:pPr>
        <w:ind w:left="7176" w:hanging="360"/>
      </w:pPr>
    </w:lvl>
    <w:lvl w:ilvl="8" w:tplc="041A001B">
      <w:start w:val="1"/>
      <w:numFmt w:val="lowerRoman"/>
      <w:lvlText w:val="%9."/>
      <w:lvlJc w:val="right"/>
      <w:pPr>
        <w:ind w:left="7896" w:hanging="180"/>
      </w:pPr>
    </w:lvl>
  </w:abstractNum>
  <w:abstractNum w:abstractNumId="30" w15:restartNumberingAfterBreak="0">
    <w:nsid w:val="2F2844CE"/>
    <w:multiLevelType w:val="hybridMultilevel"/>
    <w:tmpl w:val="937092F2"/>
    <w:lvl w:ilvl="0" w:tplc="041A0017">
      <w:start w:val="1"/>
      <w:numFmt w:val="lowerLetter"/>
      <w:lvlText w:val="%1)"/>
      <w:lvlJc w:val="left"/>
      <w:pPr>
        <w:ind w:left="2136" w:hanging="360"/>
      </w:pPr>
    </w:lvl>
    <w:lvl w:ilvl="1" w:tplc="041A0019">
      <w:start w:val="1"/>
      <w:numFmt w:val="lowerLetter"/>
      <w:lvlText w:val="%2."/>
      <w:lvlJc w:val="left"/>
      <w:pPr>
        <w:ind w:left="2856" w:hanging="360"/>
      </w:pPr>
    </w:lvl>
    <w:lvl w:ilvl="2" w:tplc="041A001B">
      <w:start w:val="1"/>
      <w:numFmt w:val="lowerRoman"/>
      <w:lvlText w:val="%3."/>
      <w:lvlJc w:val="right"/>
      <w:pPr>
        <w:ind w:left="3576" w:hanging="180"/>
      </w:pPr>
    </w:lvl>
    <w:lvl w:ilvl="3" w:tplc="041A000F">
      <w:start w:val="1"/>
      <w:numFmt w:val="decimal"/>
      <w:lvlText w:val="%4."/>
      <w:lvlJc w:val="left"/>
      <w:pPr>
        <w:ind w:left="4296" w:hanging="360"/>
      </w:pPr>
    </w:lvl>
    <w:lvl w:ilvl="4" w:tplc="041A0019">
      <w:start w:val="1"/>
      <w:numFmt w:val="lowerLetter"/>
      <w:lvlText w:val="%5."/>
      <w:lvlJc w:val="left"/>
      <w:pPr>
        <w:ind w:left="5016" w:hanging="360"/>
      </w:pPr>
    </w:lvl>
    <w:lvl w:ilvl="5" w:tplc="041A001B">
      <w:start w:val="1"/>
      <w:numFmt w:val="lowerRoman"/>
      <w:lvlText w:val="%6."/>
      <w:lvlJc w:val="right"/>
      <w:pPr>
        <w:ind w:left="5736" w:hanging="180"/>
      </w:pPr>
    </w:lvl>
    <w:lvl w:ilvl="6" w:tplc="041A000F">
      <w:start w:val="1"/>
      <w:numFmt w:val="decimal"/>
      <w:lvlText w:val="%7."/>
      <w:lvlJc w:val="left"/>
      <w:pPr>
        <w:ind w:left="6456" w:hanging="360"/>
      </w:pPr>
    </w:lvl>
    <w:lvl w:ilvl="7" w:tplc="041A0019">
      <w:start w:val="1"/>
      <w:numFmt w:val="lowerLetter"/>
      <w:lvlText w:val="%8."/>
      <w:lvlJc w:val="left"/>
      <w:pPr>
        <w:ind w:left="7176" w:hanging="360"/>
      </w:pPr>
    </w:lvl>
    <w:lvl w:ilvl="8" w:tplc="041A001B">
      <w:start w:val="1"/>
      <w:numFmt w:val="lowerRoman"/>
      <w:lvlText w:val="%9."/>
      <w:lvlJc w:val="right"/>
      <w:pPr>
        <w:ind w:left="7896" w:hanging="180"/>
      </w:pPr>
    </w:lvl>
  </w:abstractNum>
  <w:abstractNum w:abstractNumId="31" w15:restartNumberingAfterBreak="0">
    <w:nsid w:val="334E6965"/>
    <w:multiLevelType w:val="hybridMultilevel"/>
    <w:tmpl w:val="5C4897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4258C4"/>
    <w:multiLevelType w:val="hybridMultilevel"/>
    <w:tmpl w:val="5C4897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4D7926"/>
    <w:multiLevelType w:val="hybridMultilevel"/>
    <w:tmpl w:val="5C4897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020791"/>
    <w:multiLevelType w:val="hybridMultilevel"/>
    <w:tmpl w:val="5FC22330"/>
    <w:lvl w:ilvl="0" w:tplc="6E169F5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7000A0"/>
    <w:multiLevelType w:val="hybridMultilevel"/>
    <w:tmpl w:val="5C4897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6D6185"/>
    <w:multiLevelType w:val="hybridMultilevel"/>
    <w:tmpl w:val="FDBCA448"/>
    <w:lvl w:ilvl="0" w:tplc="041A0017">
      <w:start w:val="1"/>
      <w:numFmt w:val="lowerLetter"/>
      <w:lvlText w:val="%1)"/>
      <w:lvlJc w:val="left"/>
      <w:pPr>
        <w:ind w:left="2136" w:hanging="360"/>
      </w:pPr>
    </w:lvl>
    <w:lvl w:ilvl="1" w:tplc="041A0019">
      <w:start w:val="1"/>
      <w:numFmt w:val="lowerLetter"/>
      <w:lvlText w:val="%2."/>
      <w:lvlJc w:val="left"/>
      <w:pPr>
        <w:ind w:left="3216" w:hanging="360"/>
      </w:pPr>
    </w:lvl>
    <w:lvl w:ilvl="2" w:tplc="041A001B">
      <w:start w:val="1"/>
      <w:numFmt w:val="lowerRoman"/>
      <w:lvlText w:val="%3."/>
      <w:lvlJc w:val="right"/>
      <w:pPr>
        <w:ind w:left="3936" w:hanging="180"/>
      </w:pPr>
    </w:lvl>
    <w:lvl w:ilvl="3" w:tplc="041A000F">
      <w:start w:val="1"/>
      <w:numFmt w:val="decimal"/>
      <w:lvlText w:val="%4."/>
      <w:lvlJc w:val="left"/>
      <w:pPr>
        <w:ind w:left="4656" w:hanging="360"/>
      </w:pPr>
    </w:lvl>
    <w:lvl w:ilvl="4" w:tplc="041A0019">
      <w:start w:val="1"/>
      <w:numFmt w:val="lowerLetter"/>
      <w:lvlText w:val="%5."/>
      <w:lvlJc w:val="left"/>
      <w:pPr>
        <w:ind w:left="5376" w:hanging="360"/>
      </w:pPr>
    </w:lvl>
    <w:lvl w:ilvl="5" w:tplc="041A001B">
      <w:start w:val="1"/>
      <w:numFmt w:val="lowerRoman"/>
      <w:lvlText w:val="%6."/>
      <w:lvlJc w:val="right"/>
      <w:pPr>
        <w:ind w:left="6096" w:hanging="180"/>
      </w:pPr>
    </w:lvl>
    <w:lvl w:ilvl="6" w:tplc="041A000F">
      <w:start w:val="1"/>
      <w:numFmt w:val="decimal"/>
      <w:lvlText w:val="%7."/>
      <w:lvlJc w:val="left"/>
      <w:pPr>
        <w:ind w:left="6816" w:hanging="360"/>
      </w:pPr>
    </w:lvl>
    <w:lvl w:ilvl="7" w:tplc="041A0019">
      <w:start w:val="1"/>
      <w:numFmt w:val="lowerLetter"/>
      <w:lvlText w:val="%8."/>
      <w:lvlJc w:val="left"/>
      <w:pPr>
        <w:ind w:left="7536" w:hanging="360"/>
      </w:pPr>
    </w:lvl>
    <w:lvl w:ilvl="8" w:tplc="041A001B">
      <w:start w:val="1"/>
      <w:numFmt w:val="lowerRoman"/>
      <w:lvlText w:val="%9."/>
      <w:lvlJc w:val="right"/>
      <w:pPr>
        <w:ind w:left="8256" w:hanging="180"/>
      </w:pPr>
    </w:lvl>
  </w:abstractNum>
  <w:abstractNum w:abstractNumId="37" w15:restartNumberingAfterBreak="0">
    <w:nsid w:val="3C8D3A3D"/>
    <w:multiLevelType w:val="hybridMultilevel"/>
    <w:tmpl w:val="E85C910C"/>
    <w:lvl w:ilvl="0" w:tplc="041A0017">
      <w:start w:val="1"/>
      <w:numFmt w:val="lowerLetter"/>
      <w:lvlText w:val="%1)"/>
      <w:lvlJc w:val="left"/>
      <w:pPr>
        <w:ind w:left="1848" w:hanging="360"/>
      </w:pPr>
    </w:lvl>
    <w:lvl w:ilvl="1" w:tplc="041A0019" w:tentative="1">
      <w:start w:val="1"/>
      <w:numFmt w:val="lowerLetter"/>
      <w:lvlText w:val="%2."/>
      <w:lvlJc w:val="left"/>
      <w:pPr>
        <w:ind w:left="2568" w:hanging="360"/>
      </w:pPr>
    </w:lvl>
    <w:lvl w:ilvl="2" w:tplc="041A001B" w:tentative="1">
      <w:start w:val="1"/>
      <w:numFmt w:val="lowerRoman"/>
      <w:lvlText w:val="%3."/>
      <w:lvlJc w:val="right"/>
      <w:pPr>
        <w:ind w:left="3288" w:hanging="180"/>
      </w:pPr>
    </w:lvl>
    <w:lvl w:ilvl="3" w:tplc="041A000F" w:tentative="1">
      <w:start w:val="1"/>
      <w:numFmt w:val="decimal"/>
      <w:lvlText w:val="%4."/>
      <w:lvlJc w:val="left"/>
      <w:pPr>
        <w:ind w:left="4008" w:hanging="360"/>
      </w:pPr>
    </w:lvl>
    <w:lvl w:ilvl="4" w:tplc="041A0019" w:tentative="1">
      <w:start w:val="1"/>
      <w:numFmt w:val="lowerLetter"/>
      <w:lvlText w:val="%5."/>
      <w:lvlJc w:val="left"/>
      <w:pPr>
        <w:ind w:left="4728" w:hanging="360"/>
      </w:pPr>
    </w:lvl>
    <w:lvl w:ilvl="5" w:tplc="041A001B" w:tentative="1">
      <w:start w:val="1"/>
      <w:numFmt w:val="lowerRoman"/>
      <w:lvlText w:val="%6."/>
      <w:lvlJc w:val="right"/>
      <w:pPr>
        <w:ind w:left="5448" w:hanging="180"/>
      </w:pPr>
    </w:lvl>
    <w:lvl w:ilvl="6" w:tplc="041A000F" w:tentative="1">
      <w:start w:val="1"/>
      <w:numFmt w:val="decimal"/>
      <w:lvlText w:val="%7."/>
      <w:lvlJc w:val="left"/>
      <w:pPr>
        <w:ind w:left="6168" w:hanging="360"/>
      </w:pPr>
    </w:lvl>
    <w:lvl w:ilvl="7" w:tplc="041A0019" w:tentative="1">
      <w:start w:val="1"/>
      <w:numFmt w:val="lowerLetter"/>
      <w:lvlText w:val="%8."/>
      <w:lvlJc w:val="left"/>
      <w:pPr>
        <w:ind w:left="6888" w:hanging="360"/>
      </w:pPr>
    </w:lvl>
    <w:lvl w:ilvl="8" w:tplc="041A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38" w15:restartNumberingAfterBreak="0">
    <w:nsid w:val="3E7C5CF4"/>
    <w:multiLevelType w:val="hybridMultilevel"/>
    <w:tmpl w:val="98C41B4E"/>
    <w:lvl w:ilvl="0" w:tplc="041A0017">
      <w:start w:val="1"/>
      <w:numFmt w:val="lowerLetter"/>
      <w:lvlText w:val="%1)"/>
      <w:lvlJc w:val="left"/>
      <w:pPr>
        <w:ind w:left="2136" w:hanging="360"/>
      </w:pPr>
    </w:lvl>
    <w:lvl w:ilvl="1" w:tplc="041A0019">
      <w:start w:val="1"/>
      <w:numFmt w:val="lowerLetter"/>
      <w:lvlText w:val="%2."/>
      <w:lvlJc w:val="left"/>
      <w:pPr>
        <w:ind w:left="3216" w:hanging="360"/>
      </w:pPr>
    </w:lvl>
    <w:lvl w:ilvl="2" w:tplc="041A001B">
      <w:start w:val="1"/>
      <w:numFmt w:val="lowerRoman"/>
      <w:lvlText w:val="%3."/>
      <w:lvlJc w:val="right"/>
      <w:pPr>
        <w:ind w:left="3936" w:hanging="180"/>
      </w:pPr>
    </w:lvl>
    <w:lvl w:ilvl="3" w:tplc="041A000F">
      <w:start w:val="1"/>
      <w:numFmt w:val="decimal"/>
      <w:lvlText w:val="%4."/>
      <w:lvlJc w:val="left"/>
      <w:pPr>
        <w:ind w:left="4656" w:hanging="360"/>
      </w:pPr>
    </w:lvl>
    <w:lvl w:ilvl="4" w:tplc="041A0019">
      <w:start w:val="1"/>
      <w:numFmt w:val="lowerLetter"/>
      <w:lvlText w:val="%5."/>
      <w:lvlJc w:val="left"/>
      <w:pPr>
        <w:ind w:left="5376" w:hanging="360"/>
      </w:pPr>
    </w:lvl>
    <w:lvl w:ilvl="5" w:tplc="041A001B">
      <w:start w:val="1"/>
      <w:numFmt w:val="lowerRoman"/>
      <w:lvlText w:val="%6."/>
      <w:lvlJc w:val="right"/>
      <w:pPr>
        <w:ind w:left="6096" w:hanging="180"/>
      </w:pPr>
    </w:lvl>
    <w:lvl w:ilvl="6" w:tplc="041A000F">
      <w:start w:val="1"/>
      <w:numFmt w:val="decimal"/>
      <w:lvlText w:val="%7."/>
      <w:lvlJc w:val="left"/>
      <w:pPr>
        <w:ind w:left="6816" w:hanging="360"/>
      </w:pPr>
    </w:lvl>
    <w:lvl w:ilvl="7" w:tplc="041A0019">
      <w:start w:val="1"/>
      <w:numFmt w:val="lowerLetter"/>
      <w:lvlText w:val="%8."/>
      <w:lvlJc w:val="left"/>
      <w:pPr>
        <w:ind w:left="7536" w:hanging="360"/>
      </w:pPr>
    </w:lvl>
    <w:lvl w:ilvl="8" w:tplc="041A001B">
      <w:start w:val="1"/>
      <w:numFmt w:val="lowerRoman"/>
      <w:lvlText w:val="%9."/>
      <w:lvlJc w:val="right"/>
      <w:pPr>
        <w:ind w:left="8256" w:hanging="180"/>
      </w:pPr>
    </w:lvl>
  </w:abstractNum>
  <w:abstractNum w:abstractNumId="39" w15:restartNumberingAfterBreak="0">
    <w:nsid w:val="41774108"/>
    <w:multiLevelType w:val="hybridMultilevel"/>
    <w:tmpl w:val="6C70A736"/>
    <w:lvl w:ilvl="0" w:tplc="6EE81DB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786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5456E4"/>
    <w:multiLevelType w:val="hybridMultilevel"/>
    <w:tmpl w:val="5C4897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4942F94"/>
    <w:multiLevelType w:val="hybridMultilevel"/>
    <w:tmpl w:val="0ADCE788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473043CC"/>
    <w:multiLevelType w:val="hybridMultilevel"/>
    <w:tmpl w:val="E892BEA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8B74821"/>
    <w:multiLevelType w:val="hybridMultilevel"/>
    <w:tmpl w:val="2C0C21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AA0106C"/>
    <w:multiLevelType w:val="hybridMultilevel"/>
    <w:tmpl w:val="5C4897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025466"/>
    <w:multiLevelType w:val="hybridMultilevel"/>
    <w:tmpl w:val="17CE949A"/>
    <w:lvl w:ilvl="0" w:tplc="041A0017">
      <w:start w:val="1"/>
      <w:numFmt w:val="lowerLetter"/>
      <w:lvlText w:val="%1)"/>
      <w:lvlJc w:val="left"/>
      <w:pPr>
        <w:ind w:left="2136" w:hanging="360"/>
      </w:pPr>
    </w:lvl>
    <w:lvl w:ilvl="1" w:tplc="041A0019">
      <w:start w:val="1"/>
      <w:numFmt w:val="lowerLetter"/>
      <w:lvlText w:val="%2."/>
      <w:lvlJc w:val="left"/>
      <w:pPr>
        <w:ind w:left="2856" w:hanging="360"/>
      </w:pPr>
    </w:lvl>
    <w:lvl w:ilvl="2" w:tplc="041A001B">
      <w:start w:val="1"/>
      <w:numFmt w:val="lowerRoman"/>
      <w:lvlText w:val="%3."/>
      <w:lvlJc w:val="right"/>
      <w:pPr>
        <w:ind w:left="3576" w:hanging="180"/>
      </w:pPr>
    </w:lvl>
    <w:lvl w:ilvl="3" w:tplc="041A000F">
      <w:start w:val="1"/>
      <w:numFmt w:val="decimal"/>
      <w:lvlText w:val="%4."/>
      <w:lvlJc w:val="left"/>
      <w:pPr>
        <w:ind w:left="4296" w:hanging="360"/>
      </w:pPr>
    </w:lvl>
    <w:lvl w:ilvl="4" w:tplc="041A0019">
      <w:start w:val="1"/>
      <w:numFmt w:val="lowerLetter"/>
      <w:lvlText w:val="%5."/>
      <w:lvlJc w:val="left"/>
      <w:pPr>
        <w:ind w:left="5016" w:hanging="360"/>
      </w:pPr>
    </w:lvl>
    <w:lvl w:ilvl="5" w:tplc="041A001B">
      <w:start w:val="1"/>
      <w:numFmt w:val="lowerRoman"/>
      <w:lvlText w:val="%6."/>
      <w:lvlJc w:val="right"/>
      <w:pPr>
        <w:ind w:left="5736" w:hanging="180"/>
      </w:pPr>
    </w:lvl>
    <w:lvl w:ilvl="6" w:tplc="041A000F">
      <w:start w:val="1"/>
      <w:numFmt w:val="decimal"/>
      <w:lvlText w:val="%7."/>
      <w:lvlJc w:val="left"/>
      <w:pPr>
        <w:ind w:left="6456" w:hanging="360"/>
      </w:pPr>
    </w:lvl>
    <w:lvl w:ilvl="7" w:tplc="041A0019">
      <w:start w:val="1"/>
      <w:numFmt w:val="lowerLetter"/>
      <w:lvlText w:val="%8."/>
      <w:lvlJc w:val="left"/>
      <w:pPr>
        <w:ind w:left="7176" w:hanging="360"/>
      </w:pPr>
    </w:lvl>
    <w:lvl w:ilvl="8" w:tplc="041A001B">
      <w:start w:val="1"/>
      <w:numFmt w:val="lowerRoman"/>
      <w:lvlText w:val="%9."/>
      <w:lvlJc w:val="right"/>
      <w:pPr>
        <w:ind w:left="7896" w:hanging="180"/>
      </w:pPr>
    </w:lvl>
  </w:abstractNum>
  <w:abstractNum w:abstractNumId="46" w15:restartNumberingAfterBreak="0">
    <w:nsid w:val="4C42403A"/>
    <w:multiLevelType w:val="hybridMultilevel"/>
    <w:tmpl w:val="5C4897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D9A64B8"/>
    <w:multiLevelType w:val="hybridMultilevel"/>
    <w:tmpl w:val="5C2209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F023943"/>
    <w:multiLevelType w:val="hybridMultilevel"/>
    <w:tmpl w:val="E892BEA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5073167B"/>
    <w:multiLevelType w:val="multilevel"/>
    <w:tmpl w:val="1F263C4E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pStyle w:val="Naslov4"/>
      <w:lvlText w:val="%1.%2.%3.%4"/>
      <w:legacy w:legacy="1" w:legacySpace="144" w:legacyIndent="0"/>
      <w:lvlJc w:val="left"/>
    </w:lvl>
    <w:lvl w:ilvl="4">
      <w:start w:val="1"/>
      <w:numFmt w:val="decimal"/>
      <w:pStyle w:val="Naslov5"/>
      <w:lvlText w:val="%1.%2.%3.%4.%5"/>
      <w:legacy w:legacy="1" w:legacySpace="144" w:legacyIndent="0"/>
      <w:lvlJc w:val="left"/>
    </w:lvl>
    <w:lvl w:ilvl="5">
      <w:start w:val="1"/>
      <w:numFmt w:val="decimal"/>
      <w:pStyle w:val="Naslov6"/>
      <w:lvlText w:val="%1.%2.%3.%4.%5.%6"/>
      <w:legacy w:legacy="1" w:legacySpace="144" w:legacyIndent="0"/>
      <w:lvlJc w:val="left"/>
    </w:lvl>
    <w:lvl w:ilvl="6">
      <w:start w:val="1"/>
      <w:numFmt w:val="decimal"/>
      <w:pStyle w:val="Naslov7"/>
      <w:lvlText w:val="%1.%2.%3.%4.%5.%6.%7"/>
      <w:legacy w:legacy="1" w:legacySpace="144" w:legacyIndent="0"/>
      <w:lvlJc w:val="left"/>
    </w:lvl>
    <w:lvl w:ilvl="7">
      <w:start w:val="1"/>
      <w:numFmt w:val="decimal"/>
      <w:pStyle w:val="Naslov8"/>
      <w:lvlText w:val="%1.%2.%3.%4.%5.%6.%7.%8"/>
      <w:legacy w:legacy="1" w:legacySpace="144" w:legacyIndent="0"/>
      <w:lvlJc w:val="left"/>
    </w:lvl>
    <w:lvl w:ilvl="8">
      <w:start w:val="1"/>
      <w:numFmt w:val="decimal"/>
      <w:pStyle w:val="Naslov9"/>
      <w:lvlText w:val="%1.%2.%3.%4.%5.%6.%7.%8.%9"/>
      <w:legacy w:legacy="1" w:legacySpace="144" w:legacyIndent="0"/>
      <w:lvlJc w:val="left"/>
    </w:lvl>
  </w:abstractNum>
  <w:abstractNum w:abstractNumId="50" w15:restartNumberingAfterBreak="0">
    <w:nsid w:val="50906846"/>
    <w:multiLevelType w:val="hybridMultilevel"/>
    <w:tmpl w:val="462C93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56A1B71"/>
    <w:multiLevelType w:val="hybridMultilevel"/>
    <w:tmpl w:val="184C8B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A912D09"/>
    <w:multiLevelType w:val="hybridMultilevel"/>
    <w:tmpl w:val="E9F269A0"/>
    <w:lvl w:ilvl="0" w:tplc="041A0017">
      <w:start w:val="1"/>
      <w:numFmt w:val="lowerLetter"/>
      <w:lvlText w:val="%1)"/>
      <w:lvlJc w:val="left"/>
      <w:pPr>
        <w:ind w:left="2136" w:hanging="360"/>
      </w:pPr>
    </w:lvl>
    <w:lvl w:ilvl="1" w:tplc="041A0019">
      <w:start w:val="1"/>
      <w:numFmt w:val="lowerLetter"/>
      <w:lvlText w:val="%2."/>
      <w:lvlJc w:val="left"/>
      <w:pPr>
        <w:ind w:left="2856" w:hanging="360"/>
      </w:pPr>
    </w:lvl>
    <w:lvl w:ilvl="2" w:tplc="041A001B">
      <w:start w:val="1"/>
      <w:numFmt w:val="lowerRoman"/>
      <w:lvlText w:val="%3."/>
      <w:lvlJc w:val="right"/>
      <w:pPr>
        <w:ind w:left="3576" w:hanging="180"/>
      </w:pPr>
    </w:lvl>
    <w:lvl w:ilvl="3" w:tplc="041A000F">
      <w:start w:val="1"/>
      <w:numFmt w:val="decimal"/>
      <w:lvlText w:val="%4."/>
      <w:lvlJc w:val="left"/>
      <w:pPr>
        <w:ind w:left="4296" w:hanging="360"/>
      </w:pPr>
    </w:lvl>
    <w:lvl w:ilvl="4" w:tplc="041A0019">
      <w:start w:val="1"/>
      <w:numFmt w:val="lowerLetter"/>
      <w:lvlText w:val="%5."/>
      <w:lvlJc w:val="left"/>
      <w:pPr>
        <w:ind w:left="5016" w:hanging="360"/>
      </w:pPr>
    </w:lvl>
    <w:lvl w:ilvl="5" w:tplc="041A001B">
      <w:start w:val="1"/>
      <w:numFmt w:val="lowerRoman"/>
      <w:lvlText w:val="%6."/>
      <w:lvlJc w:val="right"/>
      <w:pPr>
        <w:ind w:left="5736" w:hanging="180"/>
      </w:pPr>
    </w:lvl>
    <w:lvl w:ilvl="6" w:tplc="041A000F">
      <w:start w:val="1"/>
      <w:numFmt w:val="decimal"/>
      <w:lvlText w:val="%7."/>
      <w:lvlJc w:val="left"/>
      <w:pPr>
        <w:ind w:left="6456" w:hanging="360"/>
      </w:pPr>
    </w:lvl>
    <w:lvl w:ilvl="7" w:tplc="041A0019">
      <w:start w:val="1"/>
      <w:numFmt w:val="lowerLetter"/>
      <w:lvlText w:val="%8."/>
      <w:lvlJc w:val="left"/>
      <w:pPr>
        <w:ind w:left="7176" w:hanging="360"/>
      </w:pPr>
    </w:lvl>
    <w:lvl w:ilvl="8" w:tplc="041A001B">
      <w:start w:val="1"/>
      <w:numFmt w:val="lowerRoman"/>
      <w:lvlText w:val="%9."/>
      <w:lvlJc w:val="right"/>
      <w:pPr>
        <w:ind w:left="7896" w:hanging="180"/>
      </w:pPr>
    </w:lvl>
  </w:abstractNum>
  <w:abstractNum w:abstractNumId="53" w15:restartNumberingAfterBreak="0">
    <w:nsid w:val="5B41033D"/>
    <w:multiLevelType w:val="hybridMultilevel"/>
    <w:tmpl w:val="32A8CB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C0A3188"/>
    <w:multiLevelType w:val="hybridMultilevel"/>
    <w:tmpl w:val="F7CAAB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C9D4F1A"/>
    <w:multiLevelType w:val="hybridMultilevel"/>
    <w:tmpl w:val="D780FB8E"/>
    <w:lvl w:ilvl="0" w:tplc="041A0017">
      <w:start w:val="1"/>
      <w:numFmt w:val="lowerLetter"/>
      <w:lvlText w:val="%1)"/>
      <w:lvlJc w:val="left"/>
      <w:pPr>
        <w:ind w:left="1776" w:hanging="360"/>
      </w:p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>
      <w:start w:val="1"/>
      <w:numFmt w:val="lowerRoman"/>
      <w:lvlText w:val="%3."/>
      <w:lvlJc w:val="right"/>
      <w:pPr>
        <w:ind w:left="3216" w:hanging="180"/>
      </w:pPr>
    </w:lvl>
    <w:lvl w:ilvl="3" w:tplc="041A000F">
      <w:start w:val="1"/>
      <w:numFmt w:val="decimal"/>
      <w:lvlText w:val="%4."/>
      <w:lvlJc w:val="left"/>
      <w:pPr>
        <w:ind w:left="3936" w:hanging="360"/>
      </w:pPr>
    </w:lvl>
    <w:lvl w:ilvl="4" w:tplc="041A0019">
      <w:start w:val="1"/>
      <w:numFmt w:val="lowerLetter"/>
      <w:lvlText w:val="%5."/>
      <w:lvlJc w:val="left"/>
      <w:pPr>
        <w:ind w:left="4656" w:hanging="360"/>
      </w:pPr>
    </w:lvl>
    <w:lvl w:ilvl="5" w:tplc="041A001B">
      <w:start w:val="1"/>
      <w:numFmt w:val="lowerRoman"/>
      <w:lvlText w:val="%6."/>
      <w:lvlJc w:val="right"/>
      <w:pPr>
        <w:ind w:left="5376" w:hanging="180"/>
      </w:pPr>
    </w:lvl>
    <w:lvl w:ilvl="6" w:tplc="041A000F">
      <w:start w:val="1"/>
      <w:numFmt w:val="decimal"/>
      <w:lvlText w:val="%7."/>
      <w:lvlJc w:val="left"/>
      <w:pPr>
        <w:ind w:left="6096" w:hanging="360"/>
      </w:pPr>
    </w:lvl>
    <w:lvl w:ilvl="7" w:tplc="041A0019">
      <w:start w:val="1"/>
      <w:numFmt w:val="lowerLetter"/>
      <w:lvlText w:val="%8."/>
      <w:lvlJc w:val="left"/>
      <w:pPr>
        <w:ind w:left="6816" w:hanging="360"/>
      </w:pPr>
    </w:lvl>
    <w:lvl w:ilvl="8" w:tplc="041A001B">
      <w:start w:val="1"/>
      <w:numFmt w:val="lowerRoman"/>
      <w:lvlText w:val="%9."/>
      <w:lvlJc w:val="right"/>
      <w:pPr>
        <w:ind w:left="7536" w:hanging="180"/>
      </w:pPr>
    </w:lvl>
  </w:abstractNum>
  <w:abstractNum w:abstractNumId="56" w15:restartNumberingAfterBreak="0">
    <w:nsid w:val="5CAF70C2"/>
    <w:multiLevelType w:val="hybridMultilevel"/>
    <w:tmpl w:val="5C4897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2FC34A4"/>
    <w:multiLevelType w:val="hybridMultilevel"/>
    <w:tmpl w:val="2B10499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A01857"/>
    <w:multiLevelType w:val="hybridMultilevel"/>
    <w:tmpl w:val="0A5CB47C"/>
    <w:lvl w:ilvl="0" w:tplc="041A0017">
      <w:start w:val="1"/>
      <w:numFmt w:val="lowerLetter"/>
      <w:lvlText w:val="%1)"/>
      <w:lvlJc w:val="left"/>
      <w:pPr>
        <w:ind w:left="2136" w:hanging="360"/>
      </w:pPr>
    </w:lvl>
    <w:lvl w:ilvl="1" w:tplc="041A0019">
      <w:start w:val="1"/>
      <w:numFmt w:val="lowerLetter"/>
      <w:lvlText w:val="%2."/>
      <w:lvlJc w:val="left"/>
      <w:pPr>
        <w:ind w:left="3216" w:hanging="360"/>
      </w:pPr>
    </w:lvl>
    <w:lvl w:ilvl="2" w:tplc="041A001B">
      <w:start w:val="1"/>
      <w:numFmt w:val="lowerRoman"/>
      <w:lvlText w:val="%3."/>
      <w:lvlJc w:val="right"/>
      <w:pPr>
        <w:ind w:left="3936" w:hanging="180"/>
      </w:pPr>
    </w:lvl>
    <w:lvl w:ilvl="3" w:tplc="041A000F">
      <w:start w:val="1"/>
      <w:numFmt w:val="decimal"/>
      <w:lvlText w:val="%4."/>
      <w:lvlJc w:val="left"/>
      <w:pPr>
        <w:ind w:left="4656" w:hanging="360"/>
      </w:pPr>
    </w:lvl>
    <w:lvl w:ilvl="4" w:tplc="041A0019">
      <w:start w:val="1"/>
      <w:numFmt w:val="lowerLetter"/>
      <w:lvlText w:val="%5."/>
      <w:lvlJc w:val="left"/>
      <w:pPr>
        <w:ind w:left="5376" w:hanging="360"/>
      </w:pPr>
    </w:lvl>
    <w:lvl w:ilvl="5" w:tplc="041A001B">
      <w:start w:val="1"/>
      <w:numFmt w:val="lowerRoman"/>
      <w:lvlText w:val="%6."/>
      <w:lvlJc w:val="right"/>
      <w:pPr>
        <w:ind w:left="6096" w:hanging="180"/>
      </w:pPr>
    </w:lvl>
    <w:lvl w:ilvl="6" w:tplc="041A000F">
      <w:start w:val="1"/>
      <w:numFmt w:val="decimal"/>
      <w:lvlText w:val="%7."/>
      <w:lvlJc w:val="left"/>
      <w:pPr>
        <w:ind w:left="6816" w:hanging="360"/>
      </w:pPr>
    </w:lvl>
    <w:lvl w:ilvl="7" w:tplc="041A0019">
      <w:start w:val="1"/>
      <w:numFmt w:val="lowerLetter"/>
      <w:lvlText w:val="%8."/>
      <w:lvlJc w:val="left"/>
      <w:pPr>
        <w:ind w:left="7536" w:hanging="360"/>
      </w:pPr>
    </w:lvl>
    <w:lvl w:ilvl="8" w:tplc="041A001B">
      <w:start w:val="1"/>
      <w:numFmt w:val="lowerRoman"/>
      <w:lvlText w:val="%9."/>
      <w:lvlJc w:val="right"/>
      <w:pPr>
        <w:ind w:left="8256" w:hanging="180"/>
      </w:pPr>
    </w:lvl>
  </w:abstractNum>
  <w:abstractNum w:abstractNumId="59" w15:restartNumberingAfterBreak="0">
    <w:nsid w:val="65792F9B"/>
    <w:multiLevelType w:val="hybridMultilevel"/>
    <w:tmpl w:val="2B10499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72677C9"/>
    <w:multiLevelType w:val="hybridMultilevel"/>
    <w:tmpl w:val="79D8D592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6A0B758D"/>
    <w:multiLevelType w:val="hybridMultilevel"/>
    <w:tmpl w:val="D0B8D7F8"/>
    <w:lvl w:ilvl="0" w:tplc="041A0017">
      <w:start w:val="1"/>
      <w:numFmt w:val="lowerLetter"/>
      <w:lvlText w:val="%1)"/>
      <w:lvlJc w:val="left"/>
      <w:pPr>
        <w:ind w:left="2136" w:hanging="360"/>
      </w:pPr>
    </w:lvl>
    <w:lvl w:ilvl="1" w:tplc="041A0019">
      <w:start w:val="1"/>
      <w:numFmt w:val="lowerLetter"/>
      <w:lvlText w:val="%2."/>
      <w:lvlJc w:val="left"/>
      <w:pPr>
        <w:ind w:left="2856" w:hanging="360"/>
      </w:pPr>
    </w:lvl>
    <w:lvl w:ilvl="2" w:tplc="041A001B">
      <w:start w:val="1"/>
      <w:numFmt w:val="lowerRoman"/>
      <w:lvlText w:val="%3."/>
      <w:lvlJc w:val="right"/>
      <w:pPr>
        <w:ind w:left="3576" w:hanging="180"/>
      </w:pPr>
    </w:lvl>
    <w:lvl w:ilvl="3" w:tplc="041A000F">
      <w:start w:val="1"/>
      <w:numFmt w:val="decimal"/>
      <w:lvlText w:val="%4."/>
      <w:lvlJc w:val="left"/>
      <w:pPr>
        <w:ind w:left="4296" w:hanging="360"/>
      </w:pPr>
    </w:lvl>
    <w:lvl w:ilvl="4" w:tplc="041A0019">
      <w:start w:val="1"/>
      <w:numFmt w:val="lowerLetter"/>
      <w:lvlText w:val="%5."/>
      <w:lvlJc w:val="left"/>
      <w:pPr>
        <w:ind w:left="5016" w:hanging="360"/>
      </w:pPr>
    </w:lvl>
    <w:lvl w:ilvl="5" w:tplc="041A001B">
      <w:start w:val="1"/>
      <w:numFmt w:val="lowerRoman"/>
      <w:lvlText w:val="%6."/>
      <w:lvlJc w:val="right"/>
      <w:pPr>
        <w:ind w:left="5736" w:hanging="180"/>
      </w:pPr>
    </w:lvl>
    <w:lvl w:ilvl="6" w:tplc="041A000F">
      <w:start w:val="1"/>
      <w:numFmt w:val="decimal"/>
      <w:lvlText w:val="%7."/>
      <w:lvlJc w:val="left"/>
      <w:pPr>
        <w:ind w:left="6456" w:hanging="360"/>
      </w:pPr>
    </w:lvl>
    <w:lvl w:ilvl="7" w:tplc="041A0019">
      <w:start w:val="1"/>
      <w:numFmt w:val="lowerLetter"/>
      <w:lvlText w:val="%8."/>
      <w:lvlJc w:val="left"/>
      <w:pPr>
        <w:ind w:left="7176" w:hanging="360"/>
      </w:pPr>
    </w:lvl>
    <w:lvl w:ilvl="8" w:tplc="041A001B">
      <w:start w:val="1"/>
      <w:numFmt w:val="lowerRoman"/>
      <w:lvlText w:val="%9."/>
      <w:lvlJc w:val="right"/>
      <w:pPr>
        <w:ind w:left="7896" w:hanging="180"/>
      </w:pPr>
    </w:lvl>
  </w:abstractNum>
  <w:abstractNum w:abstractNumId="62" w15:restartNumberingAfterBreak="0">
    <w:nsid w:val="6F456FCB"/>
    <w:multiLevelType w:val="hybridMultilevel"/>
    <w:tmpl w:val="0B424A58"/>
    <w:lvl w:ilvl="0" w:tplc="041A0017">
      <w:start w:val="1"/>
      <w:numFmt w:val="lowerLetter"/>
      <w:lvlText w:val="%1)"/>
      <w:lvlJc w:val="left"/>
      <w:pPr>
        <w:ind w:left="1788" w:hanging="360"/>
      </w:p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3" w15:restartNumberingAfterBreak="0">
    <w:nsid w:val="710F0A46"/>
    <w:multiLevelType w:val="hybridMultilevel"/>
    <w:tmpl w:val="32A8CB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313705F"/>
    <w:multiLevelType w:val="hybridMultilevel"/>
    <w:tmpl w:val="2A4AABCC"/>
    <w:lvl w:ilvl="0" w:tplc="2E5A93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37B740C"/>
    <w:multiLevelType w:val="hybridMultilevel"/>
    <w:tmpl w:val="FC281D5A"/>
    <w:lvl w:ilvl="0" w:tplc="74C2AD5E">
      <w:start w:val="1"/>
      <w:numFmt w:val="decimal"/>
      <w:lvlText w:val="%1."/>
      <w:lvlJc w:val="left"/>
      <w:pPr>
        <w:ind w:left="980" w:hanging="360"/>
      </w:pPr>
      <w:rPr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00" w:hanging="360"/>
      </w:pPr>
    </w:lvl>
    <w:lvl w:ilvl="2" w:tplc="041A001B" w:tentative="1">
      <w:start w:val="1"/>
      <w:numFmt w:val="lowerRoman"/>
      <w:lvlText w:val="%3."/>
      <w:lvlJc w:val="right"/>
      <w:pPr>
        <w:ind w:left="2420" w:hanging="180"/>
      </w:pPr>
    </w:lvl>
    <w:lvl w:ilvl="3" w:tplc="041A000F" w:tentative="1">
      <w:start w:val="1"/>
      <w:numFmt w:val="decimal"/>
      <w:lvlText w:val="%4."/>
      <w:lvlJc w:val="left"/>
      <w:pPr>
        <w:ind w:left="3140" w:hanging="360"/>
      </w:pPr>
    </w:lvl>
    <w:lvl w:ilvl="4" w:tplc="041A0019" w:tentative="1">
      <w:start w:val="1"/>
      <w:numFmt w:val="lowerLetter"/>
      <w:lvlText w:val="%5."/>
      <w:lvlJc w:val="left"/>
      <w:pPr>
        <w:ind w:left="3860" w:hanging="360"/>
      </w:pPr>
    </w:lvl>
    <w:lvl w:ilvl="5" w:tplc="041A001B" w:tentative="1">
      <w:start w:val="1"/>
      <w:numFmt w:val="lowerRoman"/>
      <w:lvlText w:val="%6."/>
      <w:lvlJc w:val="right"/>
      <w:pPr>
        <w:ind w:left="4580" w:hanging="180"/>
      </w:pPr>
    </w:lvl>
    <w:lvl w:ilvl="6" w:tplc="041A000F" w:tentative="1">
      <w:start w:val="1"/>
      <w:numFmt w:val="decimal"/>
      <w:lvlText w:val="%7."/>
      <w:lvlJc w:val="left"/>
      <w:pPr>
        <w:ind w:left="5300" w:hanging="360"/>
      </w:pPr>
    </w:lvl>
    <w:lvl w:ilvl="7" w:tplc="041A0019" w:tentative="1">
      <w:start w:val="1"/>
      <w:numFmt w:val="lowerLetter"/>
      <w:lvlText w:val="%8."/>
      <w:lvlJc w:val="left"/>
      <w:pPr>
        <w:ind w:left="6020" w:hanging="360"/>
      </w:pPr>
    </w:lvl>
    <w:lvl w:ilvl="8" w:tplc="041A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6" w15:restartNumberingAfterBreak="0">
    <w:nsid w:val="77C16A7B"/>
    <w:multiLevelType w:val="hybridMultilevel"/>
    <w:tmpl w:val="32A8CB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8DB2D97"/>
    <w:multiLevelType w:val="hybridMultilevel"/>
    <w:tmpl w:val="5C4897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65"/>
  </w:num>
  <w:num w:numId="3">
    <w:abstractNumId w:val="32"/>
  </w:num>
  <w:num w:numId="4">
    <w:abstractNumId w:val="9"/>
  </w:num>
  <w:num w:numId="5">
    <w:abstractNumId w:val="35"/>
  </w:num>
  <w:num w:numId="6">
    <w:abstractNumId w:val="46"/>
  </w:num>
  <w:num w:numId="7">
    <w:abstractNumId w:val="14"/>
  </w:num>
  <w:num w:numId="8">
    <w:abstractNumId w:val="44"/>
  </w:num>
  <w:num w:numId="9">
    <w:abstractNumId w:val="18"/>
  </w:num>
  <w:num w:numId="10">
    <w:abstractNumId w:val="43"/>
  </w:num>
  <w:num w:numId="11">
    <w:abstractNumId w:val="67"/>
  </w:num>
  <w:num w:numId="12">
    <w:abstractNumId w:val="16"/>
  </w:num>
  <w:num w:numId="13">
    <w:abstractNumId w:val="64"/>
  </w:num>
  <w:num w:numId="14">
    <w:abstractNumId w:val="17"/>
  </w:num>
  <w:num w:numId="15">
    <w:abstractNumId w:val="22"/>
  </w:num>
  <w:num w:numId="16">
    <w:abstractNumId w:val="2"/>
  </w:num>
  <w:num w:numId="17">
    <w:abstractNumId w:val="56"/>
  </w:num>
  <w:num w:numId="18">
    <w:abstractNumId w:val="34"/>
  </w:num>
  <w:num w:numId="19">
    <w:abstractNumId w:val="47"/>
  </w:num>
  <w:num w:numId="20">
    <w:abstractNumId w:val="4"/>
  </w:num>
  <w:num w:numId="21">
    <w:abstractNumId w:val="63"/>
  </w:num>
  <w:num w:numId="22">
    <w:abstractNumId w:val="19"/>
  </w:num>
  <w:num w:numId="2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1"/>
  </w:num>
  <w:num w:numId="25">
    <w:abstractNumId w:val="26"/>
  </w:num>
  <w:num w:numId="26">
    <w:abstractNumId w:val="5"/>
  </w:num>
  <w:num w:numId="27">
    <w:abstractNumId w:val="66"/>
  </w:num>
  <w:num w:numId="28">
    <w:abstractNumId w:val="27"/>
  </w:num>
  <w:num w:numId="29">
    <w:abstractNumId w:val="53"/>
  </w:num>
  <w:num w:numId="30">
    <w:abstractNumId w:val="7"/>
  </w:num>
  <w:num w:numId="31">
    <w:abstractNumId w:val="13"/>
  </w:num>
  <w:num w:numId="32">
    <w:abstractNumId w:val="54"/>
  </w:num>
  <w:num w:numId="33">
    <w:abstractNumId w:val="15"/>
  </w:num>
  <w:num w:numId="34">
    <w:abstractNumId w:val="50"/>
  </w:num>
  <w:num w:numId="35">
    <w:abstractNumId w:val="12"/>
  </w:num>
  <w:num w:numId="36">
    <w:abstractNumId w:val="24"/>
  </w:num>
  <w:num w:numId="37">
    <w:abstractNumId w:val="60"/>
  </w:num>
  <w:num w:numId="38">
    <w:abstractNumId w:val="3"/>
  </w:num>
  <w:num w:numId="39">
    <w:abstractNumId w:val="25"/>
  </w:num>
  <w:num w:numId="40">
    <w:abstractNumId w:val="11"/>
  </w:num>
  <w:num w:numId="41">
    <w:abstractNumId w:val="59"/>
  </w:num>
  <w:num w:numId="42">
    <w:abstractNumId w:val="57"/>
  </w:num>
  <w:num w:numId="43">
    <w:abstractNumId w:val="33"/>
  </w:num>
  <w:num w:numId="44">
    <w:abstractNumId w:val="40"/>
  </w:num>
  <w:num w:numId="45">
    <w:abstractNumId w:val="31"/>
  </w:num>
  <w:num w:numId="46">
    <w:abstractNumId w:val="8"/>
  </w:num>
  <w:num w:numId="47">
    <w:abstractNumId w:val="6"/>
  </w:num>
  <w:num w:numId="48">
    <w:abstractNumId w:val="20"/>
  </w:num>
  <w:num w:numId="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"/>
  </w:num>
  <w:num w:numId="67">
    <w:abstractNumId w:val="37"/>
  </w:num>
  <w:num w:numId="68">
    <w:abstractNumId w:val="62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B29"/>
    <w:rsid w:val="00001EFE"/>
    <w:rsid w:val="00002341"/>
    <w:rsid w:val="00004EAD"/>
    <w:rsid w:val="00005885"/>
    <w:rsid w:val="00006034"/>
    <w:rsid w:val="0000759A"/>
    <w:rsid w:val="00011403"/>
    <w:rsid w:val="00014475"/>
    <w:rsid w:val="0001542C"/>
    <w:rsid w:val="00015D3A"/>
    <w:rsid w:val="00020930"/>
    <w:rsid w:val="00023DDB"/>
    <w:rsid w:val="00025DE9"/>
    <w:rsid w:val="00033369"/>
    <w:rsid w:val="00034B9D"/>
    <w:rsid w:val="00035F58"/>
    <w:rsid w:val="000418E6"/>
    <w:rsid w:val="0004264A"/>
    <w:rsid w:val="00044ECC"/>
    <w:rsid w:val="0004590D"/>
    <w:rsid w:val="00052739"/>
    <w:rsid w:val="00052F4A"/>
    <w:rsid w:val="00052FC5"/>
    <w:rsid w:val="00054C3C"/>
    <w:rsid w:val="000574F8"/>
    <w:rsid w:val="00057B43"/>
    <w:rsid w:val="00060B1D"/>
    <w:rsid w:val="00062D89"/>
    <w:rsid w:val="000645F4"/>
    <w:rsid w:val="00066A0A"/>
    <w:rsid w:val="00067806"/>
    <w:rsid w:val="00070006"/>
    <w:rsid w:val="00070677"/>
    <w:rsid w:val="000731CE"/>
    <w:rsid w:val="00073B1A"/>
    <w:rsid w:val="00074FD0"/>
    <w:rsid w:val="00076F2A"/>
    <w:rsid w:val="0007782F"/>
    <w:rsid w:val="0007785F"/>
    <w:rsid w:val="00080BAB"/>
    <w:rsid w:val="00081205"/>
    <w:rsid w:val="00081325"/>
    <w:rsid w:val="00082514"/>
    <w:rsid w:val="0008590A"/>
    <w:rsid w:val="00086F46"/>
    <w:rsid w:val="00090569"/>
    <w:rsid w:val="00090B9C"/>
    <w:rsid w:val="00091939"/>
    <w:rsid w:val="00091C66"/>
    <w:rsid w:val="00092BC5"/>
    <w:rsid w:val="0009316B"/>
    <w:rsid w:val="00095345"/>
    <w:rsid w:val="00097647"/>
    <w:rsid w:val="000A0E19"/>
    <w:rsid w:val="000A120E"/>
    <w:rsid w:val="000A19D2"/>
    <w:rsid w:val="000A58F0"/>
    <w:rsid w:val="000A5D95"/>
    <w:rsid w:val="000A629F"/>
    <w:rsid w:val="000A6331"/>
    <w:rsid w:val="000A7535"/>
    <w:rsid w:val="000A7982"/>
    <w:rsid w:val="000B002C"/>
    <w:rsid w:val="000B02F2"/>
    <w:rsid w:val="000B265B"/>
    <w:rsid w:val="000B3DE8"/>
    <w:rsid w:val="000B709E"/>
    <w:rsid w:val="000C194E"/>
    <w:rsid w:val="000C47F2"/>
    <w:rsid w:val="000C4CE0"/>
    <w:rsid w:val="000C5812"/>
    <w:rsid w:val="000C6F2B"/>
    <w:rsid w:val="000D5765"/>
    <w:rsid w:val="000D795D"/>
    <w:rsid w:val="000D7A45"/>
    <w:rsid w:val="000D7EE6"/>
    <w:rsid w:val="000E70E9"/>
    <w:rsid w:val="000F1207"/>
    <w:rsid w:val="000F5A0A"/>
    <w:rsid w:val="000F6196"/>
    <w:rsid w:val="0010090C"/>
    <w:rsid w:val="0010248E"/>
    <w:rsid w:val="00102E5C"/>
    <w:rsid w:val="00103778"/>
    <w:rsid w:val="001037D1"/>
    <w:rsid w:val="00103FFC"/>
    <w:rsid w:val="001075CC"/>
    <w:rsid w:val="0011173E"/>
    <w:rsid w:val="00112636"/>
    <w:rsid w:val="001139AA"/>
    <w:rsid w:val="00113AB7"/>
    <w:rsid w:val="00114971"/>
    <w:rsid w:val="0011624E"/>
    <w:rsid w:val="00116843"/>
    <w:rsid w:val="00116CAD"/>
    <w:rsid w:val="00117883"/>
    <w:rsid w:val="00120FB6"/>
    <w:rsid w:val="001223E5"/>
    <w:rsid w:val="001252D3"/>
    <w:rsid w:val="00126069"/>
    <w:rsid w:val="00126113"/>
    <w:rsid w:val="0013037B"/>
    <w:rsid w:val="00130DB3"/>
    <w:rsid w:val="001335F3"/>
    <w:rsid w:val="001353A2"/>
    <w:rsid w:val="00137360"/>
    <w:rsid w:val="001419E7"/>
    <w:rsid w:val="0014385A"/>
    <w:rsid w:val="00143FBF"/>
    <w:rsid w:val="0015237F"/>
    <w:rsid w:val="00152A79"/>
    <w:rsid w:val="00152C54"/>
    <w:rsid w:val="00152EC7"/>
    <w:rsid w:val="00153AD1"/>
    <w:rsid w:val="001569BB"/>
    <w:rsid w:val="00156AED"/>
    <w:rsid w:val="00157BA0"/>
    <w:rsid w:val="001607BB"/>
    <w:rsid w:val="001672F3"/>
    <w:rsid w:val="001677E6"/>
    <w:rsid w:val="00170478"/>
    <w:rsid w:val="00173F78"/>
    <w:rsid w:val="001741A4"/>
    <w:rsid w:val="0017678B"/>
    <w:rsid w:val="00176CF4"/>
    <w:rsid w:val="00182155"/>
    <w:rsid w:val="0018416F"/>
    <w:rsid w:val="001877B1"/>
    <w:rsid w:val="001929DE"/>
    <w:rsid w:val="0019430F"/>
    <w:rsid w:val="0019510C"/>
    <w:rsid w:val="0019665D"/>
    <w:rsid w:val="001A0111"/>
    <w:rsid w:val="001A0566"/>
    <w:rsid w:val="001A0C2C"/>
    <w:rsid w:val="001A1474"/>
    <w:rsid w:val="001A2BCA"/>
    <w:rsid w:val="001A3EDD"/>
    <w:rsid w:val="001A4945"/>
    <w:rsid w:val="001A53AB"/>
    <w:rsid w:val="001B2A6E"/>
    <w:rsid w:val="001B3E7D"/>
    <w:rsid w:val="001B41A8"/>
    <w:rsid w:val="001B6693"/>
    <w:rsid w:val="001C0457"/>
    <w:rsid w:val="001C0466"/>
    <w:rsid w:val="001C1A6F"/>
    <w:rsid w:val="001C2087"/>
    <w:rsid w:val="001C42FE"/>
    <w:rsid w:val="001C7F56"/>
    <w:rsid w:val="001D0A06"/>
    <w:rsid w:val="001D3732"/>
    <w:rsid w:val="001D3A21"/>
    <w:rsid w:val="001D4BBC"/>
    <w:rsid w:val="001D4EAA"/>
    <w:rsid w:val="001D5C0B"/>
    <w:rsid w:val="001D6ADB"/>
    <w:rsid w:val="001D6C9B"/>
    <w:rsid w:val="001D7B01"/>
    <w:rsid w:val="001E0708"/>
    <w:rsid w:val="001E0771"/>
    <w:rsid w:val="001E2020"/>
    <w:rsid w:val="001E4706"/>
    <w:rsid w:val="001E48DB"/>
    <w:rsid w:val="001E56CC"/>
    <w:rsid w:val="001E6431"/>
    <w:rsid w:val="001F0845"/>
    <w:rsid w:val="001F0BCD"/>
    <w:rsid w:val="001F12FE"/>
    <w:rsid w:val="001F18D7"/>
    <w:rsid w:val="001F324C"/>
    <w:rsid w:val="001F7C25"/>
    <w:rsid w:val="0020035A"/>
    <w:rsid w:val="00200AD1"/>
    <w:rsid w:val="002021F1"/>
    <w:rsid w:val="00202348"/>
    <w:rsid w:val="0020247C"/>
    <w:rsid w:val="00202E30"/>
    <w:rsid w:val="002030CF"/>
    <w:rsid w:val="0021089F"/>
    <w:rsid w:val="00211308"/>
    <w:rsid w:val="00212D5B"/>
    <w:rsid w:val="0021446A"/>
    <w:rsid w:val="00215EE2"/>
    <w:rsid w:val="0021708C"/>
    <w:rsid w:val="00220C45"/>
    <w:rsid w:val="00221197"/>
    <w:rsid w:val="00222E8B"/>
    <w:rsid w:val="00231935"/>
    <w:rsid w:val="00232113"/>
    <w:rsid w:val="002324F8"/>
    <w:rsid w:val="00233DA6"/>
    <w:rsid w:val="002354DE"/>
    <w:rsid w:val="0023640E"/>
    <w:rsid w:val="00236C2F"/>
    <w:rsid w:val="00240B3C"/>
    <w:rsid w:val="00242F57"/>
    <w:rsid w:val="002462BC"/>
    <w:rsid w:val="00246711"/>
    <w:rsid w:val="00246EBC"/>
    <w:rsid w:val="002474E2"/>
    <w:rsid w:val="002506A2"/>
    <w:rsid w:val="00251959"/>
    <w:rsid w:val="002527A7"/>
    <w:rsid w:val="00256760"/>
    <w:rsid w:val="002571AE"/>
    <w:rsid w:val="002601B8"/>
    <w:rsid w:val="0026364C"/>
    <w:rsid w:val="00264AD5"/>
    <w:rsid w:val="00265ABF"/>
    <w:rsid w:val="002706DF"/>
    <w:rsid w:val="00271B95"/>
    <w:rsid w:val="00273FB3"/>
    <w:rsid w:val="00274D6D"/>
    <w:rsid w:val="002759CF"/>
    <w:rsid w:val="00275FC9"/>
    <w:rsid w:val="002760EB"/>
    <w:rsid w:val="00281426"/>
    <w:rsid w:val="0028542F"/>
    <w:rsid w:val="00285860"/>
    <w:rsid w:val="00286044"/>
    <w:rsid w:val="00286559"/>
    <w:rsid w:val="00287DFB"/>
    <w:rsid w:val="00294278"/>
    <w:rsid w:val="002943C6"/>
    <w:rsid w:val="00294454"/>
    <w:rsid w:val="002948AA"/>
    <w:rsid w:val="002961F4"/>
    <w:rsid w:val="0029664D"/>
    <w:rsid w:val="002A0622"/>
    <w:rsid w:val="002A1E3A"/>
    <w:rsid w:val="002A1FC3"/>
    <w:rsid w:val="002A4259"/>
    <w:rsid w:val="002A5742"/>
    <w:rsid w:val="002A596A"/>
    <w:rsid w:val="002A6AEB"/>
    <w:rsid w:val="002A7593"/>
    <w:rsid w:val="002A77D2"/>
    <w:rsid w:val="002B158B"/>
    <w:rsid w:val="002B1772"/>
    <w:rsid w:val="002B4D74"/>
    <w:rsid w:val="002B543A"/>
    <w:rsid w:val="002B6F17"/>
    <w:rsid w:val="002C13D6"/>
    <w:rsid w:val="002C514C"/>
    <w:rsid w:val="002C5DE1"/>
    <w:rsid w:val="002C7160"/>
    <w:rsid w:val="002D1A81"/>
    <w:rsid w:val="002D257E"/>
    <w:rsid w:val="002D2948"/>
    <w:rsid w:val="002D4DBF"/>
    <w:rsid w:val="002E01CC"/>
    <w:rsid w:val="002E4E63"/>
    <w:rsid w:val="002E57D8"/>
    <w:rsid w:val="002E7DFD"/>
    <w:rsid w:val="002F04CE"/>
    <w:rsid w:val="002F3670"/>
    <w:rsid w:val="002F5F9B"/>
    <w:rsid w:val="002F669D"/>
    <w:rsid w:val="002F6D0C"/>
    <w:rsid w:val="002F7996"/>
    <w:rsid w:val="0030070F"/>
    <w:rsid w:val="00301F12"/>
    <w:rsid w:val="003036B5"/>
    <w:rsid w:val="00304069"/>
    <w:rsid w:val="00305842"/>
    <w:rsid w:val="003106E5"/>
    <w:rsid w:val="00313098"/>
    <w:rsid w:val="00313972"/>
    <w:rsid w:val="00313ADB"/>
    <w:rsid w:val="00315264"/>
    <w:rsid w:val="00316063"/>
    <w:rsid w:val="00316B9A"/>
    <w:rsid w:val="00317158"/>
    <w:rsid w:val="00317CA6"/>
    <w:rsid w:val="00320460"/>
    <w:rsid w:val="00322BC1"/>
    <w:rsid w:val="00323E3D"/>
    <w:rsid w:val="003336C8"/>
    <w:rsid w:val="003361BC"/>
    <w:rsid w:val="0033680C"/>
    <w:rsid w:val="00342E83"/>
    <w:rsid w:val="003516B1"/>
    <w:rsid w:val="00353902"/>
    <w:rsid w:val="003561EB"/>
    <w:rsid w:val="00361B0F"/>
    <w:rsid w:val="00362A71"/>
    <w:rsid w:val="00365211"/>
    <w:rsid w:val="00366758"/>
    <w:rsid w:val="00367A2D"/>
    <w:rsid w:val="00371EF7"/>
    <w:rsid w:val="00376BFF"/>
    <w:rsid w:val="003771C4"/>
    <w:rsid w:val="0037761B"/>
    <w:rsid w:val="00386595"/>
    <w:rsid w:val="00386D11"/>
    <w:rsid w:val="003872D5"/>
    <w:rsid w:val="0038777C"/>
    <w:rsid w:val="003905DD"/>
    <w:rsid w:val="00390752"/>
    <w:rsid w:val="003915BB"/>
    <w:rsid w:val="00391D35"/>
    <w:rsid w:val="0039333A"/>
    <w:rsid w:val="0039679E"/>
    <w:rsid w:val="0039765A"/>
    <w:rsid w:val="003A19A9"/>
    <w:rsid w:val="003A1B24"/>
    <w:rsid w:val="003A1B89"/>
    <w:rsid w:val="003A2015"/>
    <w:rsid w:val="003A4A3D"/>
    <w:rsid w:val="003A51C5"/>
    <w:rsid w:val="003A5D13"/>
    <w:rsid w:val="003A74B4"/>
    <w:rsid w:val="003B1D66"/>
    <w:rsid w:val="003B1EF0"/>
    <w:rsid w:val="003B2051"/>
    <w:rsid w:val="003B23F3"/>
    <w:rsid w:val="003B2EDA"/>
    <w:rsid w:val="003B2FD7"/>
    <w:rsid w:val="003B4205"/>
    <w:rsid w:val="003B4622"/>
    <w:rsid w:val="003B7202"/>
    <w:rsid w:val="003C5CF9"/>
    <w:rsid w:val="003D209E"/>
    <w:rsid w:val="003D3B4A"/>
    <w:rsid w:val="003D7D71"/>
    <w:rsid w:val="003E109B"/>
    <w:rsid w:val="003E257D"/>
    <w:rsid w:val="003E2831"/>
    <w:rsid w:val="003E59A9"/>
    <w:rsid w:val="003F1447"/>
    <w:rsid w:val="003F1935"/>
    <w:rsid w:val="003F1E00"/>
    <w:rsid w:val="003F33A5"/>
    <w:rsid w:val="003F611B"/>
    <w:rsid w:val="004005C5"/>
    <w:rsid w:val="00401358"/>
    <w:rsid w:val="004014E2"/>
    <w:rsid w:val="00401D66"/>
    <w:rsid w:val="0040364F"/>
    <w:rsid w:val="00403C05"/>
    <w:rsid w:val="004043A1"/>
    <w:rsid w:val="00404755"/>
    <w:rsid w:val="00404DA0"/>
    <w:rsid w:val="0040522C"/>
    <w:rsid w:val="004057DF"/>
    <w:rsid w:val="00406A4B"/>
    <w:rsid w:val="00410645"/>
    <w:rsid w:val="00414341"/>
    <w:rsid w:val="00414A58"/>
    <w:rsid w:val="00414FF5"/>
    <w:rsid w:val="0041709B"/>
    <w:rsid w:val="00417CF0"/>
    <w:rsid w:val="00420192"/>
    <w:rsid w:val="004214BC"/>
    <w:rsid w:val="00422CEE"/>
    <w:rsid w:val="00427DB7"/>
    <w:rsid w:val="0043003B"/>
    <w:rsid w:val="00432704"/>
    <w:rsid w:val="00442B5A"/>
    <w:rsid w:val="00442E87"/>
    <w:rsid w:val="00443B15"/>
    <w:rsid w:val="00446497"/>
    <w:rsid w:val="00451E1F"/>
    <w:rsid w:val="00453998"/>
    <w:rsid w:val="00454D59"/>
    <w:rsid w:val="00456BB0"/>
    <w:rsid w:val="00456F13"/>
    <w:rsid w:val="00457285"/>
    <w:rsid w:val="00460B46"/>
    <w:rsid w:val="00460D6D"/>
    <w:rsid w:val="00462B28"/>
    <w:rsid w:val="00464841"/>
    <w:rsid w:val="00464F02"/>
    <w:rsid w:val="004668E1"/>
    <w:rsid w:val="0047240E"/>
    <w:rsid w:val="00472956"/>
    <w:rsid w:val="004732AB"/>
    <w:rsid w:val="00474D0E"/>
    <w:rsid w:val="00475CC6"/>
    <w:rsid w:val="004766BC"/>
    <w:rsid w:val="004775C2"/>
    <w:rsid w:val="00477BA6"/>
    <w:rsid w:val="004812EA"/>
    <w:rsid w:val="004833EE"/>
    <w:rsid w:val="00484094"/>
    <w:rsid w:val="00486EA4"/>
    <w:rsid w:val="00487ED7"/>
    <w:rsid w:val="00490145"/>
    <w:rsid w:val="004901ED"/>
    <w:rsid w:val="00495A3B"/>
    <w:rsid w:val="004B4326"/>
    <w:rsid w:val="004B53F6"/>
    <w:rsid w:val="004C31D4"/>
    <w:rsid w:val="004C608A"/>
    <w:rsid w:val="004C7051"/>
    <w:rsid w:val="004D0111"/>
    <w:rsid w:val="004D0504"/>
    <w:rsid w:val="004D3AF8"/>
    <w:rsid w:val="004D4AC2"/>
    <w:rsid w:val="004D4E1F"/>
    <w:rsid w:val="004D5321"/>
    <w:rsid w:val="004D53C5"/>
    <w:rsid w:val="004E0A60"/>
    <w:rsid w:val="004E1295"/>
    <w:rsid w:val="004E1390"/>
    <w:rsid w:val="004E1FC4"/>
    <w:rsid w:val="004E370B"/>
    <w:rsid w:val="004E6D5E"/>
    <w:rsid w:val="004F1B92"/>
    <w:rsid w:val="004F2431"/>
    <w:rsid w:val="004F4025"/>
    <w:rsid w:val="004F41E1"/>
    <w:rsid w:val="004F6F75"/>
    <w:rsid w:val="00500D99"/>
    <w:rsid w:val="005010AE"/>
    <w:rsid w:val="00501C3D"/>
    <w:rsid w:val="00502050"/>
    <w:rsid w:val="005027F5"/>
    <w:rsid w:val="005033D6"/>
    <w:rsid w:val="00505B90"/>
    <w:rsid w:val="00511221"/>
    <w:rsid w:val="00514907"/>
    <w:rsid w:val="00515C38"/>
    <w:rsid w:val="0052531B"/>
    <w:rsid w:val="00525D6B"/>
    <w:rsid w:val="005339D3"/>
    <w:rsid w:val="00533B56"/>
    <w:rsid w:val="00534672"/>
    <w:rsid w:val="00536A4E"/>
    <w:rsid w:val="00537F81"/>
    <w:rsid w:val="00541BF8"/>
    <w:rsid w:val="00545F5E"/>
    <w:rsid w:val="005463AB"/>
    <w:rsid w:val="00550396"/>
    <w:rsid w:val="005522C6"/>
    <w:rsid w:val="00554263"/>
    <w:rsid w:val="005644D2"/>
    <w:rsid w:val="00564A1B"/>
    <w:rsid w:val="005651A3"/>
    <w:rsid w:val="005653D9"/>
    <w:rsid w:val="005666AA"/>
    <w:rsid w:val="00574759"/>
    <w:rsid w:val="00577BB3"/>
    <w:rsid w:val="0058197C"/>
    <w:rsid w:val="0058422B"/>
    <w:rsid w:val="0058569F"/>
    <w:rsid w:val="00590512"/>
    <w:rsid w:val="00592954"/>
    <w:rsid w:val="0059463B"/>
    <w:rsid w:val="00595828"/>
    <w:rsid w:val="00595961"/>
    <w:rsid w:val="00597A31"/>
    <w:rsid w:val="005A151A"/>
    <w:rsid w:val="005A1802"/>
    <w:rsid w:val="005A1C8F"/>
    <w:rsid w:val="005A1FF4"/>
    <w:rsid w:val="005A21B7"/>
    <w:rsid w:val="005A64DF"/>
    <w:rsid w:val="005B0236"/>
    <w:rsid w:val="005B15B1"/>
    <w:rsid w:val="005B202F"/>
    <w:rsid w:val="005B51B1"/>
    <w:rsid w:val="005B75BD"/>
    <w:rsid w:val="005C0A3D"/>
    <w:rsid w:val="005C3147"/>
    <w:rsid w:val="005C32FB"/>
    <w:rsid w:val="005C58EB"/>
    <w:rsid w:val="005D05B4"/>
    <w:rsid w:val="005D3648"/>
    <w:rsid w:val="005D4584"/>
    <w:rsid w:val="005D5107"/>
    <w:rsid w:val="005D6D64"/>
    <w:rsid w:val="005E2C13"/>
    <w:rsid w:val="005E3AFB"/>
    <w:rsid w:val="005E4B66"/>
    <w:rsid w:val="005E55E1"/>
    <w:rsid w:val="005F04EC"/>
    <w:rsid w:val="005F0BA5"/>
    <w:rsid w:val="005F182C"/>
    <w:rsid w:val="005F3284"/>
    <w:rsid w:val="005F6CCE"/>
    <w:rsid w:val="00600C5A"/>
    <w:rsid w:val="006049EF"/>
    <w:rsid w:val="00605912"/>
    <w:rsid w:val="006062AA"/>
    <w:rsid w:val="0060650A"/>
    <w:rsid w:val="00606879"/>
    <w:rsid w:val="006068E9"/>
    <w:rsid w:val="00607A06"/>
    <w:rsid w:val="00607F2D"/>
    <w:rsid w:val="0061034C"/>
    <w:rsid w:val="00610638"/>
    <w:rsid w:val="0061281D"/>
    <w:rsid w:val="006129B7"/>
    <w:rsid w:val="00612D53"/>
    <w:rsid w:val="00617205"/>
    <w:rsid w:val="00624E90"/>
    <w:rsid w:val="00627497"/>
    <w:rsid w:val="00631406"/>
    <w:rsid w:val="00632FA8"/>
    <w:rsid w:val="00635E78"/>
    <w:rsid w:val="00636652"/>
    <w:rsid w:val="00636D4B"/>
    <w:rsid w:val="006372D7"/>
    <w:rsid w:val="006448AE"/>
    <w:rsid w:val="006469E9"/>
    <w:rsid w:val="00650130"/>
    <w:rsid w:val="00650459"/>
    <w:rsid w:val="006549A5"/>
    <w:rsid w:val="00655661"/>
    <w:rsid w:val="006559B8"/>
    <w:rsid w:val="006574A8"/>
    <w:rsid w:val="0066181F"/>
    <w:rsid w:val="0066254C"/>
    <w:rsid w:val="00664D76"/>
    <w:rsid w:val="00666915"/>
    <w:rsid w:val="0066694D"/>
    <w:rsid w:val="00667033"/>
    <w:rsid w:val="00671F0E"/>
    <w:rsid w:val="0067295B"/>
    <w:rsid w:val="00674D10"/>
    <w:rsid w:val="00676840"/>
    <w:rsid w:val="00677C8B"/>
    <w:rsid w:val="00680623"/>
    <w:rsid w:val="00680C09"/>
    <w:rsid w:val="00682765"/>
    <w:rsid w:val="00684A47"/>
    <w:rsid w:val="00686D7F"/>
    <w:rsid w:val="00693D3B"/>
    <w:rsid w:val="00695310"/>
    <w:rsid w:val="00696C15"/>
    <w:rsid w:val="006974DA"/>
    <w:rsid w:val="006A0343"/>
    <w:rsid w:val="006A1125"/>
    <w:rsid w:val="006A2656"/>
    <w:rsid w:val="006A6326"/>
    <w:rsid w:val="006A65B1"/>
    <w:rsid w:val="006A7C46"/>
    <w:rsid w:val="006B3968"/>
    <w:rsid w:val="006B59A5"/>
    <w:rsid w:val="006B7D73"/>
    <w:rsid w:val="006C1316"/>
    <w:rsid w:val="006C37C2"/>
    <w:rsid w:val="006C391B"/>
    <w:rsid w:val="006C3B51"/>
    <w:rsid w:val="006D4DB4"/>
    <w:rsid w:val="006D5F08"/>
    <w:rsid w:val="006E53CB"/>
    <w:rsid w:val="006E6AA6"/>
    <w:rsid w:val="006F2C93"/>
    <w:rsid w:val="006F643D"/>
    <w:rsid w:val="006F77CC"/>
    <w:rsid w:val="006F7BEF"/>
    <w:rsid w:val="007001ED"/>
    <w:rsid w:val="007049B4"/>
    <w:rsid w:val="00711405"/>
    <w:rsid w:val="00712EAE"/>
    <w:rsid w:val="00714D7F"/>
    <w:rsid w:val="00715FE1"/>
    <w:rsid w:val="007230F7"/>
    <w:rsid w:val="00724720"/>
    <w:rsid w:val="00724F01"/>
    <w:rsid w:val="00731E7C"/>
    <w:rsid w:val="00734B08"/>
    <w:rsid w:val="00735481"/>
    <w:rsid w:val="0074156E"/>
    <w:rsid w:val="00742E50"/>
    <w:rsid w:val="00746FF0"/>
    <w:rsid w:val="00747222"/>
    <w:rsid w:val="0075011C"/>
    <w:rsid w:val="00750D9D"/>
    <w:rsid w:val="00752110"/>
    <w:rsid w:val="00752C23"/>
    <w:rsid w:val="00755630"/>
    <w:rsid w:val="00756D4D"/>
    <w:rsid w:val="00757900"/>
    <w:rsid w:val="00762B83"/>
    <w:rsid w:val="00765772"/>
    <w:rsid w:val="00770391"/>
    <w:rsid w:val="00770682"/>
    <w:rsid w:val="0077084B"/>
    <w:rsid w:val="00773510"/>
    <w:rsid w:val="0077358C"/>
    <w:rsid w:val="007740D6"/>
    <w:rsid w:val="00776149"/>
    <w:rsid w:val="007765D8"/>
    <w:rsid w:val="00776BDF"/>
    <w:rsid w:val="007778C1"/>
    <w:rsid w:val="00783A7B"/>
    <w:rsid w:val="00784A6C"/>
    <w:rsid w:val="00785C5A"/>
    <w:rsid w:val="007937ED"/>
    <w:rsid w:val="00796646"/>
    <w:rsid w:val="00796A11"/>
    <w:rsid w:val="00797116"/>
    <w:rsid w:val="007A1AB7"/>
    <w:rsid w:val="007A1D49"/>
    <w:rsid w:val="007A289F"/>
    <w:rsid w:val="007B054F"/>
    <w:rsid w:val="007B13BD"/>
    <w:rsid w:val="007B31B4"/>
    <w:rsid w:val="007B48EA"/>
    <w:rsid w:val="007B6B2A"/>
    <w:rsid w:val="007B77BE"/>
    <w:rsid w:val="007C221A"/>
    <w:rsid w:val="007C6037"/>
    <w:rsid w:val="007C6BE5"/>
    <w:rsid w:val="007D23EC"/>
    <w:rsid w:val="007D2B1F"/>
    <w:rsid w:val="007D62A2"/>
    <w:rsid w:val="007E0082"/>
    <w:rsid w:val="007E03E5"/>
    <w:rsid w:val="007F00A4"/>
    <w:rsid w:val="007F0603"/>
    <w:rsid w:val="007F21C1"/>
    <w:rsid w:val="007F2234"/>
    <w:rsid w:val="007F63FB"/>
    <w:rsid w:val="00800EDC"/>
    <w:rsid w:val="008032A7"/>
    <w:rsid w:val="008032C4"/>
    <w:rsid w:val="008045C8"/>
    <w:rsid w:val="0080573B"/>
    <w:rsid w:val="00807652"/>
    <w:rsid w:val="008076CD"/>
    <w:rsid w:val="00812447"/>
    <w:rsid w:val="00812828"/>
    <w:rsid w:val="0081453E"/>
    <w:rsid w:val="00815085"/>
    <w:rsid w:val="00815A4F"/>
    <w:rsid w:val="008163D0"/>
    <w:rsid w:val="00817C2D"/>
    <w:rsid w:val="00821172"/>
    <w:rsid w:val="008225ED"/>
    <w:rsid w:val="0082374B"/>
    <w:rsid w:val="00824081"/>
    <w:rsid w:val="00831760"/>
    <w:rsid w:val="008329EB"/>
    <w:rsid w:val="00834442"/>
    <w:rsid w:val="00835337"/>
    <w:rsid w:val="0084072B"/>
    <w:rsid w:val="008416EF"/>
    <w:rsid w:val="00842151"/>
    <w:rsid w:val="00842E39"/>
    <w:rsid w:val="008438D9"/>
    <w:rsid w:val="00843DA1"/>
    <w:rsid w:val="00844855"/>
    <w:rsid w:val="00846CBA"/>
    <w:rsid w:val="00846E42"/>
    <w:rsid w:val="00846F45"/>
    <w:rsid w:val="00847635"/>
    <w:rsid w:val="00847CDD"/>
    <w:rsid w:val="00851D9A"/>
    <w:rsid w:val="00856067"/>
    <w:rsid w:val="00856A13"/>
    <w:rsid w:val="00857DE6"/>
    <w:rsid w:val="0086067A"/>
    <w:rsid w:val="00865CFC"/>
    <w:rsid w:val="00866EEF"/>
    <w:rsid w:val="0086738F"/>
    <w:rsid w:val="00867F74"/>
    <w:rsid w:val="008708B4"/>
    <w:rsid w:val="00871192"/>
    <w:rsid w:val="00874C56"/>
    <w:rsid w:val="00875553"/>
    <w:rsid w:val="00881673"/>
    <w:rsid w:val="008817DA"/>
    <w:rsid w:val="008821E9"/>
    <w:rsid w:val="008826D4"/>
    <w:rsid w:val="00883388"/>
    <w:rsid w:val="00884701"/>
    <w:rsid w:val="0088529D"/>
    <w:rsid w:val="00886076"/>
    <w:rsid w:val="008914BF"/>
    <w:rsid w:val="00892143"/>
    <w:rsid w:val="008932E4"/>
    <w:rsid w:val="008934F8"/>
    <w:rsid w:val="008936A6"/>
    <w:rsid w:val="00895C87"/>
    <w:rsid w:val="008A249F"/>
    <w:rsid w:val="008A2CB3"/>
    <w:rsid w:val="008A3386"/>
    <w:rsid w:val="008A3ADF"/>
    <w:rsid w:val="008A3D23"/>
    <w:rsid w:val="008A4F11"/>
    <w:rsid w:val="008A5ED3"/>
    <w:rsid w:val="008B002F"/>
    <w:rsid w:val="008B1011"/>
    <w:rsid w:val="008B2381"/>
    <w:rsid w:val="008C04A5"/>
    <w:rsid w:val="008C3F93"/>
    <w:rsid w:val="008C64DF"/>
    <w:rsid w:val="008D0527"/>
    <w:rsid w:val="008D2C7D"/>
    <w:rsid w:val="008E296A"/>
    <w:rsid w:val="008E3D23"/>
    <w:rsid w:val="008E5019"/>
    <w:rsid w:val="008E5A3A"/>
    <w:rsid w:val="008E5E36"/>
    <w:rsid w:val="008F3C3A"/>
    <w:rsid w:val="0090082B"/>
    <w:rsid w:val="00900A76"/>
    <w:rsid w:val="0090220C"/>
    <w:rsid w:val="009034E2"/>
    <w:rsid w:val="0090372E"/>
    <w:rsid w:val="00905719"/>
    <w:rsid w:val="00912306"/>
    <w:rsid w:val="00920E7F"/>
    <w:rsid w:val="00921844"/>
    <w:rsid w:val="00922066"/>
    <w:rsid w:val="009270F4"/>
    <w:rsid w:val="0093037B"/>
    <w:rsid w:val="00931B51"/>
    <w:rsid w:val="00934530"/>
    <w:rsid w:val="0093678D"/>
    <w:rsid w:val="009369EC"/>
    <w:rsid w:val="0094227B"/>
    <w:rsid w:val="009425F0"/>
    <w:rsid w:val="00944D33"/>
    <w:rsid w:val="00946AC5"/>
    <w:rsid w:val="009500E8"/>
    <w:rsid w:val="009508AD"/>
    <w:rsid w:val="0095344C"/>
    <w:rsid w:val="00953BE5"/>
    <w:rsid w:val="00955BCF"/>
    <w:rsid w:val="0095675A"/>
    <w:rsid w:val="00957E6A"/>
    <w:rsid w:val="00965B08"/>
    <w:rsid w:val="00970466"/>
    <w:rsid w:val="009714E5"/>
    <w:rsid w:val="00972750"/>
    <w:rsid w:val="0097297F"/>
    <w:rsid w:val="0097453E"/>
    <w:rsid w:val="00976869"/>
    <w:rsid w:val="00976C9A"/>
    <w:rsid w:val="00977BA6"/>
    <w:rsid w:val="00981F2B"/>
    <w:rsid w:val="00985DF5"/>
    <w:rsid w:val="00987AE4"/>
    <w:rsid w:val="0099035E"/>
    <w:rsid w:val="00992B7D"/>
    <w:rsid w:val="00994F4D"/>
    <w:rsid w:val="00995B98"/>
    <w:rsid w:val="009970F3"/>
    <w:rsid w:val="009A72AA"/>
    <w:rsid w:val="009B0418"/>
    <w:rsid w:val="009B06D7"/>
    <w:rsid w:val="009B3218"/>
    <w:rsid w:val="009B385F"/>
    <w:rsid w:val="009B633A"/>
    <w:rsid w:val="009B63B2"/>
    <w:rsid w:val="009B7BC4"/>
    <w:rsid w:val="009C02B0"/>
    <w:rsid w:val="009C1808"/>
    <w:rsid w:val="009D0214"/>
    <w:rsid w:val="009D451A"/>
    <w:rsid w:val="009D4BBE"/>
    <w:rsid w:val="009D5D7D"/>
    <w:rsid w:val="009D6157"/>
    <w:rsid w:val="009D7428"/>
    <w:rsid w:val="009E03C5"/>
    <w:rsid w:val="009E0C9D"/>
    <w:rsid w:val="009E1A3C"/>
    <w:rsid w:val="009E44A1"/>
    <w:rsid w:val="009E46E3"/>
    <w:rsid w:val="009E4E45"/>
    <w:rsid w:val="009E5F92"/>
    <w:rsid w:val="009E638C"/>
    <w:rsid w:val="009E7CFF"/>
    <w:rsid w:val="009F0B70"/>
    <w:rsid w:val="009F497C"/>
    <w:rsid w:val="009F7B54"/>
    <w:rsid w:val="00A002C1"/>
    <w:rsid w:val="00A01653"/>
    <w:rsid w:val="00A02867"/>
    <w:rsid w:val="00A02946"/>
    <w:rsid w:val="00A035CD"/>
    <w:rsid w:val="00A049E9"/>
    <w:rsid w:val="00A052B3"/>
    <w:rsid w:val="00A058C0"/>
    <w:rsid w:val="00A1081E"/>
    <w:rsid w:val="00A11B41"/>
    <w:rsid w:val="00A17D42"/>
    <w:rsid w:val="00A24844"/>
    <w:rsid w:val="00A26E30"/>
    <w:rsid w:val="00A329F8"/>
    <w:rsid w:val="00A34476"/>
    <w:rsid w:val="00A344B3"/>
    <w:rsid w:val="00A34AD9"/>
    <w:rsid w:val="00A34FCB"/>
    <w:rsid w:val="00A37D75"/>
    <w:rsid w:val="00A4060E"/>
    <w:rsid w:val="00A417E4"/>
    <w:rsid w:val="00A4240B"/>
    <w:rsid w:val="00A43A04"/>
    <w:rsid w:val="00A556D6"/>
    <w:rsid w:val="00A617E5"/>
    <w:rsid w:val="00A63D45"/>
    <w:rsid w:val="00A65F1A"/>
    <w:rsid w:val="00A66741"/>
    <w:rsid w:val="00A67EBC"/>
    <w:rsid w:val="00A72479"/>
    <w:rsid w:val="00A7366F"/>
    <w:rsid w:val="00A73C90"/>
    <w:rsid w:val="00A73F40"/>
    <w:rsid w:val="00A742EB"/>
    <w:rsid w:val="00A77547"/>
    <w:rsid w:val="00A806FC"/>
    <w:rsid w:val="00A83B7C"/>
    <w:rsid w:val="00A8595D"/>
    <w:rsid w:val="00A9213A"/>
    <w:rsid w:val="00A92822"/>
    <w:rsid w:val="00A94451"/>
    <w:rsid w:val="00AA0623"/>
    <w:rsid w:val="00AA1309"/>
    <w:rsid w:val="00AA1F77"/>
    <w:rsid w:val="00AA371F"/>
    <w:rsid w:val="00AA401D"/>
    <w:rsid w:val="00AA6947"/>
    <w:rsid w:val="00AA77C7"/>
    <w:rsid w:val="00AA796B"/>
    <w:rsid w:val="00AB01CA"/>
    <w:rsid w:val="00AB12A6"/>
    <w:rsid w:val="00AB19AD"/>
    <w:rsid w:val="00AB1B28"/>
    <w:rsid w:val="00AB28BE"/>
    <w:rsid w:val="00AB5573"/>
    <w:rsid w:val="00AB5F2B"/>
    <w:rsid w:val="00AB605D"/>
    <w:rsid w:val="00AC24BC"/>
    <w:rsid w:val="00AC3371"/>
    <w:rsid w:val="00AC3855"/>
    <w:rsid w:val="00AC3C0E"/>
    <w:rsid w:val="00AC5A82"/>
    <w:rsid w:val="00AC6103"/>
    <w:rsid w:val="00AC64E6"/>
    <w:rsid w:val="00AC7D6D"/>
    <w:rsid w:val="00AD0D08"/>
    <w:rsid w:val="00AD28D5"/>
    <w:rsid w:val="00AD2F64"/>
    <w:rsid w:val="00AD4A7C"/>
    <w:rsid w:val="00AD5F43"/>
    <w:rsid w:val="00AE07EE"/>
    <w:rsid w:val="00AE4EEA"/>
    <w:rsid w:val="00AE5364"/>
    <w:rsid w:val="00AE67CF"/>
    <w:rsid w:val="00AE7D6C"/>
    <w:rsid w:val="00AF047D"/>
    <w:rsid w:val="00B00BBD"/>
    <w:rsid w:val="00B04466"/>
    <w:rsid w:val="00B07E80"/>
    <w:rsid w:val="00B14052"/>
    <w:rsid w:val="00B16499"/>
    <w:rsid w:val="00B16994"/>
    <w:rsid w:val="00B178BD"/>
    <w:rsid w:val="00B20929"/>
    <w:rsid w:val="00B20C99"/>
    <w:rsid w:val="00B210F9"/>
    <w:rsid w:val="00B212BA"/>
    <w:rsid w:val="00B2255A"/>
    <w:rsid w:val="00B22FEB"/>
    <w:rsid w:val="00B249CB"/>
    <w:rsid w:val="00B25163"/>
    <w:rsid w:val="00B255A8"/>
    <w:rsid w:val="00B259E1"/>
    <w:rsid w:val="00B2719A"/>
    <w:rsid w:val="00B2742C"/>
    <w:rsid w:val="00B302CA"/>
    <w:rsid w:val="00B42B17"/>
    <w:rsid w:val="00B42F47"/>
    <w:rsid w:val="00B434ED"/>
    <w:rsid w:val="00B4394E"/>
    <w:rsid w:val="00B45A55"/>
    <w:rsid w:val="00B50617"/>
    <w:rsid w:val="00B50C0C"/>
    <w:rsid w:val="00B50E1D"/>
    <w:rsid w:val="00B52D71"/>
    <w:rsid w:val="00B544AB"/>
    <w:rsid w:val="00B57C5F"/>
    <w:rsid w:val="00B6008F"/>
    <w:rsid w:val="00B6274C"/>
    <w:rsid w:val="00B62E82"/>
    <w:rsid w:val="00B63B68"/>
    <w:rsid w:val="00B6503A"/>
    <w:rsid w:val="00B66199"/>
    <w:rsid w:val="00B66FFD"/>
    <w:rsid w:val="00B73341"/>
    <w:rsid w:val="00B740D0"/>
    <w:rsid w:val="00B74471"/>
    <w:rsid w:val="00B77161"/>
    <w:rsid w:val="00B85073"/>
    <w:rsid w:val="00B8557B"/>
    <w:rsid w:val="00B86801"/>
    <w:rsid w:val="00B87702"/>
    <w:rsid w:val="00B878F4"/>
    <w:rsid w:val="00B918CA"/>
    <w:rsid w:val="00B925C6"/>
    <w:rsid w:val="00B946B6"/>
    <w:rsid w:val="00B94B61"/>
    <w:rsid w:val="00BA125F"/>
    <w:rsid w:val="00BA1F98"/>
    <w:rsid w:val="00BA7AEF"/>
    <w:rsid w:val="00BB0E25"/>
    <w:rsid w:val="00BB16DF"/>
    <w:rsid w:val="00BC159C"/>
    <w:rsid w:val="00BC26DA"/>
    <w:rsid w:val="00BC4EC8"/>
    <w:rsid w:val="00BC5A44"/>
    <w:rsid w:val="00BC7083"/>
    <w:rsid w:val="00BC77F3"/>
    <w:rsid w:val="00BD00F0"/>
    <w:rsid w:val="00BD0EAA"/>
    <w:rsid w:val="00BD330B"/>
    <w:rsid w:val="00BD3F06"/>
    <w:rsid w:val="00BD6088"/>
    <w:rsid w:val="00BD7C06"/>
    <w:rsid w:val="00BE35FC"/>
    <w:rsid w:val="00BE4E4B"/>
    <w:rsid w:val="00BE7CA2"/>
    <w:rsid w:val="00BF14B1"/>
    <w:rsid w:val="00BF1D8C"/>
    <w:rsid w:val="00BF2CE8"/>
    <w:rsid w:val="00C01083"/>
    <w:rsid w:val="00C01897"/>
    <w:rsid w:val="00C03309"/>
    <w:rsid w:val="00C03C9B"/>
    <w:rsid w:val="00C03F9F"/>
    <w:rsid w:val="00C04185"/>
    <w:rsid w:val="00C10526"/>
    <w:rsid w:val="00C10779"/>
    <w:rsid w:val="00C1249A"/>
    <w:rsid w:val="00C14D32"/>
    <w:rsid w:val="00C1529B"/>
    <w:rsid w:val="00C1563B"/>
    <w:rsid w:val="00C160BC"/>
    <w:rsid w:val="00C16CFF"/>
    <w:rsid w:val="00C22DE9"/>
    <w:rsid w:val="00C23718"/>
    <w:rsid w:val="00C23A00"/>
    <w:rsid w:val="00C2510A"/>
    <w:rsid w:val="00C25681"/>
    <w:rsid w:val="00C26649"/>
    <w:rsid w:val="00C3150A"/>
    <w:rsid w:val="00C3598D"/>
    <w:rsid w:val="00C36EA9"/>
    <w:rsid w:val="00C40DEC"/>
    <w:rsid w:val="00C416E4"/>
    <w:rsid w:val="00C43079"/>
    <w:rsid w:val="00C43620"/>
    <w:rsid w:val="00C451DB"/>
    <w:rsid w:val="00C4757E"/>
    <w:rsid w:val="00C5104F"/>
    <w:rsid w:val="00C53673"/>
    <w:rsid w:val="00C55799"/>
    <w:rsid w:val="00C56464"/>
    <w:rsid w:val="00C56FB0"/>
    <w:rsid w:val="00C616B3"/>
    <w:rsid w:val="00C6561E"/>
    <w:rsid w:val="00C6655D"/>
    <w:rsid w:val="00C67321"/>
    <w:rsid w:val="00C70B29"/>
    <w:rsid w:val="00C720FE"/>
    <w:rsid w:val="00C72E1E"/>
    <w:rsid w:val="00C72E7A"/>
    <w:rsid w:val="00C832CC"/>
    <w:rsid w:val="00C8330B"/>
    <w:rsid w:val="00C83DB4"/>
    <w:rsid w:val="00C92302"/>
    <w:rsid w:val="00C941CD"/>
    <w:rsid w:val="00C949DC"/>
    <w:rsid w:val="00C9682D"/>
    <w:rsid w:val="00CA1220"/>
    <w:rsid w:val="00CA3499"/>
    <w:rsid w:val="00CA3E08"/>
    <w:rsid w:val="00CA6A4D"/>
    <w:rsid w:val="00CA77B5"/>
    <w:rsid w:val="00CB33DA"/>
    <w:rsid w:val="00CB492E"/>
    <w:rsid w:val="00CB5C63"/>
    <w:rsid w:val="00CB674B"/>
    <w:rsid w:val="00CC28CA"/>
    <w:rsid w:val="00CC3D43"/>
    <w:rsid w:val="00CC6AB2"/>
    <w:rsid w:val="00CC7B11"/>
    <w:rsid w:val="00CD1DD6"/>
    <w:rsid w:val="00CD230C"/>
    <w:rsid w:val="00CD4563"/>
    <w:rsid w:val="00CD7257"/>
    <w:rsid w:val="00CE25D6"/>
    <w:rsid w:val="00CE2E4F"/>
    <w:rsid w:val="00CE36D8"/>
    <w:rsid w:val="00CE460B"/>
    <w:rsid w:val="00CE481D"/>
    <w:rsid w:val="00CE515D"/>
    <w:rsid w:val="00CE5533"/>
    <w:rsid w:val="00CE58F2"/>
    <w:rsid w:val="00CE6260"/>
    <w:rsid w:val="00CE657D"/>
    <w:rsid w:val="00CF08F0"/>
    <w:rsid w:val="00CF1992"/>
    <w:rsid w:val="00CF27C6"/>
    <w:rsid w:val="00CF28B2"/>
    <w:rsid w:val="00CF2B47"/>
    <w:rsid w:val="00CF41FB"/>
    <w:rsid w:val="00CF7A58"/>
    <w:rsid w:val="00D02460"/>
    <w:rsid w:val="00D06BEC"/>
    <w:rsid w:val="00D101DF"/>
    <w:rsid w:val="00D11B59"/>
    <w:rsid w:val="00D13101"/>
    <w:rsid w:val="00D1502B"/>
    <w:rsid w:val="00D2064D"/>
    <w:rsid w:val="00D20A66"/>
    <w:rsid w:val="00D2136C"/>
    <w:rsid w:val="00D22804"/>
    <w:rsid w:val="00D22A11"/>
    <w:rsid w:val="00D30C5D"/>
    <w:rsid w:val="00D33FFC"/>
    <w:rsid w:val="00D35843"/>
    <w:rsid w:val="00D36298"/>
    <w:rsid w:val="00D379C2"/>
    <w:rsid w:val="00D41E76"/>
    <w:rsid w:val="00D42537"/>
    <w:rsid w:val="00D426FB"/>
    <w:rsid w:val="00D429A3"/>
    <w:rsid w:val="00D43909"/>
    <w:rsid w:val="00D455C7"/>
    <w:rsid w:val="00D571C9"/>
    <w:rsid w:val="00D5751D"/>
    <w:rsid w:val="00D57E50"/>
    <w:rsid w:val="00D6584D"/>
    <w:rsid w:val="00D66E30"/>
    <w:rsid w:val="00D7255B"/>
    <w:rsid w:val="00D7296E"/>
    <w:rsid w:val="00D75BDB"/>
    <w:rsid w:val="00D775F6"/>
    <w:rsid w:val="00D776DB"/>
    <w:rsid w:val="00D80683"/>
    <w:rsid w:val="00D80E72"/>
    <w:rsid w:val="00D81778"/>
    <w:rsid w:val="00D85A25"/>
    <w:rsid w:val="00D86239"/>
    <w:rsid w:val="00D86ABA"/>
    <w:rsid w:val="00D86C11"/>
    <w:rsid w:val="00D90903"/>
    <w:rsid w:val="00D915A9"/>
    <w:rsid w:val="00D9618D"/>
    <w:rsid w:val="00DA22A5"/>
    <w:rsid w:val="00DA46B0"/>
    <w:rsid w:val="00DA580D"/>
    <w:rsid w:val="00DA63B3"/>
    <w:rsid w:val="00DB0491"/>
    <w:rsid w:val="00DB0B7E"/>
    <w:rsid w:val="00DB2474"/>
    <w:rsid w:val="00DB3394"/>
    <w:rsid w:val="00DB5A77"/>
    <w:rsid w:val="00DB75E8"/>
    <w:rsid w:val="00DC01AD"/>
    <w:rsid w:val="00DC4BDD"/>
    <w:rsid w:val="00DC51CC"/>
    <w:rsid w:val="00DD25C4"/>
    <w:rsid w:val="00DD2D35"/>
    <w:rsid w:val="00DD51CD"/>
    <w:rsid w:val="00DD6E5A"/>
    <w:rsid w:val="00DE0814"/>
    <w:rsid w:val="00DE187F"/>
    <w:rsid w:val="00DE307B"/>
    <w:rsid w:val="00DE510C"/>
    <w:rsid w:val="00DE519C"/>
    <w:rsid w:val="00DF197B"/>
    <w:rsid w:val="00DF1C83"/>
    <w:rsid w:val="00DF525F"/>
    <w:rsid w:val="00DF6DF0"/>
    <w:rsid w:val="00DF6F02"/>
    <w:rsid w:val="00DF7C43"/>
    <w:rsid w:val="00E0025B"/>
    <w:rsid w:val="00E023E5"/>
    <w:rsid w:val="00E03B9F"/>
    <w:rsid w:val="00E03C88"/>
    <w:rsid w:val="00E056B5"/>
    <w:rsid w:val="00E105C5"/>
    <w:rsid w:val="00E11903"/>
    <w:rsid w:val="00E1199F"/>
    <w:rsid w:val="00E12682"/>
    <w:rsid w:val="00E12A0C"/>
    <w:rsid w:val="00E12FD8"/>
    <w:rsid w:val="00E14020"/>
    <w:rsid w:val="00E15DED"/>
    <w:rsid w:val="00E16141"/>
    <w:rsid w:val="00E16B95"/>
    <w:rsid w:val="00E17B2E"/>
    <w:rsid w:val="00E2000C"/>
    <w:rsid w:val="00E20A25"/>
    <w:rsid w:val="00E3174D"/>
    <w:rsid w:val="00E341CA"/>
    <w:rsid w:val="00E352BB"/>
    <w:rsid w:val="00E355B4"/>
    <w:rsid w:val="00E362E3"/>
    <w:rsid w:val="00E377D4"/>
    <w:rsid w:val="00E407B3"/>
    <w:rsid w:val="00E42CBB"/>
    <w:rsid w:val="00E45CC0"/>
    <w:rsid w:val="00E50861"/>
    <w:rsid w:val="00E52C40"/>
    <w:rsid w:val="00E55B4A"/>
    <w:rsid w:val="00E5779E"/>
    <w:rsid w:val="00E61587"/>
    <w:rsid w:val="00E70DE4"/>
    <w:rsid w:val="00E73D23"/>
    <w:rsid w:val="00E74899"/>
    <w:rsid w:val="00E75347"/>
    <w:rsid w:val="00E763A7"/>
    <w:rsid w:val="00E76CA0"/>
    <w:rsid w:val="00E838EF"/>
    <w:rsid w:val="00E850DE"/>
    <w:rsid w:val="00E85227"/>
    <w:rsid w:val="00E86952"/>
    <w:rsid w:val="00E922B1"/>
    <w:rsid w:val="00E92442"/>
    <w:rsid w:val="00E926A2"/>
    <w:rsid w:val="00E94344"/>
    <w:rsid w:val="00E96C69"/>
    <w:rsid w:val="00EA13DE"/>
    <w:rsid w:val="00EA3A3B"/>
    <w:rsid w:val="00EA4435"/>
    <w:rsid w:val="00EA4DA4"/>
    <w:rsid w:val="00EA4FBF"/>
    <w:rsid w:val="00EA5E93"/>
    <w:rsid w:val="00EA695B"/>
    <w:rsid w:val="00EB32D2"/>
    <w:rsid w:val="00EB4F40"/>
    <w:rsid w:val="00EB560F"/>
    <w:rsid w:val="00EC5649"/>
    <w:rsid w:val="00EC5B88"/>
    <w:rsid w:val="00EC6D2C"/>
    <w:rsid w:val="00ED1183"/>
    <w:rsid w:val="00ED2B2F"/>
    <w:rsid w:val="00ED3A07"/>
    <w:rsid w:val="00ED4373"/>
    <w:rsid w:val="00ED5FA4"/>
    <w:rsid w:val="00ED6D69"/>
    <w:rsid w:val="00ED7F94"/>
    <w:rsid w:val="00EE09EE"/>
    <w:rsid w:val="00EE23EE"/>
    <w:rsid w:val="00EE300D"/>
    <w:rsid w:val="00EE3737"/>
    <w:rsid w:val="00EE41F3"/>
    <w:rsid w:val="00EE4846"/>
    <w:rsid w:val="00EE519D"/>
    <w:rsid w:val="00EE61E7"/>
    <w:rsid w:val="00EE7AF3"/>
    <w:rsid w:val="00EF050B"/>
    <w:rsid w:val="00EF097F"/>
    <w:rsid w:val="00EF15B7"/>
    <w:rsid w:val="00EF3BA6"/>
    <w:rsid w:val="00EF7844"/>
    <w:rsid w:val="00F01F17"/>
    <w:rsid w:val="00F02D3D"/>
    <w:rsid w:val="00F02F3A"/>
    <w:rsid w:val="00F04AC3"/>
    <w:rsid w:val="00F0654C"/>
    <w:rsid w:val="00F06679"/>
    <w:rsid w:val="00F11F84"/>
    <w:rsid w:val="00F17B2C"/>
    <w:rsid w:val="00F21442"/>
    <w:rsid w:val="00F21785"/>
    <w:rsid w:val="00F21B06"/>
    <w:rsid w:val="00F23FFB"/>
    <w:rsid w:val="00F25014"/>
    <w:rsid w:val="00F2651B"/>
    <w:rsid w:val="00F277E3"/>
    <w:rsid w:val="00F300A7"/>
    <w:rsid w:val="00F328BC"/>
    <w:rsid w:val="00F35018"/>
    <w:rsid w:val="00F35D09"/>
    <w:rsid w:val="00F37F60"/>
    <w:rsid w:val="00F40640"/>
    <w:rsid w:val="00F42E4E"/>
    <w:rsid w:val="00F43823"/>
    <w:rsid w:val="00F43827"/>
    <w:rsid w:val="00F44BAB"/>
    <w:rsid w:val="00F455B0"/>
    <w:rsid w:val="00F4671C"/>
    <w:rsid w:val="00F473A9"/>
    <w:rsid w:val="00F501A0"/>
    <w:rsid w:val="00F50A18"/>
    <w:rsid w:val="00F53540"/>
    <w:rsid w:val="00F55242"/>
    <w:rsid w:val="00F57F75"/>
    <w:rsid w:val="00F6145C"/>
    <w:rsid w:val="00F61DAF"/>
    <w:rsid w:val="00F62ACA"/>
    <w:rsid w:val="00F63BF4"/>
    <w:rsid w:val="00F64876"/>
    <w:rsid w:val="00F65FF2"/>
    <w:rsid w:val="00F66B62"/>
    <w:rsid w:val="00F6720A"/>
    <w:rsid w:val="00F70BD0"/>
    <w:rsid w:val="00F71849"/>
    <w:rsid w:val="00F76904"/>
    <w:rsid w:val="00F835F3"/>
    <w:rsid w:val="00F84B22"/>
    <w:rsid w:val="00F90FA7"/>
    <w:rsid w:val="00F92A62"/>
    <w:rsid w:val="00F93F33"/>
    <w:rsid w:val="00F94357"/>
    <w:rsid w:val="00F9486C"/>
    <w:rsid w:val="00F96553"/>
    <w:rsid w:val="00F97811"/>
    <w:rsid w:val="00FA13D7"/>
    <w:rsid w:val="00FA4D5E"/>
    <w:rsid w:val="00FA7DB7"/>
    <w:rsid w:val="00FB4A64"/>
    <w:rsid w:val="00FB7A16"/>
    <w:rsid w:val="00FC1BC8"/>
    <w:rsid w:val="00FC2FFE"/>
    <w:rsid w:val="00FC3E0C"/>
    <w:rsid w:val="00FC61DD"/>
    <w:rsid w:val="00FC7050"/>
    <w:rsid w:val="00FC721A"/>
    <w:rsid w:val="00FD0F9C"/>
    <w:rsid w:val="00FD178F"/>
    <w:rsid w:val="00FD2247"/>
    <w:rsid w:val="00FD344E"/>
    <w:rsid w:val="00FD55EC"/>
    <w:rsid w:val="00FD56B1"/>
    <w:rsid w:val="00FD58F7"/>
    <w:rsid w:val="00FD6209"/>
    <w:rsid w:val="00FD6A08"/>
    <w:rsid w:val="00FD7F2E"/>
    <w:rsid w:val="00FD7FDD"/>
    <w:rsid w:val="00FE13E7"/>
    <w:rsid w:val="00FE217A"/>
    <w:rsid w:val="00FE2CEE"/>
    <w:rsid w:val="00FE46F7"/>
    <w:rsid w:val="00FE6824"/>
    <w:rsid w:val="00FE725B"/>
    <w:rsid w:val="00FE74C7"/>
    <w:rsid w:val="00FE7A83"/>
    <w:rsid w:val="00FF1BAC"/>
    <w:rsid w:val="00FF26C1"/>
    <w:rsid w:val="00FF31B0"/>
    <w:rsid w:val="00FF6E4B"/>
    <w:rsid w:val="00FF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018DF"/>
  <w15:chartTrackingRefBased/>
  <w15:docId w15:val="{48D67A01-B503-47CC-B7A6-EFD32575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F33"/>
    <w:rPr>
      <w:sz w:val="24"/>
      <w:szCs w:val="24"/>
    </w:rPr>
  </w:style>
  <w:style w:type="paragraph" w:styleId="Naslov1">
    <w:name w:val="heading 1"/>
    <w:basedOn w:val="Normal"/>
    <w:link w:val="Naslov1Char"/>
    <w:qFormat/>
    <w:rsid w:val="00474D0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hr-HR"/>
    </w:rPr>
  </w:style>
  <w:style w:type="paragraph" w:styleId="Naslov2">
    <w:name w:val="heading 2"/>
    <w:basedOn w:val="Normal"/>
    <w:next w:val="Normal"/>
    <w:link w:val="Naslov2Char"/>
    <w:unhideWhenUsed/>
    <w:qFormat/>
    <w:rsid w:val="000778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nhideWhenUsed/>
    <w:qFormat/>
    <w:rsid w:val="000778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4">
    <w:name w:val="heading 4"/>
    <w:basedOn w:val="Normal"/>
    <w:next w:val="Normal"/>
    <w:link w:val="Naslov4Char"/>
    <w:qFormat/>
    <w:rsid w:val="0007782F"/>
    <w:pPr>
      <w:keepNext/>
      <w:numPr>
        <w:ilvl w:val="3"/>
        <w:numId w:val="1"/>
      </w:numPr>
      <w:spacing w:before="240" w:after="60"/>
      <w:jc w:val="both"/>
      <w:outlineLvl w:val="3"/>
    </w:pPr>
    <w:rPr>
      <w:rFonts w:eastAsia="Times New Roman"/>
      <w:szCs w:val="28"/>
      <w:lang w:val="en-GB"/>
    </w:rPr>
  </w:style>
  <w:style w:type="paragraph" w:styleId="Naslov5">
    <w:name w:val="heading 5"/>
    <w:basedOn w:val="Normal"/>
    <w:next w:val="Normal"/>
    <w:link w:val="Naslov5Char"/>
    <w:qFormat/>
    <w:rsid w:val="0007782F"/>
    <w:pPr>
      <w:keepNext/>
      <w:numPr>
        <w:ilvl w:val="4"/>
        <w:numId w:val="1"/>
      </w:numPr>
      <w:spacing w:after="120"/>
      <w:jc w:val="both"/>
      <w:outlineLvl w:val="4"/>
    </w:pPr>
    <w:rPr>
      <w:rFonts w:ascii="Arial" w:eastAsia="Times New Roman" w:hAnsi="Arial" w:cs="Arial"/>
      <w:b/>
      <w:bCs/>
      <w:color w:val="FF0000"/>
      <w:sz w:val="20"/>
      <w:szCs w:val="20"/>
      <w:lang w:val="en-GB"/>
    </w:rPr>
  </w:style>
  <w:style w:type="paragraph" w:styleId="Naslov6">
    <w:name w:val="heading 6"/>
    <w:basedOn w:val="Normal"/>
    <w:next w:val="Normal"/>
    <w:link w:val="Naslov6Char"/>
    <w:qFormat/>
    <w:rsid w:val="0007782F"/>
    <w:pPr>
      <w:numPr>
        <w:ilvl w:val="5"/>
        <w:numId w:val="1"/>
      </w:numPr>
      <w:spacing w:before="240" w:after="60"/>
      <w:jc w:val="both"/>
      <w:outlineLvl w:val="5"/>
    </w:pPr>
    <w:rPr>
      <w:rFonts w:eastAsia="Times New Roman"/>
      <w:b/>
      <w:bCs/>
      <w:szCs w:val="22"/>
      <w:lang w:val="en-GB"/>
    </w:rPr>
  </w:style>
  <w:style w:type="paragraph" w:styleId="Naslov7">
    <w:name w:val="heading 7"/>
    <w:basedOn w:val="Normal"/>
    <w:next w:val="Normal"/>
    <w:link w:val="Naslov7Char"/>
    <w:qFormat/>
    <w:rsid w:val="0007782F"/>
    <w:pPr>
      <w:numPr>
        <w:ilvl w:val="6"/>
        <w:numId w:val="1"/>
      </w:numPr>
      <w:spacing w:before="240" w:after="60"/>
      <w:jc w:val="both"/>
      <w:outlineLvl w:val="6"/>
    </w:pPr>
    <w:rPr>
      <w:rFonts w:eastAsia="Times New Roman"/>
      <w:lang w:val="en-GB"/>
    </w:rPr>
  </w:style>
  <w:style w:type="paragraph" w:styleId="Naslov8">
    <w:name w:val="heading 8"/>
    <w:basedOn w:val="Normal"/>
    <w:next w:val="Normal"/>
    <w:link w:val="Naslov8Char"/>
    <w:qFormat/>
    <w:rsid w:val="0007782F"/>
    <w:pPr>
      <w:numPr>
        <w:ilvl w:val="7"/>
        <w:numId w:val="1"/>
      </w:numPr>
      <w:spacing w:before="240" w:after="60"/>
      <w:jc w:val="both"/>
      <w:outlineLvl w:val="7"/>
    </w:pPr>
    <w:rPr>
      <w:rFonts w:eastAsia="Times New Roman"/>
      <w:i/>
      <w:iCs/>
      <w:lang w:val="en-GB"/>
    </w:rPr>
  </w:style>
  <w:style w:type="paragraph" w:styleId="Naslov9">
    <w:name w:val="heading 9"/>
    <w:basedOn w:val="Normal"/>
    <w:next w:val="Normal"/>
    <w:link w:val="Naslov9Char"/>
    <w:qFormat/>
    <w:rsid w:val="0007782F"/>
    <w:pPr>
      <w:numPr>
        <w:ilvl w:val="8"/>
        <w:numId w:val="1"/>
      </w:numPr>
      <w:spacing w:before="240" w:after="60"/>
      <w:jc w:val="both"/>
      <w:outlineLvl w:val="8"/>
    </w:pPr>
    <w:rPr>
      <w:rFonts w:ascii="Arial" w:eastAsia="Times New Roman" w:hAnsi="Arial" w:cs="Arial"/>
      <w:szCs w:val="22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93F33"/>
    <w:rPr>
      <w:sz w:val="24"/>
      <w:szCs w:val="24"/>
    </w:rPr>
  </w:style>
  <w:style w:type="paragraph" w:customStyle="1" w:styleId="tb-na18">
    <w:name w:val="tb-na18"/>
    <w:basedOn w:val="Normal"/>
    <w:rsid w:val="00C70B29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broj-d">
    <w:name w:val="broj-d"/>
    <w:basedOn w:val="Normal"/>
    <w:rsid w:val="00C70B29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t-9-8">
    <w:name w:val="t-9-8"/>
    <w:basedOn w:val="Normal"/>
    <w:rsid w:val="00C70B29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tb-na16">
    <w:name w:val="tb-na16"/>
    <w:basedOn w:val="Normal"/>
    <w:rsid w:val="00C70B29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t-12-9-fett-s">
    <w:name w:val="t-12-9-fett-s"/>
    <w:basedOn w:val="Normal"/>
    <w:rsid w:val="00C70B29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t-11-9-sred">
    <w:name w:val="t-11-9-sred"/>
    <w:basedOn w:val="Normal"/>
    <w:rsid w:val="00C70B29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clanak">
    <w:name w:val="clanak"/>
    <w:basedOn w:val="Normal"/>
    <w:rsid w:val="00C70B29"/>
    <w:pPr>
      <w:spacing w:before="100" w:beforeAutospacing="1" w:after="100" w:afterAutospacing="1"/>
    </w:pPr>
    <w:rPr>
      <w:rFonts w:eastAsia="Times New Roman"/>
      <w:lang w:eastAsia="hr-HR"/>
    </w:rPr>
  </w:style>
  <w:style w:type="character" w:customStyle="1" w:styleId="fus">
    <w:name w:val="fus"/>
    <w:basedOn w:val="Zadanifontodlomka"/>
    <w:rsid w:val="00C70B29"/>
  </w:style>
  <w:style w:type="character" w:customStyle="1" w:styleId="kurziv">
    <w:name w:val="kurziv"/>
    <w:basedOn w:val="Zadanifontodlomka"/>
    <w:rsid w:val="00C70B29"/>
  </w:style>
  <w:style w:type="paragraph" w:customStyle="1" w:styleId="klasa2">
    <w:name w:val="klasa2"/>
    <w:basedOn w:val="Normal"/>
    <w:rsid w:val="00C70B29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t-9-8-potpis">
    <w:name w:val="t-9-8-potpis"/>
    <w:basedOn w:val="Normal"/>
    <w:rsid w:val="00C70B29"/>
    <w:pPr>
      <w:spacing w:before="100" w:beforeAutospacing="1" w:after="100" w:afterAutospacing="1"/>
    </w:pPr>
    <w:rPr>
      <w:rFonts w:eastAsia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70B2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0B2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8329E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329E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329EB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329E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329EB"/>
    <w:rPr>
      <w:b/>
      <w:bCs/>
    </w:rPr>
  </w:style>
  <w:style w:type="character" w:customStyle="1" w:styleId="Naslov1Char">
    <w:name w:val="Naslov 1 Char"/>
    <w:basedOn w:val="Zadanifontodlomka"/>
    <w:link w:val="Naslov1"/>
    <w:rsid w:val="00474D0E"/>
    <w:rPr>
      <w:rFonts w:eastAsia="Times New Roman"/>
      <w:b/>
      <w:bCs/>
      <w:kern w:val="36"/>
      <w:sz w:val="48"/>
      <w:szCs w:val="48"/>
      <w:lang w:eastAsia="hr-HR"/>
    </w:rPr>
  </w:style>
  <w:style w:type="paragraph" w:customStyle="1" w:styleId="box458625">
    <w:name w:val="box_458625"/>
    <w:basedOn w:val="Normal"/>
    <w:rsid w:val="00474D0E"/>
    <w:pPr>
      <w:spacing w:before="100" w:beforeAutospacing="1" w:after="100" w:afterAutospacing="1"/>
    </w:pPr>
    <w:rPr>
      <w:rFonts w:eastAsia="Times New Roman"/>
      <w:lang w:eastAsia="hr-HR"/>
    </w:rPr>
  </w:style>
  <w:style w:type="character" w:customStyle="1" w:styleId="rule-primjer">
    <w:name w:val="rule-primjer"/>
    <w:basedOn w:val="Zadanifontodlomka"/>
    <w:rsid w:val="00F70BD0"/>
  </w:style>
  <w:style w:type="character" w:styleId="Tekstrezerviranogmjesta">
    <w:name w:val="Placeholder Text"/>
    <w:basedOn w:val="Zadanifontodlomka"/>
    <w:uiPriority w:val="99"/>
    <w:semiHidden/>
    <w:rsid w:val="00D33FFC"/>
    <w:rPr>
      <w:color w:val="808080"/>
    </w:rPr>
  </w:style>
  <w:style w:type="paragraph" w:styleId="Zaglavlje">
    <w:name w:val="header"/>
    <w:basedOn w:val="Normal"/>
    <w:link w:val="ZaglavljeChar"/>
    <w:uiPriority w:val="99"/>
    <w:unhideWhenUsed/>
    <w:rsid w:val="0040475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04755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40475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04755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C40DEC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slov2Char">
    <w:name w:val="Naslov 2 Char"/>
    <w:basedOn w:val="Zadanifontodlomka"/>
    <w:link w:val="Naslov2"/>
    <w:rsid w:val="0007782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rsid w:val="000778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rsid w:val="0007782F"/>
    <w:rPr>
      <w:rFonts w:eastAsia="Times New Roman"/>
      <w:sz w:val="24"/>
      <w:szCs w:val="28"/>
      <w:lang w:val="en-GB"/>
    </w:rPr>
  </w:style>
  <w:style w:type="character" w:customStyle="1" w:styleId="Naslov5Char">
    <w:name w:val="Naslov 5 Char"/>
    <w:basedOn w:val="Zadanifontodlomka"/>
    <w:link w:val="Naslov5"/>
    <w:rsid w:val="0007782F"/>
    <w:rPr>
      <w:rFonts w:ascii="Arial" w:eastAsia="Times New Roman" w:hAnsi="Arial" w:cs="Arial"/>
      <w:b/>
      <w:bCs/>
      <w:color w:val="FF0000"/>
      <w:lang w:val="en-GB"/>
    </w:rPr>
  </w:style>
  <w:style w:type="character" w:customStyle="1" w:styleId="Naslov6Char">
    <w:name w:val="Naslov 6 Char"/>
    <w:basedOn w:val="Zadanifontodlomka"/>
    <w:link w:val="Naslov6"/>
    <w:rsid w:val="0007782F"/>
    <w:rPr>
      <w:rFonts w:eastAsia="Times New Roman"/>
      <w:b/>
      <w:bCs/>
      <w:sz w:val="24"/>
      <w:szCs w:val="22"/>
      <w:lang w:val="en-GB"/>
    </w:rPr>
  </w:style>
  <w:style w:type="character" w:customStyle="1" w:styleId="Naslov7Char">
    <w:name w:val="Naslov 7 Char"/>
    <w:basedOn w:val="Zadanifontodlomka"/>
    <w:link w:val="Naslov7"/>
    <w:rsid w:val="0007782F"/>
    <w:rPr>
      <w:rFonts w:eastAsia="Times New Roman"/>
      <w:sz w:val="24"/>
      <w:szCs w:val="24"/>
      <w:lang w:val="en-GB"/>
    </w:rPr>
  </w:style>
  <w:style w:type="character" w:customStyle="1" w:styleId="Naslov8Char">
    <w:name w:val="Naslov 8 Char"/>
    <w:basedOn w:val="Zadanifontodlomka"/>
    <w:link w:val="Naslov8"/>
    <w:rsid w:val="0007782F"/>
    <w:rPr>
      <w:rFonts w:eastAsia="Times New Roman"/>
      <w:i/>
      <w:iCs/>
      <w:sz w:val="24"/>
      <w:szCs w:val="24"/>
      <w:lang w:val="en-GB"/>
    </w:rPr>
  </w:style>
  <w:style w:type="character" w:customStyle="1" w:styleId="Naslov9Char">
    <w:name w:val="Naslov 9 Char"/>
    <w:basedOn w:val="Zadanifontodlomka"/>
    <w:link w:val="Naslov9"/>
    <w:rsid w:val="0007782F"/>
    <w:rPr>
      <w:rFonts w:ascii="Arial" w:eastAsia="Times New Roman" w:hAnsi="Arial" w:cs="Arial"/>
      <w:sz w:val="24"/>
      <w:szCs w:val="22"/>
      <w:lang w:val="en-GB"/>
    </w:rPr>
  </w:style>
  <w:style w:type="numbering" w:customStyle="1" w:styleId="Bezpopisa1">
    <w:name w:val="Bez popisa1"/>
    <w:next w:val="Bezpopisa"/>
    <w:uiPriority w:val="99"/>
    <w:semiHidden/>
    <w:unhideWhenUsed/>
    <w:rsid w:val="0007782F"/>
  </w:style>
  <w:style w:type="paragraph" w:customStyle="1" w:styleId="TOCNaslov1">
    <w:name w:val="TOC Naslov1"/>
    <w:basedOn w:val="Naslov1"/>
    <w:next w:val="Normal"/>
    <w:uiPriority w:val="39"/>
    <w:unhideWhenUsed/>
    <w:qFormat/>
    <w:rsid w:val="0007782F"/>
    <w:pPr>
      <w:keepNext/>
      <w:keepLines/>
      <w:spacing w:before="240" w:beforeAutospacing="0" w:after="0" w:afterAutospacing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  <w:lang w:val="en-US" w:eastAsia="en-US"/>
    </w:rPr>
  </w:style>
  <w:style w:type="paragraph" w:customStyle="1" w:styleId="Sadraj21">
    <w:name w:val="Sadržaj 21"/>
    <w:basedOn w:val="Normal"/>
    <w:next w:val="Normal"/>
    <w:autoRedefine/>
    <w:uiPriority w:val="39"/>
    <w:unhideWhenUsed/>
    <w:rsid w:val="0007782F"/>
    <w:pPr>
      <w:spacing w:after="100"/>
      <w:ind w:left="220"/>
      <w:jc w:val="both"/>
    </w:pPr>
    <w:rPr>
      <w:rFonts w:eastAsia="Times New Roman"/>
      <w:szCs w:val="22"/>
      <w:lang w:eastAsia="hr-HR"/>
    </w:rPr>
  </w:style>
  <w:style w:type="paragraph" w:customStyle="1" w:styleId="Sadraj31">
    <w:name w:val="Sadržaj 31"/>
    <w:basedOn w:val="Normal"/>
    <w:next w:val="Normal"/>
    <w:autoRedefine/>
    <w:uiPriority w:val="39"/>
    <w:unhideWhenUsed/>
    <w:rsid w:val="0007782F"/>
    <w:pPr>
      <w:spacing w:after="100"/>
      <w:ind w:left="440"/>
      <w:jc w:val="both"/>
    </w:pPr>
    <w:rPr>
      <w:rFonts w:eastAsia="Times New Roman"/>
      <w:szCs w:val="22"/>
      <w:lang w:eastAsia="hr-HR"/>
    </w:rPr>
  </w:style>
  <w:style w:type="character" w:customStyle="1" w:styleId="Hiperveza1">
    <w:name w:val="Hiperveza1"/>
    <w:basedOn w:val="Zadanifontodlomka"/>
    <w:uiPriority w:val="99"/>
    <w:unhideWhenUsed/>
    <w:rsid w:val="0007782F"/>
    <w:rPr>
      <w:color w:val="0563C1"/>
      <w:u w:val="single"/>
    </w:rPr>
  </w:style>
  <w:style w:type="paragraph" w:customStyle="1" w:styleId="Sadraj11">
    <w:name w:val="Sadržaj 11"/>
    <w:basedOn w:val="Normal"/>
    <w:next w:val="Normal"/>
    <w:autoRedefine/>
    <w:uiPriority w:val="39"/>
    <w:unhideWhenUsed/>
    <w:rsid w:val="0007782F"/>
    <w:pPr>
      <w:spacing w:after="100"/>
      <w:jc w:val="both"/>
    </w:pPr>
    <w:rPr>
      <w:rFonts w:eastAsia="Times New Roman"/>
      <w:szCs w:val="22"/>
      <w:lang w:eastAsia="hr-HR"/>
    </w:rPr>
  </w:style>
  <w:style w:type="paragraph" w:customStyle="1" w:styleId="clanak-">
    <w:name w:val="clanak-"/>
    <w:basedOn w:val="Normal"/>
    <w:rsid w:val="0007782F"/>
    <w:pPr>
      <w:spacing w:before="100" w:beforeAutospacing="1" w:after="100" w:afterAutospacing="1"/>
    </w:pPr>
    <w:rPr>
      <w:rFonts w:eastAsia="Times New Roman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0778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486CD-849C-4F07-93B0-1C60B0B9E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30</Pages>
  <Words>10975</Words>
  <Characters>62562</Characters>
  <Application>Microsoft Office Word</Application>
  <DocSecurity>0</DocSecurity>
  <Lines>521</Lines>
  <Paragraphs>146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 Franolić</dc:creator>
  <cp:keywords/>
  <dc:description/>
  <cp:lastModifiedBy>Kristina Džimbeg</cp:lastModifiedBy>
  <cp:revision>153</cp:revision>
  <cp:lastPrinted>2022-03-07T12:09:00Z</cp:lastPrinted>
  <dcterms:created xsi:type="dcterms:W3CDTF">2022-04-14T10:06:00Z</dcterms:created>
  <dcterms:modified xsi:type="dcterms:W3CDTF">2022-04-20T10:58:00Z</dcterms:modified>
</cp:coreProperties>
</file>