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BDB2" w14:textId="77777777" w:rsidR="00DC4BDD" w:rsidRPr="00DC4BDD" w:rsidRDefault="00DC4BDD" w:rsidP="00DC4BDD">
      <w:pPr>
        <w:pStyle w:val="t-9-8"/>
        <w:spacing w:before="0" w:beforeAutospacing="0" w:after="360" w:afterAutospacing="0"/>
        <w:ind w:firstLine="709"/>
        <w:jc w:val="center"/>
        <w:textAlignment w:val="baseline"/>
        <w:rPr>
          <w:b/>
          <w:color w:val="000000"/>
        </w:rPr>
      </w:pPr>
      <w:r w:rsidRPr="00DC4BDD">
        <w:rPr>
          <w:b/>
          <w:color w:val="000000"/>
        </w:rPr>
        <w:t>MINISTARSTVO GOSPODARSTVA I ODRŽIVOG RAZVOJA</w:t>
      </w:r>
    </w:p>
    <w:p w14:paraId="167E590A" w14:textId="712AC50F" w:rsidR="00501C3D" w:rsidRDefault="00C70B29" w:rsidP="00DE307B">
      <w:pPr>
        <w:pStyle w:val="t-9-8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Na temelju članka </w:t>
      </w:r>
      <w:r w:rsidR="00CF2B47">
        <w:rPr>
          <w:color w:val="000000"/>
        </w:rPr>
        <w:t>43</w:t>
      </w:r>
      <w:r w:rsidR="002948AA">
        <w:rPr>
          <w:color w:val="000000"/>
        </w:rPr>
        <w:t>.</w:t>
      </w:r>
      <w:r w:rsidRPr="00B50C0C">
        <w:rPr>
          <w:color w:val="000000"/>
        </w:rPr>
        <w:t xml:space="preserve"> Zakona o istraživanju i eksploataciji ugljikovodika (</w:t>
      </w:r>
      <w:r w:rsidR="002A7593">
        <w:rPr>
          <w:color w:val="000000"/>
        </w:rPr>
        <w:t>„</w:t>
      </w:r>
      <w:r w:rsidRPr="00B50C0C">
        <w:rPr>
          <w:color w:val="000000"/>
        </w:rPr>
        <w:t>Narodne novine</w:t>
      </w:r>
      <w:r w:rsidR="002A7593">
        <w:rPr>
          <w:color w:val="000000"/>
        </w:rPr>
        <w:t>“</w:t>
      </w:r>
      <w:r w:rsidRPr="00B50C0C">
        <w:rPr>
          <w:color w:val="000000"/>
        </w:rPr>
        <w:t>, br</w:t>
      </w:r>
      <w:r w:rsidR="00985DF5" w:rsidRPr="00B50C0C">
        <w:rPr>
          <w:color w:val="000000"/>
        </w:rPr>
        <w:t>.</w:t>
      </w:r>
      <w:r w:rsidR="00474D0E" w:rsidRPr="00B50C0C">
        <w:rPr>
          <w:color w:val="000000"/>
        </w:rPr>
        <w:t xml:space="preserve"> </w:t>
      </w:r>
      <w:r w:rsidRPr="00B50C0C">
        <w:rPr>
          <w:color w:val="000000"/>
        </w:rPr>
        <w:t>52/18</w:t>
      </w:r>
      <w:r w:rsidR="002A7593">
        <w:rPr>
          <w:color w:val="000000"/>
        </w:rPr>
        <w:t>.,</w:t>
      </w:r>
      <w:r w:rsidR="00985DF5" w:rsidRPr="00B50C0C">
        <w:rPr>
          <w:color w:val="000000"/>
        </w:rPr>
        <w:t xml:space="preserve"> 52/19</w:t>
      </w:r>
      <w:r w:rsidR="002A7593">
        <w:rPr>
          <w:color w:val="000000"/>
        </w:rPr>
        <w:t>. i 30/21.</w:t>
      </w:r>
      <w:r w:rsidRPr="00B50C0C">
        <w:rPr>
          <w:color w:val="000000"/>
        </w:rPr>
        <w:t xml:space="preserve">), </w:t>
      </w:r>
      <w:r w:rsidR="002948AA">
        <w:rPr>
          <w:color w:val="000000"/>
        </w:rPr>
        <w:t xml:space="preserve">ministar </w:t>
      </w:r>
      <w:r w:rsidR="00F36659">
        <w:rPr>
          <w:color w:val="000000"/>
        </w:rPr>
        <w:t>gospodarstva i održivog razvoja</w:t>
      </w:r>
      <w:r w:rsidR="002948AA">
        <w:rPr>
          <w:color w:val="000000"/>
        </w:rPr>
        <w:t xml:space="preserve"> donosi</w:t>
      </w:r>
    </w:p>
    <w:p w14:paraId="474D2F1E" w14:textId="77777777" w:rsidR="00865CFC" w:rsidRPr="00B50C0C" w:rsidRDefault="00865CFC" w:rsidP="00865CFC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295176C4" w14:textId="12ACEB61" w:rsidR="00C70B29" w:rsidRDefault="002948AA" w:rsidP="00DE307B">
      <w:pPr>
        <w:pStyle w:val="t-12-9-fett-s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PRAVILNIK O IZMJENAMA I DOPUN</w:t>
      </w:r>
      <w:r w:rsidR="008D2C7D">
        <w:rPr>
          <w:b/>
          <w:bCs/>
          <w:color w:val="000000"/>
        </w:rPr>
        <w:t>AMA</w:t>
      </w:r>
      <w:r>
        <w:rPr>
          <w:b/>
          <w:bCs/>
          <w:color w:val="000000"/>
        </w:rPr>
        <w:t xml:space="preserve"> PRAVILNIKA O </w:t>
      </w:r>
      <w:r w:rsidR="0097297F">
        <w:rPr>
          <w:b/>
          <w:bCs/>
          <w:color w:val="000000"/>
        </w:rPr>
        <w:t>REZERVAMA</w:t>
      </w:r>
    </w:p>
    <w:p w14:paraId="333FF428" w14:textId="77777777" w:rsidR="004057DF" w:rsidRPr="00B50C0C" w:rsidRDefault="004057DF" w:rsidP="004057DF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5CEED2AB" w14:textId="77777777" w:rsidR="00C70B29" w:rsidRPr="00B50C0C" w:rsidRDefault="00C70B29" w:rsidP="00A34476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B50C0C">
        <w:rPr>
          <w:b/>
          <w:color w:val="000000"/>
        </w:rPr>
        <w:t>Članak 1.</w:t>
      </w:r>
    </w:p>
    <w:p w14:paraId="3A6E2D9B" w14:textId="55EAFEB3" w:rsidR="00C55799" w:rsidRPr="00EE09EE" w:rsidRDefault="003A19A9" w:rsidP="00C03079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1C0457">
        <w:rPr>
          <w:color w:val="000000"/>
        </w:rPr>
        <w:t xml:space="preserve">U </w:t>
      </w:r>
      <w:r w:rsidR="0019430F">
        <w:rPr>
          <w:color w:val="000000"/>
        </w:rPr>
        <w:t>cijelom tekstu Pravilnika</w:t>
      </w:r>
      <w:r>
        <w:rPr>
          <w:color w:val="000000"/>
        </w:rPr>
        <w:t xml:space="preserve"> </w:t>
      </w:r>
      <w:r w:rsidR="0019510C">
        <w:rPr>
          <w:color w:val="000000"/>
        </w:rPr>
        <w:t xml:space="preserve">o </w:t>
      </w:r>
      <w:r w:rsidR="0019430F">
        <w:rPr>
          <w:color w:val="000000"/>
        </w:rPr>
        <w:t>rezervama</w:t>
      </w:r>
      <w:r w:rsidR="0019510C">
        <w:rPr>
          <w:color w:val="000000"/>
        </w:rPr>
        <w:t xml:space="preserve"> („Narodne novine“, broj 95/18.)</w:t>
      </w:r>
      <w:r w:rsidR="00E15DED">
        <w:rPr>
          <w:color w:val="000000"/>
        </w:rPr>
        <w:t xml:space="preserve"> </w:t>
      </w:r>
      <w:r w:rsidR="006448AE">
        <w:rPr>
          <w:color w:val="000000"/>
        </w:rPr>
        <w:t>riječi: „skladištenje prirodnog plina“ zamjenjuju se riječima:</w:t>
      </w:r>
      <w:r w:rsidR="006448AE" w:rsidRPr="007A1AB7">
        <w:rPr>
          <w:color w:val="000000"/>
        </w:rPr>
        <w:t xml:space="preserve"> </w:t>
      </w:r>
      <w:r w:rsidR="006448AE">
        <w:rPr>
          <w:color w:val="000000"/>
        </w:rPr>
        <w:t>„podzemno skladištenje plina“.</w:t>
      </w:r>
    </w:p>
    <w:p w14:paraId="35848879" w14:textId="56A2EFD7" w:rsidR="00A7366F" w:rsidRDefault="008708B4" w:rsidP="00A34476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2.</w:t>
      </w:r>
    </w:p>
    <w:p w14:paraId="7559791E" w14:textId="233AF45E" w:rsidR="00787681" w:rsidRDefault="001727FF" w:rsidP="00C03079">
      <w:pPr>
        <w:pStyle w:val="clanak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U cijelom tekstu Pravilnika o rezervama („Naro</w:t>
      </w:r>
      <w:r w:rsidR="00197E93">
        <w:rPr>
          <w:color w:val="000000"/>
        </w:rPr>
        <w:t>dne novine“, broj 95/18.) riječ</w:t>
      </w:r>
      <w:r>
        <w:rPr>
          <w:color w:val="000000"/>
        </w:rPr>
        <w:t>: „ovog</w:t>
      </w:r>
      <w:r w:rsidR="00197E93">
        <w:rPr>
          <w:color w:val="000000"/>
        </w:rPr>
        <w:t>“ zamjenjuje</w:t>
      </w:r>
      <w:r>
        <w:rPr>
          <w:color w:val="000000"/>
        </w:rPr>
        <w:t xml:space="preserve"> se riječ</w:t>
      </w:r>
      <w:r w:rsidR="00197E93">
        <w:rPr>
          <w:color w:val="000000"/>
        </w:rPr>
        <w:t>ju</w:t>
      </w:r>
      <w:r>
        <w:rPr>
          <w:color w:val="000000"/>
        </w:rPr>
        <w:t>:</w:t>
      </w:r>
      <w:r w:rsidRPr="007A1AB7">
        <w:rPr>
          <w:color w:val="000000"/>
        </w:rPr>
        <w:t xml:space="preserve"> </w:t>
      </w:r>
      <w:r>
        <w:rPr>
          <w:color w:val="000000"/>
        </w:rPr>
        <w:t>„ovoga“.</w:t>
      </w:r>
    </w:p>
    <w:p w14:paraId="4EE4957C" w14:textId="1B93E054" w:rsidR="001727FF" w:rsidRDefault="00787681" w:rsidP="00A34476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3. </w:t>
      </w:r>
    </w:p>
    <w:p w14:paraId="6A5EE17A" w14:textId="40B48D42" w:rsidR="00C55799" w:rsidRDefault="008708B4" w:rsidP="00C03079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020930">
        <w:rPr>
          <w:color w:val="000000"/>
        </w:rPr>
        <w:t>U cijelom tekstu Pravilnika o rezervama („Narodne novine“, broj 95/18.) riječi: „dalje u tekstu“ zamjenjuju se riječima:</w:t>
      </w:r>
      <w:r w:rsidR="00020930" w:rsidRPr="007A1AB7">
        <w:rPr>
          <w:color w:val="000000"/>
        </w:rPr>
        <w:t xml:space="preserve"> </w:t>
      </w:r>
      <w:r w:rsidR="00020930">
        <w:rPr>
          <w:color w:val="000000"/>
        </w:rPr>
        <w:t>„u daljnjem tekstu“.</w:t>
      </w:r>
    </w:p>
    <w:p w14:paraId="699BF41E" w14:textId="7DD3FACC" w:rsidR="00114874" w:rsidRDefault="00114874" w:rsidP="00114874">
      <w:pPr>
        <w:pStyle w:val="clanak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114874">
        <w:rPr>
          <w:b/>
          <w:bCs/>
          <w:color w:val="000000"/>
        </w:rPr>
        <w:t>Članak 4.</w:t>
      </w:r>
    </w:p>
    <w:p w14:paraId="48496955" w14:textId="6CCA1514" w:rsidR="00114874" w:rsidRPr="00114874" w:rsidRDefault="00114874" w:rsidP="00114874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11. Pravilnika o rezervama („Narodne novine“, broj 95/18.) riječi: „su on“ zamjenjuju se riječima: „su oni“.</w:t>
      </w:r>
    </w:p>
    <w:p w14:paraId="19DEE7ED" w14:textId="7AC2EC30" w:rsidR="00DF1C83" w:rsidRDefault="002E60C0" w:rsidP="00A34476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7822BF">
        <w:rPr>
          <w:b/>
          <w:color w:val="000000"/>
        </w:rPr>
        <w:t>5</w:t>
      </w:r>
      <w:r w:rsidR="00875553">
        <w:rPr>
          <w:b/>
          <w:color w:val="000000"/>
        </w:rPr>
        <w:t>.</w:t>
      </w:r>
    </w:p>
    <w:p w14:paraId="045F127C" w14:textId="7BE34293" w:rsidR="002E60C0" w:rsidRDefault="00875553" w:rsidP="006B7770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CA6A4D">
        <w:rPr>
          <w:color w:val="000000"/>
        </w:rPr>
        <w:t>U članku 1</w:t>
      </w:r>
      <w:r w:rsidR="006B7770">
        <w:rPr>
          <w:color w:val="000000"/>
        </w:rPr>
        <w:t>5</w:t>
      </w:r>
      <w:r w:rsidR="00CA6A4D">
        <w:rPr>
          <w:color w:val="000000"/>
        </w:rPr>
        <w:t xml:space="preserve">. </w:t>
      </w:r>
      <w:r w:rsidR="006B7770">
        <w:rPr>
          <w:color w:val="000000"/>
        </w:rPr>
        <w:t>stavku 1. točki 2. riječ: „pokusnu</w:t>
      </w:r>
      <w:r w:rsidR="00654B16">
        <w:rPr>
          <w:color w:val="000000"/>
        </w:rPr>
        <w:t>“ zamjenjuje</w:t>
      </w:r>
      <w:r w:rsidR="006B7770">
        <w:rPr>
          <w:color w:val="000000"/>
        </w:rPr>
        <w:t xml:space="preserve"> se riječ</w:t>
      </w:r>
      <w:r w:rsidR="00654B16">
        <w:rPr>
          <w:color w:val="000000"/>
        </w:rPr>
        <w:t>ju</w:t>
      </w:r>
      <w:r w:rsidR="006B7770">
        <w:rPr>
          <w:color w:val="000000"/>
        </w:rPr>
        <w:t>: „probnu“.</w:t>
      </w:r>
    </w:p>
    <w:p w14:paraId="6FD7828A" w14:textId="1F833AF1" w:rsidR="00644192" w:rsidRDefault="00644192" w:rsidP="00644192">
      <w:pPr>
        <w:pStyle w:val="clanak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644192">
        <w:rPr>
          <w:b/>
          <w:bCs/>
          <w:color w:val="000000"/>
        </w:rPr>
        <w:t>Članak 6.</w:t>
      </w:r>
    </w:p>
    <w:p w14:paraId="0878E8A6" w14:textId="0F0CC6A5" w:rsidR="00644192" w:rsidRDefault="00644192" w:rsidP="00291C79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24. stav</w:t>
      </w:r>
      <w:r w:rsidR="00291C79">
        <w:rPr>
          <w:color w:val="000000"/>
        </w:rPr>
        <w:t>ku</w:t>
      </w:r>
      <w:r>
        <w:rPr>
          <w:color w:val="000000"/>
        </w:rPr>
        <w:t xml:space="preserve"> 1. riječi: </w:t>
      </w:r>
      <w:r w:rsidR="00291C79">
        <w:rPr>
          <w:color w:val="000000"/>
        </w:rPr>
        <w:t>„tehničko-ekonomskom“ zamjenjuju se riječima: „tehno-ekonomskom“.</w:t>
      </w:r>
    </w:p>
    <w:p w14:paraId="572C2B34" w14:textId="5BCC7D4A" w:rsidR="00291C79" w:rsidRPr="00644192" w:rsidRDefault="00291C79" w:rsidP="00291C79">
      <w:pPr>
        <w:pStyle w:val="clanak"/>
        <w:spacing w:before="0" w:beforeAutospacing="0" w:after="225" w:afterAutospacing="0"/>
        <w:jc w:val="both"/>
        <w:textAlignment w:val="baseline"/>
      </w:pPr>
      <w:r>
        <w:rPr>
          <w:color w:val="000000"/>
        </w:rPr>
        <w:tab/>
        <w:t>U stavku 2. riječi: „Tehničko-ekonomska“ zamjenjuju se riječima: „Tehno-ekonomska“.</w:t>
      </w:r>
    </w:p>
    <w:p w14:paraId="262BF554" w14:textId="752A2707" w:rsidR="002E60C0" w:rsidRDefault="002E60C0" w:rsidP="00776DAF">
      <w:pPr>
        <w:pStyle w:val="clanak"/>
        <w:spacing w:before="0" w:beforeAutospacing="0" w:after="120" w:afterAutospacing="0"/>
        <w:jc w:val="center"/>
        <w:textAlignment w:val="baseline"/>
        <w:rPr>
          <w:color w:val="000000"/>
        </w:rPr>
      </w:pPr>
      <w:r w:rsidRPr="002E60C0">
        <w:rPr>
          <w:b/>
          <w:color w:val="000000"/>
        </w:rPr>
        <w:t xml:space="preserve">Članak </w:t>
      </w:r>
      <w:r w:rsidR="009F4D94">
        <w:rPr>
          <w:b/>
          <w:color w:val="000000"/>
        </w:rPr>
        <w:t>7</w:t>
      </w:r>
      <w:r w:rsidRPr="002E60C0">
        <w:rPr>
          <w:b/>
          <w:color w:val="000000"/>
        </w:rPr>
        <w:t>.</w:t>
      </w:r>
    </w:p>
    <w:p w14:paraId="40975EF8" w14:textId="4D72FD22" w:rsidR="00677C8B" w:rsidRDefault="002E60C0" w:rsidP="00C03079">
      <w:pPr>
        <w:pStyle w:val="clanak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U </w:t>
      </w:r>
      <w:r w:rsidRPr="002E60C0">
        <w:rPr>
          <w:color w:val="000000"/>
        </w:rPr>
        <w:t xml:space="preserve">članku 25. </w:t>
      </w:r>
      <w:r>
        <w:rPr>
          <w:color w:val="000000"/>
        </w:rPr>
        <w:t>stavku 2. iza riječi: „Zakona“ dodaju se riječi: „o istraživanju i eksploataciji ugljikovodika (u daljnjem tekstu: Zakon)“.</w:t>
      </w:r>
    </w:p>
    <w:p w14:paraId="4F65CFF3" w14:textId="46E21F5D" w:rsidR="00A17940" w:rsidRDefault="00A17940" w:rsidP="00C03079">
      <w:pPr>
        <w:pStyle w:val="clanak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U stavku 3. riječi: „papirnatom i“ brišu se.</w:t>
      </w:r>
    </w:p>
    <w:p w14:paraId="6BD9FDA3" w14:textId="373AD6D0" w:rsidR="00EC2C7A" w:rsidRDefault="00EC2C7A" w:rsidP="00EC2C7A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EC2C7A">
        <w:rPr>
          <w:b/>
          <w:color w:val="000000"/>
        </w:rPr>
        <w:t xml:space="preserve">Članak </w:t>
      </w:r>
      <w:r w:rsidR="009F4D94">
        <w:rPr>
          <w:b/>
          <w:color w:val="000000"/>
        </w:rPr>
        <w:t>8</w:t>
      </w:r>
      <w:r w:rsidRPr="00EC2C7A">
        <w:rPr>
          <w:b/>
          <w:color w:val="000000"/>
        </w:rPr>
        <w:t>.</w:t>
      </w:r>
    </w:p>
    <w:p w14:paraId="3F7CDBBC" w14:textId="1BA42D69" w:rsidR="00EC2C7A" w:rsidRDefault="00EC2C7A" w:rsidP="00480C72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bCs/>
          <w:color w:val="000000"/>
        </w:rPr>
        <w:tab/>
        <w:t xml:space="preserve">U članku 35. stavku 1. točki 2. </w:t>
      </w:r>
      <w:r>
        <w:rPr>
          <w:color w:val="000000"/>
        </w:rPr>
        <w:t>riječ: „pokusnu</w:t>
      </w:r>
      <w:r w:rsidR="00654B16">
        <w:rPr>
          <w:color w:val="000000"/>
        </w:rPr>
        <w:t>“ zamjenjuje</w:t>
      </w:r>
      <w:r>
        <w:rPr>
          <w:color w:val="000000"/>
        </w:rPr>
        <w:t xml:space="preserve"> se riječ</w:t>
      </w:r>
      <w:r w:rsidR="00654B16">
        <w:rPr>
          <w:color w:val="000000"/>
        </w:rPr>
        <w:t>ju</w:t>
      </w:r>
      <w:r>
        <w:rPr>
          <w:color w:val="000000"/>
        </w:rPr>
        <w:t>: „prob</w:t>
      </w:r>
      <w:r w:rsidR="00654B16">
        <w:rPr>
          <w:color w:val="000000"/>
        </w:rPr>
        <w:t>nu</w:t>
      </w:r>
      <w:r>
        <w:rPr>
          <w:color w:val="000000"/>
        </w:rPr>
        <w:t>“.</w:t>
      </w:r>
    </w:p>
    <w:p w14:paraId="7B3F2A30" w14:textId="77777777" w:rsidR="007D3D10" w:rsidRDefault="007D3D10" w:rsidP="00152A79">
      <w:pPr>
        <w:pStyle w:val="clanak"/>
        <w:spacing w:before="0" w:beforeAutospacing="0" w:after="120" w:afterAutospacing="0"/>
        <w:jc w:val="center"/>
        <w:textAlignment w:val="baseline"/>
        <w:rPr>
          <w:b/>
        </w:rPr>
        <w:sectPr w:rsidR="007D3D10" w:rsidSect="003A74B4">
          <w:headerReference w:type="default" r:id="rId8"/>
          <w:pgSz w:w="11906" w:h="16838"/>
          <w:pgMar w:top="1418" w:right="1417" w:bottom="1276" w:left="1417" w:header="708" w:footer="708" w:gutter="0"/>
          <w:pgNumType w:start="2"/>
          <w:cols w:space="708"/>
          <w:docGrid w:linePitch="360"/>
        </w:sectPr>
      </w:pPr>
    </w:p>
    <w:p w14:paraId="5C69C640" w14:textId="77DA712D" w:rsidR="00C160BC" w:rsidRPr="00A77547" w:rsidRDefault="00776DAF" w:rsidP="00152A79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>
        <w:rPr>
          <w:b/>
        </w:rPr>
        <w:lastRenderedPageBreak/>
        <w:t xml:space="preserve">Članak </w:t>
      </w:r>
      <w:r w:rsidR="009F4D94">
        <w:rPr>
          <w:b/>
        </w:rPr>
        <w:t>9</w:t>
      </w:r>
      <w:r w:rsidR="00A77547" w:rsidRPr="00A77547">
        <w:rPr>
          <w:b/>
        </w:rPr>
        <w:t>.</w:t>
      </w:r>
    </w:p>
    <w:p w14:paraId="317BAAA0" w14:textId="2F55196A" w:rsidR="00C160BC" w:rsidRDefault="00A77547" w:rsidP="0020035A">
      <w:pPr>
        <w:pStyle w:val="clanak"/>
        <w:spacing w:before="0" w:beforeAutospacing="0" w:after="225" w:afterAutospacing="0"/>
        <w:jc w:val="both"/>
        <w:textAlignment w:val="baseline"/>
      </w:pPr>
      <w:r>
        <w:tab/>
        <w:t xml:space="preserve">U članku 39. stavku 1. </w:t>
      </w:r>
      <w:r w:rsidR="00FC7050">
        <w:t xml:space="preserve">točki a) iza riječi: „l/s“ </w:t>
      </w:r>
      <w:r w:rsidR="0020035A">
        <w:t xml:space="preserve">stavlja se zarez i </w:t>
      </w:r>
      <w:r w:rsidR="00FC7050">
        <w:t>dodaju se riječi: „</w:t>
      </w:r>
      <w:r w:rsidR="00FC7050" w:rsidRPr="0058550F">
        <w:t>a ukupno pridobivene količine u</w:t>
      </w:r>
      <w:r w:rsidR="00FC7050">
        <w:t xml:space="preserve"> </w:t>
      </w:r>
      <w:r w:rsidR="00FC7050" w:rsidRPr="0058550F">
        <w:t>m</w:t>
      </w:r>
      <w:r w:rsidR="00EE41F3">
        <w:t>³“.</w:t>
      </w:r>
    </w:p>
    <w:p w14:paraId="4E1CB0A6" w14:textId="1E4B5259" w:rsidR="00C160BC" w:rsidRDefault="003516B1" w:rsidP="00875553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>Iza točke c) dodaje se točka d) koja glasi:</w:t>
      </w:r>
    </w:p>
    <w:p w14:paraId="4AA2E45E" w14:textId="6B922270" w:rsidR="003516B1" w:rsidRDefault="003516B1" w:rsidP="00875553">
      <w:pPr>
        <w:pStyle w:val="clanak"/>
        <w:spacing w:before="0" w:beforeAutospacing="0" w:after="225" w:afterAutospacing="0"/>
        <w:textAlignment w:val="baseline"/>
      </w:pPr>
      <w:r>
        <w:rPr>
          <w:color w:val="000000"/>
        </w:rPr>
        <w:t xml:space="preserve">„d) </w:t>
      </w:r>
      <w:r w:rsidRPr="00F1681D">
        <w:t>temperatura geotermalne vode u ležištu i na ušću u °C</w:t>
      </w:r>
      <w:r w:rsidR="00842151">
        <w:t>.“.</w:t>
      </w:r>
    </w:p>
    <w:p w14:paraId="60400883" w14:textId="318E9B72" w:rsidR="009B7BC4" w:rsidRDefault="009B7BC4" w:rsidP="002A596A">
      <w:pPr>
        <w:pStyle w:val="clanak"/>
        <w:spacing w:before="0" w:beforeAutospacing="0" w:after="225" w:afterAutospacing="0"/>
        <w:jc w:val="both"/>
        <w:textAlignment w:val="baseline"/>
      </w:pPr>
      <w:r>
        <w:tab/>
      </w:r>
      <w:r w:rsidR="002F5F9B">
        <w:t>U stavku 2. riječ: „snaga“ zamjenjuje se riječju: „snage“, a riječ: „izražen“ zamjenjuje se riječju: „izražene“.</w:t>
      </w:r>
    </w:p>
    <w:p w14:paraId="46EE205B" w14:textId="255F2C8C" w:rsidR="002F5F9B" w:rsidRDefault="002F5F9B" w:rsidP="00480C72">
      <w:pPr>
        <w:pStyle w:val="clanak"/>
        <w:spacing w:before="0" w:beforeAutospacing="0" w:after="240" w:afterAutospacing="0"/>
        <w:textAlignment w:val="baseline"/>
      </w:pPr>
      <w:r>
        <w:tab/>
        <w:t>U stavku 3. riječ: „akumuliranje“ zamjenjuje se riječju: „akumulirane“.</w:t>
      </w:r>
    </w:p>
    <w:p w14:paraId="175EB528" w14:textId="1D7D3567" w:rsidR="009B7BC4" w:rsidRPr="00086F46" w:rsidRDefault="0084784C" w:rsidP="00152A79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>
        <w:rPr>
          <w:b/>
        </w:rPr>
        <w:t xml:space="preserve">Članak </w:t>
      </w:r>
      <w:r w:rsidR="009F4D94">
        <w:rPr>
          <w:b/>
        </w:rPr>
        <w:t>10</w:t>
      </w:r>
      <w:r w:rsidR="00086F46" w:rsidRPr="00086F46">
        <w:rPr>
          <w:b/>
        </w:rPr>
        <w:t>.</w:t>
      </w:r>
    </w:p>
    <w:p w14:paraId="029A5648" w14:textId="77777777" w:rsidR="00CE1FAE" w:rsidRDefault="009270F4" w:rsidP="00CE1FAE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41. </w:t>
      </w:r>
      <w:r w:rsidR="00CE1FAE">
        <w:rPr>
          <w:color w:val="000000"/>
        </w:rPr>
        <w:t>stavku 1. riječi: „tehničko-ekonomskom“ zamjenjuju se riječima: „tehno-ekonomskom“.</w:t>
      </w:r>
    </w:p>
    <w:p w14:paraId="7EBF2C80" w14:textId="1BECE500" w:rsidR="00CE1FAE" w:rsidRPr="00CE1FAE" w:rsidRDefault="00CE1FAE" w:rsidP="00CE1FAE">
      <w:pPr>
        <w:pStyle w:val="clanak"/>
        <w:spacing w:before="0" w:beforeAutospacing="0" w:after="225" w:afterAutospacing="0"/>
        <w:jc w:val="both"/>
        <w:textAlignment w:val="baseline"/>
      </w:pPr>
      <w:r>
        <w:rPr>
          <w:color w:val="000000"/>
        </w:rPr>
        <w:tab/>
        <w:t>U stavku 2. riječi: „Tehničko-ekonomska“ zamjenjuju se riječima: „Tehno-ekonomska“.</w:t>
      </w:r>
    </w:p>
    <w:p w14:paraId="251A6FD0" w14:textId="391103D4" w:rsidR="00086F46" w:rsidRDefault="00CE1FAE" w:rsidP="00CE1FAE">
      <w:pPr>
        <w:pStyle w:val="clanak"/>
        <w:spacing w:before="0" w:beforeAutospacing="0" w:after="225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I</w:t>
      </w:r>
      <w:r w:rsidR="009270F4">
        <w:rPr>
          <w:color w:val="000000"/>
        </w:rPr>
        <w:t>za stavka 5. dodaje se stavak 6. koji glasi:</w:t>
      </w:r>
    </w:p>
    <w:p w14:paraId="23697A96" w14:textId="6A19EEE3" w:rsidR="0084784C" w:rsidRDefault="009270F4" w:rsidP="00C03079">
      <w:pPr>
        <w:pStyle w:val="clanak"/>
        <w:spacing w:before="0" w:beforeAutospacing="0" w:after="240" w:afterAutospacing="0"/>
        <w:jc w:val="both"/>
        <w:textAlignment w:val="baseline"/>
      </w:pPr>
      <w:r>
        <w:rPr>
          <w:color w:val="000000"/>
        </w:rPr>
        <w:t xml:space="preserve">„(6) </w:t>
      </w:r>
      <w:r w:rsidRPr="00627923">
        <w:t xml:space="preserve">Ekonomski uvjeti računaju se </w:t>
      </w:r>
      <w:r w:rsidR="009C0C1D">
        <w:t>u</w:t>
      </w:r>
      <w:r w:rsidRPr="00627923">
        <w:t xml:space="preserve"> svrhu krajnje upotrebe geotermalne vode (toplinarstvo, električna energija)</w:t>
      </w:r>
      <w:r w:rsidR="00CE481D">
        <w:t>.“.</w:t>
      </w:r>
    </w:p>
    <w:p w14:paraId="7FEE7C03" w14:textId="1B60F986" w:rsidR="00CE1FAE" w:rsidRDefault="00CE1FAE" w:rsidP="00CE1FAE">
      <w:pPr>
        <w:pStyle w:val="clanak"/>
        <w:spacing w:before="0" w:beforeAutospacing="0" w:after="240" w:afterAutospacing="0"/>
        <w:jc w:val="center"/>
        <w:textAlignment w:val="baseline"/>
        <w:rPr>
          <w:b/>
          <w:bCs/>
        </w:rPr>
      </w:pPr>
      <w:r w:rsidRPr="00CE1FAE">
        <w:rPr>
          <w:b/>
          <w:bCs/>
        </w:rPr>
        <w:t>Članak 11.</w:t>
      </w:r>
    </w:p>
    <w:p w14:paraId="7251597A" w14:textId="58EEA72D" w:rsidR="00CE1FAE" w:rsidRDefault="00CE1FAE" w:rsidP="00CE1FAE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tab/>
        <w:t xml:space="preserve">U članku 42. stavku 3. </w:t>
      </w:r>
      <w:r>
        <w:rPr>
          <w:color w:val="000000"/>
        </w:rPr>
        <w:t>riječi: „papirnatom i“ brišu se.</w:t>
      </w:r>
    </w:p>
    <w:p w14:paraId="569053E5" w14:textId="3A8F72F7" w:rsidR="003B1C56" w:rsidRDefault="003B1C56" w:rsidP="003B1C56">
      <w:pPr>
        <w:pStyle w:val="clanak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3B1C56">
        <w:rPr>
          <w:b/>
          <w:bCs/>
          <w:color w:val="000000"/>
        </w:rPr>
        <w:t>Članak 12.</w:t>
      </w:r>
    </w:p>
    <w:p w14:paraId="2C3A4A32" w14:textId="2E32B697" w:rsidR="003B1C56" w:rsidRPr="003B1C56" w:rsidRDefault="003B1C56" w:rsidP="003B1C56">
      <w:pPr>
        <w:pStyle w:val="clanak"/>
        <w:spacing w:before="0" w:beforeAutospacing="0" w:after="240" w:afterAutospacing="0"/>
        <w:textAlignment w:val="baseline"/>
      </w:pPr>
      <w:r>
        <w:rPr>
          <w:color w:val="000000"/>
        </w:rPr>
        <w:tab/>
        <w:t>U članku 44. stavku 4. riječi: „papirnatom i“ brišu se.</w:t>
      </w:r>
    </w:p>
    <w:p w14:paraId="422711BD" w14:textId="62CB64DA" w:rsidR="0084784C" w:rsidRPr="0084784C" w:rsidRDefault="0084784C" w:rsidP="0084784C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84784C">
        <w:rPr>
          <w:b/>
        </w:rPr>
        <w:t xml:space="preserve">Članak </w:t>
      </w:r>
      <w:r w:rsidR="00D4110D">
        <w:rPr>
          <w:b/>
        </w:rPr>
        <w:t>13</w:t>
      </w:r>
      <w:r w:rsidRPr="0084784C">
        <w:rPr>
          <w:b/>
        </w:rPr>
        <w:t>.</w:t>
      </w:r>
    </w:p>
    <w:p w14:paraId="579AB418" w14:textId="0388E0D0" w:rsidR="0084784C" w:rsidRDefault="0084784C" w:rsidP="00C03079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</w:t>
      </w:r>
      <w:r w:rsidR="00570313">
        <w:rPr>
          <w:color w:val="000000"/>
        </w:rPr>
        <w:t xml:space="preserve">47. </w:t>
      </w:r>
      <w:r w:rsidR="00BF2DC1">
        <w:rPr>
          <w:color w:val="000000"/>
        </w:rPr>
        <w:t>stavku 1. podstavku 1. riječi: „o istraživanju i eksploataciji ugljikovodika“ brišu se.</w:t>
      </w:r>
    </w:p>
    <w:p w14:paraId="35252F9B" w14:textId="2FE8FC7A" w:rsidR="00D4110D" w:rsidRDefault="00D4110D" w:rsidP="00D4110D">
      <w:pPr>
        <w:pStyle w:val="clanak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D4110D">
        <w:rPr>
          <w:b/>
          <w:bCs/>
          <w:color w:val="000000"/>
        </w:rPr>
        <w:t>Članak 14.</w:t>
      </w:r>
    </w:p>
    <w:p w14:paraId="182AA2C6" w14:textId="5D6BBFED" w:rsidR="00D4110D" w:rsidRPr="00D4110D" w:rsidRDefault="00D4110D" w:rsidP="00D4110D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51. točki 6. riječi: „tehnološko-tehničke“ zamjenjuju se riječima: „tehničko-tehnološke“.</w:t>
      </w:r>
    </w:p>
    <w:p w14:paraId="2AA3CA42" w14:textId="2FD39AE5" w:rsidR="00086F46" w:rsidRPr="0026364C" w:rsidRDefault="00EF2120" w:rsidP="00AE5364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036CE3">
        <w:rPr>
          <w:b/>
          <w:color w:val="000000"/>
        </w:rPr>
        <w:t>15</w:t>
      </w:r>
      <w:r w:rsidR="0026364C" w:rsidRPr="0026364C">
        <w:rPr>
          <w:b/>
          <w:color w:val="000000"/>
        </w:rPr>
        <w:t>.</w:t>
      </w:r>
    </w:p>
    <w:p w14:paraId="6B5E72F4" w14:textId="204600AC" w:rsidR="00086F46" w:rsidRDefault="0026364C" w:rsidP="00875553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U članku 52. </w:t>
      </w:r>
      <w:r w:rsidR="00403C05">
        <w:rPr>
          <w:color w:val="000000"/>
        </w:rPr>
        <w:t>iza stavka 2. dodaje se stavak 3. koji glasi:</w:t>
      </w:r>
    </w:p>
    <w:p w14:paraId="50D11A95" w14:textId="74DF6884" w:rsidR="00D7296E" w:rsidRDefault="00D13101" w:rsidP="00C03079">
      <w:pPr>
        <w:pStyle w:val="clanak"/>
        <w:spacing w:before="0" w:beforeAutospacing="0" w:after="240" w:afterAutospacing="0"/>
        <w:jc w:val="both"/>
        <w:textAlignment w:val="baseline"/>
      </w:pPr>
      <w:r>
        <w:rPr>
          <w:color w:val="000000"/>
        </w:rPr>
        <w:t xml:space="preserve">„(3) </w:t>
      </w:r>
      <w:r w:rsidR="0016030B">
        <w:rPr>
          <w:color w:val="231F20"/>
        </w:rPr>
        <w:t>Ekonomska ocjena mora biti izrađena i za uvjetovane resurse, kako bi se prikazala ekonomska neisplativost, koja je razlog svrstavanja u kategoriju uvjetovanih resursa</w:t>
      </w:r>
      <w:r w:rsidRPr="008F4077">
        <w:t>.</w:t>
      </w:r>
      <w:r>
        <w:t>“.</w:t>
      </w:r>
    </w:p>
    <w:p w14:paraId="57CA3050" w14:textId="210740EC" w:rsidR="00C949DC" w:rsidRPr="00C949DC" w:rsidRDefault="00EF2120" w:rsidP="00677C8B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</w:rPr>
        <w:t>Članak 1</w:t>
      </w:r>
      <w:r w:rsidR="003F1C54">
        <w:rPr>
          <w:b/>
        </w:rPr>
        <w:t>6</w:t>
      </w:r>
      <w:r w:rsidR="00C949DC" w:rsidRPr="00C949DC">
        <w:rPr>
          <w:b/>
        </w:rPr>
        <w:t>.</w:t>
      </w:r>
    </w:p>
    <w:p w14:paraId="6BEBAD48" w14:textId="47203D6B" w:rsidR="00086F46" w:rsidRDefault="00B434ED" w:rsidP="005A1C8F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53. stavku 1. točki 5. iza riječi: „temperature“</w:t>
      </w:r>
      <w:r w:rsidR="005A1C8F">
        <w:rPr>
          <w:color w:val="000000"/>
        </w:rPr>
        <w:t xml:space="preserve"> stavlja se zarez i dodaju se riječi: „</w:t>
      </w:r>
      <w:r w:rsidR="005A1C8F" w:rsidRPr="00030D83">
        <w:t>a za geotermalne vode tablični prikaz izmjerenih dinamičkih tlakova i temperatura na ušću</w:t>
      </w:r>
      <w:r w:rsidR="005A1C8F">
        <w:t>“.</w:t>
      </w:r>
    </w:p>
    <w:p w14:paraId="1C00A374" w14:textId="025080A7" w:rsidR="00A14D02" w:rsidRDefault="00EB4F40" w:rsidP="00C03079">
      <w:pPr>
        <w:pStyle w:val="clanak"/>
        <w:spacing w:before="0" w:beforeAutospacing="0" w:after="240" w:afterAutospacing="0"/>
        <w:jc w:val="both"/>
        <w:textAlignment w:val="baseline"/>
      </w:pPr>
      <w:r>
        <w:rPr>
          <w:color w:val="000000"/>
        </w:rPr>
        <w:lastRenderedPageBreak/>
        <w:tab/>
        <w:t>U točki 6. iza riječi: „plina“ stavlja se zarez, riječ: „i“ briše se, a iza riječi: „</w:t>
      </w:r>
      <w:r w:rsidR="0011173E">
        <w:rPr>
          <w:color w:val="000000"/>
        </w:rPr>
        <w:t>vode“ dodaju se riječi: „</w:t>
      </w:r>
      <w:r w:rsidR="004F2431" w:rsidRPr="003501B1">
        <w:t xml:space="preserve">i geotermalne vode, a za geotermalne vode i tablični pregled podataka o pridobivenim mjesečnim količinama geotermalne vode u </w:t>
      </w:r>
      <w:r w:rsidR="00F87F38">
        <w:t xml:space="preserve">posljednjoj </w:t>
      </w:r>
      <w:r w:rsidR="004F2431" w:rsidRPr="003501B1">
        <w:t>godini te energija pridobivena iz geotermalne vode (toplinska, električna)</w:t>
      </w:r>
      <w:r w:rsidR="004F2431">
        <w:t>“.</w:t>
      </w:r>
    </w:p>
    <w:p w14:paraId="65644887" w14:textId="2C651FE1" w:rsidR="004B7EAC" w:rsidRDefault="004B7EAC" w:rsidP="004B7EAC">
      <w:pPr>
        <w:pStyle w:val="clanak"/>
        <w:spacing w:before="0" w:beforeAutospacing="0" w:after="240" w:afterAutospacing="0"/>
        <w:jc w:val="center"/>
        <w:textAlignment w:val="baseline"/>
        <w:rPr>
          <w:b/>
          <w:bCs/>
        </w:rPr>
      </w:pPr>
      <w:r w:rsidRPr="004B7EAC">
        <w:rPr>
          <w:b/>
          <w:bCs/>
        </w:rPr>
        <w:t>Članak 17.</w:t>
      </w:r>
    </w:p>
    <w:p w14:paraId="3E84D687" w14:textId="0AB2B39E" w:rsidR="004B7EAC" w:rsidRPr="004B7EAC" w:rsidRDefault="004B7EAC" w:rsidP="004B7EAC">
      <w:pPr>
        <w:pStyle w:val="clanak"/>
        <w:spacing w:before="0" w:beforeAutospacing="0" w:after="240" w:afterAutospacing="0"/>
        <w:textAlignment w:val="baseline"/>
      </w:pPr>
      <w:r>
        <w:tab/>
        <w:t>U članku 59. iza riječi: „sa stanjem na“ dodaje se riječ: „dan“.</w:t>
      </w:r>
    </w:p>
    <w:p w14:paraId="26AACE1A" w14:textId="594DBC42" w:rsidR="004D0504" w:rsidRPr="004D0504" w:rsidRDefault="00513E07" w:rsidP="00677C8B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</w:rPr>
        <w:t>Članak 1</w:t>
      </w:r>
      <w:r w:rsidR="00514E77">
        <w:rPr>
          <w:b/>
        </w:rPr>
        <w:t>8</w:t>
      </w:r>
      <w:r w:rsidR="004D0504" w:rsidRPr="004D0504">
        <w:rPr>
          <w:b/>
        </w:rPr>
        <w:t>.</w:t>
      </w:r>
    </w:p>
    <w:p w14:paraId="48E78E91" w14:textId="4754E20B" w:rsidR="009F3A5E" w:rsidRDefault="004D0504" w:rsidP="0040513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F3A5E">
        <w:rPr>
          <w:color w:val="000000"/>
        </w:rPr>
        <w:t>Članak 61. mijenja se i glasi:</w:t>
      </w:r>
    </w:p>
    <w:p w14:paraId="1E708D8D" w14:textId="77777777" w:rsidR="009F3A5E" w:rsidRDefault="009F3A5E" w:rsidP="0040513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F197830" w14:textId="7B6A7D49" w:rsidR="009F3A5E" w:rsidRDefault="009F3A5E" w:rsidP="009F3A5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>„</w:t>
      </w:r>
      <w:r w:rsidRPr="009F3A5E">
        <w:rPr>
          <w:rFonts w:eastAsia="Times New Roman"/>
          <w:color w:val="231F20"/>
          <w:lang w:eastAsia="hr-HR"/>
        </w:rPr>
        <w:t>(1) Ocjenu elaborata o rezervama ugljikovodika, geotermalnih voda za energetske svrhe, odnosno utvrđivanja i ovjere podataka o građi, obliku, veličini i obujmu geoloških struktura pogodnih za podzemno skladištenje plina ili trajno zbrinjavanje ugljikova dioksida u skladu sa odredbom članka 43. Zakona, obavlja povjerenstvo za utvrđivanje rezervi ugljikovodika, geotermalnih voda za energetske svrhe, odnosno utvrđivanja i ovjere podataka o građi, obliku, veličini i obujmu geoloških struktura pogodnih za podzemno skladištenje plina ili trajno zbrinjavanje ugljikova dioksida Ministarstva (u daljnjem tekstu: Povjerenstvo za utvrđivanje rezervi).</w:t>
      </w:r>
    </w:p>
    <w:p w14:paraId="7F2482D4" w14:textId="63F53B20" w:rsidR="009F3A5E" w:rsidRDefault="009F3A5E" w:rsidP="009F3A5E">
      <w:pPr>
        <w:spacing w:after="240"/>
        <w:jc w:val="both"/>
        <w:textAlignment w:val="baseline"/>
        <w:rPr>
          <w:rFonts w:eastAsia="Times New Roman"/>
          <w:strike/>
          <w:color w:val="231F20"/>
          <w:lang w:eastAsia="hr-HR"/>
        </w:rPr>
      </w:pPr>
      <w:r w:rsidRPr="009F3A5E">
        <w:rPr>
          <w:rFonts w:eastAsia="Times New Roman"/>
          <w:color w:val="231F20"/>
          <w:lang w:eastAsia="hr-HR"/>
        </w:rPr>
        <w:t>(2) Ministar nadležan za energetiku rješenjem imenuje predsjednika i zamjenika predsjednika povjerenstva te utvrđuje popis članova i tajnika koji mogu biti imenovani u Povjerenstvo za utvrđivanje rezervi iz stavka 1. ovoga članka</w:t>
      </w:r>
      <w:r w:rsidR="001F1BB1">
        <w:rPr>
          <w:rFonts w:eastAsia="Times New Roman"/>
          <w:color w:val="231F20"/>
          <w:lang w:eastAsia="hr-HR"/>
        </w:rPr>
        <w:t>.</w:t>
      </w:r>
    </w:p>
    <w:p w14:paraId="1F9DE5CF" w14:textId="716A7C02" w:rsidR="001F1BB1" w:rsidRDefault="001F1BB1" w:rsidP="009F3A5E">
      <w:pPr>
        <w:spacing w:after="240"/>
        <w:jc w:val="both"/>
        <w:textAlignment w:val="baseline"/>
        <w:rPr>
          <w:color w:val="231F20"/>
        </w:rPr>
      </w:pPr>
      <w:r w:rsidRPr="001F1BB1">
        <w:rPr>
          <w:rFonts w:eastAsia="Times New Roman"/>
          <w:color w:val="231F20"/>
          <w:lang w:eastAsia="hr-HR"/>
        </w:rPr>
        <w:t>(3) Pr</w:t>
      </w:r>
      <w:r>
        <w:rPr>
          <w:rFonts w:eastAsia="Times New Roman"/>
          <w:color w:val="231F20"/>
          <w:lang w:eastAsia="hr-HR"/>
        </w:rPr>
        <w:t xml:space="preserve">edsjednik, </w:t>
      </w:r>
      <w:r>
        <w:rPr>
          <w:color w:val="231F20"/>
        </w:rPr>
        <w:t xml:space="preserve">zamjenik predsjednika i tajnik su iz redova Ministarstva i </w:t>
      </w:r>
      <w:r w:rsidRPr="00B210F9">
        <w:rPr>
          <w:color w:val="231F20"/>
        </w:rPr>
        <w:t>Agencije</w:t>
      </w:r>
      <w:r>
        <w:rPr>
          <w:color w:val="231F20"/>
        </w:rPr>
        <w:t>, a članovi su osim iz redova Ministarstva i Agencije i znanstveni i stručni djelatnici iz drugih javnopravnih tijela i institucija te ostali stručnjaci iz redova znanstvene i stručne javnosti.</w:t>
      </w:r>
    </w:p>
    <w:p w14:paraId="1D243D6F" w14:textId="26E4F09B" w:rsidR="001F1BB1" w:rsidRPr="001F1BB1" w:rsidRDefault="001F1BB1" w:rsidP="009F3A5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color w:val="231F20"/>
        </w:rPr>
        <w:t xml:space="preserve">(4) </w:t>
      </w:r>
      <w:r>
        <w:rPr>
          <w:color w:val="231F20"/>
          <w:lang w:eastAsia="hr-HR"/>
        </w:rPr>
        <w:t xml:space="preserve">Povjerenstvo </w:t>
      </w:r>
      <w:r w:rsidR="00847760">
        <w:rPr>
          <w:color w:val="231F20"/>
          <w:lang w:eastAsia="hr-HR"/>
        </w:rPr>
        <w:t xml:space="preserve">za utvrđivanje rezervi iz stavka 1. ovoga članka </w:t>
      </w:r>
      <w:r>
        <w:rPr>
          <w:color w:val="231F20"/>
          <w:lang w:eastAsia="hr-HR"/>
        </w:rPr>
        <w:t>ima predsjednika ili zamjenika predsjednika, članove i tajnika.</w:t>
      </w:r>
    </w:p>
    <w:p w14:paraId="36BC0477" w14:textId="761FA628" w:rsidR="009F3A5E" w:rsidRDefault="009F3A5E" w:rsidP="009F3A5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9F3A5E">
        <w:rPr>
          <w:rFonts w:eastAsia="Times New Roman"/>
          <w:color w:val="231F20"/>
          <w:lang w:eastAsia="hr-HR"/>
        </w:rPr>
        <w:t>(</w:t>
      </w:r>
      <w:r w:rsidR="00EF7652">
        <w:rPr>
          <w:rFonts w:eastAsia="Times New Roman"/>
          <w:color w:val="231F20"/>
          <w:lang w:eastAsia="hr-HR"/>
        </w:rPr>
        <w:t>5</w:t>
      </w:r>
      <w:r w:rsidRPr="009F3A5E">
        <w:rPr>
          <w:rFonts w:eastAsia="Times New Roman"/>
          <w:color w:val="231F20"/>
          <w:lang w:eastAsia="hr-HR"/>
        </w:rPr>
        <w:t>) Povjerenstvo za utvrđivanje rezervi iz stavka 1. ovoga članka može imati do pet članova, a članovi povjerenstva su predsjednik ili zamjenik predsjednika i do četiri člana koji se imenuju sukladno stavku 2. ovoga članka.</w:t>
      </w:r>
    </w:p>
    <w:p w14:paraId="66041009" w14:textId="3678B915" w:rsidR="009F3A5E" w:rsidRDefault="009F3A5E" w:rsidP="009F3A5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9F3A5E">
        <w:rPr>
          <w:rFonts w:eastAsia="Times New Roman"/>
          <w:color w:val="231F20"/>
          <w:lang w:eastAsia="hr-HR"/>
        </w:rPr>
        <w:t>(</w:t>
      </w:r>
      <w:r w:rsidR="00EF7652">
        <w:rPr>
          <w:rFonts w:eastAsia="Times New Roman"/>
          <w:color w:val="231F20"/>
          <w:lang w:eastAsia="hr-HR"/>
        </w:rPr>
        <w:t>6</w:t>
      </w:r>
      <w:r w:rsidRPr="009F3A5E">
        <w:rPr>
          <w:rFonts w:eastAsia="Times New Roman"/>
          <w:color w:val="231F20"/>
          <w:lang w:eastAsia="hr-HR"/>
        </w:rPr>
        <w:t>) Predsjednik ili zamjenik predsjednika Povjerenstva za utvrđivanje rezervi iz stavka 1. ovoga članka odlukom određuje članove i tajnika povjerenstva.</w:t>
      </w:r>
    </w:p>
    <w:p w14:paraId="44E81C0F" w14:textId="3BDED480" w:rsidR="009F3A5E" w:rsidRDefault="009F3A5E" w:rsidP="009F3A5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9F3A5E">
        <w:rPr>
          <w:rFonts w:eastAsia="Times New Roman"/>
          <w:color w:val="231F20"/>
          <w:lang w:eastAsia="hr-HR"/>
        </w:rPr>
        <w:t>(</w:t>
      </w:r>
      <w:r w:rsidR="00EF7652">
        <w:rPr>
          <w:rFonts w:eastAsia="Times New Roman"/>
          <w:color w:val="231F20"/>
          <w:lang w:eastAsia="hr-HR"/>
        </w:rPr>
        <w:t>7</w:t>
      </w:r>
      <w:r w:rsidRPr="009F3A5E">
        <w:rPr>
          <w:rFonts w:eastAsia="Times New Roman"/>
          <w:color w:val="231F20"/>
          <w:lang w:eastAsia="hr-HR"/>
        </w:rPr>
        <w:t>) Sva pismena: pozive, odluke, prijedloge, zaključke, zapisnike, očitovanja, pojašnjenja, mišljenja, koja se donose u radu i vezano za rad Povjerenstva za utvrđivanje rezervi potpisuje predsjednik ili zamjenik predsjednika.</w:t>
      </w:r>
    </w:p>
    <w:p w14:paraId="6A9541DD" w14:textId="612AF313" w:rsidR="002A5524" w:rsidRPr="009460A8" w:rsidRDefault="009F3A5E" w:rsidP="002A5524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9F3A5E">
        <w:rPr>
          <w:rFonts w:eastAsia="Times New Roman"/>
          <w:color w:val="231F20"/>
          <w:lang w:eastAsia="hr-HR"/>
        </w:rPr>
        <w:t>(</w:t>
      </w:r>
      <w:r w:rsidR="00EF7652">
        <w:rPr>
          <w:rFonts w:eastAsia="Times New Roman"/>
          <w:color w:val="231F20"/>
          <w:lang w:eastAsia="hr-HR"/>
        </w:rPr>
        <w:t>8</w:t>
      </w:r>
      <w:r w:rsidRPr="009F3A5E">
        <w:rPr>
          <w:rFonts w:eastAsia="Times New Roman"/>
          <w:color w:val="231F20"/>
          <w:lang w:eastAsia="hr-HR"/>
        </w:rPr>
        <w:t xml:space="preserve">) Tajnik Povjerenstva za utvrđivanje rezervi iz stavka </w:t>
      </w:r>
      <w:r w:rsidR="00A04600">
        <w:rPr>
          <w:rFonts w:eastAsia="Times New Roman"/>
          <w:color w:val="231F20"/>
          <w:lang w:eastAsia="hr-HR"/>
        </w:rPr>
        <w:t>6</w:t>
      </w:r>
      <w:r w:rsidRPr="009F3A5E">
        <w:rPr>
          <w:rFonts w:eastAsia="Times New Roman"/>
          <w:color w:val="231F20"/>
          <w:lang w:eastAsia="hr-HR"/>
        </w:rPr>
        <w:t xml:space="preserve">. ovoga članka izrađuje sva pismena iz stavka </w:t>
      </w:r>
      <w:r w:rsidR="00EF7652">
        <w:rPr>
          <w:rFonts w:eastAsia="Times New Roman"/>
          <w:color w:val="231F20"/>
          <w:lang w:eastAsia="hr-HR"/>
        </w:rPr>
        <w:t>7</w:t>
      </w:r>
      <w:r w:rsidRPr="009F3A5E">
        <w:rPr>
          <w:rFonts w:eastAsia="Times New Roman"/>
          <w:color w:val="231F20"/>
          <w:lang w:eastAsia="hr-HR"/>
        </w:rPr>
        <w:t>. ovoga članka i sudjeluje u radu Povjerenstva za utvrđivanje rezervi bez prava odlučivanja.</w:t>
      </w:r>
    </w:p>
    <w:p w14:paraId="09C66774" w14:textId="2068375B" w:rsidR="009F3A5E" w:rsidRDefault="002A5524" w:rsidP="002A5524">
      <w:pPr>
        <w:spacing w:after="240"/>
        <w:jc w:val="both"/>
        <w:textAlignment w:val="baseline"/>
        <w:rPr>
          <w:color w:val="231F20"/>
        </w:rPr>
      </w:pPr>
      <w:r>
        <w:rPr>
          <w:color w:val="231F20"/>
        </w:rPr>
        <w:t>(</w:t>
      </w:r>
      <w:r w:rsidR="009460A8">
        <w:rPr>
          <w:color w:val="231F20"/>
        </w:rPr>
        <w:t>9</w:t>
      </w:r>
      <w:r>
        <w:rPr>
          <w:color w:val="231F20"/>
        </w:rPr>
        <w:t xml:space="preserve">) </w:t>
      </w:r>
      <w:r>
        <w:rPr>
          <w:color w:val="231F20"/>
          <w:lang w:eastAsia="hr-HR"/>
        </w:rPr>
        <w:t>Rad u Povjerenstvu za utvrđivanje rezervi iz stavka 1. ovoga članka ne može biti sastavni dio radnih obaveza i mora se odvijati izvan radnog vremena.</w:t>
      </w:r>
      <w:r w:rsidR="009F3A5E">
        <w:rPr>
          <w:color w:val="231F20"/>
        </w:rPr>
        <w:t>“.</w:t>
      </w:r>
    </w:p>
    <w:p w14:paraId="5920617E" w14:textId="77777777" w:rsidR="009460A8" w:rsidRDefault="009460A8" w:rsidP="002A5524">
      <w:pPr>
        <w:spacing w:after="240"/>
        <w:jc w:val="both"/>
        <w:textAlignment w:val="baseline"/>
        <w:rPr>
          <w:color w:val="231F20"/>
        </w:rPr>
      </w:pPr>
    </w:p>
    <w:p w14:paraId="49775D91" w14:textId="7F77BEFC" w:rsidR="000D677C" w:rsidRDefault="000D677C" w:rsidP="000D677C">
      <w:pPr>
        <w:spacing w:after="240"/>
        <w:jc w:val="center"/>
        <w:textAlignment w:val="baseline"/>
        <w:rPr>
          <w:b/>
          <w:bCs/>
          <w:color w:val="231F20"/>
        </w:rPr>
      </w:pPr>
      <w:r w:rsidRPr="000D677C">
        <w:rPr>
          <w:b/>
          <w:bCs/>
          <w:color w:val="231F20"/>
        </w:rPr>
        <w:lastRenderedPageBreak/>
        <w:t>Članak 19.</w:t>
      </w:r>
    </w:p>
    <w:p w14:paraId="7974BCF6" w14:textId="77777777" w:rsidR="000D677C" w:rsidRDefault="000D677C" w:rsidP="000D677C">
      <w:pPr>
        <w:spacing w:after="240"/>
        <w:textAlignment w:val="baseline"/>
        <w:rPr>
          <w:color w:val="231F20"/>
        </w:rPr>
      </w:pPr>
      <w:r>
        <w:rPr>
          <w:color w:val="231F20"/>
        </w:rPr>
        <w:tab/>
        <w:t>Članak 62. mijenja se i glasi:</w:t>
      </w:r>
    </w:p>
    <w:p w14:paraId="0844B91A" w14:textId="1C31444A" w:rsidR="000D677C" w:rsidRPr="000D677C" w:rsidRDefault="000D677C" w:rsidP="009E522C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>„</w:t>
      </w:r>
      <w:r w:rsidRPr="00E51A9D">
        <w:rPr>
          <w:rFonts w:eastAsia="Times New Roman"/>
          <w:color w:val="231F20"/>
          <w:lang w:eastAsia="hr-HR"/>
        </w:rPr>
        <w:t xml:space="preserve">Predsjednik, zamjenik predsjednika i članovi Povjerenstva za utvrđivanje rezervi moraju biti stručne osobe s </w:t>
      </w:r>
      <w:r>
        <w:rPr>
          <w:rFonts w:eastAsia="Times New Roman"/>
          <w:color w:val="231F20"/>
          <w:lang w:eastAsia="hr-HR"/>
        </w:rPr>
        <w:t xml:space="preserve">odgovarajućim </w:t>
      </w:r>
      <w:r w:rsidRPr="00E51A9D">
        <w:rPr>
          <w:rFonts w:eastAsia="Times New Roman"/>
          <w:color w:val="231F20"/>
          <w:lang w:eastAsia="hr-HR"/>
        </w:rPr>
        <w:t>položenim stručnim ispitom iz naftnog-rudarstva ili geologije propisano Pravilnikom iz članka 130. Zakona</w:t>
      </w:r>
      <w:r>
        <w:rPr>
          <w:rFonts w:eastAsia="Times New Roman"/>
          <w:color w:val="231F20"/>
          <w:lang w:eastAsia="hr-HR"/>
        </w:rPr>
        <w:t>,</w:t>
      </w:r>
      <w:r w:rsidRPr="00E51A9D">
        <w:rPr>
          <w:rFonts w:eastAsia="Times New Roman"/>
          <w:color w:val="231F20"/>
          <w:lang w:eastAsia="hr-HR"/>
        </w:rPr>
        <w:t xml:space="preserve"> s najmanje pet godina radnog iskustva na poslovima istraživanja i eksploatacije ugljikovodika nakon položenog stručnog ispita.</w:t>
      </w:r>
      <w:r>
        <w:rPr>
          <w:rFonts w:eastAsia="Times New Roman"/>
          <w:color w:val="231F20"/>
          <w:lang w:eastAsia="hr-HR"/>
        </w:rPr>
        <w:t>“.</w:t>
      </w:r>
    </w:p>
    <w:p w14:paraId="1AEA71B9" w14:textId="77777777" w:rsidR="009F3A5E" w:rsidRDefault="009F3A5E" w:rsidP="0040513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6D370F0" w14:textId="386F632A" w:rsidR="000039B2" w:rsidRPr="000039B2" w:rsidRDefault="000039B2" w:rsidP="000039B2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039B2">
        <w:rPr>
          <w:b/>
        </w:rPr>
        <w:t>Članak 2</w:t>
      </w:r>
      <w:r w:rsidR="009E522C">
        <w:rPr>
          <w:b/>
        </w:rPr>
        <w:t>0</w:t>
      </w:r>
      <w:r w:rsidRPr="000039B2">
        <w:rPr>
          <w:b/>
        </w:rPr>
        <w:t>.</w:t>
      </w:r>
    </w:p>
    <w:p w14:paraId="078C3DE8" w14:textId="475C4A5C" w:rsidR="00581959" w:rsidRDefault="00581959" w:rsidP="00C03079">
      <w:pPr>
        <w:pStyle w:val="clanak"/>
        <w:spacing w:before="0" w:beforeAutospacing="0" w:after="240" w:afterAutospacing="0"/>
        <w:jc w:val="both"/>
        <w:textAlignment w:val="baseline"/>
      </w:pPr>
      <w:r>
        <w:tab/>
      </w:r>
      <w:r w:rsidR="009E522C">
        <w:t>Članak 63. mijenja se i glasi:</w:t>
      </w:r>
    </w:p>
    <w:p w14:paraId="4617CE96" w14:textId="77777777" w:rsidR="009E522C" w:rsidRPr="009E522C" w:rsidRDefault="009E522C" w:rsidP="009E522C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>
        <w:t>„</w:t>
      </w:r>
      <w:r w:rsidRPr="00E51A9D">
        <w:rPr>
          <w:rFonts w:eastAsia="Times New Roman"/>
          <w:color w:val="231F20"/>
          <w:lang w:eastAsia="hr-HR"/>
        </w:rPr>
        <w:t xml:space="preserve">(1) </w:t>
      </w:r>
      <w:r w:rsidRPr="009E522C">
        <w:rPr>
          <w:rFonts w:eastAsia="Times New Roman"/>
          <w:color w:val="231F20"/>
          <w:lang w:eastAsia="hr-HR"/>
        </w:rPr>
        <w:t xml:space="preserve">Investitor podnosi Ministarstvu zahtjev za ocjenu elaborata o rezervama u skladu s odredbama članka 41. Zakona. </w:t>
      </w:r>
    </w:p>
    <w:p w14:paraId="1A5D1F2B" w14:textId="436A8A36" w:rsidR="009E522C" w:rsidRDefault="009E522C" w:rsidP="009E522C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9E522C">
        <w:rPr>
          <w:rFonts w:eastAsia="Times New Roman"/>
          <w:color w:val="231F20"/>
          <w:lang w:eastAsia="hr-HR"/>
        </w:rPr>
        <w:t xml:space="preserve">(2) Uz pisani zahtjev za ocjenu elaborata o rezervama, </w:t>
      </w:r>
      <w:r>
        <w:rPr>
          <w:rFonts w:eastAsia="Times New Roman"/>
          <w:color w:val="231F20"/>
          <w:lang w:eastAsia="hr-HR"/>
        </w:rPr>
        <w:t>i</w:t>
      </w:r>
      <w:r w:rsidRPr="009E522C">
        <w:rPr>
          <w:rFonts w:eastAsia="Times New Roman"/>
          <w:color w:val="231F20"/>
          <w:lang w:eastAsia="hr-HR"/>
        </w:rPr>
        <w:t>nvestitor je dužan, dostaviti Ministarstvu elektronički primjerak elaborata o rezervama.“.</w:t>
      </w:r>
    </w:p>
    <w:p w14:paraId="69450571" w14:textId="17EEB95D" w:rsidR="00C07A40" w:rsidRDefault="00C07A40" w:rsidP="009E522C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3C49DB2F" w14:textId="4A944D5E" w:rsidR="00C07A40" w:rsidRDefault="00C07A40" w:rsidP="00C07A40">
      <w:pPr>
        <w:spacing w:after="120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C07A40">
        <w:rPr>
          <w:rFonts w:eastAsia="Times New Roman"/>
          <w:b/>
          <w:bCs/>
          <w:color w:val="231F20"/>
          <w:lang w:eastAsia="hr-HR"/>
        </w:rPr>
        <w:t>Članak 21.</w:t>
      </w:r>
    </w:p>
    <w:p w14:paraId="24D6716C" w14:textId="39E35B99" w:rsidR="00C07A40" w:rsidRDefault="00C07A40" w:rsidP="00C07A40">
      <w:pPr>
        <w:spacing w:after="240"/>
        <w:ind w:firstLine="709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>U članku 64. stavak 4. mijenja se i glasi:</w:t>
      </w:r>
    </w:p>
    <w:p w14:paraId="625022C9" w14:textId="311984DF" w:rsidR="00C07A40" w:rsidRDefault="00C07A40" w:rsidP="00C07A40">
      <w:pPr>
        <w:jc w:val="both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 xml:space="preserve">„(4) </w:t>
      </w:r>
      <w:r w:rsidRPr="00E51A9D">
        <w:rPr>
          <w:rFonts w:eastAsia="Times New Roman"/>
          <w:color w:val="231F20"/>
          <w:lang w:eastAsia="hr-HR"/>
        </w:rPr>
        <w:t>U odluci iz stavka 1. ovog</w:t>
      </w:r>
      <w:r>
        <w:rPr>
          <w:rFonts w:eastAsia="Times New Roman"/>
          <w:color w:val="231F20"/>
          <w:lang w:eastAsia="hr-HR"/>
        </w:rPr>
        <w:t>a</w:t>
      </w:r>
      <w:r w:rsidRPr="00E51A9D">
        <w:rPr>
          <w:rFonts w:eastAsia="Times New Roman"/>
          <w:color w:val="231F20"/>
          <w:lang w:eastAsia="hr-HR"/>
        </w:rPr>
        <w:t xml:space="preserve"> članka određuje se i predujam za troškove postupka ocjene elaborata o rezervama, rok u kojem </w:t>
      </w:r>
      <w:r>
        <w:rPr>
          <w:rFonts w:eastAsia="Times New Roman"/>
          <w:color w:val="231F20"/>
          <w:lang w:eastAsia="hr-HR"/>
        </w:rPr>
        <w:t>investitor kao podnositelj zahtjeva</w:t>
      </w:r>
      <w:r w:rsidRPr="00E51A9D">
        <w:rPr>
          <w:rFonts w:eastAsia="Times New Roman"/>
          <w:color w:val="231F20"/>
          <w:lang w:eastAsia="hr-HR"/>
        </w:rPr>
        <w:t xml:space="preserve"> mora uplatiti predujam </w:t>
      </w:r>
      <w:r>
        <w:rPr>
          <w:rFonts w:eastAsia="Times New Roman"/>
          <w:color w:val="231F20"/>
          <w:lang w:eastAsia="hr-HR"/>
        </w:rPr>
        <w:t>te</w:t>
      </w:r>
      <w:r w:rsidRPr="00E51A9D">
        <w:rPr>
          <w:rFonts w:eastAsia="Times New Roman"/>
          <w:color w:val="231F20"/>
          <w:lang w:eastAsia="hr-HR"/>
        </w:rPr>
        <w:t xml:space="preserve"> način na koji </w:t>
      </w:r>
      <w:r>
        <w:rPr>
          <w:rFonts w:eastAsia="Times New Roman"/>
          <w:color w:val="231F20"/>
          <w:lang w:eastAsia="hr-HR"/>
        </w:rPr>
        <w:t>se</w:t>
      </w:r>
      <w:r w:rsidRPr="00E51A9D">
        <w:rPr>
          <w:rFonts w:eastAsia="Times New Roman"/>
          <w:color w:val="231F20"/>
          <w:lang w:eastAsia="hr-HR"/>
        </w:rPr>
        <w:t xml:space="preserve"> dostavlja dokaz o </w:t>
      </w:r>
      <w:r>
        <w:rPr>
          <w:rFonts w:eastAsia="Times New Roman"/>
          <w:color w:val="231F20"/>
          <w:lang w:eastAsia="hr-HR"/>
        </w:rPr>
        <w:t xml:space="preserve">izvršenoj </w:t>
      </w:r>
      <w:r w:rsidRPr="00E51A9D">
        <w:rPr>
          <w:rFonts w:eastAsia="Times New Roman"/>
          <w:color w:val="231F20"/>
          <w:lang w:eastAsia="hr-HR"/>
        </w:rPr>
        <w:t>uplati predujma.</w:t>
      </w:r>
      <w:r>
        <w:rPr>
          <w:rFonts w:eastAsia="Times New Roman"/>
          <w:color w:val="231F20"/>
          <w:lang w:eastAsia="hr-HR"/>
        </w:rPr>
        <w:t>“.</w:t>
      </w:r>
    </w:p>
    <w:p w14:paraId="3B0B1D34" w14:textId="346C2497" w:rsidR="00020451" w:rsidRDefault="00020451" w:rsidP="00C07A40">
      <w:pPr>
        <w:jc w:val="both"/>
        <w:rPr>
          <w:rFonts w:eastAsia="Times New Roman"/>
          <w:color w:val="231F20"/>
          <w:lang w:eastAsia="hr-HR"/>
        </w:rPr>
      </w:pPr>
    </w:p>
    <w:p w14:paraId="3A9D8928" w14:textId="73B04F1F" w:rsidR="009E522C" w:rsidRDefault="00020451" w:rsidP="00B06B80">
      <w:pPr>
        <w:spacing w:after="240"/>
        <w:jc w:val="both"/>
      </w:pPr>
      <w:r>
        <w:rPr>
          <w:rFonts w:eastAsia="Times New Roman"/>
          <w:color w:val="231F20"/>
          <w:lang w:eastAsia="hr-HR"/>
        </w:rPr>
        <w:tab/>
        <w:t>U stavku 6. riječi: „Povjerenstvo za utvrđivanje rezervi“ zamjenjuje se riječju: „Ministarstvo“.</w:t>
      </w:r>
    </w:p>
    <w:p w14:paraId="0E211A73" w14:textId="1834AF91" w:rsidR="00086F46" w:rsidRPr="003905DD" w:rsidRDefault="00581959" w:rsidP="00677C8B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</w:rPr>
        <w:t xml:space="preserve">Članak </w:t>
      </w:r>
      <w:r w:rsidR="00B06B80">
        <w:rPr>
          <w:b/>
        </w:rPr>
        <w:t>22</w:t>
      </w:r>
      <w:r w:rsidR="003905DD" w:rsidRPr="003905DD">
        <w:rPr>
          <w:b/>
        </w:rPr>
        <w:t>.</w:t>
      </w:r>
    </w:p>
    <w:p w14:paraId="64F1F584" w14:textId="1659F3DA" w:rsidR="00B06B80" w:rsidRDefault="007778C1" w:rsidP="00B06B80">
      <w:pPr>
        <w:spacing w:after="240"/>
        <w:ind w:firstLine="408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B06B80">
        <w:rPr>
          <w:color w:val="000000"/>
        </w:rPr>
        <w:t>U članku 65. stavci 1. i 2. brišu se.</w:t>
      </w:r>
    </w:p>
    <w:p w14:paraId="3164C8B5" w14:textId="327F5705" w:rsidR="00B06B80" w:rsidRDefault="00B06B80" w:rsidP="00B06B80">
      <w:pPr>
        <w:spacing w:after="24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U dosadašnjem stavku 3. koji postaje stavak 1. podstavku 3. iza riječi: „rezervama“ dodaju se riječi: „kod pravne osobe ili podnositelja zahtjeva“.</w:t>
      </w:r>
    </w:p>
    <w:p w14:paraId="6354D099" w14:textId="058FEF65" w:rsidR="00677C8B" w:rsidRPr="007778C1" w:rsidRDefault="00B06B80" w:rsidP="00EB2CC1">
      <w:pPr>
        <w:spacing w:after="24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Dosadašnji stavci 4. i 5. postaju stavci 2. i 3. </w:t>
      </w:r>
    </w:p>
    <w:p w14:paraId="47C5487B" w14:textId="7E812E9A" w:rsidR="003905DD" w:rsidRDefault="00145E78" w:rsidP="00677C8B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923C69">
        <w:rPr>
          <w:b/>
          <w:color w:val="000000"/>
        </w:rPr>
        <w:t>23</w:t>
      </w:r>
      <w:r w:rsidR="00EC5B88">
        <w:rPr>
          <w:b/>
          <w:color w:val="000000"/>
        </w:rPr>
        <w:t>.</w:t>
      </w:r>
    </w:p>
    <w:p w14:paraId="68BFF54E" w14:textId="3CE5D623" w:rsidR="00677C8B" w:rsidRDefault="00686D7F" w:rsidP="00C03079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U članku 68. stavku 5. podstavku 5. riječ: „tri“ zamjenjuje se riječju: „dva“.</w:t>
      </w:r>
    </w:p>
    <w:p w14:paraId="5854D0DC" w14:textId="75F85B9C" w:rsidR="00923C69" w:rsidRDefault="00923C69" w:rsidP="00C03079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U podstavku 7. riječ: „provjeru“ zamjenjuje se riječju: „ocjenu“.</w:t>
      </w:r>
    </w:p>
    <w:p w14:paraId="53DF5E31" w14:textId="09686CFF" w:rsidR="00923C69" w:rsidRDefault="00923C69" w:rsidP="00C03079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Stavak 6. mijenja se i glasi:</w:t>
      </w:r>
    </w:p>
    <w:p w14:paraId="35F83038" w14:textId="00F1996B" w:rsidR="009460A8" w:rsidRPr="009460A8" w:rsidRDefault="00923C69" w:rsidP="009460A8">
      <w:pPr>
        <w:spacing w:after="240"/>
        <w:jc w:val="both"/>
        <w:textAlignment w:val="baseline"/>
        <w:rPr>
          <w:color w:val="000000"/>
        </w:rPr>
      </w:pPr>
      <w:r>
        <w:rPr>
          <w:rFonts w:eastAsia="Times New Roman"/>
          <w:color w:val="231F20"/>
          <w:lang w:eastAsia="hr-HR"/>
        </w:rPr>
        <w:t xml:space="preserve">„(6) </w:t>
      </w:r>
      <w:r w:rsidRPr="00E51A9D">
        <w:rPr>
          <w:rFonts w:eastAsia="Times New Roman"/>
          <w:color w:val="231F20"/>
          <w:lang w:eastAsia="hr-HR"/>
        </w:rPr>
        <w:t>Zapisnik o radu Povjerenstva za utvrđivanje rezervi potpisuju svi članovi Povjerenstva za utvrđivanje rezervi</w:t>
      </w:r>
      <w:r>
        <w:rPr>
          <w:rFonts w:eastAsia="Times New Roman"/>
          <w:color w:val="231F20"/>
          <w:lang w:eastAsia="hr-HR"/>
        </w:rPr>
        <w:t xml:space="preserve"> ukoliko je sjednica fizički održana, a u slučaju elektroničke sjednice, članovi daju svoju suglasnost na zapisnik elektroničkim putem</w:t>
      </w:r>
      <w:r w:rsidRPr="00E51A9D">
        <w:rPr>
          <w:rFonts w:eastAsia="Times New Roman"/>
          <w:color w:val="231F20"/>
          <w:lang w:eastAsia="hr-HR"/>
        </w:rPr>
        <w:t>, te ga predsjednik ili zamjenik predsjednika Povjerenstva za utvrđivanje rezervi uručuje predstavniku investitora</w:t>
      </w:r>
      <w:r>
        <w:rPr>
          <w:rFonts w:eastAsia="Times New Roman"/>
          <w:color w:val="231F20"/>
          <w:lang w:eastAsia="hr-HR"/>
        </w:rPr>
        <w:t xml:space="preserve"> ili šalje elektroničkim putem</w:t>
      </w:r>
      <w:r w:rsidRPr="00E51A9D">
        <w:rPr>
          <w:rFonts w:eastAsia="Times New Roman"/>
          <w:color w:val="231F20"/>
          <w:lang w:eastAsia="hr-HR"/>
        </w:rPr>
        <w:t>, a isti svojim potpisom</w:t>
      </w:r>
      <w:r>
        <w:rPr>
          <w:rFonts w:eastAsia="Times New Roman"/>
          <w:color w:val="231F20"/>
          <w:lang w:eastAsia="hr-HR"/>
        </w:rPr>
        <w:t xml:space="preserve"> ili elektroničkom suglasnošću,</w:t>
      </w:r>
      <w:r w:rsidRPr="00E51A9D">
        <w:rPr>
          <w:rFonts w:eastAsia="Times New Roman"/>
          <w:color w:val="231F20"/>
          <w:lang w:eastAsia="hr-HR"/>
        </w:rPr>
        <w:t xml:space="preserve"> potvrđuje primitak zapisnika.</w:t>
      </w:r>
      <w:r>
        <w:rPr>
          <w:rFonts w:eastAsia="Times New Roman"/>
          <w:color w:val="231F20"/>
          <w:lang w:eastAsia="hr-HR"/>
        </w:rPr>
        <w:t>“.</w:t>
      </w:r>
    </w:p>
    <w:p w14:paraId="394A97D6" w14:textId="6D115707" w:rsidR="00C55799" w:rsidRDefault="00145E78" w:rsidP="00677C8B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 xml:space="preserve">Članak </w:t>
      </w:r>
      <w:r w:rsidR="00390B27">
        <w:rPr>
          <w:b/>
          <w:color w:val="000000"/>
        </w:rPr>
        <w:t>24</w:t>
      </w:r>
      <w:r w:rsidR="00C55799" w:rsidRPr="00C55799">
        <w:rPr>
          <w:b/>
          <w:color w:val="000000"/>
        </w:rPr>
        <w:t>.</w:t>
      </w:r>
    </w:p>
    <w:p w14:paraId="5A18540E" w14:textId="1D4BC4AE" w:rsidR="00390B27" w:rsidRDefault="00677C8B" w:rsidP="00390B27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</w:t>
      </w:r>
      <w:r w:rsidR="00DA46B0">
        <w:rPr>
          <w:color w:val="000000"/>
        </w:rPr>
        <w:t xml:space="preserve">članku 69. </w:t>
      </w:r>
      <w:r w:rsidR="00390B27">
        <w:rPr>
          <w:color w:val="000000"/>
        </w:rPr>
        <w:t>stavku 2. riječi: „izjavu o suglasnosti“ zamjenjuju se riječju: „suglasnost“.</w:t>
      </w:r>
    </w:p>
    <w:p w14:paraId="7B51F12D" w14:textId="5A2E5E5C" w:rsidR="00390B27" w:rsidRDefault="00390B27" w:rsidP="0001542C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3FE6E369" w14:textId="73EAC23A" w:rsidR="00390B27" w:rsidRDefault="00390B27" w:rsidP="0001542C">
      <w:pPr>
        <w:pStyle w:val="clanak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>U stavku 3. riječi: „Izjave o suglasnosti“ zamjenjuju se riječju: „Suglasnosti“.</w:t>
      </w:r>
    </w:p>
    <w:p w14:paraId="102A29ED" w14:textId="3C973081" w:rsidR="003349C9" w:rsidRDefault="003349C9" w:rsidP="0001542C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0F2CA2AD" w14:textId="4EAC60BF" w:rsidR="003349C9" w:rsidRDefault="00A37A4D" w:rsidP="0001542C">
      <w:pPr>
        <w:pStyle w:val="clanak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>Stavci 4. i 5. mijenjaju se i glase:</w:t>
      </w:r>
    </w:p>
    <w:p w14:paraId="46086690" w14:textId="4B5380B9" w:rsidR="00A37A4D" w:rsidRDefault="00A37A4D" w:rsidP="0001542C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2C2F009B" w14:textId="4F44D61F" w:rsidR="00600F0E" w:rsidRPr="00600F0E" w:rsidRDefault="00A37A4D" w:rsidP="00600F0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color w:val="000000"/>
        </w:rPr>
        <w:t xml:space="preserve">„(4) </w:t>
      </w:r>
      <w:r w:rsidR="00600F0E" w:rsidRPr="00600F0E">
        <w:rPr>
          <w:rFonts w:eastAsia="Times New Roman"/>
          <w:color w:val="231F20"/>
          <w:lang w:eastAsia="hr-HR"/>
        </w:rPr>
        <w:t>Kada svi članovi Povjerenstva za utvrđivanje rezervi dostave svoje pisane suglasnosti s izmjenama i dopunama elaborata o rezervama sukladno zaključku iz članka 68. stavk</w:t>
      </w:r>
      <w:r w:rsidR="00600F0E">
        <w:rPr>
          <w:rFonts w:eastAsia="Times New Roman"/>
          <w:color w:val="231F20"/>
          <w:lang w:eastAsia="hr-HR"/>
        </w:rPr>
        <w:t>a</w:t>
      </w:r>
      <w:r w:rsidR="00600F0E" w:rsidRPr="00600F0E">
        <w:rPr>
          <w:rFonts w:eastAsia="Times New Roman"/>
          <w:color w:val="231F20"/>
          <w:lang w:eastAsia="hr-HR"/>
        </w:rPr>
        <w:t xml:space="preserve"> 3. ovog</w:t>
      </w:r>
      <w:r w:rsidR="00600F0E">
        <w:rPr>
          <w:rFonts w:eastAsia="Times New Roman"/>
          <w:color w:val="231F20"/>
          <w:lang w:eastAsia="hr-HR"/>
        </w:rPr>
        <w:t>a</w:t>
      </w:r>
      <w:r w:rsidR="00600F0E" w:rsidRPr="00600F0E">
        <w:rPr>
          <w:rFonts w:eastAsia="Times New Roman"/>
          <w:color w:val="231F20"/>
          <w:lang w:eastAsia="hr-HR"/>
        </w:rPr>
        <w:t xml:space="preserve"> Pravilnika, Ministarstvo  donosi rješenje iz članka 71. ovog</w:t>
      </w:r>
      <w:r w:rsidR="00600F0E">
        <w:rPr>
          <w:rFonts w:eastAsia="Times New Roman"/>
          <w:color w:val="231F20"/>
          <w:lang w:eastAsia="hr-HR"/>
        </w:rPr>
        <w:t>a</w:t>
      </w:r>
      <w:r w:rsidR="00600F0E" w:rsidRPr="00600F0E">
        <w:rPr>
          <w:rFonts w:eastAsia="Times New Roman"/>
          <w:color w:val="231F20"/>
          <w:lang w:eastAsia="hr-HR"/>
        </w:rPr>
        <w:t xml:space="preserve"> Pravilnika.</w:t>
      </w:r>
    </w:p>
    <w:p w14:paraId="2236FF78" w14:textId="6488CE8E" w:rsidR="00600F0E" w:rsidRDefault="00600F0E" w:rsidP="00CB432A">
      <w:pPr>
        <w:spacing w:after="240"/>
        <w:jc w:val="both"/>
        <w:textAlignment w:val="baseline"/>
      </w:pPr>
      <w:r w:rsidRPr="00600F0E">
        <w:rPr>
          <w:rFonts w:eastAsia="Times New Roman"/>
          <w:color w:val="231F20"/>
          <w:lang w:eastAsia="hr-HR"/>
        </w:rPr>
        <w:t>(</w:t>
      </w:r>
      <w:r>
        <w:rPr>
          <w:rFonts w:eastAsia="Times New Roman"/>
          <w:color w:val="231F20"/>
          <w:lang w:eastAsia="hr-HR"/>
        </w:rPr>
        <w:t>5</w:t>
      </w:r>
      <w:r w:rsidRPr="00600F0E">
        <w:rPr>
          <w:rFonts w:eastAsia="Times New Roman"/>
          <w:color w:val="231F20"/>
          <w:lang w:eastAsia="hr-HR"/>
        </w:rPr>
        <w:t xml:space="preserve">) </w:t>
      </w:r>
      <w:bookmarkStart w:id="0" w:name="_Hlk93500975"/>
      <w:r w:rsidRPr="00600F0E">
        <w:t xml:space="preserve">Ako </w:t>
      </w:r>
      <w:r w:rsidR="00917746">
        <w:t>i</w:t>
      </w:r>
      <w:r w:rsidRPr="00600F0E">
        <w:t xml:space="preserve">nvestitor ne ishodi suglasnosti od članova </w:t>
      </w:r>
      <w:r w:rsidR="00917746">
        <w:t>P</w:t>
      </w:r>
      <w:r w:rsidRPr="00600F0E">
        <w:t xml:space="preserve">ovjerenstva </w:t>
      </w:r>
      <w:r w:rsidR="00917746">
        <w:t xml:space="preserve">za utvrđivanje rezervi </w:t>
      </w:r>
      <w:r w:rsidRPr="00600F0E">
        <w:t>u roku od 120 dana od održavanja sjednice Povjerenstva</w:t>
      </w:r>
      <w:r w:rsidR="00917746">
        <w:t xml:space="preserve"> za utvrđivanje rezervi</w:t>
      </w:r>
      <w:r w:rsidRPr="00600F0E">
        <w:t xml:space="preserve">, Ministarstvo donosi rješenje </w:t>
      </w:r>
      <w:bookmarkEnd w:id="0"/>
      <w:r w:rsidRPr="00600F0E">
        <w:t>o odbijanju zahtjev</w:t>
      </w:r>
      <w:r w:rsidR="00917746">
        <w:t>a</w:t>
      </w:r>
      <w:r w:rsidRPr="00600F0E">
        <w:t xml:space="preserve"> za ocjenu elaborata o rezervama.</w:t>
      </w:r>
      <w:r>
        <w:t>“.</w:t>
      </w:r>
    </w:p>
    <w:p w14:paraId="5986FA2E" w14:textId="052549F7" w:rsidR="00CB432A" w:rsidRDefault="00CB432A" w:rsidP="000637AF">
      <w:pPr>
        <w:spacing w:after="120"/>
        <w:jc w:val="center"/>
        <w:textAlignment w:val="baseline"/>
        <w:rPr>
          <w:b/>
          <w:bCs/>
        </w:rPr>
      </w:pPr>
      <w:r w:rsidRPr="00CB432A">
        <w:rPr>
          <w:b/>
          <w:bCs/>
        </w:rPr>
        <w:t>Članak 25.</w:t>
      </w:r>
    </w:p>
    <w:p w14:paraId="7DB8474B" w14:textId="0A8040F5" w:rsidR="00CB432A" w:rsidRDefault="00CB432A" w:rsidP="000637AF">
      <w:pPr>
        <w:spacing w:after="240"/>
        <w:textAlignment w:val="baseline"/>
      </w:pPr>
      <w:r>
        <w:tab/>
        <w:t>U članku 70. riječi: „Povjerenstvo za utvrđivanje rezervi donosi zaključak“ zamjenjuju se riječima: „Ministarstvo donosi rješenje“.</w:t>
      </w:r>
    </w:p>
    <w:p w14:paraId="7B8894D0" w14:textId="28EB9516" w:rsidR="000637AF" w:rsidRDefault="000637AF" w:rsidP="00B85DA1">
      <w:pPr>
        <w:spacing w:after="120"/>
        <w:jc w:val="center"/>
        <w:textAlignment w:val="baseline"/>
        <w:rPr>
          <w:b/>
          <w:bCs/>
        </w:rPr>
      </w:pPr>
      <w:r w:rsidRPr="000637AF">
        <w:rPr>
          <w:b/>
          <w:bCs/>
        </w:rPr>
        <w:t>Članak 26.</w:t>
      </w:r>
    </w:p>
    <w:p w14:paraId="57EB5780" w14:textId="257E382C" w:rsidR="00B85DA1" w:rsidRPr="00B85DA1" w:rsidRDefault="00B85DA1" w:rsidP="00393067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>
        <w:tab/>
        <w:t>U članku 71. riječi: „Povjerenstvo za utvrđivanje rezervi“ zamjenjuju se riječima: „i/ili suglasnosti članova Povjerenstva za utvrđivanje rezervi sa unesenim izmjenama i dopunama elaborata o rezervama iz članka 69. stavka 2. ovoga Pravilnika, Ministarstvo“.</w:t>
      </w:r>
    </w:p>
    <w:p w14:paraId="5D7E0DF3" w14:textId="32F36B2C" w:rsidR="00A37A4D" w:rsidRDefault="00A37A4D" w:rsidP="0001542C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63869D43" w14:textId="027849A9" w:rsidR="00B52543" w:rsidRPr="00F061FB" w:rsidRDefault="00145E78" w:rsidP="00F061FB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145E78">
        <w:rPr>
          <w:b/>
        </w:rPr>
        <w:t xml:space="preserve">Članak </w:t>
      </w:r>
      <w:r w:rsidR="00231679">
        <w:rPr>
          <w:b/>
        </w:rPr>
        <w:t>27</w:t>
      </w:r>
      <w:r w:rsidRPr="00145E78">
        <w:rPr>
          <w:b/>
        </w:rPr>
        <w:t>.</w:t>
      </w:r>
    </w:p>
    <w:p w14:paraId="1E04447A" w14:textId="0A44EE16" w:rsidR="00A74825" w:rsidRDefault="00145E78" w:rsidP="00C03079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72. stavku 1. </w:t>
      </w:r>
      <w:r w:rsidR="00B52543">
        <w:rPr>
          <w:color w:val="000000"/>
        </w:rPr>
        <w:t>podstavku 8. riječi: „o istraživanju i eksploataciji ugljikovodika“ brišu se.</w:t>
      </w:r>
    </w:p>
    <w:p w14:paraId="5221BCB8" w14:textId="759A9584" w:rsidR="00231679" w:rsidRDefault="00231679" w:rsidP="00231679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231679">
        <w:rPr>
          <w:b/>
          <w:bCs/>
          <w:color w:val="000000"/>
        </w:rPr>
        <w:t>Članak 28.</w:t>
      </w:r>
    </w:p>
    <w:p w14:paraId="4666DA05" w14:textId="65BED0CC" w:rsidR="00231679" w:rsidRDefault="00231679" w:rsidP="00231679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U članku 73. stavku 1. iza riječi: „jedan“ dodaje se riječ: „tiskani“.</w:t>
      </w:r>
    </w:p>
    <w:p w14:paraId="645D01A4" w14:textId="30EBBCB3" w:rsidR="00C62D94" w:rsidRDefault="00C62D94" w:rsidP="00C62D94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C62D94">
        <w:rPr>
          <w:b/>
          <w:bCs/>
          <w:color w:val="000000"/>
        </w:rPr>
        <w:t>Članak 29.</w:t>
      </w:r>
    </w:p>
    <w:p w14:paraId="5EB2E2E9" w14:textId="26256CF3" w:rsidR="00C62D94" w:rsidRDefault="00C62D94" w:rsidP="00C62D94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Članak 74. mijenja se i glasi:</w:t>
      </w:r>
    </w:p>
    <w:p w14:paraId="6E85BDC6" w14:textId="77777777" w:rsidR="00C62D94" w:rsidRPr="00C62D94" w:rsidRDefault="00C62D94" w:rsidP="00C62D94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C62D94">
        <w:rPr>
          <w:color w:val="000000"/>
        </w:rPr>
        <w:t xml:space="preserve">„(1) </w:t>
      </w:r>
      <w:r w:rsidRPr="00C62D94">
        <w:rPr>
          <w:rFonts w:eastAsia="Times New Roman"/>
          <w:color w:val="231F20"/>
          <w:lang w:eastAsia="hr-HR"/>
        </w:rPr>
        <w:t>Troškove rada Povjerenstva za utvrđivanje rezervi snosi investitor sukladno odredbama članka 40. stavka 5. Zakona.</w:t>
      </w:r>
    </w:p>
    <w:p w14:paraId="1BCE3C2F" w14:textId="2C21D341" w:rsidR="00C62D94" w:rsidRPr="00C62D94" w:rsidRDefault="00C62D94" w:rsidP="00C62D94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 xml:space="preserve">(2) </w:t>
      </w:r>
      <w:r w:rsidRPr="00C62D94">
        <w:rPr>
          <w:rFonts w:eastAsia="Times New Roman"/>
          <w:color w:val="231F20"/>
          <w:lang w:eastAsia="hr-HR"/>
        </w:rPr>
        <w:t xml:space="preserve">Procijenjeni iznos troškova iz stavka 1. ovoga članka određuje se odlukom iz članka 64. stavka 1. ovoga Pravilnika, kao i rok u kojem podnositelj zahtjeva mora podmiriti troškove rada </w:t>
      </w:r>
      <w:r>
        <w:rPr>
          <w:rFonts w:eastAsia="Times New Roman"/>
          <w:color w:val="231F20"/>
          <w:lang w:eastAsia="hr-HR"/>
        </w:rPr>
        <w:t>P</w:t>
      </w:r>
      <w:r w:rsidRPr="00C62D94">
        <w:rPr>
          <w:rFonts w:eastAsia="Times New Roman"/>
          <w:color w:val="231F20"/>
          <w:lang w:eastAsia="hr-HR"/>
        </w:rPr>
        <w:t>ovjerenstva</w:t>
      </w:r>
      <w:r>
        <w:rPr>
          <w:rFonts w:eastAsia="Times New Roman"/>
          <w:color w:val="231F20"/>
          <w:lang w:eastAsia="hr-HR"/>
        </w:rPr>
        <w:t xml:space="preserve"> za utvrđivanje rezervi</w:t>
      </w:r>
      <w:r w:rsidRPr="00C62D94">
        <w:rPr>
          <w:rFonts w:eastAsia="Times New Roman"/>
          <w:color w:val="231F20"/>
          <w:lang w:eastAsia="hr-HR"/>
        </w:rPr>
        <w:t xml:space="preserve">, te način na koji podnositelj zahtjeva dostavlja dokaze o podmirenju troškova rada </w:t>
      </w:r>
      <w:r>
        <w:rPr>
          <w:rFonts w:eastAsia="Times New Roman"/>
          <w:color w:val="231F20"/>
          <w:lang w:eastAsia="hr-HR"/>
        </w:rPr>
        <w:t>P</w:t>
      </w:r>
      <w:r w:rsidRPr="00C62D94">
        <w:rPr>
          <w:rFonts w:eastAsia="Times New Roman"/>
          <w:color w:val="231F20"/>
          <w:lang w:eastAsia="hr-HR"/>
        </w:rPr>
        <w:t>ovjerenstva</w:t>
      </w:r>
      <w:r>
        <w:rPr>
          <w:rFonts w:eastAsia="Times New Roman"/>
          <w:color w:val="231F20"/>
          <w:lang w:eastAsia="hr-HR"/>
        </w:rPr>
        <w:t xml:space="preserve"> za utvrđivanje rezervi.</w:t>
      </w:r>
    </w:p>
    <w:p w14:paraId="51E7963D" w14:textId="77777777" w:rsidR="00C62D94" w:rsidRPr="00C62D94" w:rsidRDefault="00C62D94" w:rsidP="00C62D94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C62D94">
        <w:rPr>
          <w:rFonts w:eastAsia="Times New Roman"/>
          <w:color w:val="231F20"/>
          <w:lang w:eastAsia="hr-HR"/>
        </w:rPr>
        <w:t>(3) Stvarni iznos troškova iz stavka 1. ovoga članka utvrđuje se zaključkom Povjerenstva za utvrđivanje rezervi nakon održane sjednice Povjerenstva za utvrđivanje rezervi.</w:t>
      </w:r>
    </w:p>
    <w:p w14:paraId="6905F586" w14:textId="624D6C9C" w:rsidR="00C62D94" w:rsidRPr="00C62D94" w:rsidRDefault="00C62D94" w:rsidP="006B6BC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C62D94">
        <w:rPr>
          <w:rFonts w:eastAsia="Times New Roman"/>
          <w:color w:val="231F20"/>
          <w:lang w:eastAsia="hr-HR"/>
        </w:rPr>
        <w:t xml:space="preserve">(4) U slučaju razlike između procijenjenih troškova iz stavka 2. ovoga članka i stvarnih troškova iz stavka 3. ovoga članka, rok u kojem podnositelj zahtjeva mora podmiriti preostale troškove rada </w:t>
      </w:r>
      <w:r w:rsidR="006B6BCE">
        <w:rPr>
          <w:rFonts w:eastAsia="Times New Roman"/>
          <w:color w:val="231F20"/>
          <w:lang w:eastAsia="hr-HR"/>
        </w:rPr>
        <w:t>P</w:t>
      </w:r>
      <w:r w:rsidRPr="00C62D94">
        <w:rPr>
          <w:rFonts w:eastAsia="Times New Roman"/>
          <w:color w:val="231F20"/>
          <w:lang w:eastAsia="hr-HR"/>
        </w:rPr>
        <w:t xml:space="preserve">ovjerenstva </w:t>
      </w:r>
      <w:r w:rsidR="006B6BCE">
        <w:rPr>
          <w:rFonts w:eastAsia="Times New Roman"/>
          <w:color w:val="231F20"/>
          <w:lang w:eastAsia="hr-HR"/>
        </w:rPr>
        <w:t xml:space="preserve">za utvrđivanje rezervi </w:t>
      </w:r>
      <w:r w:rsidRPr="00C62D94">
        <w:rPr>
          <w:rFonts w:eastAsia="Times New Roman"/>
          <w:color w:val="231F20"/>
          <w:lang w:eastAsia="hr-HR"/>
        </w:rPr>
        <w:t xml:space="preserve">ne može biti duži od 15 dana od dana zaprimanja zaključka iz stavka 3. ovoga članka, a ukoliko je uplaćeni iznos veći </w:t>
      </w:r>
      <w:r w:rsidR="006B6BCE">
        <w:rPr>
          <w:rFonts w:eastAsia="Times New Roman"/>
          <w:color w:val="231F20"/>
          <w:lang w:eastAsia="hr-HR"/>
        </w:rPr>
        <w:t>P</w:t>
      </w:r>
      <w:r w:rsidRPr="00C62D94">
        <w:rPr>
          <w:rFonts w:eastAsia="Times New Roman"/>
          <w:color w:val="231F20"/>
          <w:lang w:eastAsia="hr-HR"/>
        </w:rPr>
        <w:t xml:space="preserve">ovjerenstvo </w:t>
      </w:r>
      <w:r w:rsidR="006B6BCE">
        <w:rPr>
          <w:rFonts w:eastAsia="Times New Roman"/>
          <w:color w:val="231F20"/>
          <w:lang w:eastAsia="hr-HR"/>
        </w:rPr>
        <w:t xml:space="preserve">za </w:t>
      </w:r>
      <w:r w:rsidR="006B6BCE">
        <w:rPr>
          <w:rFonts w:eastAsia="Times New Roman"/>
          <w:color w:val="231F20"/>
          <w:lang w:eastAsia="hr-HR"/>
        </w:rPr>
        <w:lastRenderedPageBreak/>
        <w:t xml:space="preserve">utvrđivanje rezervi </w:t>
      </w:r>
      <w:r w:rsidRPr="00C62D94">
        <w:rPr>
          <w:rFonts w:eastAsia="Times New Roman"/>
          <w:color w:val="231F20"/>
          <w:lang w:eastAsia="hr-HR"/>
        </w:rPr>
        <w:t xml:space="preserve">će </w:t>
      </w:r>
      <w:r w:rsidR="006B6BCE">
        <w:rPr>
          <w:rFonts w:eastAsia="Times New Roman"/>
          <w:color w:val="231F20"/>
          <w:lang w:eastAsia="hr-HR"/>
        </w:rPr>
        <w:t>z</w:t>
      </w:r>
      <w:r w:rsidRPr="00C62D94">
        <w:rPr>
          <w:rFonts w:eastAsia="Times New Roman"/>
          <w:color w:val="231F20"/>
          <w:lang w:eastAsia="hr-HR"/>
        </w:rPr>
        <w:t>aključkom zatražiti povrat više uplaćenih sredstava na račun podnositelja zahtjeva.</w:t>
      </w:r>
    </w:p>
    <w:p w14:paraId="24A8F7FD" w14:textId="67F2A268" w:rsidR="00C62D94" w:rsidRPr="00C62D94" w:rsidRDefault="00C62D94" w:rsidP="006B6BC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 w:rsidRPr="00C62D94">
        <w:rPr>
          <w:rFonts w:eastAsia="Times New Roman"/>
          <w:color w:val="231F20"/>
          <w:lang w:eastAsia="hr-HR"/>
        </w:rPr>
        <w:t>(5) Troškovi rada Povjerenstva za utvrđivanje rezervi uključuju naknade određene člankom 76. ovog</w:t>
      </w:r>
      <w:r w:rsidR="006B6BCE">
        <w:rPr>
          <w:rFonts w:eastAsia="Times New Roman"/>
          <w:color w:val="231F20"/>
          <w:lang w:eastAsia="hr-HR"/>
        </w:rPr>
        <w:t>a</w:t>
      </w:r>
      <w:r w:rsidRPr="00C62D94">
        <w:rPr>
          <w:rFonts w:eastAsia="Times New Roman"/>
          <w:color w:val="231F20"/>
          <w:lang w:eastAsia="hr-HR"/>
        </w:rPr>
        <w:t xml:space="preserve"> Pravilnika, te poreze, prireze i doprinose.</w:t>
      </w:r>
    </w:p>
    <w:p w14:paraId="04D16D8A" w14:textId="49C72A95" w:rsidR="00C62D94" w:rsidRPr="00C62D94" w:rsidRDefault="00C62D94" w:rsidP="00C62D94">
      <w:pPr>
        <w:spacing w:after="240"/>
        <w:jc w:val="both"/>
        <w:textAlignment w:val="baseline"/>
        <w:rPr>
          <w:color w:val="000000"/>
        </w:rPr>
      </w:pPr>
      <w:r w:rsidRPr="00C62D94">
        <w:rPr>
          <w:rFonts w:eastAsia="Times New Roman"/>
          <w:color w:val="231F20"/>
          <w:lang w:eastAsia="hr-HR"/>
        </w:rPr>
        <w:t xml:space="preserve">(6) U slučaju da </w:t>
      </w:r>
      <w:r w:rsidR="006B6BCE">
        <w:rPr>
          <w:rFonts w:eastAsia="Times New Roman"/>
          <w:color w:val="231F20"/>
          <w:lang w:eastAsia="hr-HR"/>
        </w:rPr>
        <w:t>p</w:t>
      </w:r>
      <w:r w:rsidRPr="00C62D94">
        <w:rPr>
          <w:rFonts w:eastAsia="Times New Roman"/>
          <w:color w:val="231F20"/>
          <w:lang w:eastAsia="hr-HR"/>
        </w:rPr>
        <w:t>odnositelj zahtjeva u roku određenom u stavku 4. ovog</w:t>
      </w:r>
      <w:r w:rsidR="006B6BCE">
        <w:rPr>
          <w:rFonts w:eastAsia="Times New Roman"/>
          <w:color w:val="231F20"/>
          <w:lang w:eastAsia="hr-HR"/>
        </w:rPr>
        <w:t>a</w:t>
      </w:r>
      <w:r w:rsidRPr="00C62D94">
        <w:rPr>
          <w:rFonts w:eastAsia="Times New Roman"/>
          <w:color w:val="231F20"/>
          <w:lang w:eastAsia="hr-HR"/>
        </w:rPr>
        <w:t xml:space="preserve"> članka ne podmiri troškove iz stavka 3. ovog</w:t>
      </w:r>
      <w:r w:rsidR="006B6BCE">
        <w:rPr>
          <w:rFonts w:eastAsia="Times New Roman"/>
          <w:color w:val="231F20"/>
          <w:lang w:eastAsia="hr-HR"/>
        </w:rPr>
        <w:t>a</w:t>
      </w:r>
      <w:r w:rsidRPr="00C62D94">
        <w:rPr>
          <w:rFonts w:eastAsia="Times New Roman"/>
          <w:color w:val="231F20"/>
          <w:lang w:eastAsia="hr-HR"/>
        </w:rPr>
        <w:t xml:space="preserve"> članka, </w:t>
      </w:r>
      <w:r w:rsidR="006B6BCE">
        <w:rPr>
          <w:rFonts w:eastAsia="Times New Roman"/>
          <w:color w:val="231F20"/>
          <w:lang w:eastAsia="hr-HR"/>
        </w:rPr>
        <w:t>Ministarstvo</w:t>
      </w:r>
      <w:r w:rsidRPr="00C62D94">
        <w:rPr>
          <w:rFonts w:eastAsia="Times New Roman"/>
          <w:color w:val="231F20"/>
          <w:lang w:eastAsia="hr-HR"/>
        </w:rPr>
        <w:t xml:space="preserve"> donosi rješenje kojim se odbacuje zahtjev za ocjenu elaborata o rezervama.</w:t>
      </w:r>
      <w:r>
        <w:rPr>
          <w:rFonts w:eastAsia="Times New Roman"/>
          <w:color w:val="231F20"/>
          <w:lang w:eastAsia="hr-HR"/>
        </w:rPr>
        <w:t>“.</w:t>
      </w:r>
    </w:p>
    <w:p w14:paraId="26FA7BC2" w14:textId="31CA1C30" w:rsidR="00A74825" w:rsidRPr="00A74825" w:rsidRDefault="00A74825" w:rsidP="00A557D6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AA627D">
        <w:rPr>
          <w:b/>
          <w:color w:val="000000"/>
        </w:rPr>
        <w:t xml:space="preserve">Članak </w:t>
      </w:r>
      <w:r w:rsidR="00AA627D">
        <w:rPr>
          <w:b/>
          <w:color w:val="000000"/>
        </w:rPr>
        <w:t>30</w:t>
      </w:r>
      <w:r w:rsidRPr="00AA627D">
        <w:rPr>
          <w:b/>
          <w:color w:val="000000"/>
        </w:rPr>
        <w:t>.</w:t>
      </w:r>
    </w:p>
    <w:p w14:paraId="02DDF7A1" w14:textId="472B6560" w:rsidR="00A74825" w:rsidRDefault="00A74825" w:rsidP="00A557D6">
      <w:pPr>
        <w:pStyle w:val="clanak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>U članku 78. stavku 1. riječi: „o istraživanju i eksploataciji ugljikovodika“</w:t>
      </w:r>
      <w:r w:rsidR="00A557D6">
        <w:rPr>
          <w:color w:val="000000"/>
        </w:rPr>
        <w:t xml:space="preserve"> brišu se.</w:t>
      </w:r>
    </w:p>
    <w:p w14:paraId="66DCFD99" w14:textId="46F9BBBC" w:rsidR="00593DB0" w:rsidRDefault="00593DB0" w:rsidP="00A557D6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75A3FD60" w14:textId="7FF43CCD" w:rsidR="00593DB0" w:rsidRDefault="00593DB0" w:rsidP="00593DB0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Stavak 5. mijenja se i glasi:</w:t>
      </w:r>
    </w:p>
    <w:p w14:paraId="57CD9276" w14:textId="4F6B5CA5" w:rsidR="00593DB0" w:rsidRDefault="00593DB0" w:rsidP="00593DB0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„(5) </w:t>
      </w:r>
      <w:r w:rsidRPr="00E51A9D">
        <w:rPr>
          <w:color w:val="231F20"/>
        </w:rPr>
        <w:t>Sva pismena: pozive, odluke, prijedloge, zaključke, zapisnike, očitovanja, pojašnjenja, mišljenja, koja se donose u radu i vezano za rad povjerenstva za vrednovanje ugljikovodika potpisuje predsjednik ili zamjenik predsjednika.</w:t>
      </w:r>
      <w:r>
        <w:rPr>
          <w:color w:val="231F20"/>
        </w:rPr>
        <w:t>“.</w:t>
      </w:r>
    </w:p>
    <w:p w14:paraId="3157AA56" w14:textId="1AF8E732" w:rsidR="00967837" w:rsidRDefault="00967837" w:rsidP="00A557D6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59CA1D2A" w14:textId="2533FAEB" w:rsidR="00967837" w:rsidRPr="00967837" w:rsidRDefault="00967837" w:rsidP="003A4001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967837">
        <w:rPr>
          <w:b/>
          <w:color w:val="000000"/>
        </w:rPr>
        <w:t xml:space="preserve">Članak </w:t>
      </w:r>
      <w:r w:rsidR="00AE023F">
        <w:rPr>
          <w:b/>
          <w:color w:val="000000"/>
        </w:rPr>
        <w:t>3</w:t>
      </w:r>
      <w:r w:rsidRPr="00967837">
        <w:rPr>
          <w:b/>
          <w:color w:val="000000"/>
        </w:rPr>
        <w:t>1.</w:t>
      </w:r>
    </w:p>
    <w:p w14:paraId="5FC4C5BF" w14:textId="09BD29D0" w:rsidR="00967837" w:rsidRDefault="00967837" w:rsidP="00D72333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</w:t>
      </w:r>
      <w:r w:rsidR="003A4001">
        <w:rPr>
          <w:color w:val="000000"/>
        </w:rPr>
        <w:t>cijelom tekstu članka</w:t>
      </w:r>
      <w:r>
        <w:rPr>
          <w:color w:val="000000"/>
        </w:rPr>
        <w:t xml:space="preserve"> 81. </w:t>
      </w:r>
      <w:r w:rsidR="00D72333">
        <w:rPr>
          <w:color w:val="000000"/>
        </w:rPr>
        <w:t>riječ</w:t>
      </w:r>
      <w:r w:rsidR="008F0D14">
        <w:rPr>
          <w:color w:val="000000"/>
        </w:rPr>
        <w:t>i</w:t>
      </w:r>
      <w:r w:rsidR="00D72333">
        <w:rPr>
          <w:color w:val="000000"/>
        </w:rPr>
        <w:t xml:space="preserve">: „zaključak“ </w:t>
      </w:r>
      <w:r w:rsidR="008F0D14">
        <w:rPr>
          <w:color w:val="000000"/>
        </w:rPr>
        <w:t xml:space="preserve">i „obvezujući“ </w:t>
      </w:r>
      <w:r w:rsidR="00D72333">
        <w:rPr>
          <w:color w:val="000000"/>
        </w:rPr>
        <w:t>u određenom padežu</w:t>
      </w:r>
      <w:r w:rsidR="008F0D14">
        <w:rPr>
          <w:color w:val="000000"/>
        </w:rPr>
        <w:t xml:space="preserve"> zamjenjuju se riječima</w:t>
      </w:r>
      <w:r w:rsidR="00D72333">
        <w:rPr>
          <w:color w:val="000000"/>
        </w:rPr>
        <w:t xml:space="preserve">: „odluka“ </w:t>
      </w:r>
      <w:r w:rsidR="008F0D14">
        <w:rPr>
          <w:color w:val="000000"/>
        </w:rPr>
        <w:t xml:space="preserve">i „obvezujuća“ </w:t>
      </w:r>
      <w:r w:rsidR="00D72333">
        <w:rPr>
          <w:color w:val="000000"/>
        </w:rPr>
        <w:t>u odgovarajućem padežu.</w:t>
      </w:r>
    </w:p>
    <w:p w14:paraId="38F9CFBA" w14:textId="1083FBDD" w:rsidR="00AE023F" w:rsidRDefault="00AE023F" w:rsidP="00AE023F">
      <w:pPr>
        <w:pStyle w:val="clanak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AE023F">
        <w:rPr>
          <w:b/>
          <w:bCs/>
          <w:color w:val="000000"/>
        </w:rPr>
        <w:t>Članak 32.</w:t>
      </w:r>
    </w:p>
    <w:p w14:paraId="6B8578DB" w14:textId="0A143481" w:rsidR="00AE023F" w:rsidRDefault="00AE023F" w:rsidP="00AE023F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cijelom tekstu članka 82. riječi: „zaključak“ i „obvezujući“ u određenom padežu zamjenjuju se riječima: „odluka“ i „obvezujuća“ u odgovarajućem padežu.</w:t>
      </w:r>
      <w:bookmarkStart w:id="1" w:name="_GoBack"/>
      <w:bookmarkEnd w:id="1"/>
    </w:p>
    <w:p w14:paraId="5AA9D121" w14:textId="17DFF09D" w:rsidR="00EF050B" w:rsidRPr="0001542C" w:rsidRDefault="00967837" w:rsidP="0001542C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AE023F">
        <w:rPr>
          <w:b/>
          <w:color w:val="000000"/>
        </w:rPr>
        <w:t>33</w:t>
      </w:r>
      <w:r w:rsidR="0001542C" w:rsidRPr="0001542C">
        <w:rPr>
          <w:b/>
          <w:color w:val="000000"/>
        </w:rPr>
        <w:t>.</w:t>
      </w:r>
    </w:p>
    <w:p w14:paraId="0F1CEF41" w14:textId="3993A9CB" w:rsidR="0093678D" w:rsidRPr="0001542C" w:rsidRDefault="00404DA0" w:rsidP="00172ABA">
      <w:pPr>
        <w:pStyle w:val="clanak"/>
        <w:spacing w:before="0" w:beforeAutospacing="0" w:after="36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O</w:t>
      </w:r>
      <w:r w:rsidR="0093678D">
        <w:rPr>
          <w:color w:val="000000"/>
        </w:rPr>
        <w:t xml:space="preserve">brasci </w:t>
      </w:r>
      <w:r w:rsidR="00AA1309">
        <w:rPr>
          <w:color w:val="000000"/>
        </w:rPr>
        <w:t xml:space="preserve">2., 3. i 7. </w:t>
      </w:r>
      <w:r w:rsidR="0093678D">
        <w:rPr>
          <w:color w:val="000000"/>
        </w:rPr>
        <w:t xml:space="preserve">Pravilnika o rezervama („Narodne novine“, broj 95/18.) zamjenjuju se novim Obrascima </w:t>
      </w:r>
      <w:r w:rsidR="00AA1309">
        <w:rPr>
          <w:color w:val="000000"/>
        </w:rPr>
        <w:t xml:space="preserve">2., 3. i 7. </w:t>
      </w:r>
      <w:r w:rsidR="0093678D">
        <w:rPr>
          <w:color w:val="000000"/>
        </w:rPr>
        <w:t>koji su sastavni dio ovoga Pravilnika.</w:t>
      </w:r>
    </w:p>
    <w:p w14:paraId="7BBE2171" w14:textId="77777777" w:rsidR="00172ABA" w:rsidRDefault="00172ABA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PRIJELAZNA I ZAVRŠNA ODREDBA</w:t>
      </w:r>
    </w:p>
    <w:p w14:paraId="560B622D" w14:textId="7CB1D915" w:rsidR="00981F2B" w:rsidRDefault="00B302CA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AE023F">
        <w:rPr>
          <w:b/>
          <w:color w:val="000000"/>
        </w:rPr>
        <w:t>34</w:t>
      </w:r>
      <w:r w:rsidR="00A34AD9">
        <w:rPr>
          <w:b/>
          <w:color w:val="000000"/>
        </w:rPr>
        <w:t>.</w:t>
      </w:r>
    </w:p>
    <w:p w14:paraId="4DE1E45A" w14:textId="32A183C4" w:rsidR="00172ABA" w:rsidRDefault="00172ABA" w:rsidP="00172ABA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bCs/>
          <w:color w:val="000000"/>
        </w:rPr>
        <w:tab/>
        <w:t xml:space="preserve">Postupci započeti do stupanja na snagu ovoga Pravilnika dovršit će se prema odredbama </w:t>
      </w:r>
      <w:r>
        <w:rPr>
          <w:color w:val="000000"/>
        </w:rPr>
        <w:t>Pravilnika o rezervama („Narodne novine“, broj 95/18.).</w:t>
      </w:r>
    </w:p>
    <w:p w14:paraId="7948B60A" w14:textId="1A817B5C" w:rsidR="00172ABA" w:rsidRPr="00172ABA" w:rsidRDefault="00172ABA" w:rsidP="00172ABA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172ABA">
        <w:rPr>
          <w:b/>
          <w:bCs/>
          <w:color w:val="000000"/>
        </w:rPr>
        <w:t>Članak 35.</w:t>
      </w:r>
    </w:p>
    <w:p w14:paraId="60C68B60" w14:textId="09F8B8AD" w:rsidR="00797116" w:rsidRPr="00B50C0C" w:rsidRDefault="00C70B29" w:rsidP="00865CFC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>Ov</w:t>
      </w:r>
      <w:r w:rsidR="00A34AD9">
        <w:rPr>
          <w:color w:val="000000"/>
        </w:rPr>
        <w:t xml:space="preserve">aj Pravilnik </w:t>
      </w:r>
      <w:r w:rsidRPr="00B50C0C">
        <w:rPr>
          <w:color w:val="000000"/>
        </w:rPr>
        <w:t xml:space="preserve">stupa na snagu </w:t>
      </w:r>
      <w:r w:rsidR="00C8330B" w:rsidRPr="00B50C0C">
        <w:rPr>
          <w:color w:val="000000"/>
        </w:rPr>
        <w:t xml:space="preserve">osmoga </w:t>
      </w:r>
      <w:r w:rsidRPr="00B50C0C">
        <w:rPr>
          <w:color w:val="000000"/>
        </w:rPr>
        <w:t xml:space="preserve">dana od dana objave u </w:t>
      </w:r>
      <w:r w:rsidR="00F328BC">
        <w:rPr>
          <w:color w:val="000000"/>
        </w:rPr>
        <w:t>„</w:t>
      </w:r>
      <w:r w:rsidRPr="00B50C0C">
        <w:rPr>
          <w:color w:val="000000"/>
        </w:rPr>
        <w:t>Narodnim novinama</w:t>
      </w:r>
      <w:r w:rsidR="00F328BC">
        <w:rPr>
          <w:color w:val="000000"/>
        </w:rPr>
        <w:t>“</w:t>
      </w:r>
      <w:r w:rsidRPr="00B50C0C">
        <w:rPr>
          <w:color w:val="000000"/>
        </w:rPr>
        <w:t>.</w:t>
      </w:r>
    </w:p>
    <w:p w14:paraId="4BD7E535" w14:textId="77777777" w:rsidR="00865CFC" w:rsidRDefault="00865CFC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069EDE1" w14:textId="1C999AE4" w:rsidR="00CA1220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Klasa: </w:t>
      </w:r>
      <w:r w:rsidRPr="00B50C0C">
        <w:rPr>
          <w:color w:val="000000"/>
        </w:rPr>
        <w:br/>
        <w:t xml:space="preserve">Urbroj: </w:t>
      </w:r>
    </w:p>
    <w:p w14:paraId="6E5E2CB4" w14:textId="77777777" w:rsidR="00865CFC" w:rsidRDefault="00C70B29" w:rsidP="00FD344E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>Zagreb,</w:t>
      </w:r>
    </w:p>
    <w:p w14:paraId="6828AFB1" w14:textId="77777777" w:rsidR="00865CFC" w:rsidRDefault="00865CFC" w:rsidP="00FD344E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46DB5C55" w:rsidR="00C70B29" w:rsidRPr="00B50C0C" w:rsidRDefault="00FD178F" w:rsidP="00865CFC">
      <w:pPr>
        <w:pStyle w:val="klasa2"/>
        <w:spacing w:before="0" w:beforeAutospacing="0" w:after="0" w:afterAutospacing="0" w:line="600" w:lineRule="auto"/>
        <w:ind w:left="5664" w:firstLine="708"/>
        <w:jc w:val="both"/>
        <w:textAlignment w:val="baseline"/>
        <w:rPr>
          <w:color w:val="000000"/>
        </w:rPr>
      </w:pPr>
      <w:r>
        <w:rPr>
          <w:color w:val="000000"/>
        </w:rPr>
        <w:t>MINISTAR</w:t>
      </w:r>
    </w:p>
    <w:p w14:paraId="3E6EF242" w14:textId="383EDE65" w:rsidR="00B55EF4" w:rsidRDefault="00FD178F" w:rsidP="00172ABA">
      <w:pPr>
        <w:spacing w:line="360" w:lineRule="auto"/>
        <w:ind w:left="5850" w:firstLine="104"/>
      </w:pPr>
      <w:r>
        <w:t>dr. sc. Tomislav Ćorić</w:t>
      </w:r>
    </w:p>
    <w:p w14:paraId="1CA4E6CE" w14:textId="5620C967" w:rsidR="004014E2" w:rsidRDefault="0030070F" w:rsidP="00B178BD">
      <w:pPr>
        <w:tabs>
          <w:tab w:val="left" w:pos="2160"/>
        </w:tabs>
        <w:spacing w:after="180"/>
        <w:jc w:val="center"/>
      </w:pPr>
      <w:r w:rsidRPr="004014E2">
        <w:rPr>
          <w:i/>
        </w:rPr>
        <w:lastRenderedPageBreak/>
        <w:t>Obrazac 2. Geotermalna voda</w:t>
      </w:r>
    </w:p>
    <w:p w14:paraId="5C8D3C8B" w14:textId="77A04EEF" w:rsidR="004014E2" w:rsidRDefault="00545F5E" w:rsidP="004014E2">
      <w:pPr>
        <w:tabs>
          <w:tab w:val="left" w:pos="2160"/>
        </w:tabs>
      </w:pPr>
      <w:r w:rsidRPr="00E449AA">
        <w:rPr>
          <w:noProof/>
          <w:lang w:eastAsia="hr-HR"/>
        </w:rPr>
        <w:drawing>
          <wp:inline distT="0" distB="0" distL="0" distR="0" wp14:anchorId="5C012394" wp14:editId="12BE99A5">
            <wp:extent cx="5760720" cy="2648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40DC8" w14:textId="77777777" w:rsidR="004014E2" w:rsidRPr="004014E2" w:rsidRDefault="004014E2" w:rsidP="004014E2"/>
    <w:p w14:paraId="77E24729" w14:textId="77777777" w:rsidR="004014E2" w:rsidRPr="004014E2" w:rsidRDefault="004014E2" w:rsidP="004014E2"/>
    <w:p w14:paraId="24932EE6" w14:textId="2F0B29F5" w:rsidR="004014E2" w:rsidRDefault="004014E2" w:rsidP="004014E2"/>
    <w:p w14:paraId="64ED0893" w14:textId="2FD02C24" w:rsidR="00FC3E0C" w:rsidRDefault="004014E2" w:rsidP="00B178BD">
      <w:pPr>
        <w:tabs>
          <w:tab w:val="left" w:pos="3390"/>
        </w:tabs>
        <w:spacing w:after="180"/>
        <w:jc w:val="center"/>
        <w:rPr>
          <w:i/>
        </w:rPr>
      </w:pPr>
      <w:r w:rsidRPr="00FC3E0C">
        <w:rPr>
          <w:i/>
        </w:rPr>
        <w:t xml:space="preserve">Obrazac 3. Geološke strukture za </w:t>
      </w:r>
      <w:r w:rsidR="00FC3E0C" w:rsidRPr="00FC3E0C">
        <w:rPr>
          <w:i/>
        </w:rPr>
        <w:t>podzemno skladištenje plina</w:t>
      </w:r>
    </w:p>
    <w:p w14:paraId="2E453F71" w14:textId="39BA10A7" w:rsidR="00092BC5" w:rsidRDefault="00FC3E0C" w:rsidP="005666AA">
      <w:pPr>
        <w:tabs>
          <w:tab w:val="left" w:pos="3390"/>
        </w:tabs>
      </w:pPr>
      <w:r>
        <w:rPr>
          <w:noProof/>
          <w:lang w:eastAsia="hr-HR"/>
        </w:rPr>
        <w:drawing>
          <wp:inline distT="0" distB="0" distL="0" distR="0" wp14:anchorId="06010E65" wp14:editId="1551C0C0">
            <wp:extent cx="5760720" cy="1237479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3644A" w14:textId="77777777" w:rsidR="00092BC5" w:rsidRPr="00092BC5" w:rsidRDefault="00092BC5" w:rsidP="00092BC5"/>
    <w:p w14:paraId="3B424CC8" w14:textId="3246FEC2" w:rsidR="00092BC5" w:rsidRDefault="00092BC5" w:rsidP="00092BC5"/>
    <w:p w14:paraId="68A83443" w14:textId="6348A474" w:rsidR="00092BC5" w:rsidRDefault="00092BC5" w:rsidP="00092BC5"/>
    <w:p w14:paraId="18C43021" w14:textId="0DCA5079" w:rsidR="00500D99" w:rsidRDefault="00092BC5" w:rsidP="00500D99">
      <w:pPr>
        <w:tabs>
          <w:tab w:val="left" w:pos="1740"/>
        </w:tabs>
        <w:spacing w:after="180"/>
      </w:pPr>
      <w:r>
        <w:tab/>
      </w:r>
      <w:r w:rsidRPr="00092BC5">
        <w:rPr>
          <w:i/>
        </w:rPr>
        <w:t>Obrazac 7. Godišnji izvještaj o podzemnom skladištenju plina</w:t>
      </w:r>
    </w:p>
    <w:p w14:paraId="37B86D8A" w14:textId="5465F323" w:rsidR="0084072B" w:rsidRDefault="00500D99" w:rsidP="00500D99">
      <w:pPr>
        <w:tabs>
          <w:tab w:val="left" w:pos="1140"/>
        </w:tabs>
      </w:pPr>
      <w:r>
        <w:rPr>
          <w:noProof/>
          <w:lang w:eastAsia="hr-HR"/>
        </w:rPr>
        <w:drawing>
          <wp:inline distT="0" distB="0" distL="0" distR="0" wp14:anchorId="50C86211" wp14:editId="416523CC">
            <wp:extent cx="5760720" cy="1237479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C974A" w14:textId="77777777" w:rsidR="0084072B" w:rsidRPr="0084072B" w:rsidRDefault="0084072B" w:rsidP="0084072B"/>
    <w:p w14:paraId="662D701D" w14:textId="33ED2D29" w:rsidR="0084072B" w:rsidRDefault="0084072B" w:rsidP="0084072B"/>
    <w:p w14:paraId="2CEA3FE8" w14:textId="77777777" w:rsidR="00D379C2" w:rsidRDefault="00D379C2" w:rsidP="0084072B"/>
    <w:p w14:paraId="0A603419" w14:textId="0D3561F0" w:rsidR="00FC3E0C" w:rsidRPr="00D379C2" w:rsidRDefault="00FC3E0C" w:rsidP="00D379C2">
      <w:pPr>
        <w:tabs>
          <w:tab w:val="left" w:pos="3150"/>
        </w:tabs>
        <w:spacing w:after="180"/>
        <w:jc w:val="center"/>
      </w:pPr>
    </w:p>
    <w:sectPr w:rsidR="00FC3E0C" w:rsidRPr="00D379C2" w:rsidSect="003A74B4">
      <w:headerReference w:type="default" r:id="rId12"/>
      <w:pgSz w:w="11906" w:h="16838"/>
      <w:pgMar w:top="1418" w:right="1417" w:bottom="1276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3343" w14:textId="77777777" w:rsidR="004E58B0" w:rsidRDefault="004E58B0" w:rsidP="00404755">
      <w:r>
        <w:separator/>
      </w:r>
    </w:p>
  </w:endnote>
  <w:endnote w:type="continuationSeparator" w:id="0">
    <w:p w14:paraId="26532666" w14:textId="77777777" w:rsidR="004E58B0" w:rsidRDefault="004E58B0" w:rsidP="0040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8ECEA" w14:textId="77777777" w:rsidR="004E58B0" w:rsidRDefault="004E58B0" w:rsidP="00404755">
      <w:r>
        <w:separator/>
      </w:r>
    </w:p>
  </w:footnote>
  <w:footnote w:type="continuationSeparator" w:id="0">
    <w:p w14:paraId="6F063066" w14:textId="77777777" w:rsidR="004E58B0" w:rsidRDefault="004E58B0" w:rsidP="0040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D38D" w14:textId="19D4760D" w:rsidR="007D3D10" w:rsidRDefault="007D3D10">
    <w:pPr>
      <w:pStyle w:val="Zaglavlje"/>
      <w:jc w:val="center"/>
    </w:pPr>
  </w:p>
  <w:p w14:paraId="39999D50" w14:textId="77777777" w:rsidR="007D3D10" w:rsidRDefault="007D3D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073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D164AE" w14:textId="0C4C0466" w:rsidR="007D3D10" w:rsidRDefault="007D3D10">
        <w:pPr>
          <w:pStyle w:val="Zaglavl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D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102AB9" w14:textId="77777777" w:rsidR="007D3D10" w:rsidRDefault="007D3D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418"/>
    <w:multiLevelType w:val="hybridMultilevel"/>
    <w:tmpl w:val="F280CA58"/>
    <w:lvl w:ilvl="0" w:tplc="BEB607BC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77FB"/>
    <w:multiLevelType w:val="hybridMultilevel"/>
    <w:tmpl w:val="5928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249"/>
    <w:multiLevelType w:val="hybridMultilevel"/>
    <w:tmpl w:val="40D6C0B4"/>
    <w:lvl w:ilvl="0" w:tplc="62E20A3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728BF"/>
    <w:multiLevelType w:val="hybridMultilevel"/>
    <w:tmpl w:val="A9B40E9C"/>
    <w:lvl w:ilvl="0" w:tplc="A4A84CEE">
      <w:start w:val="1"/>
      <w:numFmt w:val="decimal"/>
      <w:lvlText w:val="(%1)"/>
      <w:lvlJc w:val="left"/>
      <w:pPr>
        <w:ind w:left="843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1D62613"/>
    <w:multiLevelType w:val="hybridMultilevel"/>
    <w:tmpl w:val="3F50542E"/>
    <w:lvl w:ilvl="0" w:tplc="81007E5E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1CA7"/>
    <w:multiLevelType w:val="hybridMultilevel"/>
    <w:tmpl w:val="6C08F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9"/>
    <w:rsid w:val="00001EFE"/>
    <w:rsid w:val="00002341"/>
    <w:rsid w:val="000039B2"/>
    <w:rsid w:val="00005885"/>
    <w:rsid w:val="0001542C"/>
    <w:rsid w:val="00020451"/>
    <w:rsid w:val="00020930"/>
    <w:rsid w:val="00023DDB"/>
    <w:rsid w:val="00034B9D"/>
    <w:rsid w:val="00036CE3"/>
    <w:rsid w:val="00044ECC"/>
    <w:rsid w:val="0004590D"/>
    <w:rsid w:val="00052FC5"/>
    <w:rsid w:val="000574F8"/>
    <w:rsid w:val="00060B1D"/>
    <w:rsid w:val="000637AF"/>
    <w:rsid w:val="00074FD0"/>
    <w:rsid w:val="00080BAB"/>
    <w:rsid w:val="00086F46"/>
    <w:rsid w:val="00090569"/>
    <w:rsid w:val="00090B9C"/>
    <w:rsid w:val="00091939"/>
    <w:rsid w:val="00092BC5"/>
    <w:rsid w:val="000A0E19"/>
    <w:rsid w:val="000A629F"/>
    <w:rsid w:val="000A7535"/>
    <w:rsid w:val="000B02F2"/>
    <w:rsid w:val="000C371A"/>
    <w:rsid w:val="000C6F2B"/>
    <w:rsid w:val="000D677C"/>
    <w:rsid w:val="000D7A45"/>
    <w:rsid w:val="000F1207"/>
    <w:rsid w:val="0010090C"/>
    <w:rsid w:val="00103778"/>
    <w:rsid w:val="0011173E"/>
    <w:rsid w:val="00114874"/>
    <w:rsid w:val="00116843"/>
    <w:rsid w:val="001223E5"/>
    <w:rsid w:val="00130DB3"/>
    <w:rsid w:val="00133A5E"/>
    <w:rsid w:val="00145E78"/>
    <w:rsid w:val="00152A79"/>
    <w:rsid w:val="00152C54"/>
    <w:rsid w:val="00153AD1"/>
    <w:rsid w:val="001569BB"/>
    <w:rsid w:val="00157BA0"/>
    <w:rsid w:val="0016030B"/>
    <w:rsid w:val="00163481"/>
    <w:rsid w:val="001727FF"/>
    <w:rsid w:val="00172ABA"/>
    <w:rsid w:val="001877B1"/>
    <w:rsid w:val="0019430F"/>
    <w:rsid w:val="0019510C"/>
    <w:rsid w:val="0019665D"/>
    <w:rsid w:val="00197E93"/>
    <w:rsid w:val="001A0111"/>
    <w:rsid w:val="001A35BD"/>
    <w:rsid w:val="001C0457"/>
    <w:rsid w:val="001D21AA"/>
    <w:rsid w:val="001E0771"/>
    <w:rsid w:val="001E56CC"/>
    <w:rsid w:val="001F1BB1"/>
    <w:rsid w:val="0020035A"/>
    <w:rsid w:val="00215EE2"/>
    <w:rsid w:val="00220C45"/>
    <w:rsid w:val="00221197"/>
    <w:rsid w:val="00231679"/>
    <w:rsid w:val="00242F57"/>
    <w:rsid w:val="002506A2"/>
    <w:rsid w:val="002571AE"/>
    <w:rsid w:val="0026364C"/>
    <w:rsid w:val="00270366"/>
    <w:rsid w:val="00275FC9"/>
    <w:rsid w:val="00281426"/>
    <w:rsid w:val="00291C79"/>
    <w:rsid w:val="00294454"/>
    <w:rsid w:val="002948AA"/>
    <w:rsid w:val="0029664D"/>
    <w:rsid w:val="002A0622"/>
    <w:rsid w:val="002A1070"/>
    <w:rsid w:val="002A5524"/>
    <w:rsid w:val="002A596A"/>
    <w:rsid w:val="002A7593"/>
    <w:rsid w:val="002C514C"/>
    <w:rsid w:val="002E60C0"/>
    <w:rsid w:val="002F3670"/>
    <w:rsid w:val="002F5F9B"/>
    <w:rsid w:val="002F6D0C"/>
    <w:rsid w:val="002F7996"/>
    <w:rsid w:val="0030070F"/>
    <w:rsid w:val="00304069"/>
    <w:rsid w:val="00313ADB"/>
    <w:rsid w:val="00316063"/>
    <w:rsid w:val="00317158"/>
    <w:rsid w:val="003307CA"/>
    <w:rsid w:val="003349C9"/>
    <w:rsid w:val="003516B1"/>
    <w:rsid w:val="003561EB"/>
    <w:rsid w:val="00365211"/>
    <w:rsid w:val="00367A2D"/>
    <w:rsid w:val="00371EF7"/>
    <w:rsid w:val="0037761B"/>
    <w:rsid w:val="00380947"/>
    <w:rsid w:val="0038777C"/>
    <w:rsid w:val="003905DD"/>
    <w:rsid w:val="00390752"/>
    <w:rsid w:val="00390B27"/>
    <w:rsid w:val="00391D35"/>
    <w:rsid w:val="00393067"/>
    <w:rsid w:val="0039679E"/>
    <w:rsid w:val="003A19A9"/>
    <w:rsid w:val="003A4001"/>
    <w:rsid w:val="003A4A3D"/>
    <w:rsid w:val="003A74B4"/>
    <w:rsid w:val="003B1C56"/>
    <w:rsid w:val="003B2051"/>
    <w:rsid w:val="003B2FD7"/>
    <w:rsid w:val="003C5CF9"/>
    <w:rsid w:val="003D3B4A"/>
    <w:rsid w:val="003E59A9"/>
    <w:rsid w:val="003F1C54"/>
    <w:rsid w:val="003F2D92"/>
    <w:rsid w:val="003F33A5"/>
    <w:rsid w:val="004005C5"/>
    <w:rsid w:val="00401358"/>
    <w:rsid w:val="004014E2"/>
    <w:rsid w:val="0040364F"/>
    <w:rsid w:val="00403C05"/>
    <w:rsid w:val="00404755"/>
    <w:rsid w:val="00404DA0"/>
    <w:rsid w:val="00405133"/>
    <w:rsid w:val="004057DF"/>
    <w:rsid w:val="00417CF0"/>
    <w:rsid w:val="00427DB7"/>
    <w:rsid w:val="0043003B"/>
    <w:rsid w:val="00432704"/>
    <w:rsid w:val="00442E87"/>
    <w:rsid w:val="00443B15"/>
    <w:rsid w:val="00451E1F"/>
    <w:rsid w:val="00456BB0"/>
    <w:rsid w:val="00456F13"/>
    <w:rsid w:val="00457285"/>
    <w:rsid w:val="00460D6D"/>
    <w:rsid w:val="00462B28"/>
    <w:rsid w:val="0047240E"/>
    <w:rsid w:val="00474D0E"/>
    <w:rsid w:val="004766BC"/>
    <w:rsid w:val="00480C72"/>
    <w:rsid w:val="004812EA"/>
    <w:rsid w:val="00483693"/>
    <w:rsid w:val="00490145"/>
    <w:rsid w:val="00495A3B"/>
    <w:rsid w:val="004A0DB4"/>
    <w:rsid w:val="004B7EAC"/>
    <w:rsid w:val="004D0504"/>
    <w:rsid w:val="004D094A"/>
    <w:rsid w:val="004D5321"/>
    <w:rsid w:val="004E1FC4"/>
    <w:rsid w:val="004E58B0"/>
    <w:rsid w:val="004F1B92"/>
    <w:rsid w:val="004F2431"/>
    <w:rsid w:val="004F6F75"/>
    <w:rsid w:val="00500D99"/>
    <w:rsid w:val="00501C3D"/>
    <w:rsid w:val="005027F5"/>
    <w:rsid w:val="005033D6"/>
    <w:rsid w:val="00511221"/>
    <w:rsid w:val="00513E07"/>
    <w:rsid w:val="00514E77"/>
    <w:rsid w:val="00515C38"/>
    <w:rsid w:val="00522800"/>
    <w:rsid w:val="00533B56"/>
    <w:rsid w:val="00534672"/>
    <w:rsid w:val="00536A4E"/>
    <w:rsid w:val="00541BF8"/>
    <w:rsid w:val="00545F5E"/>
    <w:rsid w:val="005463AB"/>
    <w:rsid w:val="005644D2"/>
    <w:rsid w:val="005666AA"/>
    <w:rsid w:val="00570313"/>
    <w:rsid w:val="005711DC"/>
    <w:rsid w:val="00574759"/>
    <w:rsid w:val="00577DE6"/>
    <w:rsid w:val="00581959"/>
    <w:rsid w:val="0058422B"/>
    <w:rsid w:val="00593DB0"/>
    <w:rsid w:val="005A1C8F"/>
    <w:rsid w:val="005A21B7"/>
    <w:rsid w:val="005A4F51"/>
    <w:rsid w:val="005B0236"/>
    <w:rsid w:val="005B15B1"/>
    <w:rsid w:val="005D4584"/>
    <w:rsid w:val="005D5107"/>
    <w:rsid w:val="005D6D64"/>
    <w:rsid w:val="005E2C13"/>
    <w:rsid w:val="00600F0E"/>
    <w:rsid w:val="00607F2D"/>
    <w:rsid w:val="00617205"/>
    <w:rsid w:val="006301CF"/>
    <w:rsid w:val="00632FA8"/>
    <w:rsid w:val="00636652"/>
    <w:rsid w:val="00644192"/>
    <w:rsid w:val="006448AE"/>
    <w:rsid w:val="00654B16"/>
    <w:rsid w:val="00666915"/>
    <w:rsid w:val="006762B3"/>
    <w:rsid w:val="00676840"/>
    <w:rsid w:val="00677C8B"/>
    <w:rsid w:val="00686D7F"/>
    <w:rsid w:val="00695310"/>
    <w:rsid w:val="006A0343"/>
    <w:rsid w:val="006A1125"/>
    <w:rsid w:val="006B3968"/>
    <w:rsid w:val="006B4278"/>
    <w:rsid w:val="006B463B"/>
    <w:rsid w:val="006B6BCE"/>
    <w:rsid w:val="006B7770"/>
    <w:rsid w:val="006C37C2"/>
    <w:rsid w:val="006C3A2C"/>
    <w:rsid w:val="006C3B51"/>
    <w:rsid w:val="006E53CB"/>
    <w:rsid w:val="007230F7"/>
    <w:rsid w:val="00724F01"/>
    <w:rsid w:val="00734B08"/>
    <w:rsid w:val="00746FF0"/>
    <w:rsid w:val="0075011C"/>
    <w:rsid w:val="007765D8"/>
    <w:rsid w:val="00776BDF"/>
    <w:rsid w:val="00776DAF"/>
    <w:rsid w:val="007778C1"/>
    <w:rsid w:val="007822BF"/>
    <w:rsid w:val="00787681"/>
    <w:rsid w:val="00791D63"/>
    <w:rsid w:val="00796A11"/>
    <w:rsid w:val="00797116"/>
    <w:rsid w:val="007A1AB7"/>
    <w:rsid w:val="007A289F"/>
    <w:rsid w:val="007B48EA"/>
    <w:rsid w:val="007B6B2A"/>
    <w:rsid w:val="007B77BE"/>
    <w:rsid w:val="007C6037"/>
    <w:rsid w:val="007D3D10"/>
    <w:rsid w:val="007F00A4"/>
    <w:rsid w:val="007F63FB"/>
    <w:rsid w:val="008045C8"/>
    <w:rsid w:val="00812447"/>
    <w:rsid w:val="00815A4F"/>
    <w:rsid w:val="00824081"/>
    <w:rsid w:val="00831760"/>
    <w:rsid w:val="008329EB"/>
    <w:rsid w:val="0084072B"/>
    <w:rsid w:val="00842151"/>
    <w:rsid w:val="00844855"/>
    <w:rsid w:val="00846F45"/>
    <w:rsid w:val="00847760"/>
    <w:rsid w:val="0084784C"/>
    <w:rsid w:val="00847CDD"/>
    <w:rsid w:val="00856067"/>
    <w:rsid w:val="00857DE6"/>
    <w:rsid w:val="00865CFC"/>
    <w:rsid w:val="008708B4"/>
    <w:rsid w:val="00875553"/>
    <w:rsid w:val="008932E4"/>
    <w:rsid w:val="008936A6"/>
    <w:rsid w:val="00895C87"/>
    <w:rsid w:val="008A3386"/>
    <w:rsid w:val="008A4F11"/>
    <w:rsid w:val="008B002F"/>
    <w:rsid w:val="008B2381"/>
    <w:rsid w:val="008D0527"/>
    <w:rsid w:val="008D2C7D"/>
    <w:rsid w:val="008D5BC8"/>
    <w:rsid w:val="008E296A"/>
    <w:rsid w:val="008F0D14"/>
    <w:rsid w:val="0090082B"/>
    <w:rsid w:val="0090372E"/>
    <w:rsid w:val="00917746"/>
    <w:rsid w:val="00921844"/>
    <w:rsid w:val="00922066"/>
    <w:rsid w:val="00923C69"/>
    <w:rsid w:val="009270F4"/>
    <w:rsid w:val="0093037B"/>
    <w:rsid w:val="0093678D"/>
    <w:rsid w:val="00944D33"/>
    <w:rsid w:val="00945361"/>
    <w:rsid w:val="009460A8"/>
    <w:rsid w:val="00946AC5"/>
    <w:rsid w:val="00967837"/>
    <w:rsid w:val="009714E5"/>
    <w:rsid w:val="0097297F"/>
    <w:rsid w:val="0097453E"/>
    <w:rsid w:val="00976869"/>
    <w:rsid w:val="00977BA6"/>
    <w:rsid w:val="00981F2B"/>
    <w:rsid w:val="00985DF5"/>
    <w:rsid w:val="0099035E"/>
    <w:rsid w:val="009B633A"/>
    <w:rsid w:val="009B7BC4"/>
    <w:rsid w:val="009C02B0"/>
    <w:rsid w:val="009C0C1D"/>
    <w:rsid w:val="009C1808"/>
    <w:rsid w:val="009C62E8"/>
    <w:rsid w:val="009D0214"/>
    <w:rsid w:val="009D451A"/>
    <w:rsid w:val="009D4BBE"/>
    <w:rsid w:val="009D5D7D"/>
    <w:rsid w:val="009D7428"/>
    <w:rsid w:val="009E44A1"/>
    <w:rsid w:val="009E522C"/>
    <w:rsid w:val="009E5F92"/>
    <w:rsid w:val="009E638C"/>
    <w:rsid w:val="009F3A5E"/>
    <w:rsid w:val="009F4D94"/>
    <w:rsid w:val="00A002C1"/>
    <w:rsid w:val="00A01653"/>
    <w:rsid w:val="00A022FA"/>
    <w:rsid w:val="00A02867"/>
    <w:rsid w:val="00A04600"/>
    <w:rsid w:val="00A14D02"/>
    <w:rsid w:val="00A17940"/>
    <w:rsid w:val="00A26E30"/>
    <w:rsid w:val="00A34476"/>
    <w:rsid w:val="00A34AD9"/>
    <w:rsid w:val="00A37A4D"/>
    <w:rsid w:val="00A37D75"/>
    <w:rsid w:val="00A557D6"/>
    <w:rsid w:val="00A63D45"/>
    <w:rsid w:val="00A7366F"/>
    <w:rsid w:val="00A73C90"/>
    <w:rsid w:val="00A73F40"/>
    <w:rsid w:val="00A742EB"/>
    <w:rsid w:val="00A74825"/>
    <w:rsid w:val="00A77547"/>
    <w:rsid w:val="00AA1309"/>
    <w:rsid w:val="00AA1F77"/>
    <w:rsid w:val="00AA371F"/>
    <w:rsid w:val="00AA627D"/>
    <w:rsid w:val="00AC5A82"/>
    <w:rsid w:val="00AC64E6"/>
    <w:rsid w:val="00AD2BB0"/>
    <w:rsid w:val="00AD2F64"/>
    <w:rsid w:val="00AE023F"/>
    <w:rsid w:val="00AE5364"/>
    <w:rsid w:val="00B06B80"/>
    <w:rsid w:val="00B07E80"/>
    <w:rsid w:val="00B178BD"/>
    <w:rsid w:val="00B22FEB"/>
    <w:rsid w:val="00B302CA"/>
    <w:rsid w:val="00B434ED"/>
    <w:rsid w:val="00B4394E"/>
    <w:rsid w:val="00B50C0C"/>
    <w:rsid w:val="00B52543"/>
    <w:rsid w:val="00B55EF4"/>
    <w:rsid w:val="00B57C5F"/>
    <w:rsid w:val="00B6008F"/>
    <w:rsid w:val="00B77161"/>
    <w:rsid w:val="00B8557B"/>
    <w:rsid w:val="00B85DA1"/>
    <w:rsid w:val="00B87702"/>
    <w:rsid w:val="00B925C6"/>
    <w:rsid w:val="00B946B6"/>
    <w:rsid w:val="00B94B61"/>
    <w:rsid w:val="00BA4453"/>
    <w:rsid w:val="00BD18AE"/>
    <w:rsid w:val="00BE5623"/>
    <w:rsid w:val="00BE75FF"/>
    <w:rsid w:val="00BF1D8C"/>
    <w:rsid w:val="00BF2DC1"/>
    <w:rsid w:val="00C01083"/>
    <w:rsid w:val="00C03079"/>
    <w:rsid w:val="00C07A40"/>
    <w:rsid w:val="00C1249A"/>
    <w:rsid w:val="00C160BC"/>
    <w:rsid w:val="00C22DE9"/>
    <w:rsid w:val="00C26649"/>
    <w:rsid w:val="00C3435A"/>
    <w:rsid w:val="00C43079"/>
    <w:rsid w:val="00C4359D"/>
    <w:rsid w:val="00C55799"/>
    <w:rsid w:val="00C56464"/>
    <w:rsid w:val="00C56FB0"/>
    <w:rsid w:val="00C62D94"/>
    <w:rsid w:val="00C6561E"/>
    <w:rsid w:val="00C6655D"/>
    <w:rsid w:val="00C70B29"/>
    <w:rsid w:val="00C72E1E"/>
    <w:rsid w:val="00C8330B"/>
    <w:rsid w:val="00C92302"/>
    <w:rsid w:val="00C949DC"/>
    <w:rsid w:val="00CA1184"/>
    <w:rsid w:val="00CA1220"/>
    <w:rsid w:val="00CA6A4D"/>
    <w:rsid w:val="00CB432A"/>
    <w:rsid w:val="00CB492E"/>
    <w:rsid w:val="00CB5C63"/>
    <w:rsid w:val="00CC3D43"/>
    <w:rsid w:val="00CD7257"/>
    <w:rsid w:val="00CE1FAE"/>
    <w:rsid w:val="00CE2E4F"/>
    <w:rsid w:val="00CE481D"/>
    <w:rsid w:val="00CF27C6"/>
    <w:rsid w:val="00CF28B2"/>
    <w:rsid w:val="00CF2B47"/>
    <w:rsid w:val="00D02460"/>
    <w:rsid w:val="00D101DF"/>
    <w:rsid w:val="00D11B59"/>
    <w:rsid w:val="00D13101"/>
    <w:rsid w:val="00D20A66"/>
    <w:rsid w:val="00D30C5D"/>
    <w:rsid w:val="00D33FFC"/>
    <w:rsid w:val="00D35843"/>
    <w:rsid w:val="00D379C2"/>
    <w:rsid w:val="00D4110D"/>
    <w:rsid w:val="00D429A3"/>
    <w:rsid w:val="00D5751D"/>
    <w:rsid w:val="00D72333"/>
    <w:rsid w:val="00D7296E"/>
    <w:rsid w:val="00D75BDB"/>
    <w:rsid w:val="00D776DB"/>
    <w:rsid w:val="00D90903"/>
    <w:rsid w:val="00D96A99"/>
    <w:rsid w:val="00DA46B0"/>
    <w:rsid w:val="00DB0B7E"/>
    <w:rsid w:val="00DC01AD"/>
    <w:rsid w:val="00DC4BDD"/>
    <w:rsid w:val="00DC51CC"/>
    <w:rsid w:val="00DC56BE"/>
    <w:rsid w:val="00DD6E5A"/>
    <w:rsid w:val="00DE0814"/>
    <w:rsid w:val="00DE307B"/>
    <w:rsid w:val="00DF1C83"/>
    <w:rsid w:val="00DF6DF0"/>
    <w:rsid w:val="00E0025B"/>
    <w:rsid w:val="00E056B5"/>
    <w:rsid w:val="00E1162A"/>
    <w:rsid w:val="00E12FD8"/>
    <w:rsid w:val="00E15DED"/>
    <w:rsid w:val="00E2000C"/>
    <w:rsid w:val="00E26E5E"/>
    <w:rsid w:val="00E3174D"/>
    <w:rsid w:val="00E341CA"/>
    <w:rsid w:val="00E362E3"/>
    <w:rsid w:val="00E377D4"/>
    <w:rsid w:val="00E50861"/>
    <w:rsid w:val="00E50A2C"/>
    <w:rsid w:val="00E51D6B"/>
    <w:rsid w:val="00E55B4A"/>
    <w:rsid w:val="00E73D23"/>
    <w:rsid w:val="00E76CA0"/>
    <w:rsid w:val="00E838EF"/>
    <w:rsid w:val="00E850DE"/>
    <w:rsid w:val="00E85227"/>
    <w:rsid w:val="00E96C69"/>
    <w:rsid w:val="00EA13DE"/>
    <w:rsid w:val="00EA4435"/>
    <w:rsid w:val="00EA4DA4"/>
    <w:rsid w:val="00EB2CC1"/>
    <w:rsid w:val="00EB4F40"/>
    <w:rsid w:val="00EB560F"/>
    <w:rsid w:val="00EC2C7A"/>
    <w:rsid w:val="00EC5B88"/>
    <w:rsid w:val="00EC6D2C"/>
    <w:rsid w:val="00ED1183"/>
    <w:rsid w:val="00ED5FA4"/>
    <w:rsid w:val="00EE09EE"/>
    <w:rsid w:val="00EE10B6"/>
    <w:rsid w:val="00EE300D"/>
    <w:rsid w:val="00EE41F3"/>
    <w:rsid w:val="00EF050B"/>
    <w:rsid w:val="00EF15B7"/>
    <w:rsid w:val="00EF2120"/>
    <w:rsid w:val="00EF7652"/>
    <w:rsid w:val="00EF7844"/>
    <w:rsid w:val="00F02F3A"/>
    <w:rsid w:val="00F061FB"/>
    <w:rsid w:val="00F0654C"/>
    <w:rsid w:val="00F25014"/>
    <w:rsid w:val="00F2651B"/>
    <w:rsid w:val="00F328BC"/>
    <w:rsid w:val="00F35018"/>
    <w:rsid w:val="00F36659"/>
    <w:rsid w:val="00F501A0"/>
    <w:rsid w:val="00F611AE"/>
    <w:rsid w:val="00F6145C"/>
    <w:rsid w:val="00F63BF4"/>
    <w:rsid w:val="00F66B62"/>
    <w:rsid w:val="00F70BD0"/>
    <w:rsid w:val="00F71849"/>
    <w:rsid w:val="00F87F38"/>
    <w:rsid w:val="00F93F33"/>
    <w:rsid w:val="00FA4D5E"/>
    <w:rsid w:val="00FA7DB7"/>
    <w:rsid w:val="00FC3E0C"/>
    <w:rsid w:val="00FC7050"/>
    <w:rsid w:val="00FD178F"/>
    <w:rsid w:val="00FD344E"/>
    <w:rsid w:val="00FD55EC"/>
    <w:rsid w:val="00FD7FDD"/>
    <w:rsid w:val="00FE46F7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Zadanifontodlomka"/>
    <w:rsid w:val="00C70B29"/>
  </w:style>
  <w:style w:type="character" w:customStyle="1" w:styleId="kurziv">
    <w:name w:val="kurziv"/>
    <w:basedOn w:val="Zadanifontodlomka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329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29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29E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29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29EB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Zadanifontodlomka"/>
    <w:rsid w:val="00F70BD0"/>
  </w:style>
  <w:style w:type="character" w:styleId="Tekstrezerviranogmjesta">
    <w:name w:val="Placeholder Text"/>
    <w:basedOn w:val="Zadanifontodlomka"/>
    <w:uiPriority w:val="99"/>
    <w:semiHidden/>
    <w:rsid w:val="00D33FF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475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4755"/>
    <w:rPr>
      <w:sz w:val="24"/>
      <w:szCs w:val="24"/>
    </w:rPr>
  </w:style>
  <w:style w:type="paragraph" w:styleId="Revizija">
    <w:name w:val="Revision"/>
    <w:hidden/>
    <w:uiPriority w:val="99"/>
    <w:semiHidden/>
    <w:rsid w:val="00BE75F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62D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CE25-6BA4-4431-981E-42F19F93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Jadranka Leško</cp:lastModifiedBy>
  <cp:revision>2</cp:revision>
  <cp:lastPrinted>2020-03-04T08:06:00Z</cp:lastPrinted>
  <dcterms:created xsi:type="dcterms:W3CDTF">2022-02-24T13:40:00Z</dcterms:created>
  <dcterms:modified xsi:type="dcterms:W3CDTF">2022-02-24T13:40:00Z</dcterms:modified>
</cp:coreProperties>
</file>