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7B23" w14:textId="77777777" w:rsidR="006006CA" w:rsidRPr="002B7685" w:rsidRDefault="006006CA" w:rsidP="006006CA">
      <w:pPr>
        <w:spacing w:before="100" w:beforeAutospacing="1" w:after="100" w:afterAutospacing="1" w:line="240" w:lineRule="auto"/>
        <w:jc w:val="center"/>
        <w:rPr>
          <w:rFonts w:ascii="Tahoma" w:eastAsia="Calibri" w:hAnsi="Tahoma" w:cs="Tahoma"/>
          <w:color w:val="000000"/>
          <w:sz w:val="20"/>
          <w:szCs w:val="20"/>
          <w:lang w:eastAsia="hr-HR"/>
        </w:rPr>
      </w:pP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OBRAZLOŽENJE</w:t>
      </w:r>
    </w:p>
    <w:p w14:paraId="7424BD5A" w14:textId="313204CF" w:rsidR="006006CA" w:rsidRDefault="006006CA" w:rsidP="006006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u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z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Obrazac </w:t>
      </w:r>
      <w:r w:rsidRPr="002B7685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prethodne procjene za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6006CA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>Nacrt prijedloga Zakona o izmjenama i dopunama Zakona o obiteljskom poljoprivrednom gospodarstvu</w:t>
      </w:r>
    </w:p>
    <w:p w14:paraId="408127B2" w14:textId="16CEE043" w:rsidR="006006CA" w:rsidRDefault="006006CA" w:rsidP="006006C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prethodne procjene za Nacrt prijedloga Zakona o izmjenama i dopunama Zakona o obiteljskom poljoprivrednom gospodarstvu objavljen je na stranicama portala e-savjetovanje u razdoblju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4.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2022. godine.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vezan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potrebne prilagodbe uvođenju eura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dodaju se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izmjene i dopune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su bile 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planirane u 2021. godini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 se r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>ok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savjetovanje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skraćuje 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 člankom 16. Zakona o procjeni učinaka propisa (NN broj 44/17)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kojem je 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stručnog nositelja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6006CA">
        <w:rPr>
          <w:rFonts w:ascii="Times New Roman" w:eastAsia="Times New Roman" w:hAnsi="Times New Roman" w:cs="Times New Roman"/>
          <w:sz w:val="24"/>
          <w:szCs w:val="24"/>
          <w:lang w:eastAsia="hr-HR"/>
        </w:rPr>
        <w:t>zraditi Prethodnu procjenu te za istu provesti javno savjetovanje na portalu e-Savjetovanja u trajanju od 15 dana.</w:t>
      </w:r>
      <w:r w:rsidRPr="006006CA">
        <w:t xml:space="preserve"> </w:t>
      </w:r>
    </w:p>
    <w:p w14:paraId="2D3C9826" w14:textId="77777777" w:rsidR="002B7685" w:rsidRPr="002B7685" w:rsidRDefault="002B7685" w:rsidP="002B7685">
      <w:pPr>
        <w:spacing w:before="100" w:beforeAutospacing="1" w:after="100" w:afterAutospacing="1" w:line="240" w:lineRule="auto"/>
        <w:ind w:firstLine="708"/>
        <w:jc w:val="both"/>
      </w:pPr>
      <w:bookmarkStart w:id="0" w:name="_GoBack"/>
      <w:bookmarkEnd w:id="0"/>
    </w:p>
    <w:sectPr w:rsidR="002B7685" w:rsidRPr="002B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21CE3"/>
    <w:multiLevelType w:val="hybridMultilevel"/>
    <w:tmpl w:val="772431AC"/>
    <w:lvl w:ilvl="0" w:tplc="7634376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85"/>
    <w:rsid w:val="002B7685"/>
    <w:rsid w:val="00363968"/>
    <w:rsid w:val="005A4FFD"/>
    <w:rsid w:val="006006CA"/>
    <w:rsid w:val="007958D5"/>
    <w:rsid w:val="008B1046"/>
    <w:rsid w:val="008E6748"/>
    <w:rsid w:val="00CD1170"/>
    <w:rsid w:val="00DF6A90"/>
    <w:rsid w:val="00F262E4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B7FF"/>
  <w15:chartTrackingRefBased/>
  <w15:docId w15:val="{841CB809-AB12-4280-A112-0AD4D33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Oštrec Čunčić</dc:creator>
  <cp:keywords/>
  <dc:description/>
  <cp:lastModifiedBy>Elinor Nikolić</cp:lastModifiedBy>
  <cp:revision>4</cp:revision>
  <dcterms:created xsi:type="dcterms:W3CDTF">2022-04-19T05:32:00Z</dcterms:created>
  <dcterms:modified xsi:type="dcterms:W3CDTF">2022-04-19T07:23:00Z</dcterms:modified>
</cp:coreProperties>
</file>