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24" w:rsidRPr="003B0424" w:rsidRDefault="003B0424" w:rsidP="003B04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B0424">
        <w:rPr>
          <w:rFonts w:ascii="Times New Roman" w:eastAsia="Calibri" w:hAnsi="Times New Roman" w:cs="Times New Roman"/>
          <w:b/>
          <w:sz w:val="24"/>
          <w:szCs w:val="24"/>
        </w:rPr>
        <w:t>NACRT</w:t>
      </w:r>
    </w:p>
    <w:p w:rsidR="003B0424" w:rsidRPr="003B0424" w:rsidRDefault="003B0424" w:rsidP="003B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424" w:rsidRPr="003B0424" w:rsidRDefault="003B0424" w:rsidP="003B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 xml:space="preserve">Na temelju članka 55. stavka 6. Zakona o zaštiti prirode (»Narodne novine«, br. 80/13, 15/18, 14/19 i 127/19) te članka 38. stavka 3. Zakona o sustavu državne uprave (»Narodne novine«, broj 66/19) ministar gospodarstva i održivog razvoja, uz prethodno mišljenje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Ministarstva poljoprivrede KLASA: …….. URBROJ: ……. od……….. 2022. godine </w:t>
      </w:r>
      <w:r w:rsidRPr="00355ED7">
        <w:rPr>
          <w:rFonts w:ascii="Times New Roman" w:eastAsia="Calibri" w:hAnsi="Times New Roman" w:cs="Times New Roman"/>
          <w:sz w:val="24"/>
          <w:szCs w:val="24"/>
        </w:rPr>
        <w:t>i prethodnu suglasnost ministra vanjskih i europskih poslova</w:t>
      </w:r>
      <w:r w:rsidRPr="003B04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ED7">
        <w:rPr>
          <w:rFonts w:ascii="Times New Roman" w:eastAsia="Calibri" w:hAnsi="Times New Roman" w:cs="Times New Roman"/>
          <w:sz w:val="24"/>
          <w:szCs w:val="24"/>
        </w:rPr>
        <w:t>KLASA: …….. URBROJ: ……. od</w:t>
      </w:r>
      <w:r>
        <w:rPr>
          <w:rFonts w:ascii="Times New Roman" w:eastAsia="Calibri" w:hAnsi="Times New Roman" w:cs="Times New Roman"/>
          <w:sz w:val="24"/>
          <w:szCs w:val="24"/>
        </w:rPr>
        <w:t>……….. 2022. godine</w:t>
      </w:r>
      <w:r w:rsidRPr="003B0424">
        <w:rPr>
          <w:rFonts w:ascii="Times New Roman" w:eastAsia="Calibri" w:hAnsi="Times New Roman" w:cs="Times New Roman"/>
          <w:sz w:val="24"/>
          <w:szCs w:val="24"/>
        </w:rPr>
        <w:t>, donosi</w:t>
      </w:r>
    </w:p>
    <w:p w:rsidR="003B0424" w:rsidRPr="003B0424" w:rsidRDefault="003B0424" w:rsidP="003B04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424" w:rsidRPr="003B0424" w:rsidRDefault="003B0424" w:rsidP="003B04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0424">
        <w:rPr>
          <w:rFonts w:ascii="Times New Roman" w:eastAsia="Calibri" w:hAnsi="Times New Roman" w:cs="Times New Roman"/>
          <w:b/>
          <w:sz w:val="24"/>
          <w:szCs w:val="24"/>
        </w:rPr>
        <w:t xml:space="preserve">PRAVILNIK </w:t>
      </w:r>
    </w:p>
    <w:p w:rsidR="003B0424" w:rsidRPr="003B0424" w:rsidRDefault="003B0424" w:rsidP="003B04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0424">
        <w:rPr>
          <w:rFonts w:ascii="Times New Roman" w:eastAsia="Calibri" w:hAnsi="Times New Roman" w:cs="Times New Roman"/>
          <w:b/>
          <w:sz w:val="24"/>
          <w:szCs w:val="24"/>
        </w:rPr>
        <w:t>O CILJEVIMA OČUVANJA I MJERAMA OČUVANJA CILJNIH VRSTA I STANIŠNIH TIPOVA U PODRUČJIMA EKOLOŠKE MREŽE</w:t>
      </w:r>
    </w:p>
    <w:p w:rsidR="003B0424" w:rsidRPr="003B0424" w:rsidRDefault="003B0424" w:rsidP="003B04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424" w:rsidRPr="003B0424" w:rsidRDefault="003B0424" w:rsidP="003B04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0424">
        <w:rPr>
          <w:rFonts w:ascii="Times New Roman" w:eastAsia="Calibri" w:hAnsi="Times New Roman" w:cs="Times New Roman"/>
          <w:b/>
          <w:sz w:val="24"/>
          <w:szCs w:val="24"/>
        </w:rPr>
        <w:t xml:space="preserve">Članak 1. </w:t>
      </w:r>
    </w:p>
    <w:p w:rsidR="003B0424" w:rsidRPr="003B0424" w:rsidRDefault="003B0424" w:rsidP="003B04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PMingLiU" w:hAnsi="Times New Roman" w:cs="Times New Roman"/>
          <w:strike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Ovim se pravilnikom propisuju ciljevi očuvanja, mjere očuvanja i način provedbe mjera očuvanja ciljnih stanišnih tipova i vrsta, osim ptica, za područja </w:t>
      </w:r>
      <w:r w:rsidRPr="003B0424">
        <w:rPr>
          <w:rFonts w:ascii="Times New Roman" w:eastAsia="Calibri" w:hAnsi="Times New Roman" w:cs="Times New Roman"/>
          <w:sz w:val="24"/>
          <w:szCs w:val="24"/>
        </w:rPr>
        <w:t xml:space="preserve">očuvanja značajnih za vrste i stanišne tipove iz Priloga ovoga Pravilnika. 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3B0424" w:rsidRPr="00355ED7" w:rsidRDefault="00355ED7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  <w:r w:rsidRPr="00355ED7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Članak 2</w:t>
      </w:r>
      <w:r w:rsidR="003B0424" w:rsidRPr="00355ED7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.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highlight w:val="yellow"/>
          <w:lang w:eastAsia="hr-HR"/>
        </w:rPr>
      </w:pPr>
    </w:p>
    <w:p w:rsidR="003B0424" w:rsidRPr="003B0424" w:rsidRDefault="003B0424" w:rsidP="003B0424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55ED7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Ovim se pravilnikom preuzima u hrvatsko zakonodavstvo </w:t>
      </w:r>
      <w:r w:rsidRPr="00355ED7">
        <w:rPr>
          <w:rFonts w:ascii="Times New Roman" w:eastAsia="Calibri" w:hAnsi="Times New Roman" w:cs="Times New Roman"/>
          <w:sz w:val="24"/>
          <w:szCs w:val="24"/>
        </w:rPr>
        <w:t>Direktiva Vijeća 92/43/EEZ od 21. svibnja 1992. o očuvanju prirodnih staništa i divlje faune i flore (SL L 206, 22.7.1992.)</w:t>
      </w: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3B0424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Članak </w:t>
      </w:r>
      <w:r w:rsidR="00355ED7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3</w:t>
      </w:r>
      <w:r w:rsidRPr="003B0424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.</w:t>
      </w:r>
    </w:p>
    <w:p w:rsidR="003B0424" w:rsidRPr="003B0424" w:rsidRDefault="003B0424" w:rsidP="003B042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3B0424" w:rsidRDefault="003B0424" w:rsidP="003B0424">
      <w:pPr>
        <w:pStyle w:val="Odlomakpopisa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  <w:r w:rsidRPr="003B042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Pojmovi koji se koriste u ovom Pravilniku imaju sljedeće značenje:</w:t>
      </w:r>
    </w:p>
    <w:p w:rsidR="003B0424" w:rsidRPr="003B0424" w:rsidRDefault="003B0424" w:rsidP="003B0424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</w:p>
    <w:p w:rsidR="003B0424" w:rsidRPr="003B0424" w:rsidRDefault="003B0424" w:rsidP="003B042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  <w:r w:rsidRPr="003B0424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>cilj očuvanja</w:t>
      </w:r>
      <w:r w:rsidRPr="003B0424">
        <w:rPr>
          <w:rFonts w:ascii="Times New Roman" w:eastAsia="Calibri" w:hAnsi="Times New Roman" w:cs="Times New Roman"/>
          <w:sz w:val="24"/>
          <w:szCs w:val="24"/>
        </w:rPr>
        <w:t xml:space="preserve"> je stanje koje se želi očuvati ili postići za neku vrstu ili stanišni tip na Području očuvanja značajnom za vrste i stanišne tipove proglašenom Uredbom o ekološkoj mreži i nadležnostima javnih ustanova za upravljanje područjima ekološke mreže </w:t>
      </w:r>
      <w:r w:rsidRPr="003B042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(»Narodne novine«</w:t>
      </w:r>
      <w:r w:rsidRPr="003B0424">
        <w:rPr>
          <w:rFonts w:ascii="Times New Roman" w:eastAsia="Calibri" w:hAnsi="Times New Roman" w:cs="Times New Roman"/>
          <w:sz w:val="24"/>
          <w:szCs w:val="24"/>
        </w:rPr>
        <w:t xml:space="preserve">, broj 80/19), kako bi se povećao doprinos tog područja u postizanju povoljnog stanja te vrste odnosno stanišnog tipa na nacionalnoj, biogeografskoj i europskoj razini. </w:t>
      </w:r>
    </w:p>
    <w:p w:rsidR="003B0424" w:rsidRPr="003B0424" w:rsidRDefault="003B0424" w:rsidP="003B04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</w:pPr>
      <w:r w:rsidRPr="003B0424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 xml:space="preserve">mjere očuvanja </w:t>
      </w:r>
      <w:r w:rsidRPr="003B042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su mehanizmi za ostvarivanje utvrđenih ciljeva očuvanja vrste i stanišnog tipa</w:t>
      </w:r>
    </w:p>
    <w:p w:rsidR="003B0424" w:rsidRPr="003B0424" w:rsidRDefault="003B0424" w:rsidP="003B04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</w:pPr>
      <w:r w:rsidRPr="003B0424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 xml:space="preserve">Ministarstvo </w:t>
      </w:r>
      <w:r w:rsidRPr="003B042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je tijelo državne uprave nadležno za poslove zaštite prirode.</w:t>
      </w:r>
    </w:p>
    <w:p w:rsidR="003B0424" w:rsidRPr="003B0424" w:rsidRDefault="003B0424" w:rsidP="003B042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       </w:t>
      </w:r>
      <w:r w:rsidRPr="003B042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(2) Osim pojmova iz stavka 1. ovoga članka, pojedini pojmovi koji se koriste u ovom Pravilniku imaju jednako značenje kao pojmovi definirani Zakonom o zaštiti prirode (»Narodne novine«, br. 80/13, 15/18, 14/19 i 127/19).</w:t>
      </w: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en-US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       </w:t>
      </w:r>
      <w:r w:rsidRPr="003B0424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(3) Izrazi koji se koriste u ovom Pravilniku, a imaju rodno značenje, odnose se jednako na muški i ženski rod.</w:t>
      </w:r>
    </w:p>
    <w:p w:rsidR="003B0424" w:rsidRPr="003B0424" w:rsidRDefault="003B0424" w:rsidP="003B0424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355ED7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4</w:t>
      </w:r>
      <w:r w:rsidRPr="003B0424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.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>(1) Ciljevi očuvanja i mjere očuvanja ciljnih vrsta i stanišnih tipova za p</w:t>
      </w:r>
      <w:r w:rsidRPr="003B0424">
        <w:rPr>
          <w:rFonts w:ascii="Times New Roman" w:eastAsia="Calibri" w:hAnsi="Times New Roman" w:cs="Times New Roman"/>
          <w:sz w:val="24"/>
          <w:szCs w:val="24"/>
        </w:rPr>
        <w:t>odručja očuvanja značajna za vrste i stanišne tipove iz Priloga ovoga Pravilnika iskazani su u tabličnom prikazu u Prilogu ovoga Pravilnika, a c</w:t>
      </w: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iljevi očuvanja i mjere očuvanja ciljnih vrsta i stanišnih tipova za ostala </w:t>
      </w:r>
      <w:r w:rsidRPr="003B0424">
        <w:rPr>
          <w:rFonts w:ascii="Times New Roman" w:eastAsia="Calibri" w:hAnsi="Times New Roman" w:cs="Times New Roman"/>
          <w:sz w:val="24"/>
          <w:szCs w:val="24"/>
        </w:rPr>
        <w:t>područja očuvanja značajna za vrste i stanišne tipove bit će iskazani u tabličnom prikazu i objavljeni na službenim stranicama Ministarstva, po dobivenom prethodnom mišljenju tijela državne uprave nadležnog za poslove poljoprivrede, šumarstva, lovstva, ribarstva i akvakulture.</w:t>
      </w: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(2) Tablični prikazi iz stavka 1. ovoga članka sadrže:</w:t>
      </w:r>
    </w:p>
    <w:p w:rsidR="003B0424" w:rsidRPr="003B0424" w:rsidRDefault="003B0424" w:rsidP="003B042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identifikacijski broj i naziv područja</w:t>
      </w:r>
    </w:p>
    <w:p w:rsidR="003B0424" w:rsidRPr="003B0424" w:rsidRDefault="003B0424" w:rsidP="003B042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šifru stanišnog tipa i hrvatski naziv stanišnog tipa područja</w:t>
      </w:r>
    </w:p>
    <w:p w:rsidR="003B0424" w:rsidRPr="003B0424" w:rsidRDefault="003B0424" w:rsidP="003B042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šifru vrste, znanstveni naziv vrste i hrvatski naziv vrste</w:t>
      </w:r>
    </w:p>
    <w:p w:rsidR="003B0424" w:rsidRPr="003B0424" w:rsidRDefault="003B0424" w:rsidP="003B042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hrvatski naziv vrste/hrvatski naziv stanišnog tipa</w:t>
      </w:r>
    </w:p>
    <w:p w:rsidR="003B0424" w:rsidRPr="003B0424" w:rsidRDefault="003B0424" w:rsidP="003B042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znanstveni naziv vrste/šifra stanišnog tipa</w:t>
      </w:r>
    </w:p>
    <w:p w:rsidR="003B0424" w:rsidRPr="003B0424" w:rsidRDefault="003B0424" w:rsidP="003B042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cilj očuvanja s atributima i, prema potrebi, dodatnim informacijama</w:t>
      </w:r>
    </w:p>
    <w:p w:rsidR="003B0424" w:rsidRPr="003B0424" w:rsidRDefault="003B0424" w:rsidP="003B0424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mjere očuvanja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 xml:space="preserve">Članak </w:t>
      </w:r>
      <w:r w:rsidR="00355ED7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5</w:t>
      </w:r>
      <w:r w:rsidRPr="003B0424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.</w:t>
      </w:r>
    </w:p>
    <w:p w:rsidR="003B0424" w:rsidRPr="003B0424" w:rsidRDefault="003B0424" w:rsidP="003B0424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(1) Stanišni tipovi Nacionalne klasifikacije staništa (NKS) utvrđuju se pravilnikom kojim se propisuje popis stanišnih tipova i karta staništa</w:t>
      </w: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>.</w:t>
      </w:r>
    </w:p>
    <w:p w:rsidR="003B0424" w:rsidRPr="003B0424" w:rsidRDefault="003B0424" w:rsidP="003B0424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(2) Opisi pojedinih stanišnih tipova i karakteristične vrste stanišnih tipova definirani su sljedećim priručnicima: </w:t>
      </w:r>
    </w:p>
    <w:p w:rsidR="003B0424" w:rsidRPr="003B0424" w:rsidRDefault="003B0424" w:rsidP="003B042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Priručnik za određivanje kopnenih staništa u Hrvatskoj prema Direktivi o staništima EU (Državni zavod za zaštitu prirode, 2009.)</w:t>
      </w:r>
    </w:p>
    <w:p w:rsidR="003B0424" w:rsidRPr="003B0424" w:rsidRDefault="003B0424" w:rsidP="003B042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Priručnik za određivanje podzemnih staništa u Hrvatskoj prema Direktivi o staništima EU (Državni zavod za zaštitu prirode, 2010.)</w:t>
      </w:r>
    </w:p>
    <w:p w:rsidR="003B0424" w:rsidRPr="003B0424" w:rsidRDefault="003B0424" w:rsidP="003B042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Priručnik za određivanje morskih staništa u Hrvatskoj prema Direktivi o staništima EU (Državni zavod za zaštitu prirode, 2011.)</w:t>
      </w:r>
    </w:p>
    <w:p w:rsidR="003B0424" w:rsidRPr="003B0424" w:rsidRDefault="003B0424" w:rsidP="003B042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 xml:space="preserve">Interpretacijski priručnik o staništima Europske unije (Europska komisija, Generalna uprava za okoliš, travanj 2013.) (eng. Interpretation Manual of European Union Habitats, European Commission, DG Environment, April 2013). </w:t>
      </w:r>
    </w:p>
    <w:p w:rsidR="003B0424" w:rsidRPr="003B0424" w:rsidRDefault="003B0424" w:rsidP="003B0424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>(2)  Priručnici iz stavka 2. podstavaka 1. do 3. ovoga članka dostupni su na mrežnoj stranici Ministarstva, a priručnik iz podstavka 4. dostupan je na mrežnoj stranici Europske komisije.</w:t>
      </w:r>
    </w:p>
    <w:p w:rsidR="003B0424" w:rsidRPr="003B0424" w:rsidRDefault="003B0424" w:rsidP="003B0424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>(3) Popis i položaj referentnih objekata koji zadovoljavaju kriterij stanišnih tipova 8310 i 8330 dostupni su putem informacijskog sustava zaštite prirode.</w:t>
      </w:r>
    </w:p>
    <w:p w:rsidR="003B0424" w:rsidRPr="003B0424" w:rsidRDefault="003B0424" w:rsidP="003B0424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>(4) Mjere očuvanja stanišnih tipova iz Priloga ovoga Pravilnika koje upućuju na očuvanje povoljnih stanišnih uvjeta i/ili karakterističnih vrsta stanišnih tipova moraju se sagledavati u skladu s opisom stanišnih tipova iz stavaka 1. i 2. ovoga članka.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55ED7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Članak 6</w:t>
      </w:r>
      <w:r w:rsidR="003B0424" w:rsidRPr="003B0424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.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lastRenderedPageBreak/>
        <w:t>Mjere očuvanja propisane Prilogom ovoga Pravilnika, kao i one objavljene na službenim stranicama Ministarstva, provode se u okviru planskih dokumenata gospodarenja prirodnim dobrima, dokumenata prostornog uređenja, planova upravljanja zaštićenim područjem i/ili područjem ekološke mreže, planova upravljanja strogo zaštićenim vrstama te kod provedbe zahvata i/ili aktivnosti koji bi mogli utjecati na ciljeve očuvanja radi postizanja kojih su mjere očuvanja propisane.</w:t>
      </w:r>
      <w:r w:rsidRPr="003B04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3B0424" w:rsidRDefault="00355ED7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Članak 7</w:t>
      </w:r>
      <w:r w:rsidR="003B0424" w:rsidRPr="003B0424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.</w:t>
      </w:r>
    </w:p>
    <w:p w:rsidR="00355ED7" w:rsidRPr="003B0424" w:rsidRDefault="00355ED7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>Prilog je tiskan uz ovaj Pravilnik i njegov je sastavni dio.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3B0424" w:rsidRPr="003B0424" w:rsidRDefault="00355ED7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Članak 8</w:t>
      </w:r>
      <w:r w:rsidR="003B0424" w:rsidRPr="003B0424">
        <w:rPr>
          <w:rFonts w:ascii="Times New Roman" w:eastAsia="PMingLiU" w:hAnsi="Times New Roman" w:cs="Times New Roman"/>
          <w:b/>
          <w:sz w:val="24"/>
          <w:szCs w:val="24"/>
          <w:lang w:eastAsia="hr-HR"/>
        </w:rPr>
        <w:t>.</w:t>
      </w:r>
    </w:p>
    <w:p w:rsidR="003B0424" w:rsidRPr="003B0424" w:rsidRDefault="003B0424" w:rsidP="003B0424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hr-HR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Ovaj Pravilnik stupa na snagu osmog dana od dana objave u »Narodnim novinama«.</w:t>
      </w: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KLASA: 612-07/21-06/01</w:t>
      </w:r>
    </w:p>
    <w:p w:rsidR="003B0424" w:rsidRPr="003B0424" w:rsidRDefault="003B0424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URBROJ: 517-05-2-21-1</w:t>
      </w:r>
    </w:p>
    <w:p w:rsidR="003B0424" w:rsidRPr="003B0424" w:rsidRDefault="00355ED7" w:rsidP="003B0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27</w:t>
      </w:r>
      <w:r w:rsidR="003B0424" w:rsidRPr="003B04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travnja</w:t>
      </w:r>
      <w:r w:rsidR="003B0424" w:rsidRPr="003B0424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:rsidR="003B0424" w:rsidRPr="003B0424" w:rsidRDefault="003B0424" w:rsidP="003B04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Ministar</w:t>
      </w:r>
    </w:p>
    <w:p w:rsidR="003B0424" w:rsidRPr="003B0424" w:rsidRDefault="003B0424" w:rsidP="003B0424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0424">
        <w:rPr>
          <w:rFonts w:ascii="Times New Roman" w:eastAsia="Calibri" w:hAnsi="Times New Roman" w:cs="Times New Roman"/>
          <w:b/>
          <w:sz w:val="24"/>
          <w:szCs w:val="24"/>
        </w:rPr>
        <w:t>dr. sc. Tomislav Ćorić</w:t>
      </w:r>
      <w:r w:rsidRPr="003B042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B0424" w:rsidRPr="003B0424" w:rsidRDefault="003B0424" w:rsidP="003B0424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424" w:rsidRPr="003B0424" w:rsidRDefault="003B0424" w:rsidP="003B0424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424" w:rsidRPr="003B0424" w:rsidRDefault="003B0424" w:rsidP="003B0424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424" w:rsidRPr="003B0424" w:rsidRDefault="003B0424" w:rsidP="003B0424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0424">
        <w:rPr>
          <w:rFonts w:ascii="Times New Roman" w:eastAsia="Calibri" w:hAnsi="Times New Roman" w:cs="Times New Roman"/>
          <w:sz w:val="24"/>
          <w:szCs w:val="24"/>
        </w:rPr>
        <w:t>Prilog: Ciljevi očuvanja i mjere očuvanja ciljnih vrsta i stanišnih tipova područja očuvanja značajna za ciljne vrste i stanišne tipove</w:t>
      </w:r>
    </w:p>
    <w:p w:rsidR="003B0424" w:rsidRPr="003B0424" w:rsidRDefault="003B0424" w:rsidP="003B0424">
      <w:pPr>
        <w:spacing w:after="200" w:line="276" w:lineRule="auto"/>
        <w:jc w:val="center"/>
        <w:rPr>
          <w:rFonts w:ascii="Times New Roman" w:eastAsia="PMingLiU" w:hAnsi="Times New Roman" w:cs="Times New Roman"/>
          <w:sz w:val="24"/>
          <w:szCs w:val="24"/>
          <w:highlight w:val="green"/>
          <w:lang w:eastAsia="hr-HR"/>
        </w:rPr>
      </w:pPr>
      <w:r w:rsidRPr="003B0424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 </w:t>
      </w: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tabs>
          <w:tab w:val="right" w:pos="9072"/>
        </w:tabs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bookmarkStart w:id="0" w:name="_Toc69808843"/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t>HR200</w:t>
      </w:r>
      <w:bookmarkEnd w:id="0"/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t xml:space="preserve">0007 Betina velika jama </w:t>
      </w:r>
    </w:p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8835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8310</w:t>
            </w:r>
          </w:p>
        </w:tc>
        <w:tc>
          <w:tcPr>
            <w:tcW w:w="8835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Špilje i jame zatvorene za javnost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9498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</w:tr>
      <w:tr w:rsidR="003B0424" w:rsidRPr="003B0424" w:rsidTr="003B0424">
        <w:trPr>
          <w:trHeight w:val="1566"/>
        </w:trPr>
        <w:tc>
          <w:tcPr>
            <w:tcW w:w="9498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 je speleološki objekt</w:t>
            </w:r>
          </w:p>
          <w:p w:rsidR="003B0424" w:rsidRPr="003B0424" w:rsidRDefault="003B0424" w:rsidP="003B0424">
            <w:pPr>
              <w:spacing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Očuvani su povoljni stanišni uvjeti u speleološkom objektu i njegovom nadzemlju </w:t>
            </w:r>
          </w:p>
          <w:p w:rsidR="003B0424" w:rsidRPr="003B0424" w:rsidRDefault="003B0424" w:rsidP="003B0424">
            <w:pPr>
              <w:spacing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Očuvani su povoljni hidromorfološki uvjeti i kvaliteta vode podzemnog jezera</w:t>
            </w:r>
          </w:p>
          <w:p w:rsidR="003B0424" w:rsidRPr="003B0424" w:rsidRDefault="003B0424" w:rsidP="003B0424">
            <w:pPr>
              <w:spacing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Objekt se ne posjećuje niti uređuje posjetiteljskom infrastrukturom</w:t>
            </w:r>
          </w:p>
          <w:p w:rsidR="003B0424" w:rsidRPr="003B0424" w:rsidRDefault="003B0424" w:rsidP="003B0424">
            <w:pPr>
              <w:spacing w:line="276" w:lineRule="auto"/>
              <w:ind w:left="720"/>
              <w:contextualSpacing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9498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Očuvana je populacija vrste</w:t>
            </w:r>
            <w:r w:rsidRPr="003B04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0424">
              <w:rPr>
                <w:rFonts w:cstheme="minorHAnsi"/>
                <w:i/>
              </w:rPr>
              <w:t>Stygodiaptomus petkovskii</w:t>
            </w:r>
          </w:p>
          <w:p w:rsidR="003B0424" w:rsidRPr="003B0424" w:rsidRDefault="003B0424" w:rsidP="003B0424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2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b/>
              </w:rPr>
            </w:pPr>
            <w:r w:rsidRPr="003B0424">
              <w:rPr>
                <w:b/>
              </w:rPr>
              <w:t>Mjere očuvanja:</w:t>
            </w:r>
          </w:p>
          <w:p w:rsidR="003B0424" w:rsidRPr="003B0424" w:rsidRDefault="003B0424" w:rsidP="003B0424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</w:pPr>
            <w:r w:rsidRPr="003B0424">
              <w:t>Očuvati povoljne stanišne uvjete u speleološkom objektu i njegovom nadzemlju.</w:t>
            </w:r>
          </w:p>
          <w:p w:rsidR="003B0424" w:rsidRPr="003B0424" w:rsidRDefault="003B0424" w:rsidP="003B0424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</w:pPr>
            <w:r w:rsidRPr="003B0424">
              <w:lastRenderedPageBreak/>
              <w:t xml:space="preserve">Zabranjeno je komercijalno korištenje speleološkog objekta.  </w:t>
            </w:r>
          </w:p>
          <w:p w:rsidR="003B0424" w:rsidRPr="003B0424" w:rsidRDefault="003B0424" w:rsidP="003B0424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</w:pPr>
            <w:r w:rsidRPr="003B0424">
              <w:t>Zabranjeno je uređenje speleološkog objekta posjetiteljskom infrastrukturom.</w:t>
            </w:r>
          </w:p>
          <w:p w:rsidR="003B0424" w:rsidRPr="003B0424" w:rsidRDefault="003B0424" w:rsidP="003B0424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color w:val="FF0000"/>
              </w:rPr>
            </w:pPr>
            <w:r w:rsidRPr="003B0424">
              <w:t>Sanirati izvore onečišćenja koji ugrožavaju nadzemne i podzemne krške vode.</w:t>
            </w:r>
          </w:p>
        </w:tc>
      </w:tr>
    </w:tbl>
    <w:p w:rsidR="003B0424" w:rsidRPr="003B0424" w:rsidRDefault="003B0424" w:rsidP="003B0424">
      <w:pPr>
        <w:keepNext/>
        <w:keepLines/>
        <w:shd w:val="clear" w:color="auto" w:fill="2E74B5" w:themeFill="accent1" w:themeFillShade="BF"/>
        <w:tabs>
          <w:tab w:val="right" w:pos="9072"/>
        </w:tabs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lastRenderedPageBreak/>
        <w:t xml:space="preserve">HR2000019 Čoćina jama </w:t>
      </w:r>
    </w:p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8835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8310</w:t>
            </w:r>
          </w:p>
        </w:tc>
        <w:tc>
          <w:tcPr>
            <w:tcW w:w="8835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Špilje i jame zatvorene za javnost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9498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</w:tr>
      <w:tr w:rsidR="003B0424" w:rsidRPr="003B0424" w:rsidTr="003B0424">
        <w:trPr>
          <w:trHeight w:val="1566"/>
        </w:trPr>
        <w:tc>
          <w:tcPr>
            <w:tcW w:w="9498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 je speleološki objekt</w:t>
            </w:r>
          </w:p>
          <w:p w:rsidR="003B0424" w:rsidRPr="003B0424" w:rsidRDefault="003B0424" w:rsidP="003B0424">
            <w:pPr>
              <w:spacing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Očuvani su povoljni stanišni uvjeti u speleološkom objektu i njegovom nadzemlju </w:t>
            </w:r>
          </w:p>
          <w:p w:rsidR="003B0424" w:rsidRPr="003B0424" w:rsidRDefault="003B0424" w:rsidP="003B0424">
            <w:pPr>
              <w:spacing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Objekt se ne posjećuje niti uređuje posjetiteljskom infrastrukturom</w:t>
            </w:r>
          </w:p>
          <w:p w:rsidR="003B0424" w:rsidRPr="003B0424" w:rsidRDefault="003B0424" w:rsidP="003B0424">
            <w:pPr>
              <w:spacing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9498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Očuvana je populacija vrste </w:t>
            </w:r>
            <w:r w:rsidRPr="003B0424">
              <w:rPr>
                <w:rFonts w:eastAsia="Times New Roman" w:cstheme="minorHAnsi"/>
                <w:i/>
                <w:lang w:eastAsia="hr-HR"/>
              </w:rPr>
              <w:t>Trichoniscus matulicii metkovicensis</w:t>
            </w:r>
          </w:p>
          <w:p w:rsidR="003B0424" w:rsidRPr="003B0424" w:rsidRDefault="003B0424" w:rsidP="003B0424">
            <w:pPr>
              <w:ind w:left="360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2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b/>
              </w:rPr>
            </w:pPr>
            <w:r w:rsidRPr="003B0424">
              <w:rPr>
                <w:b/>
              </w:rPr>
              <w:t>Mjere očuvanja:</w:t>
            </w:r>
          </w:p>
          <w:p w:rsidR="003B0424" w:rsidRPr="003B0424" w:rsidRDefault="003B0424" w:rsidP="003B0424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</w:pPr>
            <w:r w:rsidRPr="003B0424">
              <w:t>Očuvati povoljne stanišne uvjete u speleološkom objektu i njegovom nadzemlju.</w:t>
            </w:r>
          </w:p>
          <w:p w:rsidR="003B0424" w:rsidRPr="003B0424" w:rsidRDefault="003B0424" w:rsidP="003B0424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</w:pPr>
            <w:r w:rsidRPr="003B0424">
              <w:t xml:space="preserve">Zabranjeno je komercijalno korištenje speleološkog objekta.  </w:t>
            </w:r>
          </w:p>
          <w:p w:rsidR="003B0424" w:rsidRPr="003B0424" w:rsidRDefault="003B0424" w:rsidP="003B0424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</w:pPr>
            <w:r w:rsidRPr="003B0424">
              <w:t>Zabranjeno je uređenje speleološkog objekta posjetiteljskom infrastrukturom.</w:t>
            </w:r>
          </w:p>
          <w:p w:rsidR="003B0424" w:rsidRPr="003B0424" w:rsidRDefault="003B0424" w:rsidP="003B0424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color w:val="FF0000"/>
              </w:rPr>
            </w:pPr>
            <w:r w:rsidRPr="003B0424">
              <w:t>Sanirati izvore onečišćenja koji ugrožavaju nadzemne i podzemne krške vode.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t>HR2000415 Odransko polje</w:t>
      </w:r>
    </w:p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3130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Amfibijska staništa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Isoeto-Nanojuncetea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 je stanišni tip unutar zone površine 360 ha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Unutar zone nije detaljno kartiran stanišni tip te ga je potrebno detaljno kartirati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Q4 2026).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Održane su niske, blago položene obale pogodne za razvoj amfibijskih zajednica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6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7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</w:t>
              </w:r>
              <w:r w:rsidRPr="003B0424">
                <w:rPr>
                  <w:rFonts w:cstheme="minorHAnsi"/>
                  <w:color w:val="0563C1" w:themeColor="hyperlink"/>
                  <w:u w:val="single"/>
                </w:rPr>
                <w:lastRenderedPageBreak/>
                <w:t>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13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Očuvati povoljne stanišne uvjete održavanjem niskih, blago položenih obala za razvoj amfibijskih zajednica.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Cs/>
          <w:color w:val="000000"/>
          <w:bdr w:val="none" w:sz="0" w:space="0" w:color="auto" w:frame="1"/>
          <w:shd w:val="clear" w:color="auto" w:fill="FFFFFF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3150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Prirodne eutrofne vode s vegetacijom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Hydrocharition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ili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Magnopotamion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Održana je površina stanišnog tipa od najmanje 200 ha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8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Očuvani su svi rukavci i mrtvice te njihova povezanost s rijekom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 je pH vode &gt; 7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9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0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14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povoljne stanišne uvjete održavanjem prirodnih i umjetnih vodenih površina, stajaćica i sporih tekućica.</w:t>
            </w:r>
          </w:p>
          <w:p w:rsidR="003B0424" w:rsidRPr="003B0424" w:rsidRDefault="003B0424" w:rsidP="003B0424">
            <w:pPr>
              <w:numPr>
                <w:ilvl w:val="0"/>
                <w:numId w:val="14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Sprečavati prirodnu sukcesiju stajaćica povremenim uklanjanjem nakupljene organske tvari.</w:t>
            </w:r>
          </w:p>
          <w:p w:rsidR="003B0424" w:rsidRPr="003B0424" w:rsidRDefault="003B0424" w:rsidP="003B0424">
            <w:pPr>
              <w:numPr>
                <w:ilvl w:val="0"/>
                <w:numId w:val="14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mrtvice i osigurati njihovu povezanost s rijekom.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Cs/>
          <w:color w:val="000000"/>
          <w:bdr w:val="none" w:sz="0" w:space="0" w:color="auto" w:frame="1"/>
          <w:shd w:val="clear" w:color="auto" w:fill="FFFFFF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6510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Nizinske košanice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 (Alopecurus pratensis, Sanguisorba officinalis)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 je stanišni tip u zoni površine 470 ha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Unutar zone nije detaljno kartiran stanišni tip. U zonu je uključena površina stanišnog tipa mezofilne livade košanice Srednje Europe (NKS C.2.3.2 Sveza </w:t>
            </w:r>
            <w:r w:rsidRPr="003B0424">
              <w:rPr>
                <w:rFonts w:cstheme="minorHAnsi"/>
                <w:i/>
              </w:rPr>
              <w:t>Arrhenatherion elatioris</w:t>
            </w:r>
            <w:r w:rsidRPr="003B0424">
              <w:rPr>
                <w:rFonts w:cstheme="minorHAnsi"/>
              </w:rPr>
              <w:t xml:space="preserve">) koja obuhvaća i livade grozdastog ovsika i trave krestac (NKS C.2.3.2.11 As. </w:t>
            </w:r>
            <w:r w:rsidRPr="003B0424">
              <w:rPr>
                <w:rFonts w:cstheme="minorHAnsi"/>
                <w:i/>
              </w:rPr>
              <w:t>Bromo-Cynosuretum cristati</w:t>
            </w:r>
            <w:r w:rsidRPr="003B0424">
              <w:rPr>
                <w:rFonts w:cstheme="minorHAnsi"/>
              </w:rPr>
              <w:t>), vrlo rasprostranjenu zajednicu u Posavini i dijelu Podravine, koja ne pripada ovom stanišnom tipu.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1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12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3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Drvenasta i grmolika vegetacija ne obuhvaća više od 10 % pokrovnosti zone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Solitarna stabla i manje grupe drveća i grmlja mogu biti prisutni na površini ukoliko predstavljaju značajke krajobraza.</w:t>
            </w: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Strane invazivne vrste ne pokrivaju više od 10 % površine 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Na ovom području zabilježene su invazivne strane vrste: </w:t>
            </w:r>
            <w:r w:rsidRPr="003B0424">
              <w:rPr>
                <w:rFonts w:eastAsia="Times New Roman" w:cstheme="minorHAnsi"/>
                <w:i/>
                <w:lang w:eastAsia="hr-HR"/>
              </w:rPr>
              <w:t>Ambrosia artemisiifolia</w:t>
            </w:r>
            <w:r w:rsidRPr="003B0424">
              <w:rPr>
                <w:rFonts w:eastAsia="Times New Roman" w:cstheme="minorHAnsi"/>
                <w:lang w:eastAsia="hr-HR"/>
              </w:rPr>
              <w:t xml:space="preserve"> - ambrozija, </w:t>
            </w:r>
            <w:r w:rsidRPr="003B0424">
              <w:rPr>
                <w:rFonts w:eastAsia="Times New Roman" w:cstheme="minorHAnsi"/>
                <w:i/>
                <w:lang w:eastAsia="hr-HR"/>
              </w:rPr>
              <w:t>Asclepias syriaca</w:t>
            </w:r>
            <w:r w:rsidRPr="003B0424">
              <w:rPr>
                <w:rFonts w:eastAsia="Times New Roman" w:cstheme="minorHAnsi"/>
                <w:lang w:eastAsia="hr-HR"/>
              </w:rPr>
              <w:t xml:space="preserve"> - cigansko perje, </w:t>
            </w:r>
            <w:r w:rsidRPr="003B0424">
              <w:rPr>
                <w:rFonts w:eastAsia="Times New Roman" w:cstheme="minorHAnsi"/>
                <w:i/>
                <w:lang w:eastAsia="hr-HR"/>
              </w:rPr>
              <w:t>Bidens frondosa</w:t>
            </w:r>
            <w:r w:rsidRPr="003B0424">
              <w:rPr>
                <w:rFonts w:eastAsia="Times New Roman" w:cstheme="minorHAnsi"/>
                <w:lang w:eastAsia="hr-HR"/>
              </w:rPr>
              <w:t xml:space="preserve"> – lisnati dvozub, </w:t>
            </w:r>
            <w:r w:rsidRPr="003B0424">
              <w:rPr>
                <w:rFonts w:eastAsia="Times New Roman" w:cstheme="minorHAnsi"/>
                <w:i/>
                <w:lang w:eastAsia="hr-HR"/>
              </w:rPr>
              <w:t>Amorpha fruticosa</w:t>
            </w:r>
            <w:r w:rsidRPr="003B0424">
              <w:rPr>
                <w:rFonts w:eastAsia="Times New Roman" w:cstheme="minorHAnsi"/>
                <w:lang w:eastAsia="hr-HR"/>
              </w:rPr>
              <w:t xml:space="preserve"> – čivitnjača, </w:t>
            </w:r>
            <w:r w:rsidRPr="003B0424">
              <w:rPr>
                <w:rFonts w:eastAsia="Times New Roman" w:cstheme="minorHAnsi"/>
                <w:i/>
                <w:lang w:eastAsia="hr-HR"/>
              </w:rPr>
              <w:t>Xanthium strumarium</w:t>
            </w:r>
            <w:r w:rsidRPr="003B0424">
              <w:rPr>
                <w:rFonts w:eastAsia="Times New Roman" w:cstheme="minorHAnsi"/>
                <w:lang w:eastAsia="hr-HR"/>
              </w:rPr>
              <w:t xml:space="preserve"> ssp. </w:t>
            </w:r>
            <w:r w:rsidRPr="003B0424">
              <w:rPr>
                <w:rFonts w:eastAsia="Times New Roman" w:cstheme="minorHAnsi"/>
                <w:i/>
                <w:lang w:eastAsia="hr-HR"/>
              </w:rPr>
              <w:t>italicum</w:t>
            </w:r>
            <w:r w:rsidRPr="003B0424">
              <w:rPr>
                <w:rFonts w:eastAsia="Times New Roman" w:cstheme="minorHAnsi"/>
                <w:lang w:eastAsia="hr-HR"/>
              </w:rPr>
              <w:t xml:space="preserve"> - obalna dikica.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15"/>
              </w:numPr>
              <w:contextualSpacing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Osigurati dobrovoljne mjere (koje doprinose okolišu) za korisnike zemljišta,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15"/>
              </w:numPr>
              <w:contextualSpacing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Sprečavati vegetacijsku sukcesiju.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9160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Subatlantske i srednjoeuropske hrastove i hrastovo-grabove šume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Carpinion betuli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Održana je površina stanišnog tipa od najmanje 1770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 je povoljan hidrološki režim (očuvana je veza površinskih i podzemnih voda; osigurana je zasićenost tla vodom do dubine od 250 cm)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šumama u kojima se jednodobno gospodari očuvano je najmanje 40% hrastovih sastojina starijih od 80 godina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Potrebno je razraditi detaljan restauracijski plan koji uključuje povezivanje Stare Odre i izvorišnog dijela, kao i povećanje količine vode u području Turopoljskog luga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Q4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mreže objavljuje se na web GIS portalu zaštite prirode </w:t>
            </w:r>
            <w:hyperlink r:id="rId14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15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6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 području stanišnog tipa nisu prisutne strane vrste drveća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šumskogospodarskih planova za gospodarske jedinice (GJ) Turopoljski lug, Kalje i Belčićev gaj – Šikara.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t>Šumskim sastojinama u privatnom vlasništvu na ovom području ekološke mreže gospodari se temeljem šumskogospodarskih planova za gospodarske jedinice (GJ) Velikogorička posavina, Lekeničke šume i Sisačke šume.</w:t>
            </w: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t>Očuvati povoljan hidrološki režim (povoljna razina podzemne vode).</w:t>
            </w: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t>Popunjavanje ili pošumljavanje obavljati zavičajnim vrstama karakterističnim za stanišni tip.</w:t>
            </w:r>
          </w:p>
          <w:p w:rsidR="004622DB" w:rsidRPr="004622DB" w:rsidRDefault="004622DB" w:rsidP="003B0424">
            <w:pPr>
              <w:numPr>
                <w:ilvl w:val="0"/>
                <w:numId w:val="16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t>Očuvati šumske čistine odnosno livadne i pašnjačke površine unutar šumskih kompleksa.</w:t>
            </w: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lastRenderedPageBreak/>
              <w:t>Očuvati biljne vrste karakteristične za stanišni tip.</w:t>
            </w:r>
          </w:p>
        </w:tc>
      </w:tr>
    </w:tbl>
    <w:p w:rsidR="003B0424" w:rsidRPr="003B0424" w:rsidRDefault="003B0424" w:rsidP="003B0424">
      <w:pPr>
        <w:spacing w:after="200" w:line="276" w:lineRule="auto"/>
        <w:ind w:firstLine="720"/>
        <w:rPr>
          <w:rFonts w:cstheme="minorHAnsi"/>
          <w:b/>
          <w:i/>
          <w:color w:val="000000"/>
          <w:shd w:val="clear" w:color="auto" w:fill="FFFFFF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68"/>
        <w:gridCol w:w="4411"/>
        <w:gridCol w:w="4319"/>
      </w:tblGrid>
      <w:tr w:rsidR="003B0424" w:rsidRPr="003B0424" w:rsidTr="003B0424">
        <w:trPr>
          <w:trHeight w:val="456"/>
        </w:trPr>
        <w:tc>
          <w:tcPr>
            <w:tcW w:w="768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91E0*</w:t>
            </w:r>
          </w:p>
        </w:tc>
        <w:tc>
          <w:tcPr>
            <w:tcW w:w="8730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Aluvijalne šume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 (Alno-Padion, Alnion incanae, Salicion albae)</w:t>
            </w:r>
          </w:p>
        </w:tc>
      </w:tr>
      <w:tr w:rsidR="003B0424" w:rsidRPr="003B0424" w:rsidTr="003B0424">
        <w:trPr>
          <w:trHeight w:val="460"/>
        </w:trPr>
        <w:tc>
          <w:tcPr>
            <w:tcW w:w="768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30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površina stanišnog tipa od najmanje 190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17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18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9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Očuvano je periodično plavljenje područja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 području stanišnog tipa nisu prisutne strane vrste drveća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šumskogospodarskih planova za gospodarske jedinice (GJ) Turopoljski lug, Kalje i Belčićev gaj – Šikara.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 xml:space="preserve">Šumskim sastojinama u privatnom vlasništvu na ovom području ekološke mreže gospodari </w:t>
            </w:r>
            <w:r w:rsidRPr="003B0424">
              <w:lastRenderedPageBreak/>
              <w:t>se temeljem šumskogospodarskih planova za gospodarske jedinice (GJ) Velikogorička posavina, Lekeničke šume i Sisačke šume.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4622DB">
            <w:pPr>
              <w:numPr>
                <w:ilvl w:val="0"/>
                <w:numId w:val="17"/>
              </w:numPr>
              <w:contextualSpacing/>
              <w:jc w:val="both"/>
            </w:pPr>
            <w:r w:rsidRPr="003B0424">
              <w:t>Očuvati povoljan hidrološki režim (povremeno plavljenje, visoka razina podzemne vode).</w:t>
            </w:r>
          </w:p>
          <w:p w:rsidR="003B0424" w:rsidRPr="003B0424" w:rsidRDefault="003B0424" w:rsidP="004622DB">
            <w:pPr>
              <w:numPr>
                <w:ilvl w:val="0"/>
                <w:numId w:val="17"/>
              </w:numPr>
              <w:contextualSpacing/>
              <w:jc w:val="both"/>
            </w:pPr>
            <w:r w:rsidRPr="003B0424">
              <w:t>Popunjavanje ili pošumljavanje obavljati zavičajnim vrstama karakterističnim za stanišni tip.</w:t>
            </w:r>
          </w:p>
          <w:p w:rsidR="004622DB" w:rsidRPr="004622DB" w:rsidRDefault="004622DB" w:rsidP="004622DB">
            <w:pPr>
              <w:numPr>
                <w:ilvl w:val="0"/>
                <w:numId w:val="17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17"/>
              </w:numPr>
              <w:contextualSpacing/>
              <w:jc w:val="both"/>
            </w:pPr>
            <w:r w:rsidRPr="003B0424">
              <w:t>Očuvati biljne vrste karakteristične za stanišni tip.</w:t>
            </w:r>
          </w:p>
          <w:p w:rsidR="003B0424" w:rsidRPr="003B0424" w:rsidRDefault="003B0424" w:rsidP="004622DB">
            <w:pPr>
              <w:numPr>
                <w:ilvl w:val="0"/>
                <w:numId w:val="17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Ne isušivati ili zatrpavati depresije obrasle </w:t>
            </w:r>
            <w:r w:rsidRPr="003B0424">
              <w:t>drvenastom vegetacijom karakterističnom za stanišni tip (crna joha, bijela vrba)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17"/>
              </w:numPr>
              <w:contextualSpacing/>
              <w:jc w:val="both"/>
            </w:pPr>
            <w:r w:rsidRPr="003B0424">
              <w:t>Očuvati šumske čistine odnosno livadne i pašnjačke površine unutar šumskih kompleksa.</w:t>
            </w:r>
          </w:p>
          <w:p w:rsidR="003B0424" w:rsidRPr="003B0424" w:rsidRDefault="003B0424" w:rsidP="004622DB">
            <w:pPr>
              <w:numPr>
                <w:ilvl w:val="0"/>
                <w:numId w:val="17"/>
              </w:numPr>
              <w:contextualSpacing/>
              <w:jc w:val="both"/>
            </w:pPr>
            <w:r w:rsidRPr="003B0424">
              <w:t>Pri izgradnji šumske infrastrukture osigurati nesmetano protjecanje vode.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Marsilea quadrifolia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četverolisna raznorotka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su muljevito-pjeskovita staništa uz bare, mrtve riječne rukavce, grabe i sl. koja su periodično poplavljena, u sastavu zajednica razreda Isoëto-Nanojuncetea u zoni od 5220 ha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Održana su ključna staništa od najmanje 360 ha vodenih površina (zona ciljnog stanišnog tipa 3130)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Održane su niske blago položene obale pogodne za razvoj amfibijskih zajednica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Očuvano je periodično plavljenje područja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  <w:shd w:val="clear" w:color="auto" w:fill="auto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20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2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  <w:t xml:space="preserve">Vrstu je potrebno detaljno kartirati unutar zone od 5220 ha. </w:t>
            </w:r>
            <w:r w:rsidRPr="003B0424">
              <w:rPr>
                <w:rFonts w:eastAsia="Calibri" w:cstheme="minorHAnsi"/>
              </w:rPr>
              <w:t xml:space="preserve">Kroz projekt „Razvoj okvira za upravljanje ekološkom mrežom Natura 2000“, „Usluge definiranja SMART ciljeva očuvanja i osnovnih mjera očuvanja ciljnih </w:t>
            </w:r>
            <w:r w:rsidRPr="003B0424">
              <w:rPr>
                <w:rFonts w:eastAsia="Calibri" w:cstheme="minorHAnsi"/>
              </w:rPr>
              <w:lastRenderedPageBreak/>
              <w:t>vrsta i stanišnih tipova“ izradit će se detaljna karta rasprostranjenosti vrste unutar područja ekološke mreže (predviđeni rok: Q3 2023).</w:t>
            </w:r>
          </w:p>
        </w:tc>
      </w:tr>
      <w:tr w:rsidR="003B0424" w:rsidRPr="003B0424" w:rsidTr="003B0424">
        <w:trPr>
          <w:trHeight w:val="1566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19"/>
              </w:numPr>
              <w:contextualSpacing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color w:val="222222"/>
                <w:shd w:val="clear" w:color="auto" w:fill="FFFFFF"/>
              </w:rPr>
              <w:t>Očuvati povoljne stanišne uvjete (stanište koje se povremeno plavi, a povremeno isušuje s blago nagnutom obalom, bez zasjene i konkurencije većih biljaka).</w:t>
            </w:r>
          </w:p>
          <w:p w:rsidR="003B0424" w:rsidRPr="003B0424" w:rsidRDefault="003B0424" w:rsidP="003B0424">
            <w:pPr>
              <w:numPr>
                <w:ilvl w:val="0"/>
                <w:numId w:val="19"/>
              </w:numPr>
              <w:contextualSpacing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color w:val="222222"/>
                <w:shd w:val="clear" w:color="auto" w:fill="FFFFFF"/>
              </w:rPr>
              <w:t>Poticati ekstenzivno pašarenje.</w:t>
            </w:r>
          </w:p>
          <w:p w:rsidR="003B0424" w:rsidRPr="003B0424" w:rsidRDefault="003B0424" w:rsidP="003B0424">
            <w:pPr>
              <w:numPr>
                <w:ilvl w:val="0"/>
                <w:numId w:val="19"/>
              </w:numPr>
              <w:contextualSpacing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color w:val="222222"/>
                <w:shd w:val="clear" w:color="auto" w:fill="FFFFFF"/>
              </w:rPr>
              <w:t>Ne dopustiti melioraciju staništa pogodnog za vrstu.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Graphoderus bilineatus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dvoprugasti kozak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najmanje 250 ha vodenih površina (NKS A.1.1., A.3.2., A.3.3. i A.4.1.)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Očuvane su stajaćice s dobro razvijenom submerznom vegetacijom i visokim udjelom zajednice močvara mjehurastog šaša (NKS A.4.1.2.6. As. </w:t>
            </w:r>
            <w:r w:rsidRPr="003B0424">
              <w:rPr>
                <w:rFonts w:eastAsia="Times New Roman" w:cstheme="minorHAnsi"/>
                <w:i/>
                <w:lang w:eastAsia="hr-HR"/>
              </w:rPr>
              <w:t>Caricetum vesicariae</w:t>
            </w:r>
            <w:r w:rsidRPr="003B0424">
              <w:rPr>
                <w:rFonts w:eastAsia="Times New Roman" w:cstheme="minorHAnsi"/>
                <w:lang w:eastAsia="hr-HR"/>
              </w:rPr>
              <w:t>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Očuvana populacija vrste u lokvi na lokaciji „Jezera“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Očuvane su blago položene i osunčane obale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Očuvano je periodično plavljenje područja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jc w:val="both"/>
              <w:rPr>
                <w:rFonts w:cstheme="minorHAnsi"/>
                <w:color w:val="FF0000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22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23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Potrebno je detaljno kartirati zajednicu močvara mjehurastog šaša</w:t>
            </w:r>
            <w:r w:rsidRPr="003B0424">
              <w:t xml:space="preserve"> (</w:t>
            </w:r>
            <w:r w:rsidRPr="003B0424">
              <w:rPr>
                <w:rFonts w:cstheme="minorHAnsi"/>
              </w:rPr>
              <w:t xml:space="preserve">NKS A.4.1.2.6. As. </w:t>
            </w:r>
            <w:r w:rsidRPr="003B0424">
              <w:rPr>
                <w:rFonts w:cstheme="minorHAnsi"/>
                <w:i/>
              </w:rPr>
              <w:t>Caricetum vesicariae</w:t>
            </w:r>
            <w:r w:rsidRPr="003B0424">
              <w:rPr>
                <w:rFonts w:cstheme="minorHAnsi"/>
              </w:rPr>
              <w:t>)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Q4 2026).</w:t>
            </w:r>
          </w:p>
        </w:tc>
      </w:tr>
      <w:tr w:rsidR="003B0424" w:rsidRPr="003B0424" w:rsidTr="003B0424">
        <w:trPr>
          <w:trHeight w:val="1566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povoljne stanišne uvjete održavanjem kvalitete vode i prirodne hidromorfologije.</w:t>
            </w:r>
          </w:p>
          <w:p w:rsidR="003B0424" w:rsidRPr="003B0424" w:rsidRDefault="003B0424" w:rsidP="003B0424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Sanirati izvore onečišćenja koji ugrožavaju nadzemne i podzemne vode.</w:t>
            </w:r>
          </w:p>
          <w:p w:rsidR="003B0424" w:rsidRPr="003B0424" w:rsidRDefault="003B0424" w:rsidP="003B0424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dotok vode u poplavna polja, livade i u riječne rukavce (omogućiti redovito plavljenje).</w:t>
            </w:r>
          </w:p>
          <w:p w:rsidR="003B0424" w:rsidRPr="003B0424" w:rsidRDefault="003B0424" w:rsidP="003B0424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vodenu vegetaciju u obalnim zonama stajaćica i kanala.</w:t>
            </w:r>
          </w:p>
          <w:p w:rsidR="003B0424" w:rsidRPr="003B0424" w:rsidRDefault="003B0424" w:rsidP="003B0424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unos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2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Kontrolirati populacije invazivnih stranih vrsta te gdje je moguće provoditi njihovo iskorjenjivanje.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Triturus carnifex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x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Triturus dobrogicus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– hibridi velikog i velikog panonskog vodenjaka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su pogodna staništa za vrstu (stajaće i manje tekuće vode, posebice bare i kanali, okolna poplavna i riparijska područja) u zoni od 13730 ha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8 kvadranata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Održano je najmanje 360 ha vodenih površina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lokve unutar šuma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Očuvano je periodično plavljenje područja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tabs>
                <w:tab w:val="left" w:pos="4008"/>
              </w:tabs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ab/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24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2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566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postojeće lokve i druge stalne ili povremene vodene površine unutar i izvan šume.</w:t>
            </w:r>
          </w:p>
          <w:p w:rsidR="003B0424" w:rsidRPr="003B0424" w:rsidRDefault="003B0424" w:rsidP="003B0424">
            <w:pPr>
              <w:numPr>
                <w:ilvl w:val="0"/>
                <w:numId w:val="2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2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zaraštavanje i zatrpavanje lokvi te gdje je moguće obnoviti zarasle i presušene lokve.</w:t>
            </w:r>
          </w:p>
          <w:p w:rsidR="003B0424" w:rsidRPr="003B0424" w:rsidRDefault="003B0424" w:rsidP="003B0424">
            <w:pPr>
              <w:numPr>
                <w:ilvl w:val="0"/>
                <w:numId w:val="2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Prilikom izgradnje, rekonstrukcije i održavanja prometnica, prema potrebi izgraditi i održavati prijelaze za male divlje životinje.</w:t>
            </w:r>
          </w:p>
          <w:p w:rsidR="003B0424" w:rsidRPr="003B0424" w:rsidRDefault="003B0424" w:rsidP="003B0424">
            <w:pPr>
              <w:numPr>
                <w:ilvl w:val="0"/>
                <w:numId w:val="2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unos stranih i invazivnih stranih vrsta.</w:t>
            </w:r>
          </w:p>
          <w:p w:rsidR="003B0424" w:rsidRPr="003B0424" w:rsidRDefault="003B0424" w:rsidP="003B0424">
            <w:pPr>
              <w:numPr>
                <w:ilvl w:val="0"/>
                <w:numId w:val="2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Kontrolirati populacije invazivnih stranih vrsta te gdje je moguće provoditi njihovo iskorjenjivanje.</w:t>
            </w:r>
          </w:p>
          <w:p w:rsidR="003B0424" w:rsidRPr="003B0424" w:rsidRDefault="003B0424" w:rsidP="003B0424">
            <w:pPr>
              <w:numPr>
                <w:ilvl w:val="0"/>
                <w:numId w:val="2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poribljavanje staništa pogodnih za vrstu.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Bombina bombina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x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Bombina variegata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– hibridi crvenog i žutog mukača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558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su pogodna staništa (šume, privremene i stalne stajaćice unutar šumskog područja; poplavne ravnice i travnjaci te riparijska područja) u zoni od 13730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10 kvadranata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Održano je najmanje 8100 ha šumskih sastojina (NKS E.1.1.3., E.2.1.4., E.2.1.7., E.2.2.1., E.2.2.2., E.3.1.1., E.3.1.2.)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Održano je najmanje 24 ha stalnih stajaćica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Održano je najmanje 2590 ha travnjačkih staništa (NKS C.2.2.4., C.2.3.2., C.2.4.1.)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tabs>
                <w:tab w:val="left" w:pos="4008"/>
              </w:tabs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Očuvane su lokve unutar šuma</w:t>
            </w:r>
            <w:r w:rsidRPr="003B0424">
              <w:rPr>
                <w:rFonts w:cstheme="minorHAnsi"/>
              </w:rPr>
              <w:tab/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26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27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566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4622DB" w:rsidRPr="004622DB" w:rsidRDefault="004622DB" w:rsidP="006E5FCA">
            <w:pPr>
              <w:numPr>
                <w:ilvl w:val="0"/>
                <w:numId w:val="22"/>
              </w:numPr>
              <w:contextualSpacing/>
              <w:jc w:val="both"/>
              <w:rPr>
                <w:rFonts w:eastAsia="Times New Roman" w:cstheme="minorHAnsi"/>
                <w:lang w:eastAsia="hr-HR"/>
              </w:rPr>
            </w:pPr>
            <w:r w:rsidRPr="004622DB">
              <w:rPr>
                <w:rFonts w:cstheme="minorHAnsi"/>
                <w:iCs/>
              </w:rPr>
              <w:t xml:space="preserve">Očuvati povremena vodena staništa (stajaćice) u šumama i na šumskim putevima, osim na </w:t>
            </w:r>
            <w:r w:rsidRPr="004622DB">
              <w:rPr>
                <w:rFonts w:cstheme="minorHAnsi"/>
                <w:color w:val="000000"/>
              </w:rPr>
              <w:t>šumskim cestama i protupožarnim prosjekama s elementima šumske ceste.</w:t>
            </w:r>
            <w:r w:rsidRPr="004622DB">
              <w:rPr>
                <w:rFonts w:cstheme="minorHAnsi"/>
                <w:color w:val="000000"/>
              </w:rPr>
              <w:t xml:space="preserve"> </w:t>
            </w:r>
          </w:p>
          <w:p w:rsidR="003B0424" w:rsidRPr="004622DB" w:rsidRDefault="003B0424" w:rsidP="006E5FCA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622DB">
              <w:rPr>
                <w:rFonts w:ascii="Calibri" w:eastAsia="Times New Roman" w:hAnsi="Calibri" w:cs="Calibri"/>
                <w:lang w:eastAsia="hr-HR"/>
              </w:rPr>
              <w:t>Očuvati prirodne ili umjetne osunčane stajaće vode dubine oko ½ m koje su bogate vodenim biljem.</w:t>
            </w:r>
          </w:p>
          <w:p w:rsidR="003B0424" w:rsidRPr="003B0424" w:rsidRDefault="003B0424" w:rsidP="003B0424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poribljavanje staništa pogodnih za vrstu.</w:t>
            </w:r>
          </w:p>
          <w:p w:rsidR="003B0424" w:rsidRPr="003B0424" w:rsidRDefault="003B0424" w:rsidP="003B0424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unos stranih i invazivnih stranih vrsta.</w:t>
            </w:r>
          </w:p>
          <w:p w:rsidR="003B0424" w:rsidRPr="003B0424" w:rsidRDefault="003B0424" w:rsidP="003B0424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Kontrolirati populacije invazivnih stranih vrsta te gdje je moguće provoditi njihovo iskorjenjivanje.</w:t>
            </w:r>
          </w:p>
          <w:p w:rsidR="003B0424" w:rsidRPr="003B0424" w:rsidRDefault="003B0424" w:rsidP="003B0424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Prilikom izgradnje, rekonstrukcije i održavanja prometnica, prema potrebi izgraditi i održavati prijelaze za male divlje životinje.</w:t>
            </w:r>
          </w:p>
          <w:p w:rsidR="003B0424" w:rsidRPr="003B0424" w:rsidRDefault="003B0424" w:rsidP="003B0424">
            <w:pPr>
              <w:numPr>
                <w:ilvl w:val="0"/>
                <w:numId w:val="2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zaraštavanje i zatrpavanje lokvi te gdje je moguće obnoviti zarasle i presušene lokve.</w:t>
            </w:r>
          </w:p>
        </w:tc>
      </w:tr>
    </w:tbl>
    <w:p w:rsidR="003B0424" w:rsidRPr="003B0424" w:rsidRDefault="003B0424" w:rsidP="003B0424">
      <w:pPr>
        <w:tabs>
          <w:tab w:val="left" w:pos="1875"/>
        </w:tabs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Emys orbicularis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barska kornjača 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2542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su pogodna staništa za vrstu (kopnene vode i poplavna područja gusto obrasla vegetacijom s osunčanim obalama  te kopnena staništa pogodna za polaganje jaja poput vlažnih livada i šumskih sastojina s  odumrlim stablima na osunčanom položaju) u zoni od 13730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vrste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(najmanje 14 kvadranata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najmanje 8100 ha šumskih sastojina (NKS E.1.1.3., E.2.1.4., E.2.1.7., E.2.2.1., E.2.2.2., E.3.1.1., E.3.1.2.)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najmanje 360 ha vodenih površina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najmanje 2590 ha travnjačkih staništa (NKS C.2.2.4., C.2.3.2., C.2.4.1.)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lokve unutar šuma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Očuvano je periodično plavljenje područja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Očuvana je povezanost pogodnih staništa za vrstu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Strana invazivna vrsta crvenouha kornjača nema uspostavljenu populaciju</w:t>
            </w:r>
          </w:p>
          <w:p w:rsidR="003B0424" w:rsidRPr="003B0424" w:rsidRDefault="003B0424" w:rsidP="003B0424">
            <w:pPr>
              <w:tabs>
                <w:tab w:val="left" w:pos="4008"/>
              </w:tabs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28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29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fragmentaciju i gubitak staništa kanaliziranjem vodotoka i isušivanje poplavnih i močvarnih površina.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postojeće lokve i druge stalne ili povremene vodene površine unutar i izvan šume.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Ostavljati oborena stabla u vodotoku/vodenoj površini (sunčalište kornjača).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korištenje sredstava za zaštitu bilja i mineralnih gnojiva na pogodnim staništima za vrstu i njihovoj neposrednoj blizini (posebice u slivnom području).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Prilikom izgradnje, rekonstrukcije i održavanja prometnica, prema potrebi izgraditi i održavati prijelaze za male divlje životinje.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 postojećim oranicama poticati ekstenzivnu poljoprivredu.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unos stranih i invazivnih stranih vrsta (posebice crvenouhe kornjače).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Kontrolirati populacije invazivnih stranih vrsta te gdje je moguće provoditi njihovo iskorjenjivanje.</w:t>
            </w:r>
          </w:p>
          <w:p w:rsidR="003B0424" w:rsidRPr="003B0424" w:rsidRDefault="003B0424" w:rsidP="003B0424">
            <w:pPr>
              <w:numPr>
                <w:ilvl w:val="0"/>
                <w:numId w:val="23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prenamjenu pogodnih staništa za vrstu u poljoprivredne (obradive) površine.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Lycaena dispar - </w:t>
            </w:r>
            <w:r w:rsidRPr="003B0424">
              <w:rPr>
                <w:rFonts w:eastAsia="Times New Roman" w:cstheme="minorHAnsi"/>
                <w:b/>
                <w:lang w:eastAsia="hr-HR"/>
              </w:rPr>
              <w:t>kiseličin vatreni plavac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2590 ha postojećih pogodnih staništa za vrstu (nizinske vlažne livade i močvarni rubovi rijeka, kanala, potoka: periodički vlažne livade (NKS C.2.2.4., C.2.3.2., C.2.4.1.))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vrste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(najmanje 2 kvadranta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Povećana je površina staništa za vrstu za najmanje 30 ha uklanjanjem čivitnjače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je prisutnost biljaka hraniteljica iz roda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Rumex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Drvenasta i grmolika vegetacija ne obuhvaća više od 10 % pokrovnosti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30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3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4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Održavati povoljni hidrološki režim.</w:t>
            </w:r>
          </w:p>
          <w:p w:rsidR="003B0424" w:rsidRPr="003B0424" w:rsidRDefault="003B0424" w:rsidP="003B0424">
            <w:pPr>
              <w:numPr>
                <w:ilvl w:val="0"/>
                <w:numId w:val="24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Smanjiti intenzitet košnje područja inundacije vodotoka i područja uz vodotoke na način da se košnja obavlja rotacijski (svake godine samo na jednoj uzdužnoj trećini područja koje se kosi) u razdoblju od sredine rujna do kraja svibnja.</w:t>
            </w:r>
          </w:p>
          <w:p w:rsidR="003B0424" w:rsidRPr="003B0424" w:rsidRDefault="003B0424" w:rsidP="003B0424">
            <w:pPr>
              <w:numPr>
                <w:ilvl w:val="0"/>
                <w:numId w:val="24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korištenje sredstava za zaštitu bilja i mineralnih gnojiva na pogodnim staništima za vrstu i u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24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Sprječavati vegetacijsku sukcesiju.</w:t>
            </w:r>
          </w:p>
          <w:p w:rsidR="003B0424" w:rsidRPr="003B0424" w:rsidRDefault="003B0424" w:rsidP="003B0424">
            <w:pPr>
              <w:numPr>
                <w:ilvl w:val="0"/>
                <w:numId w:val="24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(koje doprinose okolišu) za korisnike zemljišta, sufinancirane sredstvima Europske unije.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Euphydryas aurinia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močvarna riđa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2590 ha postojećih pogodnih staništa za vrstu (vlažni travnjaci: periodički vlažne livade (NKS C.2.2.4., C.2.3.2., C.2.4.1.))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</w:t>
            </w:r>
            <w:r w:rsidRPr="003B042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(najmanje 2 kvadranta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Povećana je površina staništa za vrstu za najmanje 30 ha uklanjanjem čivitnjače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i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je prisutnost biljaka hraniteljica iz rodova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Scabiosa, Knautia, Centaurea, Lonicera, Plantago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Drvenasta i grmolika vegetacija ne obuhvaća više od 10 % pokrovnosti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32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33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5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(koje doprinose okolišu) za korisnike zemljišta,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25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Sprječavati vegetacijsku sukcesiju.</w:t>
            </w:r>
          </w:p>
          <w:p w:rsidR="003B0424" w:rsidRPr="003B0424" w:rsidRDefault="003B0424" w:rsidP="003B0424">
            <w:pPr>
              <w:numPr>
                <w:ilvl w:val="0"/>
                <w:numId w:val="25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kanaliziranje vodotoka i isušivanje livada.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eastAsia="Times New Roman" w:cstheme="minorHAnsi"/>
          <w:color w:val="000000"/>
          <w:lang w:eastAsia="hr-HR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Barbastella barbastellus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širokouhi mračnjak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8100 ha pogodnih staništa (šumska staništa, posebice šumska staništa u kojima je visoka strukturiranost i zastupljenost starijih dobnih razreda drveća te stabala s pukotinama i dupljama, rubovi šuma; NKS: E.1.1.3., E.2.1.4., E.2.1.7., E. 2.2.1., E.2.2.2., E.3.1.1., E.3.1.2.)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Restaurirano je najmanje 1400 ha jasenovih šuma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šumama u kojima se jednodobno gospodari očuvano je najmanje 6100 ha hrastovih sastojina s najmanje 40% sastojina starijih od 80 godina i najmanje 1400 ha jasenovih sastojina s najmanje 20% sastojina starijih od 60 godina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šumama kojima se jednodobno gospodari očuvana je povezanost šumskog kompleksa kroz ostavljanje neposječenih površina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U šumskim sastojinama starosti od 20 godina do perioda oplodne sječe očuvan je prirodni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sastav vrsta i struktura prizemnog sloja i sloja grmlja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šumama u kojima se raznodobno gospodari očuvana je strukturna raznolikost s povoljnim udjelom stabala prsnog promjera iznad 30 cm te stabala s pukotinama u kori i dupljama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lokve unutar šuma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lastRenderedPageBreak/>
              <w:t>Šumskim sastojinama u vlasništvu RH na ovom području ekološke mreže gospodari se temeljem šumskogospodarskih planova za gospodarske jedinice (GJ) Turopoljski lug, Kalje i Belčićev gaj – Šikara.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privatnom vlasništvu na ovom području ekološke mreže gospodari se temeljem šumskogospodarskih planova za gospodarske jedinice (GJ) Velikogorička posavina, Lekeničke šume i Sisačke šume.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Restauracija jasenovih sastojina provodit će se prema Stručnoj podlozi za sanaciju jasenovih sastojina ugroženih sušenjem za razdoblje 2021.-2031. (Šumarski Fakultet, 2021.).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na web GIS portalu zaštite prirode </w:t>
            </w:r>
            <w:hyperlink r:id="rId34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Potrebno je utvrditi/kvantificirati povoljan udio stabala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prsnog promjera iznad 30 cm</w:t>
            </w:r>
            <w:r w:rsidRPr="003B0424"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te stabala s pukotinama u kori i dupljama u šumama u kojima se raznodobno gospodari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Q4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odrediti cilj očuvanja vezan uz veličinu populacije vrste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Q4 2026).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6"/>
              </w:numPr>
              <w:contextualSpacing/>
              <w:jc w:val="both"/>
            </w:pPr>
            <w:r w:rsidRPr="003B0424">
              <w:t>Nakon sječe/rušenja zrelih stabala ostaviti stabla s dupljama 24 sata na mjestu prije uklanjanja.</w:t>
            </w:r>
          </w:p>
          <w:p w:rsidR="003B0424" w:rsidRPr="003B0424" w:rsidRDefault="003B0424" w:rsidP="003B0424">
            <w:pPr>
              <w:numPr>
                <w:ilvl w:val="0"/>
                <w:numId w:val="26"/>
              </w:numPr>
              <w:contextualSpacing/>
              <w:jc w:val="both"/>
            </w:pPr>
            <w:r w:rsidRPr="003B0424">
              <w:t>U šumama u kojima se raznodobno gospodari očuvati povoljne stanišne uvjete za očuvanje vrste očuvanjem strukturne raznolikosti šuma s povoljnim udjelom stabala prsnog promjera iznad 30 cm te stabala s pukotinama u kori i dupljama.</w:t>
            </w:r>
          </w:p>
          <w:p w:rsidR="003B0424" w:rsidRPr="003B0424" w:rsidRDefault="003B0424" w:rsidP="003B0424">
            <w:pPr>
              <w:numPr>
                <w:ilvl w:val="0"/>
                <w:numId w:val="26"/>
              </w:numPr>
              <w:contextualSpacing/>
              <w:jc w:val="both"/>
            </w:pPr>
            <w:r w:rsidRPr="003B0424">
              <w:t xml:space="preserve">Prilikom doznake ostavljati stabla s dupljama </w:t>
            </w:r>
            <w:r>
              <w:t>u kojima se</w:t>
            </w:r>
            <w:r w:rsidRPr="003B0424">
              <w:t xml:space="preserve"> nalaze kolonije vrste.</w:t>
            </w:r>
          </w:p>
          <w:p w:rsidR="003B0424" w:rsidRPr="003B0424" w:rsidRDefault="003B0424" w:rsidP="003B0424">
            <w:pPr>
              <w:numPr>
                <w:ilvl w:val="0"/>
                <w:numId w:val="26"/>
              </w:numPr>
              <w:contextualSpacing/>
              <w:jc w:val="both"/>
            </w:pPr>
            <w:r w:rsidRPr="003B0424">
              <w:t>Održavati čistine unutar šume (livade, pašnjake i dr.) i grmolike rubne površine te lokve i stajaće vode.</w:t>
            </w:r>
          </w:p>
          <w:p w:rsidR="00EA5E43" w:rsidRDefault="00EA5E43" w:rsidP="00355ED7">
            <w:pPr>
              <w:numPr>
                <w:ilvl w:val="0"/>
                <w:numId w:val="26"/>
              </w:numPr>
              <w:contextualSpacing/>
              <w:jc w:val="both"/>
            </w:pPr>
            <w:r>
              <w:t xml:space="preserve">Ograničiti korištenje sredstava za zaštitu bilja i mineralnih gnojiva u gospodarenju šumama. </w:t>
            </w:r>
          </w:p>
          <w:p w:rsidR="003B0424" w:rsidRPr="003B0424" w:rsidRDefault="00EA5E43" w:rsidP="00355ED7">
            <w:pPr>
              <w:numPr>
                <w:ilvl w:val="0"/>
                <w:numId w:val="26"/>
              </w:numPr>
              <w:contextualSpacing/>
              <w:jc w:val="both"/>
            </w:pPr>
            <w:r>
              <w:t xml:space="preserve">U skladu s normalnim razmjerom dobnih razreda očuvati povoljni udio </w:t>
            </w:r>
            <w:r w:rsidR="003B0424" w:rsidRPr="003B0424">
              <w:t>hrastovih sastojina starijih od 80 godina.</w:t>
            </w:r>
          </w:p>
          <w:p w:rsidR="003B0424" w:rsidRPr="003B0424" w:rsidRDefault="003B0424" w:rsidP="003B0424">
            <w:pPr>
              <w:numPr>
                <w:ilvl w:val="0"/>
                <w:numId w:val="26"/>
              </w:numPr>
              <w:contextualSpacing/>
              <w:jc w:val="both"/>
            </w:pPr>
            <w:r w:rsidRPr="003B0424">
              <w:t>U šumama u kojima se jednodobno gospodari prilikom dovršnog sjeka šumskih površina većih od 100 ha u središnjem dijelu ostaviti najmanje 5 ha neposječene površine.</w:t>
            </w:r>
          </w:p>
        </w:tc>
      </w:tr>
    </w:tbl>
    <w:p w:rsidR="003B0424" w:rsidRPr="003B0424" w:rsidRDefault="003B0424" w:rsidP="003B0424">
      <w:pPr>
        <w:tabs>
          <w:tab w:val="left" w:pos="1046"/>
        </w:tabs>
        <w:spacing w:after="200" w:line="276" w:lineRule="auto"/>
        <w:rPr>
          <w:rFonts w:eastAsia="Times New Roman" w:cstheme="minorHAnsi"/>
          <w:color w:val="000000"/>
          <w:lang w:eastAsia="hr-HR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Myotis emarginatus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riđi šišmiš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Trend populacije porodiljne kolonije je stabilan ili u porastu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Porodiljna kolonija broji najmanje 500 jedinki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3B0424">
              <w:rPr>
                <w:rFonts w:cstheme="minorHAnsi"/>
              </w:rPr>
              <w:t>Procjena brojnosti u SDF-u iznosi od 500 do 600 jedinki.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Uspostavljena/restaurirana su skloništa za vrstu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Podaci na temelju kojih je vrsta uključena kao ciljna datiraju iz 1996. i 1998. godine. Vrsta je tada bila prisutna u potkrovlju lugarnice Vratovo. Potrebno je osigurati skloništa za vrstu.</w:t>
            </w:r>
          </w:p>
        </w:tc>
      </w:tr>
      <w:tr w:rsidR="003B0424" w:rsidRPr="003B0424" w:rsidTr="003B0424"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su lovna staništa: 8100 ha bjelogorične šume, 2590 ha pašnjaka i livada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Očuvane su lokve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Očuvani su elementi krajobraza koji povezuju lovna staništa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3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povoljne stanišne uvjete za očuvanje vrste održavanjem bogato strukturiranog krajobraza.</w:t>
            </w:r>
          </w:p>
          <w:p w:rsidR="003B0424" w:rsidRPr="003B0424" w:rsidRDefault="003B0424" w:rsidP="003B0424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(koje doprinose okolišu) za korisnike zemljišta,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fragmentaciju staništa te omogućiti povezivanje skloništa i lovnih staništa.</w:t>
            </w:r>
          </w:p>
          <w:p w:rsidR="003B0424" w:rsidRPr="003B0424" w:rsidRDefault="003B0424" w:rsidP="003B0424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Spriječiti uznemiravanje kolonija šišmiša.</w:t>
            </w:r>
          </w:p>
          <w:p w:rsidR="003B0424" w:rsidRPr="003B0424" w:rsidRDefault="003B0424" w:rsidP="003B0424">
            <w:pPr>
              <w:numPr>
                <w:ilvl w:val="0"/>
                <w:numId w:val="2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sklonište za vrstu uz lugarnicu Vratovo.</w:t>
            </w:r>
          </w:p>
        </w:tc>
      </w:tr>
    </w:tbl>
    <w:p w:rsidR="003B0424" w:rsidRPr="003B0424" w:rsidRDefault="003B0424" w:rsidP="003B0424">
      <w:pPr>
        <w:tabs>
          <w:tab w:val="left" w:pos="1046"/>
        </w:tabs>
        <w:spacing w:after="200" w:line="276" w:lineRule="auto"/>
        <w:rPr>
          <w:rFonts w:eastAsia="Times New Roman" w:cstheme="minorHAnsi"/>
          <w:color w:val="000000"/>
          <w:lang w:eastAsia="hr-HR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Rhinolophus ferumequinum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veliki potkovnjak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Trend populacije porodiljne kolonije je stabilan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Porodiljna kolonija broji najmanje 50 jedinki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Procjena brojnosti u SDF-u iznosi od 30 do 100 jedinki.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Uspostavljena/restaurirana su skloništa za šišmiše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Podaci na temelju kojih je vrsta uključena kao ciljna datiraju iz 1996. i 1998. godine. Vrsta je tada bila prisutna u potkrovlju lugarnice Vratovo. Potrebno je osigurati skloništa za vrstu.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su lovna staništa: 8100 ha bjelogorične šume, 2590 ha pašnjaka i livada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Očuvane su lokve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Lovna staništa povezana su elementima krajobraza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na web GIS portalu zaštite prirode </w:t>
            </w:r>
            <w:hyperlink r:id="rId36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8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raznolikost staništa važnih za očuvanje vrste koja su međusobno povezana linearnim elementima krajobraza (drvoredi, šikare, živice itd.) te čine mozaični krajolik.</w:t>
            </w:r>
          </w:p>
          <w:p w:rsidR="003B0424" w:rsidRPr="003B0424" w:rsidRDefault="003B0424" w:rsidP="003B0424">
            <w:pPr>
              <w:numPr>
                <w:ilvl w:val="0"/>
                <w:numId w:val="28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28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(koje doprinose okolišu) za korisnike zemljišta,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28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dopustiti fragmentaciju staništa te omogućiti povezivanje skloništa i lovnih staništa.</w:t>
            </w:r>
          </w:p>
          <w:p w:rsidR="003B0424" w:rsidRPr="003B0424" w:rsidRDefault="003B0424" w:rsidP="003B0424">
            <w:pPr>
              <w:numPr>
                <w:ilvl w:val="0"/>
                <w:numId w:val="28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Izbjegavati korištenje antiparazitskih lijekova za stoku -  ivermektina i sličnih proizvoda.</w:t>
            </w:r>
          </w:p>
          <w:p w:rsidR="003B0424" w:rsidRPr="003B0424" w:rsidRDefault="003B0424" w:rsidP="003B0424">
            <w:pPr>
              <w:numPr>
                <w:ilvl w:val="0"/>
                <w:numId w:val="28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Spriječiti uznemiravanje kolonija šišmiša u skloništima.</w:t>
            </w:r>
          </w:p>
          <w:p w:rsidR="003B0424" w:rsidRPr="003B0424" w:rsidRDefault="003B0424" w:rsidP="003B0424">
            <w:pPr>
              <w:numPr>
                <w:ilvl w:val="0"/>
                <w:numId w:val="28"/>
              </w:numPr>
              <w:contextualSpacing/>
              <w:jc w:val="both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sklonište za vrstu uz lugarnicu Vratovo.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Castor fiber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dabar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Održano je 6150 ha pogodnih staništa (poplavna područja uključujući poplavne šume  te pripadajući vodotoci s prirodnom hidromorfologijom i razvijenom obalnom vegetacijom, mrtvice i močvarna područja)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470 ha ključnog staništa (vodotoci s najmanjom dubinom vode 30 cm i dobro razvijenom obalnom vegetacijom)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od najmanje 8 familija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37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29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poplavnu zonu te preostali dio starog riječnog toka i rukavce.</w:t>
            </w:r>
          </w:p>
          <w:p w:rsidR="003B0424" w:rsidRPr="003B0424" w:rsidRDefault="003B0424" w:rsidP="003B0424">
            <w:pPr>
              <w:numPr>
                <w:ilvl w:val="0"/>
                <w:numId w:val="29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vegetaciju uz vodotoke u zoni od najmanje 5 metara od obale.</w:t>
            </w:r>
          </w:p>
          <w:p w:rsidR="003B0424" w:rsidRPr="003B0424" w:rsidRDefault="003B0424" w:rsidP="003B0424">
            <w:pPr>
              <w:numPr>
                <w:ilvl w:val="0"/>
                <w:numId w:val="29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prirodnu hidromorfologiju vodotoka.</w:t>
            </w:r>
          </w:p>
        </w:tc>
      </w:tr>
    </w:tbl>
    <w:p w:rsidR="003B0424" w:rsidRPr="003B0424" w:rsidRDefault="003B0424" w:rsidP="003B0424">
      <w:pPr>
        <w:tabs>
          <w:tab w:val="left" w:pos="1291"/>
        </w:tabs>
        <w:spacing w:after="200" w:line="276" w:lineRule="auto"/>
        <w:rPr>
          <w:rFonts w:cstheme="minorHAnsi"/>
          <w:color w:val="000000"/>
          <w:shd w:val="clear" w:color="auto" w:fill="FFFFFF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Lutra lutra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vidra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Održano je 520 ha pogodnih staništa (površinske kopnene vode i močvarna staništa - stajaćice, tekućice, hidrofitska staništa slatkih voda te obrasle obale površinskih kopnenih voda i močvarna staništa)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od najmanje 18 jedinki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je pojas riparijske vegetacije (grmlja i drveća) u širini od minimalno 10 m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38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poplavnu zonu te preostali dio starog riječnog toka i rukavce.</w:t>
            </w:r>
          </w:p>
          <w:p w:rsidR="003B0424" w:rsidRPr="003B0424" w:rsidRDefault="003B0424" w:rsidP="003B0424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prirodnu hidromorfologiju vodotoka.</w:t>
            </w:r>
          </w:p>
          <w:p w:rsidR="003B0424" w:rsidRPr="003B0424" w:rsidRDefault="003B0424" w:rsidP="003B0424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obalnu vegetaciju u pojasu od najmanje 10 metara.</w:t>
            </w:r>
          </w:p>
          <w:p w:rsidR="003B0424" w:rsidRPr="003B0424" w:rsidRDefault="003B0424" w:rsidP="003B0424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Sanirati izvore onečišćenja koji ugrožavaju nadzemne i podzemne vode.</w:t>
            </w:r>
          </w:p>
          <w:p w:rsidR="003B0424" w:rsidRPr="003B0424" w:rsidRDefault="003B0424" w:rsidP="003B0424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Prilikom izgradnje, rekonstrukcije i održavanja prometnica, prema potrebi izgraditi i održavati prijelaze za vidru.</w:t>
            </w:r>
          </w:p>
          <w:p w:rsidR="003B0424" w:rsidRPr="003B0424" w:rsidRDefault="003B0424" w:rsidP="003B0424">
            <w:pPr>
              <w:numPr>
                <w:ilvl w:val="0"/>
                <w:numId w:val="3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Pojačati nadzor u svrhu sprečavanja krivolova.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Lucanus cervus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jelenak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8100 ha pogodnih staništa (šumska staništa, uključujući i autohtonu vegetaciju degradiranog tipa, s dovoljno krupnih panjeva, odumirućih ili svježe odumrlih stabala)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vrste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(najmanje 2 kvadranta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Održano je najmanje 7180 ha ključnih staništa (NKS E.2.2.1., E.2.2.2., E.3.1.1., E.3.1.2.) s najmanje 40% hrastovih sastojina starijih od </w:t>
            </w:r>
            <w:bookmarkStart w:id="1" w:name="_GoBack"/>
            <w:r w:rsidRPr="003B0424">
              <w:rPr>
                <w:rFonts w:ascii="Calibri" w:eastAsia="Times New Roman" w:hAnsi="Calibri" w:cs="Calibri"/>
                <w:lang w:eastAsia="hr-HR"/>
              </w:rPr>
              <w:t>80 godina</w:t>
            </w:r>
            <w:bookmarkEnd w:id="1"/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i najmanje 20% jasenovih sastojina starijih od 60 godina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U šumama kojima se jednodobno gospodari očuvana je povezanost šumskog kompleksa kroz ostavljanje neposječenih površina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šumskim sastojinama osiguran je udio od najmanje 3% ostavljene odumrle ili odumiruće drvne mase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Nakon sječe ostavljeno je najmanje 50% panjeva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39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šumskogospodarskih planova za gospodarske jedinice (GJ) Turopoljski lug, Kalje i Belčićev gaj – Šikara.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privatnom vlasništvu na ovom području ekološke mreže gospodari se temeljem šumskogospodarskih planova za gospodarske jedinice (GJ) Velikogorička posavina, Lekeničke šume i Sisačke šume.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40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3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povoljne stanišne uvjete u šumskim ekosustavima.</w:t>
            </w:r>
          </w:p>
          <w:p w:rsidR="003B0424" w:rsidRPr="003B0424" w:rsidRDefault="003B0424" w:rsidP="003B0424">
            <w:pPr>
              <w:numPr>
                <w:ilvl w:val="0"/>
                <w:numId w:val="3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šumskim sastojinama osigurati udio od najmanje 3% ostavljene odumrle ili odumiruće drvne mase.</w:t>
            </w:r>
          </w:p>
          <w:p w:rsidR="003B0424" w:rsidRPr="003B0424" w:rsidRDefault="003B0424" w:rsidP="003B0424">
            <w:pPr>
              <w:numPr>
                <w:ilvl w:val="0"/>
                <w:numId w:val="3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šumama (izuzev kultura i plantaža) nakon sječe ostavljati najmanje 50% panjeva.</w:t>
            </w:r>
          </w:p>
        </w:tc>
      </w:tr>
      <w:tr w:rsidR="003B0424" w:rsidRPr="003B0424" w:rsidTr="003B0424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424" w:rsidRPr="003B0424" w:rsidRDefault="003B0424" w:rsidP="003B0424">
            <w:pPr>
              <w:spacing w:line="276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3B0424" w:rsidRPr="003B0424" w:rsidTr="003B0424">
        <w:trPr>
          <w:trHeight w:val="456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Cerambyx cerdo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hrastova strizibuba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8100 ha pogodnih staništa (šumska staništa, uključujući i autohtonu vegetaciju degradiranog tipa, s dovoljno krupnih panjeva, odumirućih ili svježe odumrlih stabala)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vrste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(najmanje 1 kvadrant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najmanje 7180 ha ključnih staništa hrastovih sastojina (NKS E.2.2.1., E.2.2.2., E.3.1.1., E.3.1.2.) s najmanje 40% hrastovih sastojina od 80 godina i najmanje 20% jasenovih sastojina starijih od 60 godina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šumama kojima se jednodobno gospodari očuvana je povezanost šumskog kompleksa kroz ostavljanje neposječenih površina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šumskim sastojinama osiguran je udio od najmanje 3% ostavljene odumrle ili odumiruće drvne mase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41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</w:t>
              </w:r>
              <w:r w:rsidRPr="003B0424">
                <w:rPr>
                  <w:rFonts w:cstheme="minorHAnsi"/>
                  <w:color w:val="0563C1" w:themeColor="hyperlink"/>
                  <w:u w:val="single"/>
                </w:rPr>
                <w:lastRenderedPageBreak/>
                <w:t>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šumskogospodarskih planova za gospodarske jedinice (GJ) Turopoljski lug, Kalje i Belčićev gaj – Šikara.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privatnom vlasništvu na ovom području ekološke mreže gospodari se temeljem šumskogospodarskih planova za gospodarske jedinice (GJ) Velikogorička posavina, Lekeničke šume i Sisačke šume.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42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3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povoljne stanišne uvjete u šumskim ekosustavima za očuvanje vrste.</w:t>
            </w:r>
          </w:p>
          <w:p w:rsidR="003B0424" w:rsidRPr="00020F85" w:rsidRDefault="00020F85" w:rsidP="00020F85">
            <w:pPr>
              <w:numPr>
                <w:ilvl w:val="0"/>
                <w:numId w:val="32"/>
              </w:numPr>
              <w:contextualSpacing/>
              <w:jc w:val="both"/>
              <w:rPr>
                <w:rFonts w:eastAsia="Times New Roman" w:cstheme="minorHAnsi"/>
                <w:lang w:eastAsia="hr-HR"/>
              </w:rPr>
            </w:pPr>
            <w:r w:rsidRPr="00020F85">
              <w:rPr>
                <w:rFonts w:cstheme="minorHAnsi"/>
                <w:color w:val="000000"/>
              </w:rPr>
              <w:t>U skladu s normalnim razmjerom dobnih razreda očuvati povoljni udio hrastovih sastojina starijih od 80 godina.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t>HR2000589 Stupnički lug</w:t>
      </w:r>
    </w:p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54"/>
        <w:gridCol w:w="4462"/>
        <w:gridCol w:w="66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>9160</w:t>
            </w:r>
          </w:p>
        </w:tc>
        <w:tc>
          <w:tcPr>
            <w:tcW w:w="8835" w:type="dxa"/>
            <w:gridSpan w:val="4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Subatlantske i srednjoeuropske hrastove i hrastovo-grabove šume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Carpinion betuli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4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3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3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Održana je površina stanišnog tipa od najmanje 460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šumama u kojima se jednodobno gospodari očuvano je najmanje 40% hrastovih sastojina starijih od 80 godina</w:t>
            </w:r>
          </w:p>
        </w:tc>
        <w:tc>
          <w:tcPr>
            <w:tcW w:w="4319" w:type="dxa"/>
            <w:gridSpan w:val="2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43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5179" w:type="dxa"/>
            <w:gridSpan w:val="3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  <w:gridSpan w:val="2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44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45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3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 području stanišnog tipa nisu prisutne strane vrste drveća</w:t>
            </w:r>
          </w:p>
        </w:tc>
        <w:tc>
          <w:tcPr>
            <w:tcW w:w="4319" w:type="dxa"/>
            <w:gridSpan w:val="2"/>
          </w:tcPr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šumskogospodarskog plana za gospodarsku jedinica (GJ) Stupnički lug.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t>Šumskim sastojinama u privatnom vlasništvu na ovom području ekološke mreže gospodari se temeljem šumskogospodarskog plana za gospodarsku jedinicu (GJ) Horvati - Dragonožec.</w:t>
            </w: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5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t>Očuvati povoljan hidrološki režim (povoljna razina podzemne vode).</w:t>
            </w: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t>Popunjavanje ili pošumljavanje obavljati zavičajnim vrstama karakterističnim za stanišni tip.</w:t>
            </w:r>
          </w:p>
          <w:p w:rsidR="004622DB" w:rsidRPr="004622DB" w:rsidRDefault="004622DB" w:rsidP="004622DB">
            <w:pPr>
              <w:numPr>
                <w:ilvl w:val="0"/>
                <w:numId w:val="16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t>Očuvati biljne vrste karakteristične za stanišni tip.</w:t>
            </w:r>
          </w:p>
          <w:p w:rsidR="003B0424" w:rsidRPr="003B0424" w:rsidRDefault="003B0424" w:rsidP="003B0424">
            <w:pPr>
              <w:numPr>
                <w:ilvl w:val="0"/>
                <w:numId w:val="16"/>
              </w:numPr>
              <w:contextualSpacing/>
              <w:jc w:val="both"/>
            </w:pPr>
            <w:r w:rsidRPr="003B0424">
              <w:t>Odsjek 40 a GJ Stupnički lug prepustiti prirodnom razvoju.</w:t>
            </w:r>
          </w:p>
        </w:tc>
      </w:tr>
      <w:tr w:rsidR="003B0424" w:rsidRPr="003B0424" w:rsidTr="003B0424"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424" w:rsidRPr="003B0424" w:rsidRDefault="003B0424" w:rsidP="003B0424">
            <w:pPr>
              <w:spacing w:line="276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3B0424" w:rsidRPr="003B0424" w:rsidTr="003B0424">
        <w:trPr>
          <w:trHeight w:val="456"/>
        </w:trPr>
        <w:tc>
          <w:tcPr>
            <w:tcW w:w="717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Cerambyx cerdo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hrastova strizibuba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3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4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4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690 ha pogodnih staništa (šume hrasta lužnjaka s dovoljno odumirućih ili svježe odumrlih stabala) s najmanje 40% hrastovih sastojina od 80 godina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highlight w:val="yellow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vrste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(najmanje 6 kvadranata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highlight w:val="yellow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šumama kojima se jednodobno gospodari očuvana je povezanost šumskog kompleksa kroz ostavljanje neposječenih površina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highlight w:val="yellow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šumskim sastojinama kojima se gospodari osiguran je udio od najmanje 3% ostavljene odumrle ili odumiruće drvne mase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highlight w:val="yellow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  <w:highlight w:val="yellow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šumskogospodarskog plana za gospodarsku jedinica (GJ) Stupnički lug.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privatnom vlasništvu na ovom području ekološke mreže gospodari se temeljem šumskogospodarskog plana za gospodarsku jedinicu (GJ) Horvati - Dragonožec.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46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5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</w:p>
          <w:p w:rsidR="003B0424" w:rsidRPr="003B0424" w:rsidRDefault="003B0424" w:rsidP="00BD0E07">
            <w:pPr>
              <w:numPr>
                <w:ilvl w:val="0"/>
                <w:numId w:val="3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povoljne stanišne uvjete u šumskim ekosustavima za očuvanje vrste.</w:t>
            </w:r>
          </w:p>
          <w:p w:rsidR="00BD0E07" w:rsidRPr="003B0424" w:rsidRDefault="00BD0E07" w:rsidP="00BD0E07">
            <w:pPr>
              <w:numPr>
                <w:ilvl w:val="0"/>
                <w:numId w:val="32"/>
              </w:numPr>
              <w:contextualSpacing/>
              <w:jc w:val="both"/>
            </w:pPr>
            <w:r>
              <w:t xml:space="preserve">U skladu s normalnim razmjerom dobnih razreda očuvati povoljni udio </w:t>
            </w:r>
            <w:r w:rsidRPr="003B0424">
              <w:t>hrastovih sastojina starijih od 80 godina.</w:t>
            </w:r>
          </w:p>
          <w:p w:rsidR="003B0424" w:rsidRPr="003B0424" w:rsidRDefault="003B0424" w:rsidP="00BD0E07">
            <w:pPr>
              <w:numPr>
                <w:ilvl w:val="0"/>
                <w:numId w:val="3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t>Odsjek 40 a GJ Stupnički lug prepustiti prirodnom razvoju.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bookmarkStart w:id="2" w:name="_Toc89074831"/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lastRenderedPageBreak/>
        <w:t>HR2000642 Kupa</w:t>
      </w:r>
      <w:bookmarkEnd w:id="2"/>
    </w:p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Alburnus sarmaticus</w:t>
            </w:r>
            <w:r w:rsidRPr="003B0424">
              <w:rPr>
                <w:rFonts w:cstheme="minorHAnsi"/>
                <w:b/>
              </w:rPr>
              <w:t xml:space="preserve"> – velika pliska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841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ascii="Calibri" w:hAnsi="Calibri" w:cstheme="minorHAnsi"/>
              </w:rPr>
            </w:pPr>
            <w:r w:rsidRPr="003B0424">
              <w:rPr>
                <w:rFonts w:ascii="Calibri" w:hAnsi="Calibri" w:cstheme="minorHAnsi"/>
              </w:rPr>
              <w:t xml:space="preserve">Održana su pogodna staništa za vrstu (brzaci i šljunkovita dna) unutar 80 km vodotoka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hAnsi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13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47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80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„Razvoj okvira za upravljanje ekološkom mežom Natura 2000“,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dobro stanje (ekološko i kemijsko) vodnih tijela CSRN0004_011, CSRI0004_012, CSRI0004_013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Postignuto je dobro stanje (ekološko i kemijsko) vodnih tijela CSRI0004_014, CSRI0004_015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Postignuta je longitudinalna povezanost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Očuvana je povezanost rijeke sa svim pritocima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Potrebno je osigurati prohodnost postojećih prepreka na rijeci Kupi (HE Ilovac).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Očuvati raznolikost staništa s neutvrđenim obalama i šljunkovitim brzacima na kojima vrsta obitava i mrijesti se te povoljnu dinamiku voda.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pojas riparijske vegetacije (grmlja i drveća) u širini minimalno 5 m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povezanost rijeke sa svim pritocima.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 xml:space="preserve">Omogućiti vodotok prohodnim za longitudinalnu, uzvodnu i nizvodnu, migraciju tako da </w:t>
            </w:r>
            <w:r w:rsidRPr="003B0424">
              <w:rPr>
                <w:rFonts w:cstheme="minorHAnsi"/>
              </w:rPr>
              <w:t>se osigura prohodnost svih umjetnih pregrada u koritu</w:t>
            </w:r>
            <w:r w:rsidRPr="003B0424">
              <w:rPr>
                <w:rFonts w:ascii="Calibri" w:hAnsi="Calibri" w:cs="Calibri"/>
              </w:rPr>
              <w:t xml:space="preserve"> (osobito HE Ilovac)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Zabraniti gradnju pregrada i prepreka koje sprečavaju longitudinalne migracije duž vodotoka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3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Aspius aspius</w:t>
            </w:r>
            <w:r w:rsidRPr="003B0424">
              <w:rPr>
                <w:rFonts w:cstheme="minorHAnsi"/>
                <w:b/>
              </w:rPr>
              <w:t xml:space="preserve"> – bolen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Održana su pogodna staništa za vrstu (šljunkovita dna i podvodna vegetacija u bržim dijelovima toka) te longitudinalna povezanost unutar 160 km vodotoka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Održana je populacija vrste (najmanje 16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na web GIS portalu zaštite prirode </w:t>
            </w:r>
            <w:hyperlink r:id="rId48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160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„Razvoj okvira za upravljanje ekološkom mežom Natura 2000“,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557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vodnih tijela CSRN0004_008, CSRN0004_006, CSRN0004_004, CSRN0004_003, CSRN0004_002, CSRN0004_001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Očuvana je povezanost rijeke sa svim pritocima</w:t>
            </w:r>
            <w:r w:rsidRPr="003B0424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staništa, posebice šljunkovita dna i podvodnu vegetaciju u bržim dijelovima toka.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Kupe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Očuvati pojas riparijske vegetacije (grmlja i drveća) u širini minimalno 5 m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Omogućiti vodotok prohodnim za longitudinalnu, uzvodnu i nizvodnu, migraciju tako da se osigura prohodnost svih umjetnih pregrada u koritu te tako čuvati mogućnost neometanih 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Zabraniti gradnju novih pregrada i prepreka koje sprečavaju longitudinalne migracije duž toka rijeke te tako čuvati mogućnost neometanih 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nesmetanu vezu glavnog toka s pritocima u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3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Barbus balcanicus – </w:t>
            </w:r>
            <w:r w:rsidRPr="003B0424">
              <w:rPr>
                <w:rFonts w:cstheme="minorHAnsi"/>
                <w:b/>
              </w:rPr>
              <w:t>potočna mrena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(brzaci, kamenita i šljunkovita dna) unutar 125 km vodotoka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Održana je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populacija vrste (najmanje 51 kvadrant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49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125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„Razvoj okvira za upravljanje ekološkom mežom Natura 2000“,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CSRI0004_017, CSRI0004_016, CSRI0004_013, CSRI0004_012, CSRN0004_011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Postignuta je longitudinalna povezanost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Očuvana je povezanost rijeke sa svim pritocima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Potrebno je osigurati prohodnost postojećih prepreka na rijeci Kupi (HE Ilovac).</w:t>
            </w:r>
          </w:p>
        </w:tc>
      </w:tr>
      <w:tr w:rsidR="003B0424" w:rsidRPr="003B0424" w:rsidTr="003B0424">
        <w:trPr>
          <w:trHeight w:val="1231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3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Kupe 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3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3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povoljni režim voda i postojeća prirodna staništa s kamenitim i šljunkovitim dnom za razmnožavanje i rast mlađih uzrasnih kategorija te s brzacima u kojima se vrsta zadržava tijekom dana.</w:t>
            </w:r>
          </w:p>
          <w:p w:rsidR="003B0424" w:rsidRPr="003B0424" w:rsidRDefault="003B0424" w:rsidP="003B0424">
            <w:pPr>
              <w:numPr>
                <w:ilvl w:val="0"/>
                <w:numId w:val="38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 xml:space="preserve">Omogućiti vodotok prohodnim za longitudinalnu, uzvodnu i nizvodnu, migraciju tako da </w:t>
            </w:r>
            <w:r w:rsidRPr="003B0424">
              <w:rPr>
                <w:rFonts w:cstheme="minorHAnsi"/>
              </w:rPr>
              <w:t>se osigura prohodnost svih umjetnih pregrada u koritu</w:t>
            </w:r>
            <w:r w:rsidRPr="003B0424">
              <w:rPr>
                <w:rFonts w:ascii="Calibri" w:hAnsi="Calibri" w:cs="Calibri"/>
              </w:rPr>
              <w:t xml:space="preserve"> (osobito HE Ilovac)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38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povezanost rijeke sa svim pritocima.</w:t>
            </w:r>
          </w:p>
          <w:p w:rsidR="003B0424" w:rsidRPr="003B0424" w:rsidRDefault="003B0424" w:rsidP="003B0424">
            <w:pPr>
              <w:numPr>
                <w:ilvl w:val="0"/>
                <w:numId w:val="3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Zabraniti gradnju novih pregrada i prepreka koje sprečavaju longitudinalne migracije duž vodotoka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3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3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povoljna fizikalno-kemijska svojstva vodotoka.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Cobitis elongata – veliki vijun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Održana su pogodna staništa za vrstu (vodena vegetacija, pjeskovita i šljunkovita dna, brzina toka od umjerenog do brzog) unutar 270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86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0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270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„Razvoj okvira za upravljanje ekološkom mežom Natura 2000“,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dobro stanje (ekološko i kemijsko) vodnih tijela CSRI0004_017, CSRI0004_016, CSRI0004_013, CSRI0004_012, CSRN0004_011,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CSRN0004_006, CSRN0004_004, CSRN0004_003, CSRN0004_002, CSRN0004_001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  <w:highlight w:val="yellow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3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Kupe očuvati sadašnje stanje i spriječiti degradaciju staništa te dopustiti prirodne procese, uključujući eroziju ili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39"/>
              </w:numPr>
              <w:contextualSpacing/>
              <w:rPr>
                <w:rFonts w:cstheme="minorHAnsi"/>
              </w:rPr>
            </w:pPr>
            <w:r w:rsidRPr="003B0424">
              <w:t>Očuvati raznolikost staništa, posebice vodenu vegetaciju, pjeskovita i šljunkovita dna na kojima vrsta obitava i mrijesti se.</w:t>
            </w:r>
          </w:p>
          <w:p w:rsidR="003B0424" w:rsidRPr="003B0424" w:rsidRDefault="003B0424" w:rsidP="003B0424">
            <w:pPr>
              <w:numPr>
                <w:ilvl w:val="0"/>
                <w:numId w:val="3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3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povoljni hidrološki režim, tj. brzinu toka od umjerenog do brzog kao povoljnog staništa u kojima se vrsta zadržava.</w:t>
            </w:r>
          </w:p>
          <w:p w:rsidR="003B0424" w:rsidRPr="003B0424" w:rsidRDefault="003B0424" w:rsidP="003B0424">
            <w:pPr>
              <w:numPr>
                <w:ilvl w:val="0"/>
                <w:numId w:val="3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Cobitis elongatoides – vijun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(pjeskovito-muljevita dna i vodena vegetacija) unutar 250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65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250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„Razvoj okvira za upravljanje ekološkom mežom Natura 2000“,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699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CSRI0004_013, CSRI0004_012, CSRN0004_011,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CSRN0004_006, CSRN0004_004, CSRN0004_003, CSRN0004_002, CSRN0004_001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  <w:highlight w:val="yellow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Kupe 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Kupe očuvati raznolikost staništa, posebice pjeskovito-muljevita dna i vodenu vegetaciju, na kojima vrsta obitava i mrijesti se te povoljnu dinamiku voda.</w:t>
            </w:r>
          </w:p>
          <w:p w:rsidR="003B0424" w:rsidRPr="003B0424" w:rsidRDefault="003B0424" w:rsidP="003B0424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Calibri" w:hAnsi="Calibri" w:cs="Calibri"/>
                <w:b/>
                <w:i/>
              </w:rPr>
              <w:t>Cottus gobio</w:t>
            </w:r>
            <w:r w:rsidRPr="003B0424">
              <w:rPr>
                <w:rFonts w:ascii="Calibri" w:eastAsia="Calibri" w:hAnsi="Calibri" w:cs="Calibri"/>
                <w:b/>
              </w:rPr>
              <w:t xml:space="preserve"> – peš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Calibri" w:hAnsi="Calibri" w:cs="Calibr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Calibri" w:hAnsi="Calibri" w:cs="Calibr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i/>
              </w:rPr>
            </w:pPr>
            <w:r w:rsidRPr="003B0424">
              <w:rPr>
                <w:rFonts w:ascii="Calibri" w:eastAsia="Calibri" w:hAnsi="Calibri" w:cs="Calibri"/>
                <w:i/>
              </w:rPr>
              <w:t>Atributi</w:t>
            </w:r>
          </w:p>
        </w:tc>
        <w:tc>
          <w:tcPr>
            <w:tcW w:w="4253" w:type="dxa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i/>
              </w:rPr>
            </w:pPr>
            <w:r w:rsidRPr="003B0424">
              <w:rPr>
                <w:rFonts w:ascii="Calibri" w:eastAsia="Calibri" w:hAnsi="Calibri" w:cs="Calibr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Održana su pogodna staništa za vrstu (brzaci, kamenita i šljunkovita dna) te longitudinalna povezanost unutar 75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65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2" w:history="1">
              <w:r w:rsidRPr="003B0424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Potrebno je izraditi detaljnu kartu pogodnih staništa za vrstu unutar 75 km vodotoka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„Razvoj okvira za upravljanje ekološkom mežom Natura 2000“,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CSRN0004_018, CSRI0004_017 i CSRI0004_016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vodnih tijela CSRI0004_015 i CSRI0004_014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Očuvati povoljni režim voda i postojeća prirodna staništa s brzacima, kamenitim i šljunkovitim dnom za razmnožavanje i rast svih uzrasnih kategorija.</w:t>
            </w:r>
          </w:p>
          <w:p w:rsidR="003B0424" w:rsidRPr="003B0424" w:rsidRDefault="003B0424" w:rsidP="003B0424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Omogućiti vodotok prohodnim za longitudinalnu, uzvodnu i nizvodnu, migraciju tako da se osigura prohodnost svih umjetnih pregrada u koritu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lastRenderedPageBreak/>
              <w:t>Zabraniti gradnju novih pregrada i prepreka koje sprečavaju longitudinalne migracije duž vodotoka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41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Osigurati povoljna fizikalno-kemijska svojstva vodotoka.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Eudontomyzon vladykovi – </w:t>
            </w:r>
            <w:r w:rsidRPr="003B0424">
              <w:rPr>
                <w:rFonts w:cstheme="minorHAnsi"/>
                <w:b/>
              </w:rPr>
              <w:t>dunavska paklara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(pjeskovite obale i dna) unutar 295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27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3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295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CSRN0004_018, CSRI0004_017, CSRI0004_016, CSRI0004_013, CSRI0004_012, CSRN0004_011,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CSRN0004_006, CSRN0004_004, CSRN0004_003, CSRN0004_002, CSRN0004_001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Postignuta je longitudinalna povezanost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Očuvana je povezanost rijeke sa svim pritocima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  <w:highlight w:val="yellow"/>
              </w:rPr>
            </w:pPr>
            <w:r w:rsidRPr="003B0424">
              <w:rPr>
                <w:rFonts w:cstheme="minorHAnsi"/>
              </w:rPr>
              <w:t>Potrebno je osigurati prohodnost postojećih prepreka na rijeci Kupi (HE Ozalj i HE Ilovac).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očuvati pješčana staništa na kojima vrsta živi.</w:t>
            </w:r>
          </w:p>
          <w:p w:rsidR="003B0424" w:rsidRPr="003B0424" w:rsidRDefault="003B0424" w:rsidP="003B0424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2"/>
              </w:numPr>
              <w:contextualSpacing/>
              <w:jc w:val="both"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 xml:space="preserve">Omogućiti vodotok prohodnim za longitudinalnu, uzvodnu i nizvodnu, migraciju tako da </w:t>
            </w:r>
            <w:r w:rsidRPr="003B0424">
              <w:rPr>
                <w:rFonts w:cstheme="minorHAnsi"/>
              </w:rPr>
              <w:t>se osigura prohodnost svih umjetnih pregrada u koritu</w:t>
            </w:r>
            <w:r w:rsidRPr="003B0424">
              <w:rPr>
                <w:rFonts w:ascii="Calibri" w:hAnsi="Calibri" w:cs="Calibri"/>
              </w:rPr>
              <w:t xml:space="preserve"> (osobito HE Ozalj i HE Ilovac)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Zabraniti gradnju novih pregrada i prepreka koje sprečavaju longitudinalne migracije duž toka rijeke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nesmetanu vezu glavnog toka s pritocima u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Hucho hucho</w:t>
            </w:r>
            <w:r w:rsidRPr="003B0424">
              <w:rPr>
                <w:rFonts w:cstheme="minorHAnsi"/>
                <w:b/>
              </w:rPr>
              <w:t xml:space="preserve"> – mladica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699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Održana su pogodna staništa za vrstu (brzaci, kamenita i šljunkovita dna) te longitudinalna povezanost unutar 120 km vodotoka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Održana je populacija vrste (najmanje 36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na web GIS portalu zaštite prirode </w:t>
            </w:r>
            <w:hyperlink r:id="rId54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120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3B0424" w:rsidRPr="003B0424" w:rsidRDefault="003B0424" w:rsidP="003B0424">
            <w:pPr>
              <w:numPr>
                <w:ilvl w:val="0"/>
                <w:numId w:val="11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CSRN0004_018, CSRI0004_017, CSRI0004_016, CSRI0004_013, CSRI0004_012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11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Postignuto je dobro stanje (ekološko i kemijsko)  vodnih tijela CSRI0004_015, CSRI0004_014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Očuvana je povezanost rijeke sa svim pritocima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povoljni režim voda i postojeća prirodna staništa s kamenitim i šljunkovitim dnom na kojima vrsta obitava te s dubljim dijelovima zasjenjenim riparijskom vegetacijom u kojima se vrsta zadržava tijekom dana.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Omogućiti vodotok prohodnim za longitudinalnu, uzvodnu i nizvodnu, migraciju tako da se osigura prohodnost svih umjetnih pregrada u koritu te tako čuvati mogućnost neometanih 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Zabraniti gradnju novih pregrada i prepreka koje sprečavaju longitudinalne migracije duž toka rijeke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nesmetanu vezu glavnog toka s pritocima u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pritocima koji su mrjestilište za vrstu očuvati povoljni režim voda s vrlo čistom i brzotekućom vodom.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povoljna fizikalno-kemijska svojstva vodotoka što uključuje dobro oksigeniranu vodu, s brzim protokom koja rijetko prelazi temperaturu od 15°C.</w:t>
            </w:r>
          </w:p>
          <w:p w:rsidR="003B0424" w:rsidRPr="003B0424" w:rsidRDefault="003B0424" w:rsidP="003B0424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Pojačati nadzor i kontrolu nad krivolovom, osobito od ožujka do travnja kada se vrsta mrijesti.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Rhodeus amarus - </w:t>
            </w:r>
            <w:r w:rsidRPr="003B0424">
              <w:rPr>
                <w:rFonts w:cstheme="minorHAnsi"/>
                <w:b/>
              </w:rPr>
              <w:t>gavčica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Održana su pogodna staništa za vrstu (različita staništa povoljna za školjkaše (rodovi </w:t>
            </w:r>
            <w:r w:rsidRPr="003B0424">
              <w:rPr>
                <w:rFonts w:cstheme="minorHAnsi"/>
                <w:i/>
              </w:rPr>
              <w:t>Unio</w:t>
            </w:r>
            <w:r w:rsidRPr="003B0424">
              <w:rPr>
                <w:rFonts w:cstheme="minorHAnsi"/>
              </w:rPr>
              <w:t xml:space="preserve"> i </w:t>
            </w:r>
            <w:r w:rsidRPr="003B0424">
              <w:rPr>
                <w:rFonts w:cstheme="minorHAnsi"/>
                <w:i/>
              </w:rPr>
              <w:t>Anodonta</w:t>
            </w:r>
            <w:r w:rsidRPr="003B0424">
              <w:rPr>
                <w:rFonts w:cstheme="minorHAnsi"/>
              </w:rPr>
              <w:t>)) unutar 240 km vodotoka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57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240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CSRI0004_013, CSRI0004_012, CSRN0004_011,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CSRN0004_006, CSRN0004_004, CSRN0004_003, CSRN0004_002, CSRN0004_001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542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highlight w:val="yellow"/>
              </w:rPr>
            </w:pPr>
          </w:p>
        </w:tc>
      </w:tr>
      <w:tr w:rsidR="003B0424" w:rsidRPr="003B0424" w:rsidTr="003B0424">
        <w:trPr>
          <w:trHeight w:val="542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3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3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Očuvati raznolikost staništa s neutvrđenim obalama i očuvati staništa povoljna za školjkaše (rodovi </w:t>
            </w:r>
            <w:r w:rsidRPr="003B0424">
              <w:rPr>
                <w:rFonts w:cstheme="minorHAnsi"/>
                <w:i/>
              </w:rPr>
              <w:t>Unio</w:t>
            </w:r>
            <w:r w:rsidRPr="003B0424">
              <w:rPr>
                <w:rFonts w:cstheme="minorHAnsi"/>
              </w:rPr>
              <w:t xml:space="preserve"> i </w:t>
            </w:r>
            <w:r w:rsidRPr="003B0424">
              <w:rPr>
                <w:rFonts w:cstheme="minorHAnsi"/>
                <w:i/>
              </w:rPr>
              <w:t>Anodonta</w:t>
            </w:r>
            <w:r w:rsidRPr="003B0424">
              <w:rPr>
                <w:rFonts w:cstheme="minorHAnsi"/>
              </w:rPr>
              <w:t>) u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3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3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Romanogobio kessleri – </w:t>
            </w:r>
            <w:r w:rsidRPr="003B0424">
              <w:rPr>
                <w:rFonts w:cstheme="minorHAnsi"/>
                <w:b/>
              </w:rPr>
              <w:t>Keslerova krkuša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Održana su pogodna staništa za vrstu (pješčana dna, brzotekući dijelovi s vodenom vegetacijom, pjeskovitim i šljunkovitim dnom) unutar 110 km vodotoka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16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6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Potrebno je izraditi detaljnu kartu pogodnih staništa za vrstu unutar 110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CSRI0004_013, CSRI0004_012, CSRN0004_011, CSRN0004_009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  <w:highlight w:val="yellow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povoljni režim voda i povoljne stanišne uvjete staništa s pješčanim dnima na kojima vrsta obitava te pliće, brzotekuće predjele sa šljunčanim ili pješčanim dnom te vodenom vegetacijom na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3B0424">
              <w:t>Ne dopustiti gradnju novih pregrada i prepreka kako bi se očuvala mogućnost neometane disperzije juvenilnih i odraslih jedinki te očuvali povoljni hidromorfološki procesi i hidrološki režim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4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45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hAnsi="Calibri" w:cs="Calibr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45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45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4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Romanogobio uranoscopus – </w:t>
            </w:r>
            <w:r w:rsidRPr="003B0424">
              <w:rPr>
                <w:rFonts w:cstheme="minorHAnsi"/>
                <w:b/>
              </w:rPr>
              <w:t>tankorepa krkuša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(brzaci, pjeskovita, šljunkovita i kamenita dna) unutar 100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30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7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100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izrađenog sukladno čl. 17. Direktive o staništima. </w:t>
            </w:r>
          </w:p>
        </w:tc>
      </w:tr>
      <w:tr w:rsidR="003B0424" w:rsidRPr="003B0424" w:rsidTr="003B0424">
        <w:trPr>
          <w:trHeight w:val="557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 w:cs="Calibri"/>
                <w:noProof/>
                <w:lang w:val="en-US"/>
              </w:rPr>
            </w:pPr>
            <w:r w:rsidRPr="003B0424">
              <w:rPr>
                <w:rFonts w:ascii="Calibri" w:hAnsi="Calibri" w:cs="Calibri"/>
                <w:noProof/>
                <w:lang w:val="en-US"/>
              </w:rPr>
              <w:lastRenderedPageBreak/>
              <w:t>Održano je dobro stanje (ekološko i kemijsko) vodnih tijela CSRI0004_016, CSRI0004_013, CSRI0004_012, CSRN0004_011</w:t>
            </w:r>
          </w:p>
          <w:p w:rsidR="003B0424" w:rsidRPr="003B0424" w:rsidRDefault="003B0424" w:rsidP="003B0424">
            <w:pPr>
              <w:spacing w:before="100" w:beforeAutospacing="1" w:after="100" w:afterAutospacing="1" w:line="276" w:lineRule="auto"/>
              <w:ind w:left="720"/>
              <w:contextualSpacing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spacing w:before="100" w:beforeAutospacing="1" w:after="100" w:afterAutospacing="1"/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ascii="Calibri" w:hAnsi="Calibri" w:cs="Calibri"/>
                <w:noProof/>
                <w:lang w:val="en-US"/>
              </w:rPr>
              <w:t>Postignuto je dobro stanje (ekološko i kemijsko)  vodnih tijela CSRI0004_015, CSRI0004_014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  <w:highlight w:val="yellow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  <w:shd w:val="clear" w:color="auto" w:fill="auto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očuvati brzace s kamenitim i šljunkovitim dnom na kojima vrsta obitava kao i pješčana dna blizu obale koja koriste juvenilne jedinke.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brzace s brzinama rijeke većim od 1ms-1 na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t>Ne dopustiti gradnju novih pregrada i prepreka kako bi se očuvala mogućnost neometane disperzije juvenilnih i odraslih jedinki te lateralnih migracija i očuvali povoljni hidromorfološki procesi i hidrološki režim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hAnsi="Calibri" w:cs="Calibr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Romanogobio vladykovi - </w:t>
            </w:r>
            <w:r w:rsidRPr="003B0424">
              <w:rPr>
                <w:rFonts w:cstheme="minorHAnsi"/>
                <w:b/>
              </w:rPr>
              <w:t>bjeloperajna krkuša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708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(pjeskovita dna) unutar 245 km vodotoka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Održana je populacija vrste (najmanje 20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na web GIS portalu zaštite prirode </w:t>
            </w:r>
            <w:hyperlink r:id="rId58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245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CSRI0004_013, CSRI0004_012, CSRN0004_011,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CSRN0004_006, CSRN0004_004, CSRN0004_003, CSRN0004_002, CSRN0004_001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  <w:strike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strike/>
                <w:highlight w:val="yellow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očuvati pješčana staništa na kojima vrsta živi i mrijesti se te omogućiti povremeno plavljenje rukavaca koje koriste  juvenilne jedinke.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dopustiti gradnju novih pregrada i prepreka kako bi se očuvala mogućnost neometane disperzije juvenilnih i odraslih jedinki te očuvali povoljni hidromorfološki procesi i hidrološki režim.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hAnsi="Calibri" w:cs="Calibr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4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Rutilus virgo</w:t>
            </w:r>
            <w:r w:rsidRPr="003B0424">
              <w:rPr>
                <w:rFonts w:cstheme="minorHAnsi"/>
                <w:b/>
              </w:rPr>
              <w:t xml:space="preserve"> – plotica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(vodena vegetacija, brzaci i šljunkovita dna unutar 250 km vodotoka)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42 kvadranta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59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250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CSRI0004_013, CSRI0004_012, CSRN0004_011,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CSRN0004_006, CSRN0004_004, CSRN0004_003, CSRN0004_002, CSRN0004_001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Postignuta je longitudinalna povezanost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Očuvana je povezanost rijeke sa svim pritocima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  <w:highlight w:val="yellow"/>
              </w:rPr>
            </w:pPr>
            <w:r w:rsidRPr="003B0424">
              <w:rPr>
                <w:rFonts w:cstheme="minorHAnsi"/>
              </w:rPr>
              <w:t>Potrebno je osigurati prohodnost postojećih prepreka na rijeci Kupi (HE Ozalj i HE Ilovac).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tabs>
                <w:tab w:val="left" w:pos="2415"/>
              </w:tabs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tabs>
                <w:tab w:val="left" w:pos="2415"/>
              </w:tabs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obalama, vodenom vegetacijom  i šljunkovitim brzacima na kojima se vrsta mrijesti te povoljnu dinamiku voda.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Omogućiti vodotok prohodnim za longitudinalnu, uzvodnu i nizvodnu, migraciju tako da se osigura prohodnost svih umjetnih pregrada u koritu (osobito HE Ozalj i HE Ilovac)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tabs>
                <w:tab w:val="left" w:pos="2415"/>
              </w:tabs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Zabraniti gradnju novih pregrada i prepreka koje sprečavaju longitudinalne migracije duž toka rijeke Kupe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povezanost rijeke sa svim pritocima.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tabs>
                <w:tab w:val="left" w:pos="2415"/>
              </w:tabs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tabs>
                <w:tab w:val="left" w:pos="2415"/>
              </w:tabs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contextualSpacing/>
              <w:rPr>
                <w:rFonts w:cstheme="minorHAnsi"/>
              </w:rPr>
            </w:pPr>
            <w:r w:rsidRPr="003B0424">
              <w:lastRenderedPageBreak/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4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Sabanejewia balcanica – </w:t>
            </w:r>
            <w:r w:rsidRPr="003B0424">
              <w:rPr>
                <w:rFonts w:cstheme="minorHAnsi"/>
                <w:b/>
              </w:rPr>
              <w:t>zlatni vijun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(pjeskovita i šljunkovita dna) unutar 140 km vodotoka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30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60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140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CSRI0004_017, CSRI0004_016, CSRI0004_013, CSRI0004_012, CSRN0004_011, CSRN0004_009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Postignuto je dobro stanje (ekološko i kemijsko)  vodnih tijela CSRI0004_015, CSRI0004_014, CSRN0004_008, </w:t>
            </w:r>
            <w:r w:rsidRPr="003B0424">
              <w:rPr>
                <w:noProof/>
                <w:lang w:val="en-US"/>
              </w:rPr>
              <w:t>CSRN0004_006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Očuvana je povezanost rijeke sa svim pritocima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  <w:highlight w:val="yellow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stvorila prirodna staništa.</w:t>
            </w:r>
          </w:p>
          <w:p w:rsidR="003B0424" w:rsidRPr="003B0424" w:rsidRDefault="003B0424" w:rsidP="003B0424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staništa, posebice pjeskovita i šljunkovita staništa na kojima vrsta živi i mrijesti se.</w:t>
            </w:r>
          </w:p>
          <w:p w:rsidR="003B0424" w:rsidRPr="003B0424" w:rsidRDefault="003B0424" w:rsidP="003B0424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nesmetanu vezu glavnog toka s pritocima u kojima vrsta živi.</w:t>
            </w:r>
          </w:p>
          <w:p w:rsidR="003B0424" w:rsidRPr="003B0424" w:rsidRDefault="003B0424" w:rsidP="003B0424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Zingel streber </w:t>
            </w:r>
            <w:r w:rsidRPr="003B0424">
              <w:rPr>
                <w:rFonts w:cstheme="minorHAnsi"/>
                <w:b/>
              </w:rPr>
              <w:t xml:space="preserve">– </w:t>
            </w:r>
            <w:r w:rsidRPr="003B0424">
              <w:rPr>
                <w:rFonts w:cstheme="minorHAnsi"/>
                <w:b/>
                <w:sz w:val="24"/>
                <w:szCs w:val="24"/>
              </w:rPr>
              <w:t>mali vretenac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(brzaci i šljunkovita dna) te longitudinalna povezanost unutar 80 km vodotoka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13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6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80</w:t>
            </w:r>
            <w:r w:rsidRPr="003B0424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definiranja SMART ciljeva očuvanja i osnovnih mjera očuvanja ciljnih vrsta i stanišnih tipova“ izradit će se detaljna karta rasprostranjenosti vrste unutar područja ekološke mreže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557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CSRI0004_013, CSRI0004_012, CSRN0004_011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vodnih tijela CSRI0004_015, CSRI0004_014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pojas riparijske vegetacije (grmlja i drveća) u širini minimalno 5 m</w:t>
            </w:r>
            <w:r w:rsidRPr="003B0424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sadašnje stanje i spriječiti degradaciju staništa te dopustiti prirodne procese, uključujući eroziju i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šljunkovitim brzacima na kojima vrsta obitava i mrijesti se te povoljnu dinamiku voda.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 u širini minimalno 5 m.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Omogućiti vodotok prohodnim za longitudinalnu, uzvodnu i nizvodnu, migraciju tako da se osigura prohodnost svih umjetnih pregrada u koritu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Zabraniti gradnju pregrada i prepreka koje sprečavaju longitudinalne migracije duž vodotoka te tako čuvati mogućnost neometanih 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Koristiti odgovarajuće bio-inženjerske metode za utvrđivanje i učvršćivanje obala i zaštitu od erozije.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50"/>
              </w:numPr>
              <w:contextualSpacing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Jednom ulovljene strane ili strane invazivne vrste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3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Unio crassus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– obična lisanka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841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sva pogodna staništa za vrstu (pješčana i šljunkovita dna i voda bogata kisikom) unutar 250 km toka Kupe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3 kvadranta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Ne postoji detaljna karta supstrata unutar područja ekološke mreže te ju je potrebno izraditi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62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557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vodnih tijela CSRI0004_015, CSRI0004_014, CSRN0004_008, CSRN0004_006, CSRN0004_004, CSRN0004_003, CSRN0004_002 i CSRN0004_001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dobro stanje (ekološko i kemijsko) vodnih tijela CSRI0004_013, CSRI0004_012, CSRN0004_011, CSRN0004_009 i CSRN0004_005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Postignuta je longitudinalna povezanost vodotoka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Potrebno je osigurati prohodnost postojećih prepreka na rijeci Kupi (HE Ozalj i HE Ilovac).</w:t>
            </w: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je pojas riparijske vegetacije (grmlja i drveća) u širini minimalno 2 m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Populacija riba domaćina (šaranske vrste) za ličinački stadij vrste je stabilna i na razini koja osigurava stabilnu populaciju obične lisanke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longitudinalnu povezanost vodnoga toka te osigurati prohodnost postojećih prepreka na rijeci Kupi (osobito HE Ozalj i HE Ilovac).</w:t>
            </w:r>
          </w:p>
          <w:p w:rsidR="003B0424" w:rsidRPr="003B0424" w:rsidRDefault="003B0424" w:rsidP="003B0424">
            <w:pPr>
              <w:numPr>
                <w:ilvl w:val="0"/>
                <w:numId w:val="5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povoljne stanišne uvjete održavanjem povoljnih fizikalno-kemijskih svojstva vode, raznolikosti staništa na vodotoku (neutvrđene obale, brzaci, sedrene barijere, sprudovi, nanosi i dr.) te povoljne dinamike vode (meandriranje, prenošenje i odlaganje nanosa, povremeno prirodno poplavljivanje rukavaca).</w:t>
            </w:r>
          </w:p>
          <w:p w:rsidR="003B0424" w:rsidRPr="003B0424" w:rsidRDefault="003B0424" w:rsidP="003B0424">
            <w:pPr>
              <w:numPr>
                <w:ilvl w:val="0"/>
                <w:numId w:val="5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Sanirati izvore onečišćenja koji ugrožavaju nadzemne i podzemne vode.</w:t>
            </w:r>
          </w:p>
          <w:p w:rsidR="003B0424" w:rsidRPr="003B0424" w:rsidRDefault="003B0424" w:rsidP="003B0424">
            <w:pPr>
              <w:numPr>
                <w:ilvl w:val="0"/>
                <w:numId w:val="5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pročišćavanje otpadnih voda.</w:t>
            </w:r>
          </w:p>
          <w:p w:rsidR="003B0424" w:rsidRPr="003B0424" w:rsidRDefault="003B0424" w:rsidP="003B0424">
            <w:pPr>
              <w:numPr>
                <w:ilvl w:val="0"/>
                <w:numId w:val="5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u širini minimalno 2 m ili ga uspostaviti sadnjom zavičajnih vrsta.</w:t>
            </w:r>
          </w:p>
          <w:p w:rsidR="003B0424" w:rsidRPr="003B0424" w:rsidRDefault="003B0424" w:rsidP="003B0424">
            <w:pPr>
              <w:numPr>
                <w:ilvl w:val="0"/>
                <w:numId w:val="5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stabilnu populaciju riba domaćina za ličinački stadij vrste.</w:t>
            </w:r>
          </w:p>
          <w:p w:rsidR="003B0424" w:rsidRPr="003B0424" w:rsidRDefault="003B0424" w:rsidP="003B0424">
            <w:pPr>
              <w:numPr>
                <w:ilvl w:val="0"/>
                <w:numId w:val="5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Spriječiti unos stranih i invazivnih stranih vrsta.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2"/>
        <w:tblW w:w="9498" w:type="dxa"/>
        <w:tblInd w:w="-147" w:type="dxa"/>
        <w:tblLook w:val="04A0" w:firstRow="1" w:lastRow="0" w:firstColumn="1" w:lastColumn="0" w:noHBand="0" w:noVBand="1"/>
      </w:tblPr>
      <w:tblGrid>
        <w:gridCol w:w="1100"/>
        <w:gridCol w:w="4331"/>
        <w:gridCol w:w="4067"/>
      </w:tblGrid>
      <w:tr w:rsidR="003B0424" w:rsidRPr="003B0424" w:rsidTr="003B0424">
        <w:trPr>
          <w:trHeight w:val="456"/>
        </w:trPr>
        <w:tc>
          <w:tcPr>
            <w:tcW w:w="1100" w:type="dxa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8398" w:type="dxa"/>
            <w:gridSpan w:val="2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b/>
                <w:i/>
                <w:lang w:eastAsia="hr-HR"/>
              </w:rPr>
              <w:t xml:space="preserve">Austropotamobius torrentium* </w:t>
            </w: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– potočni rak</w:t>
            </w:r>
          </w:p>
        </w:tc>
      </w:tr>
      <w:tr w:rsidR="003B0424" w:rsidRPr="003B0424" w:rsidTr="003B0424">
        <w:trPr>
          <w:trHeight w:val="460"/>
        </w:trPr>
        <w:tc>
          <w:tcPr>
            <w:tcW w:w="1100" w:type="dxa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Calibri" w:hAnsi="Calibri" w:cs="Calibri"/>
                <w:b/>
              </w:rPr>
              <w:t>Cilj</w:t>
            </w:r>
          </w:p>
        </w:tc>
        <w:tc>
          <w:tcPr>
            <w:tcW w:w="8398" w:type="dxa"/>
            <w:gridSpan w:val="2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Calibri" w:hAnsi="Calibri" w:cs="Calibr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431" w:type="dxa"/>
            <w:gridSpan w:val="2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i/>
              </w:rPr>
            </w:pPr>
            <w:r w:rsidRPr="003B0424">
              <w:rPr>
                <w:rFonts w:ascii="Calibri" w:eastAsia="Calibri" w:hAnsi="Calibri" w:cs="Calibri"/>
                <w:i/>
              </w:rPr>
              <w:t>Atributi</w:t>
            </w:r>
          </w:p>
        </w:tc>
        <w:tc>
          <w:tcPr>
            <w:tcW w:w="4067" w:type="dxa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i/>
              </w:rPr>
            </w:pPr>
            <w:r w:rsidRPr="003B0424">
              <w:rPr>
                <w:rFonts w:ascii="Calibri" w:eastAsia="Calibri" w:hAnsi="Calibri" w:cs="Calibr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431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Održana su sva pogodna staništa za vrstu (</w:t>
            </w:r>
            <w:r w:rsidRPr="003B0424">
              <w:rPr>
                <w:rFonts w:cstheme="minorHAnsi"/>
              </w:rPr>
              <w:t>vodotok s prirodnom hidromorfologijom i razvijenom obalnom vegetacijom, posebice dijelovi toka s kamenim dnom</w:t>
            </w:r>
            <w:r w:rsidRPr="003B0424">
              <w:rPr>
                <w:rFonts w:ascii="Calibri" w:eastAsia="Calibri" w:hAnsi="Calibri" w:cs="Calibri"/>
              </w:rPr>
              <w:t>) unutar 40 km toka Kupe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cstheme="minorHAnsi"/>
              </w:rPr>
              <w:t>Održana je populacija vrste (najmanje 2 kvadranta 1x1 km mreže)</w:t>
            </w:r>
          </w:p>
          <w:p w:rsidR="003B0424" w:rsidRPr="003B0424" w:rsidRDefault="003B0424" w:rsidP="003B0424">
            <w:p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067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63" w:history="1">
              <w:r w:rsidRPr="003B0424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Ne postoji detaljna karta supstrata unutar područja ekološke mreže te ju je potrebno izraditi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karta rasprostranjenosti vrste unutar područja ekološke mreže.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971"/>
        </w:trPr>
        <w:tc>
          <w:tcPr>
            <w:tcW w:w="5431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2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dobro stanje (ekološko i kemijsko) vodnih tijela CSRN0004_018, CSRI0004_017, CSRI0004_016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067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b/>
                <w:i/>
              </w:rPr>
            </w:pPr>
            <w:r w:rsidRPr="003B0424">
              <w:rPr>
                <w:rFonts w:ascii="Calibri" w:eastAsia="Calibri" w:hAnsi="Calibri" w:cs="Calibri"/>
              </w:rPr>
              <w:t>Stanje vodnih tijela prikazano je u Planu upravljanja vodnim područjima 2016.-2021. – Izvadak iz Registra vodnih tijela.</w:t>
            </w:r>
          </w:p>
        </w:tc>
      </w:tr>
      <w:tr w:rsidR="003B0424" w:rsidRPr="003B0424" w:rsidTr="003B0424">
        <w:trPr>
          <w:trHeight w:val="353"/>
        </w:trPr>
        <w:tc>
          <w:tcPr>
            <w:tcW w:w="5431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je pojas riparijske vegetacije (grmlja i drveća) u širini minimalno 2 m </w:t>
            </w:r>
          </w:p>
        </w:tc>
        <w:tc>
          <w:tcPr>
            <w:tcW w:w="4067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cstheme="minorHAnsi"/>
              </w:rPr>
              <w:t>Očuvati prirodnu hidromorfologiju vodotoka i obalnu vegetaciju te</w:t>
            </w:r>
            <w:r w:rsidRPr="003B0424">
              <w:rPr>
                <w:rFonts w:cstheme="minorHAnsi"/>
                <w:color w:val="FF0000"/>
              </w:rPr>
              <w:t xml:space="preserve"> </w:t>
            </w:r>
            <w:r w:rsidRPr="003B0424">
              <w:rPr>
                <w:rFonts w:cstheme="minorHAnsi"/>
              </w:rPr>
              <w:t>dijelove toka s kamenim dnom.</w:t>
            </w:r>
          </w:p>
          <w:p w:rsidR="003B0424" w:rsidRPr="003B0424" w:rsidRDefault="003B0424" w:rsidP="003B0424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Očuvati povoljna fizikalno-kemijska svojstva vode.</w:t>
            </w:r>
          </w:p>
          <w:p w:rsidR="003B0424" w:rsidRPr="003B0424" w:rsidRDefault="003B0424" w:rsidP="003B0424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U slučaju pojave invazivnih stranih vrsta rakova u vodotoku, provoditi mjere kontrole populacija tih vrsta.</w:t>
            </w:r>
          </w:p>
          <w:p w:rsidR="003B0424" w:rsidRPr="003B0424" w:rsidRDefault="003B0424" w:rsidP="003B0424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Očuvati obalnu vegetaciju u pojasu od najmanje 2 m.</w:t>
            </w:r>
          </w:p>
          <w:p w:rsidR="003B0424" w:rsidRPr="003B0424" w:rsidRDefault="003B0424" w:rsidP="003B0424">
            <w:pPr>
              <w:numPr>
                <w:ilvl w:val="0"/>
                <w:numId w:val="52"/>
              </w:numPr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Calibri" w:hAnsi="Calibri" w:cs="Calibri"/>
              </w:rPr>
              <w:t>Prilikom izvođenja radova, ne zadirati u korito vodotoka te ne mijenjati hidrološki režim.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4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Euphydryas maturna - </w:t>
            </w:r>
            <w:r w:rsidRPr="003B0424">
              <w:rPr>
                <w:rFonts w:eastAsia="Times New Roman" w:cstheme="minorHAnsi"/>
                <w:b/>
                <w:lang w:eastAsia="hr-HR"/>
              </w:rPr>
              <w:t>mala svibanjska riđa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3180 ha postojećih pogodnih staništa za vrstu (</w:t>
            </w:r>
            <w:r w:rsidRPr="003B0424">
              <w:rPr>
                <w:rFonts w:cstheme="minorHAnsi"/>
              </w:rPr>
              <w:t xml:space="preserve">bjelogorične i mješovite šume, rubovi šuma, čistine u šumi, nizinske livade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(NKS C.2., C.3., E.))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2 kvadranta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prisutnost ovipozicijskih biljaka i biljaka hraniteljica prije hibernacije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(prezimljavanja): niža stabla bijelog i poljskog jasena (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Fraxinus excelsior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i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F. angustifolia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je prisutnost zeljastih biljaka hraniteljica gusjenica u proljeće, kao što su: trputci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Plantago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spp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.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, čestoslavice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Veronica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spp., kozlokrvine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Lonicera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spp., livadna urodica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Melampyrum pratense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i dr.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je prisutnost grmolikih biljaka hraniteljica odraslih leptira, kao što su obična kalina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Ligustrum vulgare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i hudika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Viburnum lantana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, te vrsta roda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Scabiosa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sp.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  <w:strike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64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mreže.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6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Očuvati čistine unutar šume (livade, pašnjake i dr.) i njihove grmolike rubne površine te šumske rubove.</w:t>
            </w:r>
          </w:p>
          <w:p w:rsidR="003B0424" w:rsidRPr="003B0424" w:rsidRDefault="003B0424" w:rsidP="003B0424">
            <w:pPr>
              <w:numPr>
                <w:ilvl w:val="0"/>
                <w:numId w:val="5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za korisnike zemljišta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53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prisutnost ovipozicijskih biljaka i biljaka hraniteljica.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381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i/>
                <w:lang w:eastAsia="hr-HR"/>
              </w:rPr>
              <w:t xml:space="preserve">Lycaena dispar - </w:t>
            </w: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kiseličin vatreni plavac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Calibri" w:hAnsi="Calibri" w:cs="Calibr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i/>
              </w:rPr>
            </w:pPr>
            <w:r w:rsidRPr="003B0424">
              <w:rPr>
                <w:rFonts w:ascii="Calibri" w:eastAsia="Calibri" w:hAnsi="Calibri" w:cs="Calibri"/>
                <w:i/>
              </w:rPr>
              <w:t>Atributi</w:t>
            </w:r>
          </w:p>
        </w:tc>
        <w:tc>
          <w:tcPr>
            <w:tcW w:w="4253" w:type="dxa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i/>
              </w:rPr>
            </w:pPr>
            <w:r w:rsidRPr="003B0424">
              <w:rPr>
                <w:rFonts w:ascii="Calibri" w:eastAsia="Calibri" w:hAnsi="Calibri" w:cs="Calibr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175 ha postojećih pogodnih staništa za vrstu (</w:t>
            </w:r>
            <w:r w:rsidRPr="003B0424">
              <w:rPr>
                <w:rFonts w:ascii="Calibri" w:eastAsia="Calibri" w:hAnsi="Calibri" w:cs="Calibri"/>
              </w:rPr>
              <w:t>vlažne livade i močvarni rubovi rijeka, kanala, potoka i jezera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: periodički vlažne livade (NKS C.2.2.2., C.2.2.4., C.2.3.2., C.2.4.1))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B0424">
              <w:rPr>
                <w:rFonts w:cstheme="minorHAnsi"/>
              </w:rPr>
              <w:t>Očuvana je populacija na najmanje jednom lokalitetu (Čedanj)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je prisutnost biljaka hraniteljica i ovopozicijskih biljaka iz roda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Rumex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color w:val="0563C1"/>
                <w:u w:val="single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66" w:history="1">
              <w:r w:rsidRPr="003B0424">
                <w:rPr>
                  <w:rFonts w:ascii="Calibri" w:eastAsia="Calibri" w:hAnsi="Calibri" w:cs="Calibri"/>
                  <w:color w:val="0563C1"/>
                  <w:u w:val="single"/>
                </w:rPr>
                <w:t>http://www.haop.hr/hr/tematska-podrucja/prirodne-vrijednosti-stanje-i-</w:t>
              </w:r>
              <w:r w:rsidRPr="003B0424">
                <w:rPr>
                  <w:rFonts w:ascii="Calibri" w:eastAsia="Calibri" w:hAnsi="Calibri" w:cs="Calibri"/>
                  <w:color w:val="0563C1"/>
                  <w:u w:val="single"/>
                </w:rPr>
                <w:lastRenderedPageBreak/>
                <w:t>ocuvanje/stanista-i-ekosustavi/stanista/nacionalna</w:t>
              </w:r>
            </w:hyperlink>
            <w:r w:rsidRPr="003B0424">
              <w:rPr>
                <w:rFonts w:ascii="Calibri" w:eastAsia="Calibri" w:hAnsi="Calibri" w:cs="Calibri"/>
                <w:color w:val="0563C1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  <w:color w:val="0563C1"/>
                <w:u w:val="single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mreže.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67" w:history="1">
              <w:r w:rsidRPr="003B0424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i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4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Održavati prirodnu hidromorfologiju vodotoka.</w:t>
            </w:r>
          </w:p>
          <w:p w:rsidR="003B0424" w:rsidRPr="003B0424" w:rsidRDefault="003B0424" w:rsidP="003B0424">
            <w:pPr>
              <w:numPr>
                <w:ilvl w:val="0"/>
                <w:numId w:val="54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upotrebu sredstava za zaštitu bilja i mineralnih gnojiva na povoljnim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54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za korisnike zemljišta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54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Smanjiti intenzitet košnje područja inundacije vodotoka i područja uz vodotok na način da se košnja obavlja rotacijski (svake godine samo na jednoj uzdužnoj trećini područja koje se kosi) u razdoblju od sredine rujna do kraja svibnja.</w:t>
            </w:r>
          </w:p>
          <w:p w:rsidR="003B0424" w:rsidRPr="003B0424" w:rsidRDefault="003B0424" w:rsidP="003B0424">
            <w:pPr>
              <w:numPr>
                <w:ilvl w:val="0"/>
                <w:numId w:val="54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Očuvati prisutnost biljaka hraniteljica iz roda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Rumex.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Euplagia quadripunctaria* - </w:t>
            </w:r>
            <w:r w:rsidRPr="003B0424">
              <w:rPr>
                <w:rFonts w:eastAsia="Times New Roman" w:cstheme="minorHAnsi"/>
                <w:b/>
                <w:lang w:eastAsia="hr-HR"/>
              </w:rPr>
              <w:t>danja medonjica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3335 ha postojećih pogodnih staništa za vrstu (</w:t>
            </w:r>
            <w:r w:rsidRPr="003B0424">
              <w:rPr>
                <w:rFonts w:cstheme="minorHAnsi"/>
              </w:rPr>
              <w:t xml:space="preserve">rubovi šuma, livade, šumske čistine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(NKS C., D. i E.))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3 kvadranta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je prisutnost biljaka hraniteljica iz rodova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Epilobium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,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 Trifolium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,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 Lotus, Lamium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i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 Senecio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  <w:strike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  <w:strike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hyperlink r:id="rId68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color w:val="0563C1" w:themeColor="hyperlink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69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Kroz projekt “Razvoj okvira za upravljanje ekološkom mrežom Natura 2000”, „Usluge definiranja SMART ciljeva očuvanja i osnovnih mjera očuvanja ciljnih vrsta i stanišnih tipova“ izradit će se detaljna karta rasprostranjenosti vrste unutar područja ekološke mreže.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i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5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Održavati čistine unutar šume (livade, pašnjake i dr.) i njihove grmolike rubne površine te šumske rubove.</w:t>
            </w:r>
          </w:p>
          <w:p w:rsidR="003B0424" w:rsidRPr="003B0424" w:rsidRDefault="003B0424" w:rsidP="003B0424">
            <w:pPr>
              <w:numPr>
                <w:ilvl w:val="0"/>
                <w:numId w:val="55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za korisnike zemljišta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Očuvati prisutnost biljaka hraniteljica iz rodova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Epilobium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,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 Trifolium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,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 Lotus, Lamium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i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 Senecio.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5"/>
        <w:tblW w:w="9498" w:type="dxa"/>
        <w:tblInd w:w="-147" w:type="dxa"/>
        <w:tblLook w:val="04A0" w:firstRow="1" w:lastRow="0" w:firstColumn="1" w:lastColumn="0" w:noHBand="0" w:noVBand="1"/>
      </w:tblPr>
      <w:tblGrid>
        <w:gridCol w:w="1086"/>
        <w:gridCol w:w="4314"/>
        <w:gridCol w:w="4098"/>
      </w:tblGrid>
      <w:tr w:rsidR="003B0424" w:rsidRPr="003B0424" w:rsidTr="003B0424">
        <w:trPr>
          <w:trHeight w:val="456"/>
        </w:trPr>
        <w:tc>
          <w:tcPr>
            <w:tcW w:w="1086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412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Castor fiber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dabar</w:t>
            </w:r>
          </w:p>
        </w:tc>
      </w:tr>
      <w:tr w:rsidR="003B0424" w:rsidRPr="003B0424" w:rsidTr="003B0424">
        <w:trPr>
          <w:trHeight w:val="460"/>
        </w:trPr>
        <w:tc>
          <w:tcPr>
            <w:tcW w:w="1086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412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400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098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400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Održano je 2500 ha pogodnih staništa (vodotok s prirodnom hidromorfologijom i razvijenom obalnom vegetacijom te poplavna područja uključujući poplavne šume)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od najmanje 5 familija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</w:tc>
        <w:tc>
          <w:tcPr>
            <w:tcW w:w="4098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70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Očuvati poplavnu zonu.</w:t>
            </w:r>
          </w:p>
          <w:p w:rsidR="003B0424" w:rsidRPr="003B0424" w:rsidRDefault="003B0424" w:rsidP="003B0424">
            <w:pPr>
              <w:numPr>
                <w:ilvl w:val="0"/>
                <w:numId w:val="5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vegetaciju uz vodotok u zoni od najmanje 5 metara od obale.</w:t>
            </w:r>
          </w:p>
          <w:p w:rsidR="003B0424" w:rsidRPr="003B0424" w:rsidRDefault="003B0424" w:rsidP="003B0424">
            <w:pPr>
              <w:numPr>
                <w:ilvl w:val="0"/>
                <w:numId w:val="5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prirodnu hidromorfologiju vodotoka.</w:t>
            </w:r>
          </w:p>
          <w:p w:rsidR="003B0424" w:rsidRPr="003B0424" w:rsidRDefault="003B0424" w:rsidP="003B0424">
            <w:pPr>
              <w:numPr>
                <w:ilvl w:val="0"/>
                <w:numId w:val="5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raznolikost staništa s neutvrđenim obalama.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6"/>
        <w:tblW w:w="9498" w:type="dxa"/>
        <w:tblInd w:w="-147" w:type="dxa"/>
        <w:tblLook w:val="04A0" w:firstRow="1" w:lastRow="0" w:firstColumn="1" w:lastColumn="0" w:noHBand="0" w:noVBand="1"/>
      </w:tblPr>
      <w:tblGrid>
        <w:gridCol w:w="1086"/>
        <w:gridCol w:w="4305"/>
        <w:gridCol w:w="4107"/>
      </w:tblGrid>
      <w:tr w:rsidR="003B0424" w:rsidRPr="003B0424" w:rsidTr="003B0424">
        <w:trPr>
          <w:trHeight w:val="456"/>
        </w:trPr>
        <w:tc>
          <w:tcPr>
            <w:tcW w:w="1086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412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Lutra lutra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vidra</w:t>
            </w:r>
          </w:p>
        </w:tc>
      </w:tr>
      <w:tr w:rsidR="003B0424" w:rsidRPr="003B0424" w:rsidTr="003B0424">
        <w:trPr>
          <w:trHeight w:val="460"/>
        </w:trPr>
        <w:tc>
          <w:tcPr>
            <w:tcW w:w="1086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412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391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107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2796"/>
        </w:trPr>
        <w:tc>
          <w:tcPr>
            <w:tcW w:w="5391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Održano je 1920 ha pogodnih staništa (površinske kopnene vode i močvarna staništa - stajaćice, tekućice, hidrofitska staništa slatkih voda te obrasle obale površinskih kopnenih voda i močvarna staništa)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populacija od najmanje 10 do 15 jedinki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5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je pojas riparijske vegetacije (grmlja i drveća)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107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7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</w:tc>
      </w:tr>
      <w:tr w:rsidR="003B0424" w:rsidRPr="003B0424" w:rsidTr="003B0424">
        <w:trPr>
          <w:trHeight w:val="132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Očuvati poplavnu zonu.</w:t>
            </w:r>
          </w:p>
          <w:p w:rsidR="003B0424" w:rsidRPr="003B0424" w:rsidRDefault="003B0424" w:rsidP="003B0424">
            <w:pPr>
              <w:numPr>
                <w:ilvl w:val="0"/>
                <w:numId w:val="5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prirodnu hidromorfologiju vodotoka.</w:t>
            </w:r>
          </w:p>
          <w:p w:rsidR="003B0424" w:rsidRPr="003B0424" w:rsidRDefault="003B0424" w:rsidP="003B0424">
            <w:pPr>
              <w:numPr>
                <w:ilvl w:val="0"/>
                <w:numId w:val="5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Spriječiti fragmentaciju i gubitak staništa kanaliziranjem vodotoka.</w:t>
            </w:r>
          </w:p>
          <w:p w:rsidR="003B0424" w:rsidRPr="003B0424" w:rsidRDefault="003B0424" w:rsidP="003B0424">
            <w:pPr>
              <w:numPr>
                <w:ilvl w:val="0"/>
                <w:numId w:val="57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Prilikom izgradnje, rekonstrukcije i održavanja prometnica, prema potrebi izgraditi i održavati prijelaze za vidre.</w:t>
            </w:r>
          </w:p>
          <w:p w:rsidR="003B0424" w:rsidRPr="003B0424" w:rsidRDefault="003B0424" w:rsidP="003B0424">
            <w:pPr>
              <w:numPr>
                <w:ilvl w:val="0"/>
                <w:numId w:val="57"/>
              </w:numPr>
              <w:spacing w:line="25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7"/>
        <w:tblW w:w="9498" w:type="dxa"/>
        <w:tblInd w:w="-147" w:type="dxa"/>
        <w:tblLook w:val="04A0" w:firstRow="1" w:lastRow="0" w:firstColumn="1" w:lastColumn="0" w:noHBand="0" w:noVBand="1"/>
      </w:tblPr>
      <w:tblGrid>
        <w:gridCol w:w="772"/>
        <w:gridCol w:w="4407"/>
        <w:gridCol w:w="4319"/>
      </w:tblGrid>
      <w:tr w:rsidR="003B0424" w:rsidRPr="003B0424" w:rsidTr="003B0424">
        <w:trPr>
          <w:trHeight w:val="456"/>
        </w:trPr>
        <w:tc>
          <w:tcPr>
            <w:tcW w:w="772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7220*</w:t>
            </w:r>
          </w:p>
        </w:tc>
        <w:tc>
          <w:tcPr>
            <w:tcW w:w="8726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Izvori uz koje se taloži sedra (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Cratoneurion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) – točkaste ili vrpčaste formacije na kojima dominiraju mahovine iz sveze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Cratoneurion commutati</w:t>
            </w:r>
          </w:p>
        </w:tc>
      </w:tr>
      <w:tr w:rsidR="003B0424" w:rsidRPr="003B0424" w:rsidTr="003B0424">
        <w:trPr>
          <w:trHeight w:val="460"/>
        </w:trPr>
        <w:tc>
          <w:tcPr>
            <w:tcW w:w="772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26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površina stanišnog tipa od najmanje 0,06 ha kod naselja Kočičin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72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Kroz projekt “Razvoj okvira za upravljanje ekološkom mrežom Natura 2000”, „Usluge definiranja SMART ciljeva očuvanja i osnovnih mjera očuvanja ciljnih vrsta i stanišnih tipova“ izradit će se detaljna karta rasprostranjenosti stanišnog tipa unutar područja ekološke mreže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Očuvano je </w:t>
            </w:r>
            <w:r w:rsidRPr="003B0424">
              <w:rPr>
                <w:rFonts w:ascii="Calibri" w:hAnsi="Calibri" w:cs="Calibri"/>
              </w:rPr>
              <w:t>prirodno ocjeđivanje vode oko izvora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 je povoljan vodni režim, kao i hidrološki sustav okolnog područja iz kojeg se izvor napaja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73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74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Omogućiti prirodno ocjeđivanje vode oko izvora.</w:t>
            </w:r>
          </w:p>
          <w:p w:rsidR="003B0424" w:rsidRPr="003B0424" w:rsidRDefault="003B0424" w:rsidP="003B0424">
            <w:pPr>
              <w:numPr>
                <w:ilvl w:val="0"/>
                <w:numId w:val="58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povoljan vodni režim, kao i hidrološki sustav okolnog područja iz kojeg se izvor napaja.</w:t>
            </w:r>
          </w:p>
          <w:p w:rsidR="003B0424" w:rsidRPr="003B0424" w:rsidRDefault="003B0424" w:rsidP="003B0424">
            <w:pPr>
              <w:numPr>
                <w:ilvl w:val="0"/>
                <w:numId w:val="5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Ne dopustiti kaptiranje karbonatnih izvora na kojima su zabilježene mahovine iz sveze </w:t>
            </w:r>
            <w:r w:rsidRPr="003B0424">
              <w:rPr>
                <w:rFonts w:cstheme="minorHAnsi"/>
                <w:i/>
              </w:rPr>
              <w:t>Cratoneurion commutati</w:t>
            </w:r>
            <w:r w:rsidRPr="003B0424">
              <w:rPr>
                <w:rFonts w:cstheme="minorHAnsi"/>
              </w:rPr>
              <w:t>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8"/>
        <w:tblW w:w="9498" w:type="dxa"/>
        <w:tblInd w:w="-147" w:type="dxa"/>
        <w:tblLook w:val="04A0" w:firstRow="1" w:lastRow="0" w:firstColumn="1" w:lastColumn="0" w:noHBand="0" w:noVBand="1"/>
      </w:tblPr>
      <w:tblGrid>
        <w:gridCol w:w="1086"/>
        <w:gridCol w:w="4093"/>
        <w:gridCol w:w="4319"/>
      </w:tblGrid>
      <w:tr w:rsidR="003B0424" w:rsidRPr="003B0424" w:rsidTr="003B0424">
        <w:trPr>
          <w:trHeight w:val="456"/>
        </w:trPr>
        <w:tc>
          <w:tcPr>
            <w:tcW w:w="1086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8210</w:t>
            </w:r>
          </w:p>
        </w:tc>
        <w:tc>
          <w:tcPr>
            <w:tcW w:w="8412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Karbonatne stijene s hazmofitskom vegetacijom</w:t>
            </w:r>
          </w:p>
        </w:tc>
      </w:tr>
      <w:tr w:rsidR="003B0424" w:rsidRPr="003B0424" w:rsidTr="003B0424">
        <w:trPr>
          <w:trHeight w:val="460"/>
        </w:trPr>
        <w:tc>
          <w:tcPr>
            <w:tcW w:w="1086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412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površina stanišnog tipa od najmanje 2,7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 je stanišni tip unutar zone površine 20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7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Unutar zone nije detaljno kartiran stanišni tip te ga je potrebno detaljno kartirati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Q4 2026).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Očuvane su okomite karbonatne stijene s pukotinama u kojima se skuplja sitno tlo i voda koje podržavaju specifične uvjete za rast vegetacije stijena 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Karakteristične vrste definirane su opisom stanišnog tipa u interpretacijskom priručniku </w:t>
            </w:r>
            <w:r w:rsidRPr="003B0424">
              <w:rPr>
                <w:rFonts w:cstheme="minorHAnsi"/>
              </w:rPr>
              <w:lastRenderedPageBreak/>
              <w:t>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76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77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59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povoljne stanišne uvjete i biljne vrste karakteristične za stanišni tip.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TableGrid9"/>
        <w:tblW w:w="9498" w:type="dxa"/>
        <w:tblInd w:w="-147" w:type="dxa"/>
        <w:tblLook w:val="04A0" w:firstRow="1" w:lastRow="0" w:firstColumn="1" w:lastColumn="0" w:noHBand="0" w:noVBand="1"/>
      </w:tblPr>
      <w:tblGrid>
        <w:gridCol w:w="1086"/>
        <w:gridCol w:w="4093"/>
        <w:gridCol w:w="4319"/>
      </w:tblGrid>
      <w:tr w:rsidR="003B0424" w:rsidRPr="003B0424" w:rsidTr="003B0424">
        <w:trPr>
          <w:trHeight w:val="456"/>
        </w:trPr>
        <w:tc>
          <w:tcPr>
            <w:tcW w:w="1086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91E0*</w:t>
            </w:r>
          </w:p>
        </w:tc>
        <w:tc>
          <w:tcPr>
            <w:tcW w:w="8412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Aluvijalne šume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 (Alno-Padion, Alnion incanae, Salicion albae)</w:t>
            </w:r>
          </w:p>
        </w:tc>
      </w:tr>
      <w:tr w:rsidR="003B0424" w:rsidRPr="003B0424" w:rsidTr="003B0424">
        <w:trPr>
          <w:trHeight w:val="460"/>
        </w:trPr>
        <w:tc>
          <w:tcPr>
            <w:tcW w:w="1086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412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površina stanišnog tipa u zoni od 146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78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79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80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Očuvano je periodično plavljenje područja i visoka razina podzemne vode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 području stanišnog tipa nisu prisutne strane vrste drveća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šumskogospodarskih planova za gospodarske jedinice (GJ) Draganički lugovi; Sava, Sisak-Novska te Brezovica.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privatnom vlasništvu na ovom području ekološke mreže gospodari se temeljem šumskogospodarskog plana za gospodarsku jedinicu (GJ) Dobra - Bukov Vrh.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</w:pPr>
            <w:r w:rsidRPr="003B0424">
              <w:rPr>
                <w:rFonts w:cstheme="minorHAnsi"/>
              </w:rPr>
              <w:t>Očuvati povoljan hidrološki režim (povremeno plavljenje, visoka razina podzemne vode).</w:t>
            </w:r>
          </w:p>
          <w:p w:rsidR="004622DB" w:rsidRPr="004622DB" w:rsidRDefault="004622DB" w:rsidP="004622DB">
            <w:pPr>
              <w:numPr>
                <w:ilvl w:val="0"/>
                <w:numId w:val="60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</w:pPr>
            <w:r w:rsidRPr="003B0424">
              <w:t>Očuvati šumske čistine odnosno livadne i travnjačke površine unutar šumskih kompleksa.</w:t>
            </w: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</w:pPr>
            <w:r w:rsidRPr="003B0424">
              <w:t>Očuvati biljne svojte značajne za stanišni tip.</w:t>
            </w: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</w:pPr>
            <w:r w:rsidRPr="003B0424">
              <w:t>Pri izgradnji šumske infrastrukture osigurati nesmetano protjecanje vode.</w:t>
            </w: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</w:pPr>
            <w:r w:rsidRPr="003B0424">
              <w:t>Površine pod prirodnim šumama ne pretvarati u kulture hibridnih topola i stranih vrsta, a postojeće kulture topola postepeno privoditi ka autohtonim sastojinama.</w:t>
            </w: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</w:pPr>
            <w:r w:rsidRPr="003B0424">
              <w:t>Popunjavanje ili pošumljavanje obavljati zavičajnim vrstama karakterističnim za stanišni tip.</w:t>
            </w: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strane i invazivne strane vrste.</w:t>
            </w:r>
          </w:p>
          <w:p w:rsidR="003B0424" w:rsidRPr="003B0424" w:rsidRDefault="003B0424" w:rsidP="004622DB">
            <w:pPr>
              <w:numPr>
                <w:ilvl w:val="0"/>
                <w:numId w:val="60"/>
              </w:numPr>
              <w:contextualSpacing/>
              <w:jc w:val="both"/>
            </w:pPr>
            <w:r w:rsidRPr="003B0424">
              <w:rPr>
                <w:rFonts w:cstheme="minorHAnsi"/>
              </w:rPr>
              <w:t xml:space="preserve">Ne isušivati ili zatrpavati depresije obrasle </w:t>
            </w:r>
            <w:r w:rsidRPr="003B0424">
              <w:t>drvenastom vegetacijom karakterističnom za stanišni tip (crna joha, bijela vrba)</w:t>
            </w:r>
            <w:r w:rsidRPr="003B0424">
              <w:rPr>
                <w:rFonts w:cstheme="minorHAnsi"/>
              </w:rPr>
              <w:t>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68"/>
        <w:gridCol w:w="4411"/>
        <w:gridCol w:w="4319"/>
      </w:tblGrid>
      <w:tr w:rsidR="003B0424" w:rsidRPr="003B0424" w:rsidTr="003B0424">
        <w:trPr>
          <w:trHeight w:val="456"/>
        </w:trPr>
        <w:tc>
          <w:tcPr>
            <w:tcW w:w="768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b/>
              </w:rPr>
              <w:t>91F0</w:t>
            </w:r>
          </w:p>
        </w:tc>
        <w:tc>
          <w:tcPr>
            <w:tcW w:w="8730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Poplavne miješane šume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Quercus robur, Ulmus laevis, Ulmus minor, Fraxinus excelsior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ili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Fraxinus angustifolia</w:t>
            </w:r>
          </w:p>
        </w:tc>
      </w:tr>
      <w:tr w:rsidR="003B0424" w:rsidRPr="003B0424" w:rsidTr="003B0424">
        <w:trPr>
          <w:trHeight w:val="460"/>
        </w:trPr>
        <w:tc>
          <w:tcPr>
            <w:tcW w:w="768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Cilj</w:t>
            </w:r>
          </w:p>
        </w:tc>
        <w:tc>
          <w:tcPr>
            <w:tcW w:w="8730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površina stanišnog tipa od najmanje 45 ha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šumama u kojima se jednodobno gospodari održano je minimalno 40 % hrastovih sastojina starijih od 80 godina i minimalno 20 % jasenovih sastojina starijih od 60 godina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Rasprostranjenost stanišnog tipa unutar područja ekološke mreže objavljuje se na web GIS portalu zaštite prirode </w:t>
            </w:r>
            <w:hyperlink r:id="rId8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82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563C1" w:themeColor="hyperlink"/>
                <w:u w:val="single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83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563C1" w:themeColor="hyperlink"/>
                <w:u w:val="single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Očuvano je periodično plavljenje područja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je povoljan hidrološki režim i povoljna razina podzemne vode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Na području stanišnog tipa nisu prisutne strane vrste drveća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t>Šumskim sastojinama u vlasništvu RH na ovom području ekološke mreže gospodari se temeljem šumskogospodarskih planova za gospodarske jedinice (GJ) Draganički lugovi i Kotar – Stari gaj.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</w:pPr>
            <w:r w:rsidRPr="003B0424">
              <w:lastRenderedPageBreak/>
              <w:t>Šumskim sastojinama u privatnom vlasništvu na ovom području ekološke mreže gospodari se temeljem šumskogospodarskog plana za gospodarsku jedinicu (GJ) Draganići – Karlovac i Sisačke šume.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4622DB">
            <w:pPr>
              <w:numPr>
                <w:ilvl w:val="0"/>
                <w:numId w:val="61"/>
              </w:numPr>
              <w:contextualSpacing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Prilikom izgradnje šumskih cesta osigurati nesmetano protjecanje vode.</w:t>
            </w:r>
          </w:p>
          <w:p w:rsidR="003B0424" w:rsidRPr="003B0424" w:rsidRDefault="003B0424" w:rsidP="004622DB">
            <w:pPr>
              <w:numPr>
                <w:ilvl w:val="0"/>
                <w:numId w:val="6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povoljni hidrološki režim i povoljnu razinu podzemne vode.</w:t>
            </w:r>
          </w:p>
          <w:p w:rsidR="003B0424" w:rsidRPr="003B0424" w:rsidRDefault="003B0424" w:rsidP="004622DB">
            <w:pPr>
              <w:numPr>
                <w:ilvl w:val="0"/>
                <w:numId w:val="6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unositi strane i invazivne strane vrste.</w:t>
            </w:r>
          </w:p>
          <w:p w:rsidR="003B0424" w:rsidRPr="003B0424" w:rsidRDefault="003B0424" w:rsidP="004622DB">
            <w:pPr>
              <w:numPr>
                <w:ilvl w:val="0"/>
                <w:numId w:val="61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strane i invazivne strane vrste.</w:t>
            </w:r>
          </w:p>
          <w:p w:rsidR="003B0424" w:rsidRPr="003B0424" w:rsidRDefault="003B0424" w:rsidP="004622DB">
            <w:pPr>
              <w:numPr>
                <w:ilvl w:val="0"/>
                <w:numId w:val="61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Popunjavanje ili pošumljavanje obavljati zavičajnim vrstama karakterističnom za stanišni tip.</w:t>
            </w:r>
          </w:p>
          <w:p w:rsidR="004622DB" w:rsidRPr="004622DB" w:rsidRDefault="004622DB" w:rsidP="004622DB">
            <w:pPr>
              <w:numPr>
                <w:ilvl w:val="0"/>
                <w:numId w:val="61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6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šumske čistine odnosno livadne i pašnjačke površine unutar šumskih kompleksa.</w:t>
            </w:r>
          </w:p>
          <w:p w:rsidR="003B0424" w:rsidRPr="003B0424" w:rsidRDefault="003B0424" w:rsidP="004622DB">
            <w:pPr>
              <w:numPr>
                <w:ilvl w:val="0"/>
                <w:numId w:val="61"/>
              </w:numPr>
              <w:contextualSpacing/>
            </w:pPr>
            <w:r w:rsidRPr="003B0424">
              <w:rPr>
                <w:rFonts w:cstheme="minorHAnsi"/>
              </w:rPr>
              <w:t>Očuvati biljne svojte značajne za stanišni tip.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1086"/>
        <w:gridCol w:w="4093"/>
        <w:gridCol w:w="4319"/>
      </w:tblGrid>
      <w:tr w:rsidR="003B0424" w:rsidRPr="003B0424" w:rsidTr="003B0424">
        <w:trPr>
          <w:trHeight w:val="456"/>
        </w:trPr>
        <w:tc>
          <w:tcPr>
            <w:tcW w:w="1086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3260</w:t>
            </w:r>
          </w:p>
        </w:tc>
        <w:tc>
          <w:tcPr>
            <w:tcW w:w="8412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Vodni tokovi s vegetacijom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Ranunculion fluitantis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i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Callitricho-Batrachion</w:t>
            </w:r>
          </w:p>
        </w:tc>
      </w:tr>
      <w:tr w:rsidR="003B0424" w:rsidRPr="003B0424" w:rsidTr="003B0424">
        <w:trPr>
          <w:trHeight w:val="460"/>
        </w:trPr>
        <w:tc>
          <w:tcPr>
            <w:tcW w:w="1086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412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 je stanišni tip unutar 295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površina stanišnog tipa od najmanje 50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84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Kroz projekt “Razvoj okvira za upravljanje ekološkom mrežom Natura 2000”, „Usluge definiranja SMART ciljeva očuvanja i osnovnih mjera očuvanja ciljnih vrsta i stanišnih tipova“ izradit će se detaljna karta rasprostranjenosti stanišnog tipa unutar područja ekološke mreže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Osigurana </w:t>
            </w:r>
            <w:r w:rsidRPr="003B0424">
              <w:rPr>
                <w:rFonts w:ascii="Calibri" w:hAnsi="Calibri" w:cs="Calibri"/>
              </w:rPr>
              <w:t>koncentracija hranjivih tvari u vodi koja ne prelazi vrijednosti za oligotrofne do mezotrofne vode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hAnsi="Calibri" w:cs="Calibri"/>
              </w:rPr>
              <w:t>Osiguran stalni protok vode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hAnsi="Calibri" w:cs="Calibri"/>
              </w:rPr>
              <w:t xml:space="preserve">Očuvana </w:t>
            </w:r>
            <w:r w:rsidRPr="003B0424">
              <w:rPr>
                <w:rFonts w:ascii="Calibri" w:hAnsi="Calibri" w:cs="Calibri"/>
                <w:color w:val="000000"/>
              </w:rPr>
              <w:t>prirodna hidromorfologija vodotoka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dobro stanje (ekološko i kemijsko) vodnih tijela CSRN0004_018, CSRI0004_017, CSRI0004_016, CSRI0004_013, CSRI0004_012, CSRN0004_011, CSRN0004_009, CSRN0004_005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stanje (ekološko i kemijsko)  vodnih tijela CSRI0004_015, CSRI0004_014, CSRN0004_008, CSRN0004_006, CSRN0004_004, CSRN0004_003, CSRN0004_002, CSRN0004_001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85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86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62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povoljne stanišne uvjete (koncentracija hranjivih tvari ne prelazi vrijednosti za oligotrofne do mezotrofne vode) te osigurati stalni protok vode.</w:t>
            </w:r>
          </w:p>
          <w:p w:rsidR="003B0424" w:rsidRPr="003B0424" w:rsidRDefault="003B0424" w:rsidP="003B0424">
            <w:pPr>
              <w:numPr>
                <w:ilvl w:val="0"/>
                <w:numId w:val="62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prirodnu hidromorfologiju vodotoka.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6430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Hidrofilni rubovi visokih zeleni uz rijeke i šume (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Convolvulion sepii, Filipendulion, Senecion fluviatilis</w:t>
            </w:r>
            <w:r w:rsidRPr="003B0424">
              <w:rPr>
                <w:rFonts w:eastAsia="Times New Roman" w:cstheme="minorHAnsi"/>
                <w:b/>
                <w:lang w:eastAsia="hr-HR"/>
              </w:rPr>
              <w:t>)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41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 je stanišni tip unutar 295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površina stanišnog tipa od najmanje 0,7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87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Kroz projekt “Razvoj okvira za upravljanje ekološkom mrežom Natura 2000”, „Usluge definiranja SMART ciljeva očuvanja i osnovnih mjera očuvanja ciljnih vrsta i stanišnih tipova“ izradit će se detaljna karta rasprostranjenosti stanišnog tipa unutar područja ekološke mreže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Osigurane otvorene površine s vlažnim tlom bogatim dušikom uz vodotoke i vlažne šume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Strane invazivne vrste ne pokrivaju više od 10 % površine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Poboljšano je stanje staništa uklanjanjem invazivnih stranih vrsta biljaka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Očuvana je povoljna hidromorfologija vodotoka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i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Na ovom području zabilježene su invazivne strane vrste: bodljasta </w:t>
            </w:r>
            <w:r w:rsidRPr="003B0424">
              <w:rPr>
                <w:rFonts w:eastAsia="Times New Roman" w:cstheme="minorHAnsi"/>
                <w:i/>
                <w:lang w:eastAsia="hr-HR"/>
              </w:rPr>
              <w:t>tikvica Echinocystis lobata</w:t>
            </w:r>
            <w:r w:rsidRPr="003B0424">
              <w:rPr>
                <w:rFonts w:eastAsia="Times New Roman" w:cstheme="minorHAnsi"/>
                <w:lang w:eastAsia="hr-HR"/>
              </w:rPr>
              <w:t xml:space="preserve">,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dronjava pupavica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Rudbeckia laciniata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, žljezdasti nedirak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Impatiens glandulifera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, čičoka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 xml:space="preserve">Helianthus tuberosus.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88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89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  <w:p w:rsidR="003B0424" w:rsidRPr="003B0424" w:rsidRDefault="003B0424" w:rsidP="003B0424">
            <w:pPr>
              <w:numPr>
                <w:ilvl w:val="0"/>
                <w:numId w:val="63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invazivne strane vrste biljaka u staništu.</w:t>
            </w:r>
          </w:p>
          <w:p w:rsidR="003B0424" w:rsidRPr="003B0424" w:rsidRDefault="003B0424" w:rsidP="003B0424">
            <w:pPr>
              <w:numPr>
                <w:ilvl w:val="0"/>
                <w:numId w:val="63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povoljnu hidromorfologiju vodotoka.</w:t>
            </w:r>
          </w:p>
          <w:p w:rsidR="003B0424" w:rsidRPr="003B0424" w:rsidRDefault="003B0424" w:rsidP="003B0424">
            <w:pPr>
              <w:numPr>
                <w:ilvl w:val="0"/>
                <w:numId w:val="63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Uz vodotoke i vlažne šume osigurati otvorene površine s vlažnim tlom bogatim dušikom.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tabs>
          <w:tab w:val="right" w:pos="9072"/>
        </w:tabs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lastRenderedPageBreak/>
        <w:t>HR2000951 Krotuša</w:t>
      </w:r>
    </w:p>
    <w:tbl>
      <w:tblPr>
        <w:tblStyle w:val="Reetkatablice"/>
        <w:tblpPr w:leftFromText="180" w:rightFromText="180" w:vertAnchor="page" w:horzAnchor="margin" w:tblpY="2431"/>
        <w:tblW w:w="9067" w:type="dxa"/>
        <w:tblLook w:val="04A0" w:firstRow="1" w:lastRow="0" w:firstColumn="1" w:lastColumn="0" w:noHBand="0" w:noVBand="1"/>
      </w:tblPr>
      <w:tblGrid>
        <w:gridCol w:w="772"/>
        <w:gridCol w:w="4752"/>
        <w:gridCol w:w="3543"/>
      </w:tblGrid>
      <w:tr w:rsidR="003B0424" w:rsidRPr="003B0424" w:rsidTr="003B0424">
        <w:trPr>
          <w:trHeight w:val="456"/>
        </w:trPr>
        <w:tc>
          <w:tcPr>
            <w:tcW w:w="772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3180*</w:t>
            </w:r>
          </w:p>
        </w:tc>
        <w:tc>
          <w:tcPr>
            <w:tcW w:w="829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Povremena krška jezera ( Turloughs)</w:t>
            </w:r>
          </w:p>
        </w:tc>
      </w:tr>
      <w:tr w:rsidR="003B0424" w:rsidRPr="003B0424" w:rsidTr="003B0424">
        <w:trPr>
          <w:trHeight w:val="460"/>
        </w:trPr>
        <w:tc>
          <w:tcPr>
            <w:tcW w:w="772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29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524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354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524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Održana je površina stanišnog tipa od najmanje 100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Postignut je povoljan hidrološki režim (očuvana je izmjena jezerske i suhe faze) i kvaliteta vode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354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90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rPr>
          <w:trHeight w:val="1566"/>
        </w:trPr>
        <w:tc>
          <w:tcPr>
            <w:tcW w:w="9067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Mjere očuvanja:</w:t>
            </w:r>
          </w:p>
          <w:p w:rsidR="003B0424" w:rsidRPr="003B0424" w:rsidRDefault="003B0424" w:rsidP="003B0424">
            <w:pPr>
              <w:numPr>
                <w:ilvl w:val="0"/>
                <w:numId w:val="64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Osigurati povoljne stanišne uvjete (periodično plavljenje i isušivanje) očuvanjem krških izvora i ponora.</w:t>
            </w:r>
          </w:p>
          <w:p w:rsidR="003B0424" w:rsidRPr="003B0424" w:rsidRDefault="003B0424" w:rsidP="003B0424">
            <w:pPr>
              <w:numPr>
                <w:ilvl w:val="0"/>
                <w:numId w:val="64"/>
              </w:numPr>
              <w:spacing w:line="276" w:lineRule="auto"/>
              <w:contextualSpacing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Sanirati izvore onečišćenja koji ugrožavaju nadzemne i podzemne krške vode te omogućiti protočnost odvodnih kanala prirodno formiranih u kršu.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tabs>
          <w:tab w:val="right" w:pos="9072"/>
        </w:tabs>
        <w:spacing w:before="240" w:after="20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lastRenderedPageBreak/>
        <w:t>HR2001242 Izvor Vir</w:t>
      </w: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tab/>
      </w:r>
    </w:p>
    <w:tbl>
      <w:tblPr>
        <w:tblStyle w:val="Reetkatablice"/>
        <w:tblpPr w:leftFromText="180" w:rightFromText="180" w:vertAnchor="page" w:horzAnchor="margin" w:tblpY="2131"/>
        <w:tblW w:w="9067" w:type="dxa"/>
        <w:tblLook w:val="04A0" w:firstRow="1" w:lastRow="0" w:firstColumn="1" w:lastColumn="0" w:noHBand="0" w:noVBand="1"/>
      </w:tblPr>
      <w:tblGrid>
        <w:gridCol w:w="722"/>
        <w:gridCol w:w="3951"/>
        <w:gridCol w:w="4394"/>
      </w:tblGrid>
      <w:tr w:rsidR="003B0424" w:rsidRPr="003B0424" w:rsidTr="003B0424">
        <w:trPr>
          <w:trHeight w:val="456"/>
        </w:trPr>
        <w:tc>
          <w:tcPr>
            <w:tcW w:w="722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34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  <w:lang w:eastAsia="hr-HR"/>
              </w:rPr>
              <w:t>Proteus anguinus</w:t>
            </w:r>
            <w:r w:rsidRPr="003B0424">
              <w:rPr>
                <w:rFonts w:cstheme="minorHAnsi"/>
                <w:b/>
                <w:lang w:eastAsia="hr-HR"/>
              </w:rPr>
              <w:t xml:space="preserve"> – čovječja ribica </w:t>
            </w:r>
          </w:p>
        </w:tc>
      </w:tr>
      <w:tr w:rsidR="003B0424" w:rsidRPr="003B0424" w:rsidTr="003B0424">
        <w:trPr>
          <w:trHeight w:val="460"/>
        </w:trPr>
        <w:tc>
          <w:tcPr>
            <w:tcW w:w="722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34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4673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4673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Održana su sva pogodna staništa za vrstu (podzemni vodotoci i slivne vode; NKS H.1.3., A.2.1.) u zoni od 65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  <w:lang w:eastAsia="hr-HR"/>
              </w:rPr>
              <w:t xml:space="preserve">Očuvane čiste, kisikom bogate podzemne vode i konstantno niske temperature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hAnsi="Calibri" w:cs="Calibri"/>
                <w:lang w:eastAsia="hr-HR"/>
              </w:rPr>
              <w:t>Održana je populacija vrste (najmanje 1 kvadrant 10x10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Strane invazivne vrsta riba nemaju  uspostavljenu populaciju</w:t>
            </w:r>
          </w:p>
          <w:p w:rsidR="003B0424" w:rsidRPr="003B0424" w:rsidRDefault="003B0424" w:rsidP="003B0424">
            <w:pPr>
              <w:spacing w:after="200" w:line="276" w:lineRule="auto"/>
              <w:ind w:left="360"/>
              <w:rPr>
                <w:rFonts w:cstheme="minorHAnsi"/>
                <w:color w:val="FF0000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4394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(</w:t>
            </w:r>
            <w:hyperlink r:id="rId91" w:history="1">
              <w:r w:rsidRPr="003B0424">
                <w:rPr>
                  <w:rFonts w:cstheme="minorHAnsi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u w:val="single"/>
              </w:rPr>
              <w:t xml:space="preserve">).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color w:val="FF0000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92" w:history="1">
              <w:r w:rsidRPr="003B0424">
                <w:rPr>
                  <w:rFonts w:ascii="Calibri" w:hAnsi="Calibri" w:cs="Calibri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color w:val="FF0000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FF0000"/>
              </w:rPr>
            </w:pPr>
            <w:r w:rsidRPr="003B0424">
              <w:rPr>
                <w:rFonts w:ascii="Calibri" w:hAnsi="Calibri" w:cs="Calibri"/>
                <w:lang w:eastAsia="hr-HR"/>
              </w:rPr>
              <w:t xml:space="preserve">Veličina populacije izražena je u jedinicama 10x10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2802"/>
        </w:trPr>
        <w:tc>
          <w:tcPr>
            <w:tcW w:w="9067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65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Očuvati povoljne stanišne uvjete za opstanak vrste (čiste, kisikom bogate podzemne vode).</w:t>
            </w:r>
          </w:p>
          <w:p w:rsidR="003B0424" w:rsidRPr="003B0424" w:rsidRDefault="003B0424" w:rsidP="003B0424">
            <w:pPr>
              <w:numPr>
                <w:ilvl w:val="0"/>
                <w:numId w:val="65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Ograničiti korištenje sredstava za zaštitu bilja i mineralnih gnojiva na pogodnim staništima za vrstu i njihovoj neposrednoj blizini (posebice u slivnom području).</w:t>
            </w:r>
          </w:p>
          <w:p w:rsidR="003B0424" w:rsidRPr="003B0424" w:rsidRDefault="003B0424" w:rsidP="003B0424">
            <w:pPr>
              <w:numPr>
                <w:ilvl w:val="0"/>
                <w:numId w:val="65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Sanirati izvore onečišćenja koji ugrožavaju nadzemne i podzemne krške vode.</w:t>
            </w:r>
          </w:p>
          <w:p w:rsidR="003B0424" w:rsidRPr="003B0424" w:rsidRDefault="003B0424" w:rsidP="003B0424">
            <w:pPr>
              <w:numPr>
                <w:ilvl w:val="0"/>
                <w:numId w:val="65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Ne dopustiti degradaciju krških podzemnih staništa i spriječiti fragmentiranje podzemnih staništa.</w:t>
            </w:r>
          </w:p>
          <w:p w:rsidR="003B0424" w:rsidRPr="003B0424" w:rsidRDefault="003B0424" w:rsidP="003B0424">
            <w:pPr>
              <w:numPr>
                <w:ilvl w:val="0"/>
                <w:numId w:val="65"/>
              </w:numPr>
              <w:spacing w:line="276" w:lineRule="auto"/>
              <w:contextualSpacing/>
            </w:pPr>
            <w:r w:rsidRPr="003B0424">
              <w:rPr>
                <w:rFonts w:cstheme="minorHAnsi"/>
                <w:lang w:eastAsia="hr-HR"/>
              </w:rPr>
              <w:t>Spriječiti unos stranih i invazivnih stranih vrsta u vodene sustave i provoditi kontrolu populacija već prisutnih stranih vrsta (posebice riba).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  <w:lang w:val="en-US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  <w:lang w:val="en-US"/>
        </w:rPr>
        <w:lastRenderedPageBreak/>
        <w:t xml:space="preserve">HR2001311 Sava nizvodno od Hrušćice </w:t>
      </w:r>
    </w:p>
    <w:p w:rsidR="003B0424" w:rsidRPr="003B0424" w:rsidRDefault="003B0424" w:rsidP="003B0424">
      <w:pPr>
        <w:spacing w:after="200" w:line="276" w:lineRule="auto"/>
        <w:ind w:left="720"/>
        <w:contextualSpacing/>
        <w:rPr>
          <w:rFonts w:cstheme="minorHAnsi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Aspius aspius</w:t>
            </w:r>
            <w:r w:rsidRPr="003B0424">
              <w:rPr>
                <w:rFonts w:cstheme="minorHAnsi"/>
                <w:b/>
              </w:rPr>
              <w:t xml:space="preserve"> – bolen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(šljunkovita dna i podvodna vegetacija u bržim dijelovima toka) te longitudinalna povezanost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70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93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pojas riparijske vegetacije (grmlja i drveća)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Očuvana je povezanost rijeke sa svim pritocima i poplavnim područjima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Poplavna područja prikazana su na karti „Područja predviđena za tečenje i prihvat velikih voda“ dokumenta „Prethodna procjena rizika od poplava 2018.“ </w:t>
            </w:r>
          </w:p>
          <w:p w:rsidR="003B0424" w:rsidRPr="003B0424" w:rsidRDefault="00355ED7" w:rsidP="003B0424">
            <w:pPr>
              <w:spacing w:after="200" w:line="276" w:lineRule="auto"/>
              <w:rPr>
                <w:rFonts w:cstheme="minorHAnsi"/>
              </w:rPr>
            </w:pPr>
            <w:hyperlink r:id="rId94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https://www.voda.hr/hr/prethodna-procjena-rizika-od-poplava-2018</w:t>
              </w:r>
            </w:hyperlink>
            <w:r w:rsidR="003B0424" w:rsidRPr="003B0424">
              <w:rPr>
                <w:rFonts w:cstheme="minorHAnsi"/>
                <w:color w:val="0563C1" w:themeColor="hyperlink"/>
                <w:u w:val="single"/>
              </w:rPr>
              <w:t>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 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Očuvati raznolikost staništa, posebice šljunkovita dna i podvodnu vegetaciju u bržim dijelovima toka. 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dopustiti gradnju novih pregrada i prepreka koje sprečavaju longitudinalne migracije duž toka rijeke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nesmetanu vezu glavnog toka s pritocima i poplavnim područjima u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kako bi se omogućio razvoj obalne vegetacije.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66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(osobito invazivne glavoče)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Cobitis elongata – </w:t>
            </w:r>
            <w:r w:rsidRPr="003B0424">
              <w:rPr>
                <w:rFonts w:cstheme="minorHAnsi"/>
                <w:b/>
              </w:rPr>
              <w:t>veliki vijun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(vodena vegetacija, pjeskovita i šljunkovita dna)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 47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9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1984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pojas riparijske vegetacije (grmlja i drveća)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staništa, posebice vodenu vegetaciju, pjeskovita i šljunkovita dna na kojima vrsta obitava i mrijesti.</w:t>
            </w:r>
          </w:p>
          <w:p w:rsidR="003B0424" w:rsidRPr="003B0424" w:rsidRDefault="003B0424" w:rsidP="003B0424">
            <w:pPr>
              <w:numPr>
                <w:ilvl w:val="0"/>
                <w:numId w:val="7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7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7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povoljni hidrološki režim, tj. brzinu toka od umjerenog do brzog kao povoljnog staništa u kojima se vrsta zadržava.</w:t>
            </w:r>
          </w:p>
          <w:p w:rsidR="003B0424" w:rsidRPr="003B0424" w:rsidRDefault="003B0424" w:rsidP="003B0424">
            <w:pPr>
              <w:numPr>
                <w:ilvl w:val="0"/>
                <w:numId w:val="7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Cobitis elongatoides – </w:t>
            </w:r>
            <w:r w:rsidRPr="003B0424">
              <w:rPr>
                <w:rFonts w:cstheme="minorHAnsi"/>
                <w:b/>
              </w:rPr>
              <w:t>vijun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124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(pjeskovito-muljevita</w:t>
            </w:r>
            <w:r w:rsidRPr="003B0424">
              <w:rPr>
                <w:rFonts w:cstheme="minorHAnsi"/>
                <w:color w:val="FF0000"/>
              </w:rPr>
              <w:t xml:space="preserve"> </w:t>
            </w:r>
            <w:r w:rsidRPr="003B0424">
              <w:rPr>
                <w:rFonts w:cstheme="minorHAnsi"/>
              </w:rPr>
              <w:t>dna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i vodena vegetacija)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 55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96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pojas riparijske vegetacije (grmlja i drveća)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6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sedimentacijeu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6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6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očuvati raznolikost staništa, posebice pjeskovito-muljevita dna i vodenu vegetaciju, na kojima vrsta obitava i mrijesti te povoljnu dinamiku voda.</w:t>
            </w:r>
          </w:p>
          <w:p w:rsidR="003B0424" w:rsidRPr="003B0424" w:rsidRDefault="003B0424" w:rsidP="003B0424">
            <w:pPr>
              <w:numPr>
                <w:ilvl w:val="0"/>
                <w:numId w:val="67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Eudontomyzon vladykovi – </w:t>
            </w:r>
            <w:r w:rsidRPr="003B0424">
              <w:rPr>
                <w:rFonts w:cstheme="minorHAnsi"/>
                <w:b/>
              </w:rPr>
              <w:t>dunavska paklara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(pjeskovite obale i dna) te longitudinalna povezanost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7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97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850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Postignuto je dobro ekološko stanje/ekološki potencijal i dobro kemijsko stanje vodnih tijela CSRI0001_001, CSRI0001_002, CSRI0001_003, CSRI0001_004, CSRI0001_005, CSRI0001_006, CSRI0001_007, CSRI0001_008, CSRI0001_009, CSRI0001_010, CSRI0001_011, CSRN0001_012,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pojas riparijske vegetacije (grmlja i drveća)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Očuvana je povezanost rijeke sa svim pritocima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6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6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6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očuvati pjeskovita staništa na kojima vrsta živi.</w:t>
            </w:r>
          </w:p>
          <w:p w:rsidR="003B0424" w:rsidRPr="003B0424" w:rsidRDefault="003B0424" w:rsidP="003B0424">
            <w:pPr>
              <w:numPr>
                <w:ilvl w:val="0"/>
                <w:numId w:val="6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dopustiti gradnju novih pregrada i prepreka koje sprečavaju longitudinalne migracije duž toka rijeke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6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nesmetanu vezu glavnog toka s pritocima u kojima se vrsta mrijesti.</w:t>
            </w:r>
          </w:p>
          <w:p w:rsidR="003B0424" w:rsidRPr="003B0424" w:rsidRDefault="003B0424" w:rsidP="003B0424">
            <w:pPr>
              <w:numPr>
                <w:ilvl w:val="0"/>
                <w:numId w:val="6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</w:tc>
      </w:tr>
    </w:tbl>
    <w:p w:rsidR="003B0424" w:rsidRPr="003B0424" w:rsidRDefault="003B0424" w:rsidP="003B0424">
      <w:pPr>
        <w:spacing w:after="200" w:line="276" w:lineRule="auto"/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Gymnocephalus schraetzer – </w:t>
            </w:r>
            <w:r w:rsidRPr="003B0424">
              <w:rPr>
                <w:rFonts w:cstheme="minorHAnsi"/>
                <w:b/>
              </w:rPr>
              <w:t>prugasti balavac</w:t>
            </w:r>
            <w:r w:rsidRPr="003B0424">
              <w:rPr>
                <w:rFonts w:cstheme="minorHAnsi"/>
                <w:b/>
                <w:i/>
              </w:rPr>
              <w:t xml:space="preserve">  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(muljevita i pjeskovita dna) te longitudinalna povezanost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 4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98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pojas riparijske vegetacije (grmlja i drveća)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očuvati pješčana i muljevita staništa sa umjerenom jačinom vodene struje na kojima vrsta živi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te kamenita staništa na kojima se mrijesti.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dopustiti gradnju novih pregrada i prepreka koje sprečavaju longitudinalne migracije duž toka rijeke te tako čuvati mogućnost neometanih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6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(osobito invazivne glavoče)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Romanogobio vladykovi - </w:t>
            </w:r>
            <w:r w:rsidRPr="003B0424">
              <w:rPr>
                <w:rFonts w:cstheme="minorHAnsi"/>
                <w:b/>
              </w:rPr>
              <w:t>bjeloperajna krkuša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(pjeskovita dna)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 37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99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275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pojas riparijske vegetacije (grmlja i drveća)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Postojeća širina pojasa riparijske vegetacije prikazana je na Karti prirodnih i poluprirodnih ne-šumskih kopnenih i </w:t>
            </w:r>
            <w:r w:rsidRPr="003B0424">
              <w:rPr>
                <w:rFonts w:cstheme="minorHAnsi"/>
              </w:rPr>
              <w:lastRenderedPageBreak/>
              <w:t>slatkovodnih staništa Republike Hrvatske (Bardi i dr. 2016.) kao stanišni tip E (šume), te na službenoj Digitalnoj ortofoto karti RH (DOF 1:5000) 2019/2020 kao pojas drveća.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očuvati pješčana staništa na kojima vrsta živi i mrijesti se te omogućiti povremeno plavljenje rukavaca koje koriste juvenilne jedinke.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dopustiti gradnju novih pregrada i prepreka kako bi se očuvala mogućnost neometane disperzije juvenilnih i odraslih jedinki te lateralnih migracija i očuvali povoljni hidromorfološki procesi i hidrološki režim.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70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(osobito invazivne glavoče)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1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>Rutilus virgo</w:t>
            </w:r>
            <w:r w:rsidRPr="003B0424">
              <w:rPr>
                <w:rFonts w:cstheme="minorHAnsi"/>
                <w:b/>
              </w:rPr>
              <w:t xml:space="preserve"> – plotica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(vodena vegetacija, brzaci i šljunkovita dna) te longitudinalna povezanost unutar 462 km vodotoka</w:t>
            </w:r>
          </w:p>
          <w:p w:rsidR="003B0424" w:rsidRPr="003B0424" w:rsidRDefault="003B0424" w:rsidP="003B0424">
            <w:pPr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 46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00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(indikativni rok: Q2 2023).</w:t>
            </w:r>
          </w:p>
          <w:p w:rsidR="003B0424" w:rsidRPr="003B0424" w:rsidRDefault="003B0424" w:rsidP="003B0424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vodotoka. (indikativni rok: Q3 2026).</w:t>
            </w:r>
          </w:p>
          <w:p w:rsidR="003B0424" w:rsidRPr="003B0424" w:rsidRDefault="003B0424" w:rsidP="003B0424">
            <w:pPr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pojas riparijske vegetacije (grmlja i drveća) </w:t>
            </w:r>
          </w:p>
          <w:p w:rsidR="003B0424" w:rsidRPr="003B0424" w:rsidRDefault="003B0424" w:rsidP="003B0424">
            <w:pPr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Očuvana je povezanost rijeke sa svim pritocima</w:t>
            </w:r>
          </w:p>
          <w:p w:rsidR="003B0424" w:rsidRPr="003B0424" w:rsidRDefault="003B0424" w:rsidP="003B0424">
            <w:pPr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obalama, vodenom vegetacijom, brzacima i šljunkovitim dnima na kojima se vrsta mrijesti te povoljnu dinamiku voda.</w:t>
            </w:r>
            <w:r w:rsidRPr="003B0424">
              <w:t xml:space="preserve"> 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dopustiti gradnju novih pregrada i prepreka koje sprečavaju longitudinalne migracije duž toka rijeke Save te tako čuvati mogućnost neometanih 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povezanost rijeke sa svim pritocima.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71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ili strane invazivne vrste (osobito invazivne glavoče)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Zingel streber </w:t>
            </w:r>
            <w:r w:rsidRPr="003B0424">
              <w:rPr>
                <w:rFonts w:cstheme="minorHAnsi"/>
                <w:b/>
              </w:rPr>
              <w:t xml:space="preserve">– </w:t>
            </w:r>
            <w:r w:rsidRPr="003B0424">
              <w:rPr>
                <w:rFonts w:cstheme="minorHAnsi"/>
                <w:b/>
                <w:sz w:val="24"/>
                <w:szCs w:val="24"/>
              </w:rPr>
              <w:t>mali vretenac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850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(brzaci i šljunkovita dna) te longitudinalna povezanost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Održana je populacija vrste (najmanje  17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na web GIS portalu zaštite prirode </w:t>
            </w:r>
            <w:hyperlink r:id="rId101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1959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pojas riparijske vegetacije (grmlja i drveća)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</w:tc>
      </w:tr>
      <w:tr w:rsidR="003B0424" w:rsidRPr="003B0424" w:rsidTr="003B0424">
        <w:trPr>
          <w:trHeight w:val="992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i brzaci i šljunkovita dna na kojima vrsta obitava i mrijesti se te povoljnu dinamiku voda.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Ne dopustiti gradnju pregrada i prepreka koje sprečavaju longitudinalne migracije duž vodotoka te tako čuvati mogućnost neometanih 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planske dokumente gospodarenja ribolovnim vodama ugraditi zabranu uvođenja stranih i invazivnih stranih vrsta riba.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72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Jednom ulovljene strane i invazivne strane vrste (osobito invazivne glavoče) ne vraćati nazad u vodotok. 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</w:rPr>
              <w:t xml:space="preserve">Zingel zingel </w:t>
            </w:r>
            <w:r w:rsidRPr="003B0424">
              <w:rPr>
                <w:rFonts w:cstheme="minorHAnsi"/>
                <w:b/>
              </w:rPr>
              <w:t>– veliki</w:t>
            </w:r>
            <w:r w:rsidRPr="003B0424">
              <w:rPr>
                <w:rFonts w:cstheme="minorHAnsi"/>
                <w:b/>
                <w:sz w:val="24"/>
                <w:szCs w:val="24"/>
              </w:rPr>
              <w:t xml:space="preserve"> vretenac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za vrstu (pjeskovita i šljunkovita dna) te longitudinalna povezanost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7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02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Potrebno je izraditi detaljnu kartu pogodnih staništa za vrstu unutar 462 km vodotoka.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CSRN0001_015, CSRN0001_016, CSRN0001_017, CSRN0001_018, CSRN0001_019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pojas riparijske vegetacije (grmlja i drveća)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Save spriječiti degradaciju staništa te dopustiti prirodne procese, uključujući eroziju, sedimentaciju te zarastanje obale kako  bi se omogućilo formiranje prirodnih staništa.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raznolikost staništa s neutvrđenim obalama  i pješčanim dnima na kojima vrsta obitava i šljunčanim dnima na kojima se mrijesti te povoljnu dinamiku voda.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Ne dopustiti gradnju pregrada i prepreka koje sprečavaju longitudinalne migracije duž vodotoka te tako čuvati mogućnost neometanih  migracija odraslih i disperzije juvenilnih jedinki.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Zaštitu od erozije izvoditi ukopanim deponijama što dalje od obale ili koristiti odgovarajuće bio-inženjerske metode za utvrđivanje i učvršćivanje obala i zaštitu od erozije kako bi se omogućio razvoj obalne vegetacije. Iznimno, kada to nije moguće, planirati što manje odsječke na kojima se vrši oblaganje obala kamenom i sličnim materijalima.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U planske dokumente gospodarenja ribolovnim vodama ugraditi zabranu uvođenja stranih i invazivnih stranih vrsta riba. 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t>Nadzirati i kontrolirati unošenje i širenje stranih i invazivnih stranih vrsta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t>Izlovljavati strane i invazivne strane vrste dopuštenim ribolovnim alatima bez ograničenja.</w:t>
            </w:r>
          </w:p>
          <w:p w:rsidR="003B0424" w:rsidRPr="003B0424" w:rsidRDefault="003B0424" w:rsidP="003B0424">
            <w:pPr>
              <w:numPr>
                <w:ilvl w:val="0"/>
                <w:numId w:val="73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Jednom ulovljene strane i invazivne strane vrste (osobito invazivne glavoče) ne vraćati nazad u vodotok.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Ophiogomphus cecilia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– rogati regoč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Održana su pogodna staništa (šljunčana i pješčana dna i obale u rubnim djelovima rijeke van toka matice) unutar 462 km vodotoka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Očuvana je populacija na najmanje dva lokaliteta (Uštica i Rugvica)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na web GIS portalu zaštite prirode </w:t>
            </w:r>
            <w:hyperlink r:id="rId103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postoji detaljna karta supstrata unutar područja ekološke mreže te ju je potrebno izraditi 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708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 je pojas riparijske vegetacije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povoljne stanišne uvjete održavanjem kvalitete vode, povoljnog hidrološkog režima, strukture dna i prirodne obale, brzine toka te obalne vegetacije.</w:t>
            </w:r>
          </w:p>
          <w:p w:rsidR="003B0424" w:rsidRPr="003B0424" w:rsidRDefault="003B0424" w:rsidP="003B0424">
            <w:pPr>
              <w:numPr>
                <w:ilvl w:val="0"/>
                <w:numId w:val="7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Uz obale rijeke očuvati riparijsku vegetaciju.</w:t>
            </w:r>
          </w:p>
          <w:p w:rsidR="003B0424" w:rsidRPr="003B0424" w:rsidRDefault="003B0424" w:rsidP="003B0424">
            <w:pPr>
              <w:numPr>
                <w:ilvl w:val="0"/>
                <w:numId w:val="7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Ograničiti gradnju, vađenje pijeska i šljunka, nasipavanje  te zatrpavanje na staništima pogodnim za vrstu i u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7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 toku rijeke očuvati raznolikost staništa s neutvrđenim obalama, brzace, šljunčana i pješčana dna i obale.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Unio crassus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– obična lisanka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Održana su pogodna staništa za vrstu (pješčana i šljunkovita dna i voda bogata kisikom) unutar 462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 15 kvadranata 1x1 km mreže)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04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 xml:space="preserve">Ne postoji detaljna karta supstrata unutar područja ekološke mreže te ju je potrebno izraditi.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Postignuto je dobro ekološko stanje/ekološki potencijal i dobro kemijsko stanje vodnih tijela CSRI0001_001, CSRI0001_002, CSRI0001_003, CSRI0001_004, CSRI0001_005, CSRI0001_006, CSRI0001_007, CSRI0001_008, CSRI0001_009, CSRI0001_010, CSRI0001_011, CSRN0001_012, CSRN0001_013, CSRN0001_014, CSRN0001_015, CSRN0001_016, CSRN0001_017, CSRN0001_018, CSRN0001_019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 pojas riparijske vegetacije (grmlja i drveća)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longitudinalna i lateralna povezanost vodotoka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10"/>
              </w:numPr>
              <w:contextualSpacing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Populacija riba domaćina (šaranske vrste) za ličinački stadij vrste je stabilna i na razini koja osigurava stabilnu populaciju obične lisanke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cstheme="minorHAnsi"/>
              </w:rPr>
              <w:t>Postojeća širina pojasa riparijske vegetacije prikazana je na Karti prirodnih i poluprirodnih ne-šumskih kopnenih i slatkovodnih staništa Republike Hrvatske (Bardi i dr. 2016.) kao stanišni tip E (šume), te na službenoj Digitalnoj ortofoto karti RH (DOF 1:5000) 2019/2020 kao pojas drveća.</w:t>
            </w:r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Očuvati povoljne stanišne uvjete održavanjem povoljnih fizikalno-kemijskih svojstva vode, raznolikosti staništa na vodotocima (neutvrđene obale, sprudovi, brzaci, pješčana i šljunkovita </w:t>
            </w:r>
            <w:r w:rsidRPr="003B0424">
              <w:rPr>
                <w:rFonts w:cstheme="minorHAnsi"/>
              </w:rPr>
              <w:lastRenderedPageBreak/>
              <w:t>dna i voda bogata kisikom) te povoljne dinamike vode (meandriranje, prenošenje i odlaganje nanosa, povremeno prirodno poplavljivanje rukavaca).</w:t>
            </w:r>
          </w:p>
          <w:p w:rsidR="003B0424" w:rsidRPr="003B0424" w:rsidRDefault="003B0424" w:rsidP="003B0424">
            <w:pPr>
              <w:numPr>
                <w:ilvl w:val="0"/>
                <w:numId w:val="7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pojas riparijske vegetacije (grmlja i drveća).</w:t>
            </w:r>
          </w:p>
          <w:p w:rsidR="003B0424" w:rsidRPr="003B0424" w:rsidRDefault="003B0424" w:rsidP="003B0424">
            <w:pPr>
              <w:numPr>
                <w:ilvl w:val="0"/>
                <w:numId w:val="7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Osigurati longitudinalnu i lateralnu povezanost vodnoga toka.</w:t>
            </w:r>
          </w:p>
          <w:p w:rsidR="003B0424" w:rsidRPr="003B0424" w:rsidRDefault="003B0424" w:rsidP="003B0424">
            <w:pPr>
              <w:numPr>
                <w:ilvl w:val="0"/>
                <w:numId w:val="7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Sanirati izvore onečišćenja koji ugrožavaju nadzemne i podzemne vode.</w:t>
            </w:r>
          </w:p>
          <w:p w:rsidR="003B0424" w:rsidRPr="003B0424" w:rsidRDefault="003B0424" w:rsidP="003B0424">
            <w:pPr>
              <w:numPr>
                <w:ilvl w:val="0"/>
                <w:numId w:val="7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Spriječiti unos stranih i invazivnih stranih vrsta.</w:t>
            </w:r>
          </w:p>
          <w:p w:rsidR="003B0424" w:rsidRPr="003B0424" w:rsidRDefault="003B0424" w:rsidP="003B0424">
            <w:pPr>
              <w:numPr>
                <w:ilvl w:val="0"/>
                <w:numId w:val="74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stabilnu populaciju riba domaćina (šaranske vrste).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ascii="Calibri" w:eastAsia="Times New Roman" w:hAnsi="Calibri" w:cs="Calibri"/>
          <w:b/>
          <w:u w:val="single"/>
          <w:lang w:eastAsia="hr-HR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3150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Prirodne eutrofne vode s vegetacijom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Hydrocharition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ili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Magnopotamion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Održana je površina stanišnog tipa od najmanje 25 ha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 je rukavac Dubovac (Preloščica)  i njegova povezanost s rijekom Savom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10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 je pH vode &gt; 7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Očuvane su karakteristične vrste ovog stanišnog tipa 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106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07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Održati pH vode &gt; 7.</w:t>
            </w:r>
          </w:p>
          <w:p w:rsidR="003B0424" w:rsidRPr="003B0424" w:rsidRDefault="003B0424" w:rsidP="003B0424">
            <w:pPr>
              <w:numPr>
                <w:ilvl w:val="0"/>
                <w:numId w:val="7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Očuvati rukavac Dubovac (Preloščica) i njegovu povezanost s rijekom Savom. </w:t>
            </w:r>
          </w:p>
          <w:p w:rsidR="003B0424" w:rsidRPr="003B0424" w:rsidRDefault="003B0424" w:rsidP="003B0424">
            <w:pPr>
              <w:numPr>
                <w:ilvl w:val="0"/>
                <w:numId w:val="7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Sprečavati prirodnu sukcesiju povremenim uklanjanjem nakupljene organske tvari.</w:t>
            </w:r>
          </w:p>
          <w:p w:rsidR="003B0424" w:rsidRPr="003B0424" w:rsidRDefault="003B0424" w:rsidP="003B0424">
            <w:pPr>
              <w:numPr>
                <w:ilvl w:val="0"/>
                <w:numId w:val="7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invazivne strane vrste bilja.</w:t>
            </w:r>
          </w:p>
          <w:p w:rsidR="003B0424" w:rsidRPr="003B0424" w:rsidRDefault="003B0424" w:rsidP="003B0424">
            <w:pPr>
              <w:numPr>
                <w:ilvl w:val="0"/>
                <w:numId w:val="7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karakteristične vrste ovog stanišnog tipa.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lang w:eastAsia="hr-HR"/>
        </w:rPr>
      </w:pPr>
    </w:p>
    <w:p w:rsidR="003B0424" w:rsidRPr="003B0424" w:rsidRDefault="003B0424" w:rsidP="003B0424">
      <w:pPr>
        <w:spacing w:after="0" w:line="240" w:lineRule="auto"/>
        <w:rPr>
          <w:lang w:eastAsia="hr-HR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3270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Rijeke s muljevitim obalama obraslim s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Chenopodion rubri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p.p. i 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Bidention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p.p.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Očuvane su prirodne blago položene obale rijeke izložene poplavljivanju unutar 462 km riječnog toka za razvoj vegetacije pionirskih biljaka sveza </w:t>
            </w:r>
            <w:r w:rsidRPr="003B0424">
              <w:rPr>
                <w:rFonts w:eastAsia="Times New Roman" w:cstheme="minorHAnsi"/>
                <w:i/>
                <w:lang w:eastAsia="hr-HR"/>
              </w:rPr>
              <w:t>Chenopodion rubri</w:t>
            </w:r>
            <w:r w:rsidRPr="003B0424">
              <w:rPr>
                <w:rFonts w:eastAsia="Times New Roman" w:cstheme="minorHAnsi"/>
                <w:lang w:eastAsia="hr-HR"/>
              </w:rPr>
              <w:t xml:space="preserve"> p.p. i </w:t>
            </w:r>
            <w:r w:rsidRPr="003B0424">
              <w:rPr>
                <w:rFonts w:eastAsia="Times New Roman" w:cstheme="minorHAnsi"/>
                <w:i/>
                <w:lang w:eastAsia="hr-HR"/>
              </w:rPr>
              <w:t>Bidention</w:t>
            </w:r>
            <w:r w:rsidRPr="003B0424">
              <w:rPr>
                <w:rFonts w:eastAsia="Times New Roman" w:cstheme="minorHAnsi"/>
                <w:lang w:eastAsia="hr-HR"/>
              </w:rPr>
              <w:t xml:space="preserve"> p.p.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108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  <w:t xml:space="preserve"> 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Kroz projekt „Razvoj okvira za upravljanje ekološkom mrežom Natura 2000“, „Usluge definiranja SMART ciljeva očuvanja i osnovnih mjera očuvanja ciljnih vrsta i stanišnih tipova“ izradit će se detaljna karta rasprostranjenosti stanišnog tipa unutar područja ekološke mreže (predviđeni rok: Q3 2023).</w:t>
            </w: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Očuvane su karakteristične vrste ovog stanišnog tipa 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  <w:hyperlink r:id="rId109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10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prirodne blago položene obale rijeke izložene prirodnoj dinamici poplavljivanja.</w:t>
            </w:r>
          </w:p>
          <w:p w:rsidR="003B0424" w:rsidRPr="003B0424" w:rsidRDefault="003B0424" w:rsidP="003B0424">
            <w:pPr>
              <w:numPr>
                <w:ilvl w:val="0"/>
                <w:numId w:val="7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karakteristične vrste ovog stanišnog tipa.</w:t>
            </w:r>
          </w:p>
          <w:p w:rsidR="003B0424" w:rsidRPr="003B0424" w:rsidRDefault="003B0424" w:rsidP="003B0424">
            <w:pPr>
              <w:numPr>
                <w:ilvl w:val="0"/>
                <w:numId w:val="78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invazivne strane vrste bilja, posebice čivitnjaču.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sz w:val="24"/>
          <w:szCs w:val="24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68"/>
        <w:gridCol w:w="4411"/>
        <w:gridCol w:w="4319"/>
      </w:tblGrid>
      <w:tr w:rsidR="003B0424" w:rsidRPr="003B0424" w:rsidTr="003B0424">
        <w:trPr>
          <w:trHeight w:val="456"/>
        </w:trPr>
        <w:tc>
          <w:tcPr>
            <w:tcW w:w="768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91E0*</w:t>
            </w:r>
          </w:p>
        </w:tc>
        <w:tc>
          <w:tcPr>
            <w:tcW w:w="8730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Aluvijalne šume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 (Alno-Padion, Alnion incanae, Salicion albae)</w:t>
            </w:r>
          </w:p>
        </w:tc>
      </w:tr>
      <w:tr w:rsidR="003B0424" w:rsidRPr="003B0424" w:rsidTr="003B0424">
        <w:trPr>
          <w:trHeight w:val="460"/>
        </w:trPr>
        <w:tc>
          <w:tcPr>
            <w:tcW w:w="768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30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 xml:space="preserve">Održana je površina stanišnog tipa od najmanje 2680 ha </w:t>
            </w:r>
          </w:p>
          <w:p w:rsidR="003B0424" w:rsidRPr="003B0424" w:rsidRDefault="003B0424" w:rsidP="003B0424">
            <w:pPr>
              <w:spacing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line="276" w:lineRule="auto"/>
              <w:jc w:val="both"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111" w:history="1">
              <w:r w:rsidRPr="003B0424">
                <w:rPr>
                  <w:rFonts w:eastAsia="Times New Roman" w:cstheme="minorHAns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eastAsia="Times New Roman" w:cstheme="minorHAnsi"/>
                <w:color w:val="0563C1" w:themeColor="hyperlink"/>
                <w:u w:val="single"/>
                <w:lang w:eastAsia="hr-HR"/>
              </w:rPr>
              <w:t xml:space="preserve"> </w:t>
            </w:r>
            <w:r w:rsidRPr="003B0424">
              <w:rPr>
                <w:rFonts w:eastAsia="Times New Roman" w:cstheme="minorHAnsi"/>
                <w:lang w:eastAsia="hr-HR"/>
              </w:rPr>
              <w:t>(indikativni rok: Q2 2023).</w:t>
            </w: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Očuvane su karakteristične vrste ovog stanišnog tipa  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  <w:hyperlink r:id="rId112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13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spacing w:after="200"/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Očuvano je prirodno periodično plavljenje područja i visoka razina podzemne vode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454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spacing w:after="200"/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Na području stanišnog tipa nisu prisutne strane vrste (posebno negundovac, žljezdasti pajasen,  bagrem i čivitnjača)</w:t>
            </w:r>
          </w:p>
          <w:p w:rsidR="003B0424" w:rsidRPr="003B0424" w:rsidRDefault="003B0424" w:rsidP="003B0424">
            <w:pPr>
              <w:spacing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line="276" w:lineRule="auto"/>
              <w:ind w:left="720"/>
              <w:contextualSpacing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Šumskim sastojinama u vlasništvu RH na ovom području ekološke mreže gospodari se temeljem šumskogospodarskih planova za gospodarske jedinice (GJ) Savski vrbaci, Sava, Sisak – Novska, Sava, Stara Gradiška - Slavonski Brod, Sava, Slavonski Brod - Slavonski Šamac, Sava, Slavonski Šamac – Račinovci.</w:t>
            </w:r>
          </w:p>
          <w:p w:rsidR="003B0424" w:rsidRPr="003B0424" w:rsidRDefault="003B0424" w:rsidP="003B0424">
            <w:pPr>
              <w:spacing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Šumskim sastojinama u privatnom vlasništvu na ovom području ekološke mreže gospodari se temeljem šumskogospodarskih planova za gospodarske jedinice (GJ) Velikogorička posavina, Dugoselske posavske šume, Sisačke šume, Sunjske šume, Vinkovačke šume.</w:t>
            </w:r>
          </w:p>
        </w:tc>
      </w:tr>
      <w:tr w:rsidR="003B0424" w:rsidRPr="003B0424" w:rsidTr="003B0424">
        <w:trPr>
          <w:trHeight w:val="454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povoljan hidrološki režim (povremeno plavljenje, visoka razina podzemne vode).</w:t>
            </w: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Popunjavanje ili pošumljavanje obavljati zavičajnim vrstama karakterističnom za stanišni tip.</w:t>
            </w: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invazivne strane vrste.</w:t>
            </w:r>
          </w:p>
          <w:p w:rsidR="004622DB" w:rsidRPr="004622DB" w:rsidRDefault="004622DB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biljne vrste karakteristične za stanišni tip.</w:t>
            </w: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Površine pod prirodnim šumama ne pretvarati u kulture hibridnih topola i stranih vrsta, a postojeće kulture topola postepeno privoditi ka zavičajnim sastojinama.</w:t>
            </w: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 xml:space="preserve">Ne isušivati ili zatrpavati depresije obrasle </w:t>
            </w:r>
            <w:r w:rsidRPr="003B0424">
              <w:t>drvenastom vegetacijom karakterističnom za stanišni tip (crna joha, bijela vrba)</w:t>
            </w:r>
            <w:r w:rsidRPr="003B0424"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šumske čistine odnosno livadne i travnjačke površine unutar šumskih kompleksa.</w:t>
            </w:r>
          </w:p>
          <w:p w:rsidR="003B0424" w:rsidRPr="003B0424" w:rsidRDefault="003B0424" w:rsidP="004622DB">
            <w:pPr>
              <w:numPr>
                <w:ilvl w:val="0"/>
                <w:numId w:val="18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Pri izgradnji šumske infrastrukture osigurati nesmetano protjecanje vode.</w:t>
            </w:r>
            <w:r w:rsidRPr="003B0424">
              <w:t xml:space="preserve"> 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t>HR2001383 Klasnići</w:t>
      </w:r>
    </w:p>
    <w:p w:rsidR="003B0424" w:rsidRPr="003B0424" w:rsidRDefault="003B0424" w:rsidP="003B0424">
      <w:pPr>
        <w:spacing w:after="200" w:line="276" w:lineRule="auto"/>
        <w:rPr>
          <w:rFonts w:cstheme="minorHAnsi"/>
          <w:b/>
          <w:i/>
          <w:color w:val="000000"/>
          <w:shd w:val="clear" w:color="auto" w:fill="FFFFFF"/>
          <w:lang w:val="fr-B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16"/>
        <w:gridCol w:w="4319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6430</w:t>
            </w: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Hidrofilni rubovi visokih zeleni uz rijeke i šume (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>Convolvulion sepii, Filipendulion, Senecion fluviatilis</w:t>
            </w:r>
            <w:r w:rsidRPr="003B0424">
              <w:rPr>
                <w:rFonts w:eastAsia="Times New Roman" w:cstheme="minorHAnsi"/>
                <w:b/>
                <w:lang w:eastAsia="hr-HR"/>
              </w:rPr>
              <w:t>)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41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je površina stanišnog tipa C.5.4.1.1. </w:t>
            </w:r>
            <w:r w:rsidRPr="003B0424">
              <w:t>Visoke zeleni s pravom končarom (</w:t>
            </w:r>
            <w:r w:rsidRPr="003B0424">
              <w:rPr>
                <w:i/>
              </w:rPr>
              <w:t>Filipendula ulmaria</w:t>
            </w:r>
            <w:r w:rsidRPr="003B0424">
              <w:t>)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od najmanje 1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114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Osigurane su otvorene površine s vlažnim tlom bogatim dušikom uz vodotoke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hAnsi="Calibri" w:cs="Calibr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Održano je povoljno stanje staništa uklanjanjem invazivnih stranih vrsta biljaka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hAnsi="Calibri" w:cs="Calibr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hAnsi="Calibri" w:cs="Calibri"/>
              </w:rPr>
            </w:pPr>
            <w:r w:rsidRPr="003B0424">
              <w:rPr>
                <w:rFonts w:ascii="Calibri" w:hAnsi="Calibri" w:cs="Calibri"/>
              </w:rPr>
              <w:t>Drvenasta i grmolika vegetacija (posebice vrbici pepeljaste vrbe (</w:t>
            </w:r>
            <w:r w:rsidRPr="003B0424">
              <w:rPr>
                <w:rFonts w:ascii="Calibri" w:hAnsi="Calibri" w:cs="Calibri"/>
                <w:i/>
              </w:rPr>
              <w:t>Salix cinerea L.</w:t>
            </w:r>
            <w:r w:rsidRPr="003B0424">
              <w:rPr>
                <w:rFonts w:ascii="Calibri" w:hAnsi="Calibri" w:cs="Calibri"/>
              </w:rPr>
              <w:t xml:space="preserve">)) ne obuhvaća više od 10 % pokrovnosti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hAnsi="Calibri" w:cs="Calibri"/>
              </w:rPr>
            </w:pPr>
          </w:p>
          <w:p w:rsidR="003B0424" w:rsidRPr="003B0424" w:rsidRDefault="003B0424" w:rsidP="003B04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Očuvana je povoljna hidromorfologija vodotoka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i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 xml:space="preserve">Na ovom području ne postoji detaljna karta rasprostranjenosti invazivnih stranih vrsta. Kartiranje invazivnih stranih vrsta provest će </w:t>
            </w:r>
            <w:r w:rsidRPr="003B0424">
              <w:rPr>
                <w:rFonts w:eastAsia="Times New Roman" w:cstheme="minorHAnsi"/>
                <w:lang w:eastAsia="hr-HR"/>
              </w:rPr>
              <w:lastRenderedPageBreak/>
              <w:t xml:space="preserve">se kroz provedbu praćenja stanja stanišnog tipa na području u sklopu Plana upravljanja (Izrada Plana upravljanja provodi se kroz projekt „Usluga izrade planova upravljanja područjima ekološke mreže Natura 2000 i zaštićenim područjima – Grupa 2: izrada planova upravljanja iz skupine 2“;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rok izrade plana predviđen projektom je Q3 2023).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353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115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16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rPr>
          <w:trHeight w:val="35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79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invazivne strane vrste biljaka u staništu.</w:t>
            </w:r>
          </w:p>
          <w:p w:rsidR="003B0424" w:rsidRPr="003B0424" w:rsidRDefault="003B0424" w:rsidP="003B0424">
            <w:pPr>
              <w:numPr>
                <w:ilvl w:val="0"/>
                <w:numId w:val="79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Uklanjati drvenastu i grmoliku vegetaciju.</w:t>
            </w:r>
          </w:p>
          <w:p w:rsidR="003B0424" w:rsidRPr="003B0424" w:rsidRDefault="003B0424" w:rsidP="003B0424">
            <w:pPr>
              <w:numPr>
                <w:ilvl w:val="0"/>
                <w:numId w:val="79"/>
              </w:numPr>
              <w:contextualSpacing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</w:rPr>
              <w:t>Očuvati povoljne stanišne uvjete za razvoj vlažnih i nitrofilnih zajednica visoke zeleni s pravom končarom.</w:t>
            </w:r>
          </w:p>
        </w:tc>
      </w:tr>
    </w:tbl>
    <w:p w:rsidR="003B0424" w:rsidRPr="003B0424" w:rsidRDefault="003B0424" w:rsidP="003B0424">
      <w:pPr>
        <w:spacing w:after="200" w:line="276" w:lineRule="auto"/>
        <w:rPr>
          <w:rFonts w:cstheme="minorHAnsi"/>
          <w:color w:val="000000"/>
          <w:shd w:val="clear" w:color="auto" w:fill="FFFFFF"/>
          <w:lang w:val="fr-BE"/>
        </w:rPr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tabs>
          <w:tab w:val="right" w:pos="9072"/>
        </w:tabs>
        <w:spacing w:before="240" w:after="20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lastRenderedPageBreak/>
        <w:t>HR2001449 Izvor Dropulića vrilo</w:t>
      </w: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tab/>
      </w:r>
    </w:p>
    <w:tbl>
      <w:tblPr>
        <w:tblStyle w:val="Reetkatablice"/>
        <w:tblpPr w:leftFromText="180" w:rightFromText="180" w:vertAnchor="page" w:horzAnchor="margin" w:tblpY="2131"/>
        <w:tblW w:w="9067" w:type="dxa"/>
        <w:tblLook w:val="04A0" w:firstRow="1" w:lastRow="0" w:firstColumn="1" w:lastColumn="0" w:noHBand="0" w:noVBand="1"/>
      </w:tblPr>
      <w:tblGrid>
        <w:gridCol w:w="722"/>
        <w:gridCol w:w="3951"/>
        <w:gridCol w:w="4394"/>
      </w:tblGrid>
      <w:tr w:rsidR="003B0424" w:rsidRPr="003B0424" w:rsidTr="003B0424">
        <w:trPr>
          <w:trHeight w:val="456"/>
        </w:trPr>
        <w:tc>
          <w:tcPr>
            <w:tcW w:w="722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</w:p>
        </w:tc>
        <w:tc>
          <w:tcPr>
            <w:tcW w:w="834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i/>
                <w:lang w:eastAsia="hr-HR"/>
              </w:rPr>
              <w:t>Proteus anguinus</w:t>
            </w:r>
            <w:r w:rsidRPr="003B0424">
              <w:rPr>
                <w:rFonts w:cstheme="minorHAnsi"/>
                <w:b/>
                <w:lang w:eastAsia="hr-HR"/>
              </w:rPr>
              <w:t xml:space="preserve"> – čovječja ribica </w:t>
            </w:r>
          </w:p>
        </w:tc>
      </w:tr>
      <w:tr w:rsidR="003B0424" w:rsidRPr="003B0424" w:rsidTr="003B0424">
        <w:trPr>
          <w:trHeight w:val="460"/>
        </w:trPr>
        <w:tc>
          <w:tcPr>
            <w:tcW w:w="722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34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4673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4673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Održana su sva pogodna staništa za vrstu (podzemni vodotoci i slivne vode; NKS H.1.3., A.2.1.) u zoni od 60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  <w:lang w:eastAsia="hr-HR"/>
              </w:rPr>
              <w:t xml:space="preserve">Očuvane čiste, kisikom bogate podzemne vode i konstantno niske temperature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ascii="Calibri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hAnsi="Calibri" w:cs="Calibri"/>
                <w:lang w:eastAsia="hr-HR"/>
              </w:rPr>
              <w:t>Održana je populacija vrste (najmanje 1 kvadrant 10x10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Strane invazivne vrsta riba nemaju  uspostavljenu populaciju</w:t>
            </w:r>
          </w:p>
          <w:p w:rsidR="003B0424" w:rsidRPr="003B0424" w:rsidRDefault="003B0424" w:rsidP="003B0424">
            <w:pPr>
              <w:spacing w:after="200" w:line="276" w:lineRule="auto"/>
              <w:ind w:left="360"/>
              <w:rPr>
                <w:rFonts w:cstheme="minorHAnsi"/>
                <w:color w:val="FF0000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4394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(</w:t>
            </w:r>
            <w:hyperlink r:id="rId117" w:history="1">
              <w:r w:rsidRPr="003B0424">
                <w:rPr>
                  <w:rFonts w:cstheme="minorHAnsi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cstheme="minorHAnsi"/>
                <w:u w:val="single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color w:val="FF0000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18" w:history="1">
              <w:r w:rsidRPr="003B0424">
                <w:rPr>
                  <w:rFonts w:ascii="Calibri" w:hAnsi="Calibri" w:cs="Calibri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lang w:eastAsia="hr-HR"/>
              </w:rPr>
            </w:pPr>
            <w:r w:rsidRPr="003B0424">
              <w:rPr>
                <w:rFonts w:ascii="Calibri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hAnsi="Calibri" w:cs="Calibri"/>
                <w:color w:val="FF0000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FF0000"/>
              </w:rPr>
            </w:pPr>
            <w:r w:rsidRPr="003B0424">
              <w:rPr>
                <w:rFonts w:ascii="Calibri" w:hAnsi="Calibri" w:cs="Calibri"/>
                <w:lang w:eastAsia="hr-HR"/>
              </w:rPr>
              <w:t xml:space="preserve">Veličina populacije izražena je u jedinicama 10x10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067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3B0424">
              <w:rPr>
                <w:rFonts w:cstheme="minorHAnsi"/>
                <w:b/>
                <w:color w:val="222222"/>
                <w:shd w:val="clear" w:color="auto" w:fill="FFFFFF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80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Očuvati povoljne stanišne uvjete za opstanak vrste (čiste, kisikom bogate podzemne vode).</w:t>
            </w:r>
          </w:p>
          <w:p w:rsidR="003B0424" w:rsidRPr="003B0424" w:rsidRDefault="003B0424" w:rsidP="003B0424">
            <w:pPr>
              <w:numPr>
                <w:ilvl w:val="0"/>
                <w:numId w:val="80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Ograničiti korištenje sredstava za zaštitu bilja i mineralnih gnojiva na pogodnim staništima za vrstu i njihovoj neposrednoj blizini (posebice u slivnom području).</w:t>
            </w:r>
          </w:p>
          <w:p w:rsidR="003B0424" w:rsidRPr="003B0424" w:rsidRDefault="003B0424" w:rsidP="003B0424">
            <w:pPr>
              <w:numPr>
                <w:ilvl w:val="0"/>
                <w:numId w:val="80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Sanirati izvore onečišćenja koji ugrožavaju nadzemne i podzemne krške vode.</w:t>
            </w:r>
          </w:p>
          <w:p w:rsidR="003B0424" w:rsidRPr="003B0424" w:rsidRDefault="003B0424" w:rsidP="003B0424">
            <w:pPr>
              <w:numPr>
                <w:ilvl w:val="0"/>
                <w:numId w:val="80"/>
              </w:numPr>
              <w:spacing w:after="200" w:line="276" w:lineRule="auto"/>
              <w:contextualSpacing/>
              <w:rPr>
                <w:rFonts w:cstheme="minorHAnsi"/>
                <w:lang w:eastAsia="hr-HR"/>
              </w:rPr>
            </w:pPr>
            <w:r w:rsidRPr="003B0424">
              <w:rPr>
                <w:rFonts w:cstheme="minorHAnsi"/>
                <w:lang w:eastAsia="hr-HR"/>
              </w:rPr>
              <w:t>Ne dopustiti degradaciju krških podzemnih staništa i spriječiti fragmentiranje podzemnih staništa.</w:t>
            </w:r>
          </w:p>
          <w:p w:rsidR="003B0424" w:rsidRPr="003B0424" w:rsidRDefault="003B0424" w:rsidP="003B0424">
            <w:pPr>
              <w:numPr>
                <w:ilvl w:val="0"/>
                <w:numId w:val="80"/>
              </w:numPr>
              <w:spacing w:line="276" w:lineRule="auto"/>
              <w:contextualSpacing/>
            </w:pPr>
            <w:r w:rsidRPr="003B0424">
              <w:rPr>
                <w:rFonts w:cstheme="minorHAnsi"/>
                <w:lang w:eastAsia="hr-HR"/>
              </w:rPr>
              <w:t>Spriječiti unos stranih i invazivnih stranih vrsta u vodene sustave i provoditi kontrolu populacija već prisutnih stranih vrsta (posebice riba).</w:t>
            </w:r>
          </w:p>
        </w:tc>
      </w:tr>
    </w:tbl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>
      <w:pPr>
        <w:keepNext/>
        <w:keepLines/>
        <w:shd w:val="clear" w:color="auto" w:fill="2E74B5" w:themeFill="accent1" w:themeFillShade="BF"/>
        <w:spacing w:before="240" w:after="0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</w:pPr>
      <w:r w:rsidRPr="003B0424">
        <w:rPr>
          <w:rFonts w:asciiTheme="majorHAnsi" w:eastAsiaTheme="majorEastAsia" w:hAnsiTheme="majorHAnsi" w:cstheme="majorBidi"/>
          <w:b/>
          <w:color w:val="FFFFFF" w:themeColor="background1"/>
          <w:sz w:val="28"/>
          <w:szCs w:val="28"/>
        </w:rPr>
        <w:lastRenderedPageBreak/>
        <w:t xml:space="preserve">HR5000019 Gorski kotar i sjeverna Lika </w:t>
      </w:r>
    </w:p>
    <w:p w:rsidR="003B0424" w:rsidRPr="003B0424" w:rsidRDefault="003B0424" w:rsidP="003B0424">
      <w:pPr>
        <w:spacing w:after="0" w:line="240" w:lineRule="auto"/>
        <w:rPr>
          <w:rFonts w:cstheme="minorHAnsi"/>
          <w:sz w:val="32"/>
          <w:szCs w:val="32"/>
        </w:rPr>
      </w:pPr>
    </w:p>
    <w:tbl>
      <w:tblPr>
        <w:tblStyle w:val="TableGrid2"/>
        <w:tblW w:w="9498" w:type="dxa"/>
        <w:tblInd w:w="-147" w:type="dxa"/>
        <w:tblLook w:val="04A0" w:firstRow="1" w:lastRow="0" w:firstColumn="1" w:lastColumn="0" w:noHBand="0" w:noVBand="1"/>
      </w:tblPr>
      <w:tblGrid>
        <w:gridCol w:w="1100"/>
        <w:gridCol w:w="4324"/>
        <w:gridCol w:w="4074"/>
      </w:tblGrid>
      <w:tr w:rsidR="003B0424" w:rsidRPr="003B0424" w:rsidTr="003B0424">
        <w:trPr>
          <w:trHeight w:val="456"/>
        </w:trPr>
        <w:tc>
          <w:tcPr>
            <w:tcW w:w="1100" w:type="dxa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398" w:type="dxa"/>
            <w:gridSpan w:val="2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Austropotamobius torrentium* </w:t>
            </w:r>
            <w:r w:rsidRPr="003B0424">
              <w:rPr>
                <w:rFonts w:eastAsia="Times New Roman" w:cstheme="minorHAnsi"/>
                <w:b/>
                <w:lang w:eastAsia="hr-HR"/>
              </w:rPr>
              <w:t>– potočni rak</w:t>
            </w:r>
          </w:p>
        </w:tc>
      </w:tr>
      <w:tr w:rsidR="003B0424" w:rsidRPr="003B0424" w:rsidTr="003B0424">
        <w:trPr>
          <w:trHeight w:val="460"/>
        </w:trPr>
        <w:tc>
          <w:tcPr>
            <w:tcW w:w="1100" w:type="dxa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t>Cilj</w:t>
            </w:r>
          </w:p>
        </w:tc>
        <w:tc>
          <w:tcPr>
            <w:tcW w:w="8398" w:type="dxa"/>
            <w:gridSpan w:val="2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424" w:type="dxa"/>
            <w:gridSpan w:val="2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i/>
              </w:rPr>
            </w:pPr>
            <w:r w:rsidRPr="003B0424">
              <w:rPr>
                <w:rFonts w:eastAsia="Calibri" w:cstheme="minorHAnsi"/>
                <w:i/>
              </w:rPr>
              <w:t>Atributi</w:t>
            </w:r>
          </w:p>
        </w:tc>
        <w:tc>
          <w:tcPr>
            <w:tcW w:w="4074" w:type="dxa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i/>
              </w:rPr>
            </w:pPr>
            <w:r w:rsidRPr="003B0424">
              <w:rPr>
                <w:rFonts w:eastAsia="Calibri"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850"/>
        </w:trPr>
        <w:tc>
          <w:tcPr>
            <w:tcW w:w="5424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Očuvana su ključna staništa za vrstu unutar najmanje 74 km vodotoka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Održana su pogodna staništa za vrstu (</w:t>
            </w:r>
            <w:r w:rsidRPr="003B0424">
              <w:rPr>
                <w:rFonts w:cstheme="minorHAnsi"/>
              </w:rPr>
              <w:t>vodotoci s prirodnom hidromorfologijom i razvijenom obalnom vegetacijom, posebice dijelovi toka s kamenim dnom</w:t>
            </w:r>
            <w:r w:rsidRPr="003B0424">
              <w:rPr>
                <w:rFonts w:eastAsia="Calibri" w:cstheme="minorHAnsi"/>
              </w:rPr>
              <w:t>) u zoni od 450 km vodotoka</w:t>
            </w:r>
            <w:r w:rsidRPr="003B0424">
              <w:t xml:space="preserve"> (NKS </w:t>
            </w:r>
            <w:r w:rsidRPr="003B0424">
              <w:rPr>
                <w:rFonts w:eastAsia="Calibri" w:cstheme="minorHAnsi"/>
              </w:rPr>
              <w:t>A.2.1.1. A.2.2.1.2., A.2.3.1.1. A.2.3.2.1.)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Održana je populacija vrste (najmanje 23 kvadranta 1x1 km mreže)</w:t>
            </w:r>
          </w:p>
        </w:tc>
        <w:tc>
          <w:tcPr>
            <w:tcW w:w="4074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Kroz projekt „Razvoj okvira za upravljanje ekološkom mrežom Natura 2000“, „Usluge definiranja SMART ciljeva očuvanja i osnovnih mjera očuvanja ciljnih vrsta i stanišnih tipova“ izradit će se detaljna karta rasprostranjenosti vrste unutar područja ekološke mreže 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(</w:t>
            </w:r>
            <w:hyperlink r:id="rId119" w:history="1">
              <w:r w:rsidRPr="003B0424">
                <w:rPr>
                  <w:rFonts w:eastAsia="Calibri"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eastAsia="Calibri" w:cstheme="minorHAnsi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20" w:history="1">
              <w:r w:rsidRPr="003B0424">
                <w:rPr>
                  <w:rFonts w:eastAsia="Times New Roman" w:cstheme="minorHAnsi"/>
                  <w:color w:val="0563C1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eastAsia="Times New Roman" w:cstheme="minorHAns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971"/>
        </w:trPr>
        <w:tc>
          <w:tcPr>
            <w:tcW w:w="5424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lastRenderedPageBreak/>
              <w:t>Održano je dobro stanje (ekološko i kemijsko) vodnih tijela:  CSRN0567_001; CSRN0468_001; CSRN0262_001; CSRN0142_001; CSRN0136_001; JKRN0065_001; JKRN0127_001; JKRN0211_003; JKRN0236_001; CSRI0004_016; CSRI0004_017; CSRN0040_005; CSRI0094_002; CSRN0040_004; CSRN0130_001; CSRN0267_001; CSRN0369_001; CSRN0401_001; CSRN0481_001; CSRN0516_001; CSRN0279_001; CSRN0274_001; CSRN0437_001; JKRI0069_001; JKRN0256_001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Održano je dobro ekološko stanje/ekološki potencijal i dobro kemijsko stanje vodnog tijela: JKRN0211_002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Postignuto je dobro ekološko stanje/ekološki potencijal i dobro kemijsko stanje vodnog tijela: JKRN0078_003; JKRN0139_001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Postignuto je dobro stanje (ekološko i kemijsko) vodnih tijela: CSRN0040_003; CSRN0591_001; JKRN0058_003; JKRN0078_002; JKRN0078_001; CSRI0094_001; CSRN0062_001; CSRN0189_001; CSRN0190_001; CSRN0235_001; CSRN0353_001; JKRN0268_001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</w:tc>
        <w:tc>
          <w:tcPr>
            <w:tcW w:w="4074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b/>
                <w:i/>
              </w:rPr>
            </w:pPr>
            <w:r w:rsidRPr="003B0424">
              <w:rPr>
                <w:rFonts w:eastAsia="Calibri" w:cstheme="minorHAnsi"/>
              </w:rPr>
              <w:t>Stanje vodnih tijela prikazano je u Planu upravljanja vodnim područjima 2016.-2021. – Izvadak iz Registra vodnih tijela.</w:t>
            </w:r>
          </w:p>
        </w:tc>
      </w:tr>
      <w:tr w:rsidR="003B0424" w:rsidRPr="003B0424" w:rsidTr="003B0424">
        <w:trPr>
          <w:trHeight w:val="575"/>
        </w:trPr>
        <w:tc>
          <w:tcPr>
            <w:tcW w:w="5424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0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 je pojas riparijske vegetacije (grmlja i drveća) u širini minimalno 2 m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074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3B0424" w:rsidRPr="003B0424" w:rsidTr="003B0424">
        <w:trPr>
          <w:trHeight w:val="575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82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Očuvati prirodnu hidromorfologiju vodotoka i obalnu vegetaciju te posebice dijelove toka s kamenim dnom.</w:t>
            </w:r>
          </w:p>
          <w:p w:rsidR="003B0424" w:rsidRPr="003B0424" w:rsidRDefault="003B0424" w:rsidP="003B0424">
            <w:pPr>
              <w:numPr>
                <w:ilvl w:val="0"/>
                <w:numId w:val="82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Očuvati povoljna fizikalno-kemijska svojstva vode.</w:t>
            </w:r>
          </w:p>
          <w:p w:rsidR="003B0424" w:rsidRPr="003B0424" w:rsidRDefault="003B0424" w:rsidP="003B0424">
            <w:pPr>
              <w:numPr>
                <w:ilvl w:val="0"/>
                <w:numId w:val="82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82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 xml:space="preserve">Uklanjati invazivne strane vrste rakova u vodotocima, u slučaju njihove pojave. </w:t>
            </w:r>
          </w:p>
          <w:p w:rsidR="003B0424" w:rsidRPr="003B0424" w:rsidRDefault="003B0424" w:rsidP="003B0424">
            <w:pPr>
              <w:numPr>
                <w:ilvl w:val="0"/>
                <w:numId w:val="82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Očuvati zavičajnu obalnu vegetaciju u pojasu od najmanje 2 m.</w:t>
            </w:r>
          </w:p>
          <w:p w:rsidR="003B0424" w:rsidRPr="003B0424" w:rsidRDefault="003B0424" w:rsidP="003B0424">
            <w:pPr>
              <w:numPr>
                <w:ilvl w:val="0"/>
                <w:numId w:val="82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Prilikom izvođenja radova, ne zadirati u korita vodotoka te ne mijenjati hidrološki režim.</w:t>
            </w:r>
          </w:p>
        </w:tc>
      </w:tr>
    </w:tbl>
    <w:p w:rsidR="003B0424" w:rsidRPr="003B0424" w:rsidRDefault="003B0424" w:rsidP="003B0424">
      <w:pPr>
        <w:tabs>
          <w:tab w:val="left" w:pos="5670"/>
        </w:tabs>
        <w:spacing w:after="0" w:line="240" w:lineRule="auto"/>
        <w:rPr>
          <w:rFonts w:cstheme="minorHAnsi"/>
        </w:rPr>
      </w:pPr>
    </w:p>
    <w:p w:rsidR="003B0424" w:rsidRPr="003B0424" w:rsidRDefault="003B0424" w:rsidP="003B0424">
      <w:pPr>
        <w:tabs>
          <w:tab w:val="left" w:pos="5670"/>
        </w:tabs>
        <w:spacing w:after="0" w:line="240" w:lineRule="auto"/>
        <w:rPr>
          <w:rFonts w:cstheme="minorHAnsi"/>
        </w:rPr>
      </w:pPr>
    </w:p>
    <w:tbl>
      <w:tblPr>
        <w:tblStyle w:val="TableGrid2"/>
        <w:tblW w:w="9498" w:type="dxa"/>
        <w:tblInd w:w="-147" w:type="dxa"/>
        <w:tblLook w:val="04A0" w:firstRow="1" w:lastRow="0" w:firstColumn="1" w:lastColumn="0" w:noHBand="0" w:noVBand="1"/>
      </w:tblPr>
      <w:tblGrid>
        <w:gridCol w:w="1100"/>
        <w:gridCol w:w="4324"/>
        <w:gridCol w:w="4074"/>
      </w:tblGrid>
      <w:tr w:rsidR="003B0424" w:rsidRPr="003B0424" w:rsidTr="003B0424">
        <w:trPr>
          <w:trHeight w:val="456"/>
        </w:trPr>
        <w:tc>
          <w:tcPr>
            <w:tcW w:w="1100" w:type="dxa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398" w:type="dxa"/>
            <w:gridSpan w:val="2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Adenophora lilifolia - </w:t>
            </w:r>
            <w:r w:rsidRPr="003B0424">
              <w:rPr>
                <w:rFonts w:eastAsia="Times New Roman" w:cstheme="minorHAnsi"/>
                <w:b/>
                <w:lang w:eastAsia="hr-HR"/>
              </w:rPr>
              <w:t>mirisava žlijezdača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  </w:t>
            </w:r>
          </w:p>
        </w:tc>
      </w:tr>
      <w:tr w:rsidR="003B0424" w:rsidRPr="003B0424" w:rsidTr="003B0424">
        <w:trPr>
          <w:trHeight w:val="460"/>
        </w:trPr>
        <w:tc>
          <w:tcPr>
            <w:tcW w:w="1100" w:type="dxa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t>Cilj</w:t>
            </w:r>
          </w:p>
        </w:tc>
        <w:tc>
          <w:tcPr>
            <w:tcW w:w="8398" w:type="dxa"/>
            <w:gridSpan w:val="2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424" w:type="dxa"/>
            <w:gridSpan w:val="2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i/>
              </w:rPr>
            </w:pPr>
            <w:r w:rsidRPr="003B0424">
              <w:rPr>
                <w:rFonts w:eastAsia="Calibri" w:cstheme="minorHAnsi"/>
                <w:i/>
              </w:rPr>
              <w:lastRenderedPageBreak/>
              <w:t>Atributi</w:t>
            </w:r>
          </w:p>
        </w:tc>
        <w:tc>
          <w:tcPr>
            <w:tcW w:w="4074" w:type="dxa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i/>
              </w:rPr>
            </w:pPr>
            <w:r w:rsidRPr="003B0424">
              <w:rPr>
                <w:rFonts w:eastAsia="Calibri"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424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Očuvana populacija na najmanje tri lokaliteta</w:t>
            </w:r>
            <w:r w:rsidRPr="003B0424">
              <w:rPr>
                <w:rFonts w:cstheme="minorHAnsi"/>
              </w:rPr>
              <w:t xml:space="preserve"> ukupne površine 3 ha (područje uz vodotok Mala Belica od izvora do naselja Grbajel, te područje uz rijeku Kupu kod naselja Gašparci)</w:t>
            </w:r>
            <w:r w:rsidRPr="003B0424">
              <w:rPr>
                <w:rFonts w:eastAsia="Calibri"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Održana su pogodna staništa za vrstu (otvorene šume, rubovi šuma, tople vlažne šumske livade, povremeno vlažne livade)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</w:tc>
        <w:tc>
          <w:tcPr>
            <w:tcW w:w="4074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Kroz projekt „Razvoj okvira za upravljanje ekološkom mrežom Natura 2000“, „Usluge definiranja SMART ciljeva očuvanja i osnovnih mjera očuvanja ciljnih vrsta i stanišnih tipova“ izradit će se detaljna karta rasprostranjenosti vrste unutar područja ekološke mreže 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21" w:history="1">
              <w:r w:rsidRPr="003B0424">
                <w:rPr>
                  <w:rFonts w:eastAsia="Times New Roman" w:cstheme="minorHAns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Calibri"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indikativni rok: Q2 2023).</w:t>
            </w:r>
          </w:p>
        </w:tc>
      </w:tr>
      <w:tr w:rsidR="003B0424" w:rsidRPr="003B0424" w:rsidTr="003B0424">
        <w:trPr>
          <w:trHeight w:val="1408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94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Očuvati pogodna staništa za vrstu.</w:t>
            </w:r>
          </w:p>
          <w:p w:rsidR="003B0424" w:rsidRPr="003B0424" w:rsidRDefault="003B0424" w:rsidP="003B0424">
            <w:pPr>
              <w:numPr>
                <w:ilvl w:val="0"/>
                <w:numId w:val="94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94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Poticati redovito održavanje staništa košnjom i/ili ekstenzivnom ispašom.</w:t>
            </w:r>
          </w:p>
          <w:p w:rsidR="003B0424" w:rsidRPr="003B0424" w:rsidRDefault="003B0424" w:rsidP="003B0424">
            <w:pPr>
              <w:numPr>
                <w:ilvl w:val="0"/>
                <w:numId w:val="94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Osigurati dobrovoljne mjere (koje doprinose okolišu) za korisnike zemljišta,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94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Očuvati prirodnu hidromorfologiju vodotoka.</w:t>
            </w:r>
          </w:p>
          <w:p w:rsidR="003B0424" w:rsidRPr="003B0424" w:rsidRDefault="003B0424" w:rsidP="003B0424">
            <w:pPr>
              <w:numPr>
                <w:ilvl w:val="0"/>
                <w:numId w:val="94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 xml:space="preserve">Zabranjeno je </w:t>
            </w:r>
            <w:r w:rsidRPr="003B0424">
              <w:t xml:space="preserve">uklanjanje </w:t>
            </w:r>
            <w:r w:rsidRPr="003B0424">
              <w:rPr>
                <w:rFonts w:eastAsia="Calibri" w:cstheme="minorHAnsi"/>
              </w:rPr>
              <w:t>rubne vegetacije (košnja, malčiranje) uz cestu na lokalitetu Gašparci u vrijeme cvatnje vrste (1.7. – 30.9.).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rFonts w:cstheme="minorHAnsi"/>
        </w:rPr>
      </w:pPr>
    </w:p>
    <w:p w:rsidR="003B0424" w:rsidRPr="003B0424" w:rsidRDefault="003B0424" w:rsidP="003B0424">
      <w:pPr>
        <w:spacing w:after="0" w:line="240" w:lineRule="auto"/>
        <w:rPr>
          <w:rFonts w:cstheme="minorHAnsi"/>
        </w:rPr>
      </w:pPr>
    </w:p>
    <w:tbl>
      <w:tblPr>
        <w:tblStyle w:val="TableGrid2"/>
        <w:tblW w:w="9498" w:type="dxa"/>
        <w:tblInd w:w="-147" w:type="dxa"/>
        <w:tblLook w:val="04A0" w:firstRow="1" w:lastRow="0" w:firstColumn="1" w:lastColumn="0" w:noHBand="0" w:noVBand="1"/>
      </w:tblPr>
      <w:tblGrid>
        <w:gridCol w:w="1100"/>
        <w:gridCol w:w="4324"/>
        <w:gridCol w:w="4074"/>
      </w:tblGrid>
      <w:tr w:rsidR="003B0424" w:rsidRPr="003B0424" w:rsidTr="003B0424">
        <w:trPr>
          <w:trHeight w:val="456"/>
        </w:trPr>
        <w:tc>
          <w:tcPr>
            <w:tcW w:w="1100" w:type="dxa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398" w:type="dxa"/>
            <w:gridSpan w:val="2"/>
            <w:shd w:val="clear" w:color="auto" w:fill="C5E0B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Genista holopetala - </w:t>
            </w:r>
            <w:r w:rsidRPr="003B0424">
              <w:rPr>
                <w:rFonts w:eastAsia="Times New Roman" w:cstheme="minorHAnsi"/>
                <w:b/>
                <w:lang w:eastAsia="hr-HR"/>
              </w:rPr>
              <w:t>cjelolatična žutilovka</w:t>
            </w:r>
          </w:p>
        </w:tc>
      </w:tr>
      <w:tr w:rsidR="003B0424" w:rsidRPr="003B0424" w:rsidTr="003B0424">
        <w:trPr>
          <w:trHeight w:val="460"/>
        </w:trPr>
        <w:tc>
          <w:tcPr>
            <w:tcW w:w="1100" w:type="dxa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t>Cilj</w:t>
            </w:r>
          </w:p>
        </w:tc>
        <w:tc>
          <w:tcPr>
            <w:tcW w:w="8398" w:type="dxa"/>
            <w:gridSpan w:val="2"/>
            <w:shd w:val="clear" w:color="auto" w:fill="E2EFD9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424" w:type="dxa"/>
            <w:gridSpan w:val="2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i/>
              </w:rPr>
            </w:pPr>
            <w:r w:rsidRPr="003B0424">
              <w:rPr>
                <w:rFonts w:eastAsia="Calibri" w:cstheme="minorHAnsi"/>
                <w:i/>
              </w:rPr>
              <w:t>Atributi</w:t>
            </w:r>
          </w:p>
        </w:tc>
        <w:tc>
          <w:tcPr>
            <w:tcW w:w="4074" w:type="dxa"/>
            <w:shd w:val="clear" w:color="auto" w:fill="FBE4D5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i/>
              </w:rPr>
            </w:pPr>
            <w:r w:rsidRPr="003B0424">
              <w:rPr>
                <w:rFonts w:eastAsia="Calibri"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424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Održana su pogodna staništa za vrstu (kamenjarski travnjaci izloženi djelovanju bure, NKS C.3.5.2.) u zoni od 2800 ha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Održana je populacija vrste (7 kvadranata 10x10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lastRenderedPageBreak/>
              <w:t>Na lokalitetima Obruč, Hahlić, izvorišnom djelu Rječine i Tić udio drvenaste vegetacije ne prelazi više od 20%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</w:tc>
        <w:tc>
          <w:tcPr>
            <w:tcW w:w="4074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lastRenderedPageBreak/>
              <w:t>Kroz projekt „Razvoj okvira za upravljanje ekološkom mrežom Natura 2000“, „Usluge definiranja SMART ciljeva očuvanja i osnovnih mjera očuvanja ciljnih vrsta i stanišnih tipova“ izradit će se detaljna karta rasprostranjenosti vrste unutar područja ekološke mreže 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(</w:t>
            </w:r>
            <w:hyperlink r:id="rId122" w:history="1">
              <w:r w:rsidRPr="003B0424">
                <w:rPr>
                  <w:rFonts w:eastAsia="Calibri"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eastAsia="Calibri" w:cstheme="minorHAnsi"/>
              </w:rPr>
              <w:t>)..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23" w:history="1">
              <w:r w:rsidRPr="003B0424">
                <w:rPr>
                  <w:rFonts w:eastAsia="Times New Roman" w:cstheme="minorHAns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Calibri" w:cstheme="minorHAnsi"/>
              </w:rPr>
            </w:pPr>
          </w:p>
        </w:tc>
      </w:tr>
      <w:tr w:rsidR="003B0424" w:rsidRPr="003B0424" w:rsidTr="003B0424">
        <w:trPr>
          <w:trHeight w:val="1566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95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Očuvati pogodna staništa za vrstu.</w:t>
            </w:r>
          </w:p>
          <w:p w:rsidR="003B0424" w:rsidRPr="003B0424" w:rsidRDefault="003B0424" w:rsidP="003B0424">
            <w:pPr>
              <w:numPr>
                <w:ilvl w:val="0"/>
                <w:numId w:val="95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95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Poticati redovito održavanje staništa ekstenzivnom ispašom.</w:t>
            </w:r>
          </w:p>
          <w:p w:rsidR="003B0424" w:rsidRPr="003B0424" w:rsidRDefault="003B0424" w:rsidP="003B0424">
            <w:pPr>
              <w:numPr>
                <w:ilvl w:val="0"/>
                <w:numId w:val="95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Sprječavati vegetacijsku sukcesiju.</w:t>
            </w:r>
          </w:p>
          <w:p w:rsidR="003B0424" w:rsidRPr="003B0424" w:rsidRDefault="003B0424" w:rsidP="003B0424">
            <w:pPr>
              <w:numPr>
                <w:ilvl w:val="0"/>
                <w:numId w:val="95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Osigurati dobrovoljne mjere (koje doprinose okolišu) za korisnike zemljišta,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95"/>
              </w:numPr>
              <w:contextualSpacing/>
              <w:rPr>
                <w:rFonts w:eastAsia="Calibri" w:cstheme="minorHAnsi"/>
                <w:b/>
              </w:rPr>
            </w:pPr>
            <w:r w:rsidRPr="003B0424">
              <w:rPr>
                <w:rFonts w:eastAsia="Calibri" w:cstheme="minorHAnsi"/>
              </w:rPr>
              <w:t>Na lokalitetima Obruč, Hahlić, izvorišni dio Rječine i Tić održavati stanište na način da udio drvenaste vegetacije ne prelazi više od 20%.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rFonts w:cstheme="minorHAnsi"/>
          <w:sz w:val="20"/>
          <w:szCs w:val="20"/>
        </w:rPr>
      </w:pPr>
    </w:p>
    <w:p w:rsidR="003B0424" w:rsidRPr="003B0424" w:rsidRDefault="003B0424" w:rsidP="003B0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582"/>
        <w:gridCol w:w="4253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Coenagrion ornatum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istočna vodendjevojčica 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rPr>
                <w:rFonts w:cstheme="minorHAnsi"/>
              </w:rPr>
              <w:t>Održana su pogodna staništa (sporo tekući vodotoci, osobito njihovi otvoreni (osunčani) dijelovi, s prirodnom hidromorfologijom i razvijenom vodenom i obalnom vegetacijom i lokve) u zoni od 230 km (NKS A.2.2., A.2.3., A.3.3.2., A.3.3.3.)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Očuvan najmanje 1 lokalitet (vodotok Mala Belica)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lastRenderedPageBreak/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(</w:t>
            </w:r>
            <w:hyperlink r:id="rId124" w:history="1">
              <w:r w:rsidRPr="003B0424">
                <w:rPr>
                  <w:rFonts w:eastAsia="Calibri"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eastAsia="Calibri" w:cstheme="minorHAnsi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25" w:history="1">
              <w:r w:rsidRPr="003B0424">
                <w:rPr>
                  <w:rFonts w:eastAsia="Times New Roman" w:cstheme="minorHAns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eastAsia="Times New Roman" w:cstheme="minorHAns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1686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 xml:space="preserve">Održano je dobro stanje (ekološko i kemijsko) vodnih tijela:  </w:t>
            </w:r>
            <w:r w:rsidRPr="003B0424">
              <w:rPr>
                <w:rFonts w:eastAsia="Calibri" w:cstheme="minorHAnsi"/>
              </w:rPr>
              <w:t>CSRN0567_001; CSRN0468_001; CSRN0262_001; CSRN0142_001; CSRN0136_001; JKRN0065_001; JKRN0127_001; JKRN0211_003; JKRN0236_001; CSRI0004_016; CSRI0004_017; CSRN0040_005; CSRI0094_002; CSRN0040_004; CSRN0130_001; CSRN0267_001; CSRN0369_001; CSRN0401_001; CSRN0481_001; CSRN0516_001; CSRN0279_001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Održano je dobro ekološko stanje/ekološki potencijal i dobro kemijsko stanje vodnog tijela: </w:t>
            </w:r>
            <w:r w:rsidRPr="003B0424">
              <w:rPr>
                <w:rFonts w:eastAsia="Calibri" w:cstheme="minorHAnsi"/>
              </w:rPr>
              <w:t>JKRN0211_002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Calibri"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Postignuto je dobro ekološko stanje/ekološki potencijal i dobro kemijsko stanje vodnog tijela: </w:t>
            </w:r>
            <w:r w:rsidRPr="003B0424">
              <w:rPr>
                <w:rFonts w:eastAsia="Calibri" w:cstheme="minorHAnsi"/>
              </w:rPr>
              <w:t>JKRN0078_003; JKRN0139_001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Postignuto je dobro stanje (ekološko i kemijsko) vodnih tijela: </w:t>
            </w:r>
            <w:r w:rsidRPr="003B0424">
              <w:rPr>
                <w:rFonts w:eastAsia="Calibri" w:cstheme="minorHAnsi"/>
              </w:rPr>
              <w:t>CSRN0040_003; CSRN0591_001; JKRN0058_003; JKRN0078_002; JKRN0078_001; CSRI0094_001; CSRN0062_001; CSRN0189_001; CSRN0190_001; CSRN0235_001</w:t>
            </w: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t>Stanje vodnih tijela prikazano je u Planu upravljanja vodnim područjima 2016.-2021. – Izvadak iz Registra vodnih tijela.</w:t>
            </w:r>
          </w:p>
        </w:tc>
      </w:tr>
      <w:tr w:rsidR="003B0424" w:rsidRPr="003B0424" w:rsidTr="003B0424">
        <w:trPr>
          <w:trHeight w:val="708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9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pogodna staništa za vrstu.</w:t>
            </w:r>
          </w:p>
          <w:p w:rsidR="003B0424" w:rsidRPr="003B0424" w:rsidRDefault="003B0424" w:rsidP="003B0424">
            <w:pPr>
              <w:numPr>
                <w:ilvl w:val="0"/>
                <w:numId w:val="9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Ograničiti hidrotehničke zahvate na potocima i protočnim kanalima (odstranjivanje vegetacije, produbljivanje, utvrđivanje obala) te onečišćenje staništa.</w:t>
            </w:r>
          </w:p>
          <w:p w:rsidR="003B0424" w:rsidRPr="003B0424" w:rsidRDefault="003B0424" w:rsidP="003B0424">
            <w:pPr>
              <w:numPr>
                <w:ilvl w:val="0"/>
                <w:numId w:val="9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Ograničiti korištenje sredstava za zaštitu bilja i mineralnih gnojiva na pogodnim staništima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9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Prilikom košnje obalne vegetacije, košnju u jednoj godini provoditi samo na jednoj strani ili naizmjenično na obje strane vodotoka.</w:t>
            </w:r>
          </w:p>
          <w:p w:rsidR="003B0424" w:rsidRPr="003B0424" w:rsidRDefault="003B0424" w:rsidP="003B0424">
            <w:pPr>
              <w:numPr>
                <w:ilvl w:val="0"/>
                <w:numId w:val="96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Spriječiti unos invazivnih stranih vrsta riba i rakova u stanište te po potrebi provoditi kontrolu njihovih populacija.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rFonts w:cstheme="minorHAnsi"/>
          <w:sz w:val="20"/>
          <w:szCs w:val="20"/>
        </w:rPr>
      </w:pPr>
    </w:p>
    <w:p w:rsidR="003B0424" w:rsidRPr="003B0424" w:rsidRDefault="003B0424" w:rsidP="003B0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663"/>
        <w:gridCol w:w="4724"/>
        <w:gridCol w:w="4111"/>
      </w:tblGrid>
      <w:tr w:rsidR="003B0424" w:rsidRPr="003B0424" w:rsidTr="003B0424">
        <w:trPr>
          <w:trHeight w:val="456"/>
        </w:trPr>
        <w:tc>
          <w:tcPr>
            <w:tcW w:w="663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835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b/>
                <w:lang w:eastAsia="hr-HR"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Cordulegaster heros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gorski potočar</w:t>
            </w:r>
          </w:p>
        </w:tc>
      </w:tr>
      <w:tr w:rsidR="003B0424" w:rsidRPr="003B0424" w:rsidTr="003B0424">
        <w:trPr>
          <w:trHeight w:val="460"/>
        </w:trPr>
        <w:tc>
          <w:tcPr>
            <w:tcW w:w="663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835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387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111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70"/>
        </w:trPr>
        <w:tc>
          <w:tcPr>
            <w:tcW w:w="5387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Očuvana su ključna staništa za vrstu unutar najmanje 20 km vodotoka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cstheme="minorHAnsi"/>
              </w:rPr>
              <w:t>Održana su pogodna staništa (potoci  i rječice šumskih predjela sa brzo tekućom vodom i kameno-šljunkovito-pjeskovitim dnom koje je u mirnijim, pokrajnjim dijelovima prekriveno tankim slojem detritusa i/ili listinca) u zoni od 490 km vodotoka (NKS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 xml:space="preserve">A.2.2., A.2.3.)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Održana je populacija vrste (najmanje 6 kvadranata 1x1 km mreže) </w:t>
            </w:r>
          </w:p>
        </w:tc>
        <w:tc>
          <w:tcPr>
            <w:tcW w:w="4111" w:type="dxa"/>
          </w:tcPr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Nacionalna klasifikacija staništa dostupna je na službenim stranicama Ministarstva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t>(</w:t>
            </w:r>
            <w:hyperlink r:id="rId126" w:history="1">
              <w:r w:rsidRPr="003B0424">
                <w:rPr>
                  <w:rFonts w:eastAsia="Calibri"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  <w:r w:rsidRPr="003B0424">
              <w:rPr>
                <w:rFonts w:eastAsia="Calibri" w:cstheme="minorHAnsi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27" w:history="1">
              <w:r w:rsidRPr="003B0424">
                <w:rPr>
                  <w:rFonts w:eastAsia="Times New Roman" w:cstheme="minorHAns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eastAsia="Times New Roman" w:cstheme="minorHAns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  <w:r w:rsidRPr="003B0424">
              <w:rPr>
                <w:rFonts w:eastAsia="Calibri" w:cstheme="minorHAnsi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rPr>
          <w:trHeight w:val="1275"/>
        </w:trPr>
        <w:tc>
          <w:tcPr>
            <w:tcW w:w="5387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84"/>
              </w:numPr>
              <w:contextualSpacing/>
              <w:rPr>
                <w:rFonts w:eastAsia="Calibri"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Održano je dobro stanje (ekološko i kemijsko) vodnih tijela:  </w:t>
            </w:r>
            <w:r w:rsidRPr="003B0424">
              <w:rPr>
                <w:rFonts w:eastAsia="Calibri" w:cstheme="minorHAnsi"/>
              </w:rPr>
              <w:t>CSRN0567_001; CSRN0468_001; CSRN0262_001; CSRN0142_001; CSRN0136_001; JKRN0065_001; JKRN0127_001; JKRN0211_003; JKRN0236_001; CSRI0004_016; CSRI0004_017; CSRN0040_005; CSRI0094_002; CSRN0040_004; CSRN0130_001; CSRN0267_001; CSRN0369_001; CSRN0401_001; CSRN0481_001; CSRN0516_001; CSRN0279_001; CSRN0274_001; CSRN0437_001; JKRI0069_001; JKRN0256_001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Održano je dobro ekološko stanje/ekološki potencijal i dobro kemijsko stanje vodnog tijela: </w:t>
            </w:r>
            <w:r w:rsidRPr="003B0424">
              <w:rPr>
                <w:rFonts w:eastAsia="Calibri" w:cstheme="minorHAnsi"/>
              </w:rPr>
              <w:t>JKRN0211_002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Postignuto je dobro ekološko stanje/ekološki potencijal i dobro kemijsko stanje vodnog tijela: JKRN0078_003; JKRN0139_001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12"/>
              </w:numPr>
              <w:contextualSpacing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Postignuto je dobro stanje (ekološko i kemijsko) vodnih tijela: </w:t>
            </w:r>
            <w:r w:rsidRPr="003B0424">
              <w:rPr>
                <w:rFonts w:eastAsia="Calibri" w:cstheme="minorHAnsi"/>
              </w:rPr>
              <w:t>CSRN0040_003; CSRN0591_001; JKRN0058_003; JKRN0078_002; JKRN0078_001; CSRI0094_001; CSRN0062_001; CSRN0189_001; CSRN0190_001; CSRN0235_001; CSRN0353_001; JKRN0268_001</w:t>
            </w:r>
          </w:p>
        </w:tc>
        <w:tc>
          <w:tcPr>
            <w:tcW w:w="4111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  <w:i/>
              </w:rPr>
            </w:pPr>
            <w:r w:rsidRPr="003B0424">
              <w:rPr>
                <w:rFonts w:cstheme="minorHAnsi"/>
              </w:rPr>
              <w:lastRenderedPageBreak/>
              <w:t>Stanje vodnih tijela prikazano je u Planu upravljanja vodnim područjima 2016.-2021. – Izvadak iz Registra vodnih tijela.</w:t>
            </w:r>
          </w:p>
        </w:tc>
      </w:tr>
      <w:tr w:rsidR="003B0424" w:rsidRPr="003B0424" w:rsidTr="003B0424">
        <w:trPr>
          <w:trHeight w:val="661"/>
        </w:trPr>
        <w:tc>
          <w:tcPr>
            <w:tcW w:w="5387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84"/>
              </w:numPr>
              <w:contextualSpacing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 je pojas riparijske vegetacije (grmlja i drveća) u širini minimalno 5 m</w:t>
            </w:r>
          </w:p>
        </w:tc>
        <w:tc>
          <w:tcPr>
            <w:tcW w:w="4111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1198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93"/>
              </w:numPr>
              <w:contextualSpacing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</w:rPr>
              <w:t>Očuvati pogodna staništa i</w:t>
            </w:r>
            <w:r w:rsidRPr="003B0424">
              <w:rPr>
                <w:rFonts w:cstheme="minorHAnsi"/>
                <w:b/>
              </w:rPr>
              <w:t xml:space="preserve"> </w:t>
            </w:r>
            <w:r w:rsidRPr="003B0424">
              <w:rPr>
                <w:rFonts w:cstheme="minorHAnsi"/>
              </w:rPr>
              <w:t>prirodnu hidromorfologiju vodotoka.</w:t>
            </w:r>
          </w:p>
          <w:p w:rsidR="003B0424" w:rsidRPr="003B0424" w:rsidRDefault="003B0424" w:rsidP="003B0424">
            <w:pPr>
              <w:numPr>
                <w:ilvl w:val="0"/>
                <w:numId w:val="83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zasjenjene vodotoke s riparijskom vegetacijom u širini od 5 m sa svake strane vodotoka.</w:t>
            </w:r>
            <w:r w:rsidRPr="003B0424">
              <w:t xml:space="preserve"> </w:t>
            </w:r>
          </w:p>
          <w:p w:rsidR="003B0424" w:rsidRPr="003B0424" w:rsidRDefault="003B0424" w:rsidP="003B0424">
            <w:pPr>
              <w:numPr>
                <w:ilvl w:val="0"/>
                <w:numId w:val="83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Prilikom izvođenja radova, ne zadirati u korita vodotoka te ne mijenjati hidrološki režim.</w:t>
            </w:r>
          </w:p>
        </w:tc>
      </w:tr>
    </w:tbl>
    <w:p w:rsidR="003B0424" w:rsidRPr="003B0424" w:rsidRDefault="003B0424" w:rsidP="003B0424">
      <w:pPr>
        <w:spacing w:after="0" w:line="240" w:lineRule="auto"/>
        <w:ind w:left="360"/>
        <w:rPr>
          <w:rFonts w:cstheme="minorHAnsi"/>
        </w:rPr>
      </w:pPr>
    </w:p>
    <w:p w:rsidR="003B0424" w:rsidRPr="003B0424" w:rsidRDefault="003B0424" w:rsidP="003B0424">
      <w:pPr>
        <w:spacing w:after="0" w:line="240" w:lineRule="auto"/>
        <w:ind w:left="360"/>
        <w:rPr>
          <w:rFonts w:cstheme="minorHAnsi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Barbastella barbastellus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širokouhi mračnjak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Održano je 173690 ha pogodnih staništa za vrstu (šumska staništa, posebice šumska staništa u kojima je visoka strukturiranost i zastupljenost starijih dobnih razreda drveća te drveća s pukotinama i dupljama, rubovi šuma) (NKS: E</w:t>
            </w:r>
            <w:r w:rsidRPr="003B0424">
              <w:rPr>
                <w:rFonts w:eastAsia="Times New Roman" w:cstheme="minorHAnsi"/>
                <w:color w:val="000000" w:themeColor="text1"/>
                <w:lang w:eastAsia="hr-HR"/>
              </w:rPr>
              <w:t>.)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t>U šumama u kojima se jednodobno gospodari očuvano je najmanje 40% bukovih sastojina starijih od 60 godina i najmanje 40% hrastovih sastojina starijih od 80 godina.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rPr>
                <w:rFonts w:cstheme="minorHAnsi"/>
              </w:rPr>
              <w:t>U šumama u kojima se raznodobno i preborno gospodari očuvani povoljni stanišni uvjeti za očuvanje vrste očuvanjem strukturne raznolikosti šuma s povoljnim udjelom stabala prsnog promjera iznad 30 cm te stabala s pukotinama u kori i dupljama</w:t>
            </w:r>
            <w:r w:rsidRPr="003B0424">
              <w:rPr>
                <w:rFonts w:eastAsia="Times New Roman" w:cstheme="minorHAnsi"/>
              </w:rPr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contextualSpacing/>
              <w:rPr>
                <w:rFonts w:eastAsia="Times New Roman"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Očuvane su šumske čistine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Očuvane su lokve unutar šuma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U šumama kojima se jednodobno gospodari očuvana je povezanost šumskog kompleksa kroz ostavljanje neposječenih površina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Očuvan je prirodni sastav vrsta i struktura prizemnog sloja i sloja grmlja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highlight w:val="yellow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Šumskim sastojinama u vlasništvu RH na ovom području ekološke mreže gospodari se temeljem šumskogospodarskih planova za gospodarske jedinice (GJ) Alilovica, Bitoraj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t>Bitoraj – Ivakuša, Bjelolasica, Božin Vrh, Brestica, Brloško, Brod na Kupi, Bršljanovica, Crna Draga – Mošune, Crni Lazi, Crni Lug, Crni vrh, Čarapine drage, Čedanj, Čungar, Delnice,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t xml:space="preserve">Dletvo, Drinak, Drivenik, Duliba, Dumanić – Ježevitar, Gluhe drage, Goranska Dobra, Greben, Japlenški vrh, Jarki, Jasenačka kosa, Jasenovo bilo, Jasle, Javorov vrh – Stubica,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t>Jelenje velo a i b, Josipovac, Klek, Kobiljak – Bitoraj, Kotor planina, Krasnica, Lazac, Lisac – Staparuša, Lividraga, Makovnik, Mala Javornica, Milanov Vrh, Miletka, Miškovica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t xml:space="preserve">Miškovica –Škalić, Modruš, Oštrac, Oštrovica, Park šuma Golubinjak, Pišćetak, Pištenica, </w:t>
            </w:r>
            <w:r w:rsidRPr="003B0424">
              <w:rPr>
                <w:rFonts w:cstheme="minorHAnsi"/>
                <w:color w:val="000000" w:themeColor="text1"/>
              </w:rPr>
              <w:lastRenderedPageBreak/>
              <w:t>Pištenik – Hum, Planina, Plaška glava – Borovac, Platak, Podvodenjak, Potočine - Crna kosa, Potplanina, Radinje, Ravna Gora, Ričičko bilo, Rudnik, Senjska Draga, Skrad – Rudač, Smrekova Draga, Stajnička Kapela, Suha Rečina, Suho, Sungerski lug, Sušica, Šiljevača, Široka draga, Špičunak, Titra – Javornik, Treskavac, Trojbukve, Velika višnjevica - Sušički vrh, Veliki Smolnik, Vidina greda, Viševica, Vršice, Vučjak, Zagorska kosa.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Šumskim sastojinama u privatnom vlasništvu na ovom području ekološke mreže gospodari se temeljem šumskogospodarskih planova za gospodarske jedinice (GJ)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Bribir, Brinjske šume, Čabar, Dobra, Fužine, Hreljin, Jasenak – Drežnica, Josipdolske šume, Krivi Put – Senj, Kupa, Lađevac – Rakovica, Lukovdol, Mala Višnjevica, Mrkopalj, Novi Vinodolski, Petehovac, Plaške šume, Podplanina – Klana, Ponikve – Ogulin, Prezid, Ribnjak, Riječke šume, Risnjak, Sjeverni Velebit, Sveta gora, Vinodol.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cstheme="minorHAnsi"/>
              </w:rPr>
              <w:t>Šumskim sastojinama kojima upravlja Fakultet šumarstva i drvne tehnologije Sveučilišta u Zagrebu na ovom području ekološke mreže gospodari se temeljem šumskogospodarskih planova za gospodarske jedinice (GJ) Belevine, Kupjački vrh i Sungerski lug (Nastavno pokusni šumski objekt Zalesina).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28" w:history="1">
              <w:r w:rsidRPr="003B0424">
                <w:rPr>
                  <w:rFonts w:eastAsia="Times New Roman" w:cstheme="minorHAns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eastAsia="Times New Roman" w:cstheme="minorHAns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Potrebno je utvrditi/kvantificirati povoljan udio stabala prsnog promjera iznad 30 cm</w:t>
            </w:r>
            <w:r w:rsidRPr="003B0424">
              <w:rPr>
                <w:rFonts w:cstheme="minorHAnsi"/>
              </w:rPr>
              <w:t xml:space="preserve"> </w:t>
            </w:r>
            <w:r w:rsidRPr="003B0424">
              <w:rPr>
                <w:rFonts w:eastAsia="Times New Roman" w:cstheme="minorHAnsi"/>
                <w:lang w:eastAsia="hr-HR"/>
              </w:rPr>
              <w:t>te stabala s pukotinama u kori i dupljama u šumama u kojima se raznodobno i preborno gospodari (indikativni rok: Q4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3B0424">
              <w:rPr>
                <w:rFonts w:eastAsia="Times New Roman" w:cstheme="minorHAnsi"/>
                <w:lang w:eastAsia="hr-HR"/>
              </w:rPr>
              <w:t>Potrebno je odrediti cilj očuvanja vezan uz veličinu populacije vrste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(indikativni rok: Q4 2026).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B0424" w:rsidRPr="003B0424" w:rsidTr="003B0424">
        <w:trPr>
          <w:trHeight w:val="73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pogodna staništa za vrstu.</w:t>
            </w: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 šumama u kojima se raznodobno i preborno gospodari očuvati povoljne stanišne uvjete za očuvanje vrste očuvanjem strukturne raznolikosti šuma s povoljnim udjelom stabala prsnog promjera iznad 30 cm te stabala s pukotinama u kori i dupljama.</w:t>
            </w: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Prilikom doznake ostavljati stabla s dupljama </w:t>
            </w:r>
            <w:r w:rsidR="00EA5E43">
              <w:rPr>
                <w:rFonts w:cstheme="minorHAnsi"/>
              </w:rPr>
              <w:t>u kojima se</w:t>
            </w:r>
            <w:r w:rsidRPr="003B0424">
              <w:rPr>
                <w:rFonts w:cstheme="minorHAnsi"/>
              </w:rPr>
              <w:t xml:space="preserve"> nalaze kolonije vrste.</w:t>
            </w: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Nakon sječe/rušenja zrelih stabala ostaviti stabla 24 sata na mjestu prije uklanjanja.</w:t>
            </w: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Održavati čistine unutar šume (livade, pašnjake i dr.) i njihove grmolike rubne površine te lokve i stajaće vode.</w:t>
            </w:r>
          </w:p>
          <w:p w:rsidR="004622DB" w:rsidRPr="004622DB" w:rsidRDefault="004622DB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 šumama u kojima se jednodobno gospodari očuvati povoljni udio bukovih sastojina starijiih od 60 godina i hrastovih sastojina starijih od 80 godina.</w:t>
            </w: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 šumama u kojima se jednodobno gospodari prilikom dovršnog sjeka šumskih površina većih od 100 ha u središnjem dijelu ostaviti najmanje 5 ha neposječene površine.</w:t>
            </w:r>
          </w:p>
          <w:p w:rsidR="003B0424" w:rsidRPr="003B0424" w:rsidRDefault="003B0424" w:rsidP="004622DB">
            <w:pPr>
              <w:numPr>
                <w:ilvl w:val="0"/>
                <w:numId w:val="85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prirodni sastav vrsta i strukturu prizemnog sloja i sloja grmlja.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3B0424" w:rsidRPr="003B0424" w:rsidRDefault="003B0424" w:rsidP="003B042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1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Rhinolophus hipposideros - </w:t>
            </w:r>
            <w:r w:rsidRPr="003B0424">
              <w:rPr>
                <w:rFonts w:eastAsia="Times New Roman" w:cstheme="minorHAnsi"/>
                <w:b/>
                <w:lang w:eastAsia="hr-HR"/>
              </w:rPr>
              <w:t>mali potkovnjak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81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populacija, skloništa i pogodna lovna staništa u zoni od 217440 ha (bjelogorična šumska staništa, područja pod poljoprivredom s velikom raznolikosti krajobraza, nizinska šumska i grmljem obrasla staništa, rubovi šuma, šikare)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Očuvana su lovna staništa: 61670 ha bjelogoričnih šuma, 94610 ha mješovitih šuma te 9510 ha travnjaka i pašnjaka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Očuvane su lokve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Lovna staništa povezana su elementima krajobraza (vodotoci, živice, drvoredi)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 xml:space="preserve">Zonacija u odnosu na rasprostranjenost vrste unutar područja ekološke mreže objavljuje se na web GIS portalu zaštite prirode www.bioportal.hr/gis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lastRenderedPageBreak/>
              <w:t>Potrebno je odrediti cilj očuvanja vezan uz veličinu populacije vrste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cstheme="minorHAnsi"/>
              </w:rPr>
              <w:t>(indikativni rok: Q4 2026).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8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pogodna staništa i povoljne stanišne uvjete za očuvanje vrste održavanjem bogato strukturiranog krajobraza, smanjenjem učinaka fragmentacije staništa te održavanjem mozaičnosti šumskih staništa, područja pod ekstenzivnom poljoprivredom, travnjaka i otvorenih lokvi u lovnom području.</w:t>
            </w:r>
          </w:p>
          <w:p w:rsidR="003B0424" w:rsidRPr="003B0424" w:rsidRDefault="003B0424" w:rsidP="003B0424">
            <w:pPr>
              <w:numPr>
                <w:ilvl w:val="0"/>
                <w:numId w:val="8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Osigurati dobrovoljne mjere (koje doprinose okolišu) za korisnike zemljišta, sufinancirane sredstvima Europske unije.</w:t>
            </w:r>
          </w:p>
          <w:p w:rsidR="003B0424" w:rsidRPr="003B0424" w:rsidRDefault="003B0424" w:rsidP="003B0424">
            <w:pPr>
              <w:numPr>
                <w:ilvl w:val="0"/>
                <w:numId w:val="8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Ograničiti korištenje sredstava za zaštitu bilja na staništima pogodnim za vrstu i njihovoj neposrednoj blizini.</w:t>
            </w:r>
          </w:p>
          <w:p w:rsidR="003B0424" w:rsidRPr="003B0424" w:rsidRDefault="003B0424" w:rsidP="003B0424">
            <w:pPr>
              <w:numPr>
                <w:ilvl w:val="0"/>
                <w:numId w:val="8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Za zaštitu drvenih greda na krovištima ne koristiti sredstva otrovna za toplokrvne životinje.</w:t>
            </w:r>
          </w:p>
          <w:p w:rsidR="003B0424" w:rsidRPr="003B0424" w:rsidRDefault="003B0424" w:rsidP="003B0424">
            <w:pPr>
              <w:numPr>
                <w:ilvl w:val="0"/>
                <w:numId w:val="8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uznemiravati šišmiše u skloništima.</w:t>
            </w:r>
          </w:p>
          <w:p w:rsidR="003B0424" w:rsidRPr="003B0424" w:rsidRDefault="003B0424" w:rsidP="003B0424">
            <w:pPr>
              <w:numPr>
                <w:ilvl w:val="0"/>
                <w:numId w:val="8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Prilikom obnove/rekonstrukcije javnih objekata u kojima se nalaze kolonije vrste ili njihovih dijelova (posebice krovišta, tavana, tornjeva) osigurati nesmetan pristup šišmiša skloništu (ne zatvarati otvore na tavanu, tornju i sličnom).</w:t>
            </w:r>
          </w:p>
          <w:p w:rsidR="003B0424" w:rsidRPr="003B0424" w:rsidRDefault="003B0424" w:rsidP="003B0424">
            <w:pPr>
              <w:numPr>
                <w:ilvl w:val="0"/>
                <w:numId w:val="86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Ne osvjetljavati skloništa i objekte u kojima se nalaze kolonije.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:rsidR="003B0424" w:rsidRPr="003B0424" w:rsidRDefault="003B0424" w:rsidP="003B042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3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Morimus funereus</w:t>
            </w:r>
            <w:r w:rsidRPr="003B0424">
              <w:rPr>
                <w:rFonts w:eastAsia="Times New Roman" w:cstheme="minorHAnsi"/>
                <w:b/>
                <w:lang w:eastAsia="hr-HR"/>
              </w:rPr>
              <w:t xml:space="preserve"> - velika četveropjega cvilidreta 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  <w:highlight w:val="yellow"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Održano je 156800 ha pogodnih staništa (šumska staništa s prirodnom strukturom šumskog pokrova, dovoljnim udjelom krupnog drvnog materijala (ostatka od sječe, prirodno odumrlih stabala ili nagomilanih svježe odumrlih stabala) i većim brojem panjeva)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vrste (najmanje 25 kvadranata 1x1 km mreže)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U šumskim sastojinama povećan je udio odumrle ili odumiruće drvne mase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Calibri" w:cstheme="minorHAnsi"/>
              </w:rPr>
            </w:pPr>
            <w:r w:rsidRPr="003B0424">
              <w:rPr>
                <w:rFonts w:eastAsia="Calibri" w:cstheme="minorHAnsi"/>
              </w:rPr>
              <w:lastRenderedPageBreak/>
              <w:t>Kroz projekt „Razvoj okvira za upravljanje ekološkom mrežom Natura 2000“, „Usluge definiranja SMART ciljeva očuvanja i osnovnih mjera očuvanja ciljnih vrsta i stanišnih tipova“ izradit će se detaljna karta rasprostranjenosti vrste unutar područja ekološke mreže (predviđeni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Šumskim sastojinama u vlasništvu RH na ovom području ekološke mreže gospodari se temeljem šumskogospodarskih planova za gospodarske jedinice (GJ) Alilovica, Bitoraj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lastRenderedPageBreak/>
              <w:t>Bitoraj – Ivakuša, Bjelolasica, Božin Vrh, Brestica, Brloško, Brod na Kupi, Bršljanovica, Crna Draga – Mošune, Crni Lazi, Crni Lug, Crni vrh, Čarapine drage, Čedanj, Čungar, Delnice,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t xml:space="preserve">Dletvo, Drinak, Drivenik, Duliba, Dumanić – Ježevitar, Gluhe drage, Goranska Dobra, Greben, Japlenški vrh, Jarki, Jasenačka kosa, Jasenovo bilo, Jasle, Javorov vrh – Stubica,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t>Jelenje velo a i b, Josipovac, Klek, Kobiljak – Bitoraj, Kotor planina, Krasnica, Lazac, Lisac – Staparuša, Lividraga, Makovnik, Mala Javornica, Milanov Vrh, Miletka, Miškovica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</w:rPr>
            </w:pPr>
            <w:r w:rsidRPr="003B0424">
              <w:rPr>
                <w:rFonts w:cstheme="minorHAnsi"/>
                <w:color w:val="000000" w:themeColor="text1"/>
              </w:rPr>
              <w:t>Miškovica –Škalić, Modruš, Oštrac, Oštrovica, Park šuma Golubinjak, Pišćetak, Pištenica, Pištenik – Hum, Planina, Plaška glava – Borovac, Platak, Podvodenjak, Potočine - Crna kosa, Potplanina, Radinje, Ravna Gora, Ričičko bilo, Rudnik, Senjska Draga, Skrad – Rudač, Smrekova Draga, Stajnička Kapela, Suha Rečina, Suho, Sungerski lug, Sušica, Šiljevača, Široka draga, Špičunak, Titra – Javornik, Treskavac, Trojbukve, Velika višnjevica - Sušički vrh, Veliki Smolnik, Vidina greda, Viševica, Vršice, Vučjak, Zagorska kosa.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Šumskim sastojinama u privatnom vlasništvu na ovom području ekološke mreže gospodari se temeljem šumskogospodarskih planova za gospodarske jedinice (GJ)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Bribir, Brinjske šume, Čabar, Dobra, Fužine, Hreljin, Jasenak – Drežnica, Josipdolske šume, Krivi Put – Senj, Kupa, Lađevac – Rakovica, Mala Višnjevica, Mrkopalj, Novi Vinodolski, Petehovac, Plaške šume, Podplanina – Klana, Ponikve – Ogulin, Prezid, Ribnjak, Riječke šume, Risnjak, Sjeverni Velebit, Sveta gora, Vinodol.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highlight w:val="yellow"/>
              </w:rPr>
            </w:pPr>
            <w:r w:rsidRPr="003B0424">
              <w:rPr>
                <w:rFonts w:cstheme="minorHAnsi"/>
              </w:rPr>
              <w:t xml:space="preserve">Šumskim sastojinama kojima upravlja Fakultet šumarstva i drvne tehnologije Sveučilišta u Zagrebu na ovom području </w:t>
            </w:r>
            <w:r w:rsidRPr="003B0424">
              <w:rPr>
                <w:rFonts w:cstheme="minorHAnsi"/>
              </w:rPr>
              <w:lastRenderedPageBreak/>
              <w:t>ekološke mreže gospodari se temeljem šumskogospodarskog plana za gospodarsku jedinicu (GJ) Belevine i Kupjački vrh (Nastavno pokusni šumski objekt Zalesina).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highlight w:val="yellow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29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Q3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Veličina populacije izražena je u jedinicama 1x1 km mreže budući da je na takav način populacija izražena na biogeografskoj razini u okviru prvog nacionalnog izvješća o stanju očuvanosti vrste za razdoblje 2013.-2018., izrađenog sukladno čl. 17. Direktive o staništima. </w:t>
            </w: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87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pogodna staništa i povoljni stanišni uvjeti u šumskim staništima održavanjem prirodne strukture šumskog pokrova i osiguravanjem dovoljnog udjela krupnog drvnog materijala.</w:t>
            </w:r>
          </w:p>
          <w:p w:rsidR="003B0424" w:rsidRPr="003B0424" w:rsidRDefault="003B0424" w:rsidP="003B0424">
            <w:pPr>
              <w:numPr>
                <w:ilvl w:val="0"/>
                <w:numId w:val="87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 šumskim sastojinama osigurati udio od najmanje 3% ostavljene odumrle ili odumiruće drvne mase.</w:t>
            </w:r>
          </w:p>
          <w:p w:rsidR="003B0424" w:rsidRPr="003B0424" w:rsidRDefault="003B0424" w:rsidP="003B0424">
            <w:pPr>
              <w:numPr>
                <w:ilvl w:val="0"/>
                <w:numId w:val="87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U šumama (izuzev kultura i plantaža) nakon sječe ostavljati najmanje 50% panjeva.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lang w:eastAsia="hr-HR"/>
        </w:rPr>
      </w:pPr>
    </w:p>
    <w:p w:rsidR="003B0424" w:rsidRPr="003B0424" w:rsidRDefault="003B0424" w:rsidP="003B0424">
      <w:pPr>
        <w:spacing w:after="0" w:line="240" w:lineRule="auto"/>
        <w:rPr>
          <w:lang w:eastAsia="hr-HR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>Canis lupus</w:t>
            </w:r>
            <w:r w:rsidRPr="003B0424">
              <w:rPr>
                <w:rFonts w:eastAsia="Times New Roman" w:cstheme="minorHAnsi"/>
                <w:b/>
                <w:lang w:eastAsia="hr-HR"/>
              </w:rPr>
              <w:t>*-  vuk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 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70"/>
        </w:trPr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su pogodna staništa (šume i ostala prirodna staništa) za vrstu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je populacija od najmanje 7 čopora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Očuvano 158200 ha zone visoke prikladnosti staništa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Očuvani su koridori kretanja vuka i povezanost staništa i populacije unutar i izvan ovog POVS-a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funkcionalnost postojećih prijelaza za divlje životinje i omogućena propusnost za vuka svih novih autocesta i ograđenih brzih prometnica te željezničkih pruga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t xml:space="preserve">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na web GIS portalu zaštite prirode </w:t>
            </w:r>
            <w:hyperlink r:id="rId130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>Klase osjetljivosti/prikladnosti staništa dostupne su na stranicama Ministarstva</w:t>
            </w:r>
            <w:r w:rsidRPr="003B0424"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r w:rsidRPr="003B0424">
              <w:rPr>
                <w:rFonts w:cstheme="minorHAnsi"/>
              </w:rPr>
              <w:t>Kusak, J., Huber, Đ., Trenc, N., Desnica, S., Jeremić, J., 2016. Stručni priručnik za procjenu utjecaja zahvata na velike zvijeri pojedinačno te u sklopu planskih dokumenata Verzija 1.0 - primjer vjetroelektrane.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Zavod za zaštitu okoliša i prirode. Zagreb.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hyperlink r:id="rId131" w:history="1">
              <w:r w:rsidR="003B0424"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http://www.haop.hr/hr/tematska-podrucja/odrzivo-koristenje-prirodnih-dobara-i-ekoloska-mreza/ekoloska-mreza/ocjena-5</w:t>
              </w:r>
            </w:hyperlink>
            <w:r w:rsidR="003B0424" w:rsidRPr="003B0424">
              <w:rPr>
                <w:rFonts w:ascii="Calibri" w:eastAsia="Times New Roman" w:hAnsi="Calibri" w:cs="Calibri"/>
                <w:lang w:eastAsia="hr-HR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rPr>
          <w:trHeight w:val="2126"/>
        </w:trPr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3B0424" w:rsidRPr="003B0424" w:rsidRDefault="003B0424" w:rsidP="003B0424">
            <w:pPr>
              <w:numPr>
                <w:ilvl w:val="0"/>
                <w:numId w:val="89"/>
              </w:numPr>
              <w:contextualSpacing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populaciju od najmanje 7 čopora.</w:t>
            </w:r>
          </w:p>
          <w:p w:rsidR="003B0424" w:rsidRPr="003B0424" w:rsidRDefault="003B0424" w:rsidP="003B0424">
            <w:pPr>
              <w:numPr>
                <w:ilvl w:val="0"/>
                <w:numId w:val="89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 povoljne stanišne uvjete i zonu visoke prikladnosti staništa za vuka.</w:t>
            </w:r>
          </w:p>
          <w:p w:rsidR="003B0424" w:rsidRPr="003B0424" w:rsidRDefault="003B0424" w:rsidP="003B0424">
            <w:pPr>
              <w:numPr>
                <w:ilvl w:val="0"/>
                <w:numId w:val="89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Očuvati, održavati i po potrebi unaprijediti postojeće prijelaze za divlje životinje, a prilikom izgradnje i/ili rekonstrukcije prometnica i željezničkih pruga prema potrebi osigurati izgradnju prijelaza za divlje životinje.</w:t>
            </w:r>
          </w:p>
          <w:p w:rsidR="003B0424" w:rsidRPr="003B0424" w:rsidRDefault="003B0424" w:rsidP="003B0424">
            <w:pPr>
              <w:numPr>
                <w:ilvl w:val="0"/>
                <w:numId w:val="89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cstheme="minorHAnsi"/>
              </w:rPr>
              <w:t>Zabranjeno je trajno ograđivanje većih površina kako bi se spriječila fragmentacija staništa.</w:t>
            </w:r>
          </w:p>
        </w:tc>
      </w:tr>
    </w:tbl>
    <w:p w:rsidR="003B0424" w:rsidRPr="003B0424" w:rsidRDefault="003B0424" w:rsidP="003B0424">
      <w:pPr>
        <w:tabs>
          <w:tab w:val="left" w:pos="1710"/>
        </w:tabs>
        <w:spacing w:after="0" w:line="240" w:lineRule="auto"/>
      </w:pPr>
    </w:p>
    <w:p w:rsidR="003B0424" w:rsidRPr="003B0424" w:rsidRDefault="003B0424" w:rsidP="003B042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Lynx lynx 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ris</w:t>
            </w:r>
            <w:r w:rsidRPr="003B0424">
              <w:rPr>
                <w:rFonts w:eastAsia="Times New Roman" w:cstheme="minorHAnsi"/>
                <w:b/>
                <w:lang w:eastAsia="hr-HR"/>
              </w:rPr>
              <w:tab/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Postići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Održana su pogodna staništa (šume i ostala prirodna staništa) za vrstu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Očuvano 153700 ha zone visoke prikladnosti staništa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Očuvani su koridori kretanja risa i povezanost staništa i populacije unutar i izvan POVS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funkcionalnost postojećih prijelaza za divlje životinje i omogućena propusnost za risa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svih novih autocesta i ograđenih brzih prometnica te željezničkih pruga 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ascii="Calibri" w:eastAsia="Times New Roman" w:hAnsi="Calibri" w:cs="Calibri"/>
                <w:lang w:eastAsia="hr-HR"/>
              </w:rPr>
            </w:pPr>
            <w:r w:rsidRPr="003B0424">
              <w:t xml:space="preserve"> </w:t>
            </w:r>
          </w:p>
          <w:p w:rsidR="003B0424" w:rsidRPr="003B0424" w:rsidRDefault="003B0424" w:rsidP="003B0424">
            <w:pPr>
              <w:numPr>
                <w:ilvl w:val="0"/>
                <w:numId w:val="88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Genska raznolikost populacije risa je podignuta u odnosu na stanje utvrđeno 2013. godine</w:t>
            </w:r>
            <w:r w:rsidRPr="003B0424"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te je koeficijent parenja u srodstvu smanjen s 0,30 na 0,18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88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Do 2025. godine brojnost risa očuvana je najmanje na razini utvrđenoj 2020. godine, a do 2031. godine trend populacije je stabilan ili je u porastu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88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Poboljšana povezanost populacija te povećana vjerojatnost prirodnog protoka gena putem razvitka vezne populacije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Zonacija u odnosu na rasprostranjenost vrste unutar područja ekološke mreže objavljuje se na web GIS portalu zaštite prirode </w:t>
            </w:r>
            <w:hyperlink r:id="rId132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Klase osjetljivosti/prikladnosti staništa dostupne su na stranicama Ministarstva</w:t>
            </w:r>
            <w:r w:rsidRPr="003B0424"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r w:rsidRPr="003B0424">
              <w:rPr>
                <w:rFonts w:cstheme="minorHAnsi"/>
              </w:rPr>
              <w:t xml:space="preserve">Kusak, J., Huber, Đ., Trenc, N., Desnica, S., Jeremić, J., 2016. Stručni priručnik za </w:t>
            </w:r>
            <w:r w:rsidRPr="003B0424">
              <w:rPr>
                <w:rFonts w:cstheme="minorHAnsi"/>
              </w:rPr>
              <w:lastRenderedPageBreak/>
              <w:t>procjenu utjecaja zahvata na velike zvijeri pojedinačno te u sklopu planskih dokumenata Verzija 1.0 - primjer vjetroelektrane.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Zavod za zaštitu okoliša i prirode. Zagreb.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hyperlink r:id="rId133" w:history="1">
              <w:r w:rsidR="003B0424"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http://www.haop.hr/hr/tematska-podrucja/odrzivo-koristenje-prirodnih-dobara-i-ekoloska-mreza/ekoloska-mreza/ocjena-5</w:t>
              </w:r>
            </w:hyperlink>
            <w:r w:rsidR="003B0424" w:rsidRPr="003B0424">
              <w:rPr>
                <w:rFonts w:ascii="Calibri" w:eastAsia="Times New Roman" w:hAnsi="Calibri" w:cs="Calibri"/>
                <w:lang w:eastAsia="hr-HR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Povećanje genske raznolikosti i očuvanje/povećanje populacije planirano je kroz Plan upravljanja risom (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Lynx lynx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) s akcijskim planom.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Repopulacija novih jedinki na područje Dinarida provodi se u okviru međunarodnog projekta LIFE Lynx – „Spašavanje dinarske i jugoistočne alpske populacije risa od izumiranja“ s ciljem povezivanja dinarske populacije s onom u jugoistočnim Alpama te zaustavljanja parenja u srodstvu (završetak projekta Q2 2024.)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  <w:hyperlink r:id="rId134" w:history="1">
              <w:r w:rsidR="003B0424"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https://www.lifelynx.eu/?lang=hr</w:t>
              </w:r>
            </w:hyperlink>
            <w:r w:rsidR="003B0424" w:rsidRPr="003B0424"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  <w:t>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Veličina populacije risa izražena na biogeografskoj razini u okviru prvog nacionalnog izvješća o stanju očuvanosti za razdoblje 2013.-2018., izrađenog sukladno čl. 17. Direktive o staništima je 52 jedinke. Naknadno je provedbom LIFE Lynx projekta  populacija utvrđena na minimalno 83 odrasle jedinke na području Hrvatske.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color w:val="0563C1" w:themeColor="hyperlink"/>
                <w:u w:val="single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Podaci o prisutnosti risa u Hrvatskoj (smrtnost, fotografije, plijen risa, prikupljeni uzorci za izolaciju DNK, viđenja risa, itd.) dostupni su u javnoj bazi podataka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Veterinarskog fakulteta Sveučilišta u Zagrebu </w:t>
            </w:r>
            <w:hyperlink r:id="rId135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http://lynx.vef.hr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.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9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povoljne stanišne uvjete i</w:t>
            </w:r>
            <w:r w:rsidRPr="003B0424"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zonu visoke prikladnosti staništa za risa.</w:t>
            </w:r>
          </w:p>
          <w:p w:rsidR="003B0424" w:rsidRPr="003B0424" w:rsidRDefault="003B0424" w:rsidP="003B0424">
            <w:pPr>
              <w:numPr>
                <w:ilvl w:val="0"/>
                <w:numId w:val="9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Podići gensku raznolikost risa i osigurati stabilnost populacije ili njen rast.</w:t>
            </w:r>
          </w:p>
          <w:p w:rsidR="003B0424" w:rsidRPr="003B0424" w:rsidRDefault="003B0424" w:rsidP="003B0424">
            <w:pPr>
              <w:numPr>
                <w:ilvl w:val="0"/>
                <w:numId w:val="9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Poboljšati povezanost populacija.</w:t>
            </w:r>
          </w:p>
          <w:p w:rsidR="003B0424" w:rsidRPr="003B0424" w:rsidRDefault="003B0424" w:rsidP="003B0424">
            <w:pPr>
              <w:numPr>
                <w:ilvl w:val="0"/>
                <w:numId w:val="90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Očuvati, održavati i po potrebi unaprijediti postojeće prijelaze za divlje životinje, a prilikom izgradnje i/ili rekonstrukcije prometnica i željezničkih pruga prema potrebi osigurati izgradnju prijelaza za divlje životinje.</w:t>
            </w:r>
          </w:p>
          <w:p w:rsidR="003B0424" w:rsidRPr="003B0424" w:rsidRDefault="003B0424" w:rsidP="003B0424">
            <w:pPr>
              <w:numPr>
                <w:ilvl w:val="0"/>
                <w:numId w:val="90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Zabranjeno je trajno ograđivanje većih površina kako bi se spriječila fragmentacija staništa.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3B0424" w:rsidRPr="003B0424" w:rsidRDefault="003B0424" w:rsidP="003B042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4528"/>
        <w:gridCol w:w="4253"/>
      </w:tblGrid>
      <w:tr w:rsidR="003B0424" w:rsidRPr="003B0424" w:rsidTr="003B0424">
        <w:trPr>
          <w:trHeight w:val="456"/>
        </w:trPr>
        <w:tc>
          <w:tcPr>
            <w:tcW w:w="717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781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Ursus arctos* </w:t>
            </w:r>
            <w:r w:rsidRPr="003B0424">
              <w:rPr>
                <w:rFonts w:eastAsia="Times New Roman" w:cstheme="minorHAnsi"/>
                <w:b/>
                <w:lang w:eastAsia="hr-HR"/>
              </w:rPr>
              <w:t>- medvjed</w:t>
            </w:r>
            <w:r w:rsidRPr="003B0424">
              <w:rPr>
                <w:rFonts w:eastAsia="Times New Roman" w:cstheme="minorHAnsi"/>
                <w:b/>
                <w:i/>
                <w:lang w:eastAsia="hr-HR"/>
              </w:rPr>
              <w:t xml:space="preserve"> </w:t>
            </w:r>
          </w:p>
        </w:tc>
      </w:tr>
      <w:tr w:rsidR="003B0424" w:rsidRPr="003B0424" w:rsidTr="003B0424">
        <w:trPr>
          <w:trHeight w:val="460"/>
        </w:trPr>
        <w:tc>
          <w:tcPr>
            <w:tcW w:w="717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781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ciljne vrste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245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c>
          <w:tcPr>
            <w:tcW w:w="5245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Očuvano je najmanje 500 jedinki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Održana su pogodna staništa (šume i ostala prirodna staništa) za vrstu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Očuvano 160000 ha zone visoke prikladnosti staništa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Očuvano 98990 ha</w:t>
            </w:r>
            <w:r w:rsidRPr="003B0424"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zone visoke prikladnosti staništa za brloženje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Očuvani su koridori kretanja medvjeda i povezanost staništa i populacije unutar i izvan POVS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Očuvana funkcionalnost postojećih prijelaza za divlje životinje i omogućena propusnost za medvjeda svih novih autocesta i ograđenih brzih prometnica te željezničkih pruga </w:t>
            </w: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</w:tc>
        <w:tc>
          <w:tcPr>
            <w:tcW w:w="4253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  <w:strike/>
                <w:sz w:val="24"/>
                <w:szCs w:val="24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Zonacija u odnosu na rasprostranjenost vrste unutar područja ekološke mreže objavljuje se na web GIS portalu zaštite prirode </w:t>
            </w:r>
            <w:hyperlink r:id="rId136" w:history="1">
              <w:r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Klase osjetljivosti/prikladnosti staništa dostupne su na stranicama Ministarstva</w:t>
            </w:r>
            <w:r w:rsidRPr="003B0424">
              <w:t xml:space="preserve">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(</w:t>
            </w:r>
            <w:r w:rsidRPr="003B0424">
              <w:rPr>
                <w:rFonts w:cstheme="minorHAnsi"/>
              </w:rPr>
              <w:t>Kusak, J., Huber, Đ., Trenc, N., Desnica, S., Jeremić, J., 2016. Stručni priručnik za procjenu utjecaja zahvata na velike zvijeri pojedinačno te u sklopu planskih dokumenata Verzija 1.0 - primjer vjetroelektrane.</w:t>
            </w:r>
            <w:r w:rsidRPr="003B0424">
              <w:t xml:space="preserve"> </w:t>
            </w:r>
            <w:r w:rsidRPr="003B0424">
              <w:rPr>
                <w:rFonts w:cstheme="minorHAnsi"/>
              </w:rPr>
              <w:t>Zavod za zaštitu okoliša i prirode. Zagreb.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hyperlink r:id="rId137" w:history="1">
              <w:r w:rsidR="003B0424" w:rsidRPr="003B042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hr-HR"/>
                </w:rPr>
                <w:t>http://www.haop.hr/hr/tematska-podrucja/odrzivo-koristenje-prirodnih-dobara-i-ekoloska-mreza/ekoloska-mreza/ocjena-5</w:t>
              </w:r>
            </w:hyperlink>
            <w:r w:rsidR="003B0424" w:rsidRPr="003B0424">
              <w:rPr>
                <w:rFonts w:ascii="Calibri" w:eastAsia="Times New Roman" w:hAnsi="Calibri" w:cs="Calibri"/>
                <w:lang w:eastAsia="hr-HR"/>
              </w:rPr>
              <w:t>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lastRenderedPageBreak/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3B0424" w:rsidRPr="003B0424" w:rsidRDefault="003B0424" w:rsidP="003B0424">
            <w:pPr>
              <w:numPr>
                <w:ilvl w:val="0"/>
                <w:numId w:val="9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Očuvati povoljne stanišne uvjete</w:t>
            </w:r>
            <w:r w:rsidRPr="003B0424">
              <w:t xml:space="preserve"> i 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>zone visoke prikladnosti staništa za medvjeda.</w:t>
            </w:r>
          </w:p>
          <w:p w:rsidR="003B0424" w:rsidRPr="003B0424" w:rsidRDefault="003B0424" w:rsidP="003B0424">
            <w:pPr>
              <w:numPr>
                <w:ilvl w:val="0"/>
                <w:numId w:val="91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Očuvati, održavati i po potrebi unaprijediti postojeće prijelaze za divlje životinje, a prilikom izgradnje i/ili rekonstrukcije prometnica i željezničkih pruga prema potrebi osigurati izgradnju prijelaza za divlje životinje.</w:t>
            </w:r>
          </w:p>
          <w:p w:rsidR="003B0424" w:rsidRPr="003B0424" w:rsidRDefault="003B0424" w:rsidP="003B0424">
            <w:pPr>
              <w:numPr>
                <w:ilvl w:val="0"/>
                <w:numId w:val="9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Zabranjeno je trajno ograđivanje većih površina kako bi se spriječila fragmentacija staništa.</w:t>
            </w:r>
          </w:p>
          <w:p w:rsidR="003B0424" w:rsidRPr="003B0424" w:rsidRDefault="003B0424" w:rsidP="003B0424">
            <w:pPr>
              <w:numPr>
                <w:ilvl w:val="0"/>
                <w:numId w:val="9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Onemogućiti pristup medvjeda otpadu (npr. postavljanjem </w:t>
            </w:r>
            <w:r w:rsidRPr="003B0424">
              <w:rPr>
                <w:rFonts w:ascii="Calibri" w:eastAsia="Times New Roman" w:hAnsi="Calibri" w:cs="Calibri"/>
                <w:i/>
                <w:lang w:eastAsia="hr-HR"/>
              </w:rPr>
              <w:t>bear-proof</w:t>
            </w: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 kontejnera).</w:t>
            </w:r>
          </w:p>
          <w:p w:rsidR="003B0424" w:rsidRPr="003B0424" w:rsidRDefault="003B0424" w:rsidP="003B0424">
            <w:pPr>
              <w:numPr>
                <w:ilvl w:val="0"/>
                <w:numId w:val="9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Sanirati divlja odlagališta otpada.</w:t>
            </w:r>
          </w:p>
          <w:p w:rsidR="003B0424" w:rsidRPr="003B0424" w:rsidRDefault="003B0424" w:rsidP="000A31EE">
            <w:pPr>
              <w:numPr>
                <w:ilvl w:val="0"/>
                <w:numId w:val="91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t xml:space="preserve">U dijelovima šumskih odsjeka u kojima se nalaze brlozi medvjeda u radijusu od </w:t>
            </w:r>
            <w:r w:rsidR="000A31EE">
              <w:t>3</w:t>
            </w:r>
            <w:r w:rsidRPr="003B0424">
              <w:t>00 m od brloga radove sječe i izvlačenja obavljati u razdoblju od 1. travnja do 15. studenog.</w:t>
            </w:r>
          </w:p>
        </w:tc>
      </w:tr>
    </w:tbl>
    <w:p w:rsidR="003B0424" w:rsidRPr="003B0424" w:rsidRDefault="003B0424" w:rsidP="003B0424">
      <w:pPr>
        <w:spacing w:after="0" w:line="240" w:lineRule="auto"/>
      </w:pPr>
    </w:p>
    <w:p w:rsidR="003B0424" w:rsidRPr="003B0424" w:rsidRDefault="003B0424" w:rsidP="003B0424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882"/>
        <w:gridCol w:w="4297"/>
        <w:gridCol w:w="4319"/>
      </w:tblGrid>
      <w:tr w:rsidR="003B0424" w:rsidRPr="003B0424" w:rsidTr="003B0424">
        <w:trPr>
          <w:trHeight w:val="456"/>
        </w:trPr>
        <w:tc>
          <w:tcPr>
            <w:tcW w:w="882" w:type="dxa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9530* </w:t>
            </w:r>
          </w:p>
        </w:tc>
        <w:tc>
          <w:tcPr>
            <w:tcW w:w="8616" w:type="dxa"/>
            <w:gridSpan w:val="2"/>
            <w:shd w:val="clear" w:color="auto" w:fill="C5E0B3" w:themeFill="accent6" w:themeFillTint="66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 xml:space="preserve"> (Sub-) mediteranske šume endemičnog crnog bora</w:t>
            </w:r>
          </w:p>
        </w:tc>
      </w:tr>
      <w:tr w:rsidR="003B0424" w:rsidRPr="003B0424" w:rsidTr="003B0424">
        <w:trPr>
          <w:trHeight w:val="460"/>
        </w:trPr>
        <w:tc>
          <w:tcPr>
            <w:tcW w:w="882" w:type="dxa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cstheme="minorHAnsi"/>
                <w:b/>
              </w:rPr>
              <w:t>Cilj</w:t>
            </w:r>
          </w:p>
        </w:tc>
        <w:tc>
          <w:tcPr>
            <w:tcW w:w="8616" w:type="dxa"/>
            <w:gridSpan w:val="2"/>
            <w:shd w:val="clear" w:color="auto" w:fill="E2EFD9" w:themeFill="accent6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3B0424">
              <w:rPr>
                <w:rFonts w:eastAsia="Times New Roman" w:cstheme="minorHAnsi"/>
                <w:b/>
                <w:lang w:eastAsia="hr-HR"/>
              </w:rPr>
              <w:t>Održati povoljno stanje ciljnog stanišnog tipa kroz sljedeće atribute:</w:t>
            </w:r>
          </w:p>
        </w:tc>
      </w:tr>
      <w:tr w:rsidR="003B0424" w:rsidRPr="003B0424" w:rsidTr="003B0424">
        <w:trPr>
          <w:trHeight w:val="357"/>
        </w:trPr>
        <w:tc>
          <w:tcPr>
            <w:tcW w:w="5179" w:type="dxa"/>
            <w:gridSpan w:val="2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Atributi</w:t>
            </w:r>
          </w:p>
        </w:tc>
        <w:tc>
          <w:tcPr>
            <w:tcW w:w="4319" w:type="dxa"/>
            <w:shd w:val="clear" w:color="auto" w:fill="FBE4D5" w:themeFill="accent2" w:themeFillTint="33"/>
            <w:vAlign w:val="center"/>
          </w:tcPr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  <w:i/>
              </w:rPr>
            </w:pPr>
            <w:r w:rsidRPr="003B0424">
              <w:rPr>
                <w:rFonts w:cstheme="minorHAnsi"/>
                <w:i/>
              </w:rPr>
              <w:t>Dodatne informacije</w:t>
            </w:r>
          </w:p>
        </w:tc>
      </w:tr>
      <w:tr w:rsidR="003B0424" w:rsidRPr="003B0424" w:rsidTr="003B0424">
        <w:trPr>
          <w:trHeight w:val="1566"/>
        </w:trPr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Održan je stanišni tip unutar </w:t>
            </w:r>
            <w:r w:rsidRPr="003B0424">
              <w:rPr>
                <w:rFonts w:eastAsia="Calibri" w:cstheme="minorHAnsi"/>
              </w:rPr>
              <w:t>6 kvadranta 10x10 km mreže (unutar zone od</w:t>
            </w:r>
            <w:r w:rsidRPr="003B0424">
              <w:rPr>
                <w:rFonts w:eastAsia="Times New Roman" w:cstheme="minorHAnsi"/>
                <w:lang w:eastAsia="hr-HR"/>
              </w:rPr>
              <w:t xml:space="preserve"> 36100 ha)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eastAsia="Calibri"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ind w:left="720"/>
              <w:rPr>
                <w:rFonts w:cstheme="minorHAnsi"/>
              </w:rPr>
            </w:pP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Zonacija u odnosu na rasprostranjenost stanišnog tipa unutar područja ekološke mreže objavljuje se na web GIS portalu zaštite prirode </w:t>
            </w:r>
            <w:hyperlink r:id="rId138" w:history="1">
              <w:r w:rsidRPr="003B0424">
                <w:rPr>
                  <w:rFonts w:eastAsia="Times New Roman" w:cstheme="minorHAnsi"/>
                  <w:color w:val="0563C1" w:themeColor="hyperlink"/>
                  <w:u w:val="single"/>
                  <w:lang w:eastAsia="hr-HR"/>
                </w:rPr>
                <w:t>www.bioportal.hr/gis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(indikativni rok: Q2 2023).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 xml:space="preserve">Površine koje su 2010. godine uvrštene u prijedlog Natura 2000 za ovo područje ekološke mreže, te površine koje obuhvaćaju ovo područje ekološke mreže izražene na biogeografskoj razini u okviru prvog nacionalnog izvješća o stanju očuvanosti za razdoblje 2013.-2018., izrađenog sukladno čl. 17. Direktive o staništima, predstavljaju sađene kulture crnog bora. 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:rsidR="003B0424" w:rsidRPr="003B0424" w:rsidRDefault="003B0424" w:rsidP="003B0424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  <w:r w:rsidRPr="003B0424">
              <w:rPr>
                <w:rFonts w:eastAsia="Times New Roman" w:cstheme="minorHAnsi"/>
                <w:lang w:eastAsia="hr-HR"/>
              </w:rPr>
              <w:t>Potrebno je detaljno kartiranje stanišnog tipa i utvrđivanje njegove prisutnosti unutar POVS HR5000019 Gorski kotar i sjeverna Lika</w:t>
            </w:r>
            <w:r w:rsidRPr="003B0424">
              <w:t xml:space="preserve"> (</w:t>
            </w:r>
            <w:r w:rsidRPr="003B0424">
              <w:rPr>
                <w:rFonts w:eastAsia="Times New Roman" w:cstheme="minorHAnsi"/>
                <w:lang w:eastAsia="hr-HR"/>
              </w:rPr>
              <w:t>indikativni rok: Q4 2024).</w:t>
            </w:r>
          </w:p>
          <w:p w:rsidR="003B0424" w:rsidRPr="003B0424" w:rsidRDefault="003B0424" w:rsidP="003B0424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3B0424" w:rsidRPr="003B0424" w:rsidTr="003B0424">
        <w:tc>
          <w:tcPr>
            <w:tcW w:w="5179" w:type="dxa"/>
            <w:gridSpan w:val="2"/>
          </w:tcPr>
          <w:p w:rsidR="003B0424" w:rsidRPr="003B0424" w:rsidRDefault="003B0424" w:rsidP="003B0424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3B0424">
              <w:rPr>
                <w:rFonts w:eastAsia="Times New Roman" w:cstheme="minorHAnsi"/>
                <w:lang w:eastAsia="hr-HR"/>
              </w:rPr>
              <w:lastRenderedPageBreak/>
              <w:t>Očuvane su karakteristične vrste ovog stanišnog tipa</w:t>
            </w:r>
          </w:p>
        </w:tc>
        <w:tc>
          <w:tcPr>
            <w:tcW w:w="4319" w:type="dxa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>Karakteristične vrste definirane su opisom stanišnog tipa u interpretacijskom priručniku za određivanje kopnenih staništa u RH prema Direktivi o staništima EU (Priručnik) i Nacionalnom klasifikacijom staništa (NKS).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Priručnik: </w:t>
            </w:r>
          </w:p>
          <w:p w:rsidR="003B0424" w:rsidRPr="003B0424" w:rsidRDefault="00355ED7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hyperlink r:id="rId139" w:history="1">
              <w:r w:rsidR="003B0424" w:rsidRPr="003B0424">
                <w:rPr>
                  <w:rFonts w:cstheme="minorHAnsi"/>
                  <w:color w:val="0563C1" w:themeColor="hyperlink"/>
                  <w:u w:val="single"/>
                </w:rPr>
                <w:t>http://www.haop.hr/hr/publikacije/prirucnik-za-odredivanje-kopnenih-stanista-u-hrvatskoj-prema-direktivi-o-stanistima-eu</w:t>
              </w:r>
            </w:hyperlink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cstheme="minorHAnsi"/>
              </w:rPr>
            </w:pPr>
            <w:r w:rsidRPr="003B0424">
              <w:rPr>
                <w:rFonts w:cstheme="minorHAnsi"/>
              </w:rPr>
              <w:t xml:space="preserve">NKS: </w:t>
            </w:r>
            <w:hyperlink r:id="rId140" w:history="1">
              <w:r w:rsidRPr="003B0424">
                <w:rPr>
                  <w:rFonts w:cstheme="minorHAnsi"/>
                  <w:color w:val="0563C1" w:themeColor="hyperlink"/>
                  <w:u w:val="single"/>
                </w:rPr>
                <w:t>http://www.haop.hr/hr/tematska-podrucja/prirodne-vrijednosti-stanje-i-ocuvanje/stanista-i-ekosustavi/stanista/nacionalna</w:t>
              </w:r>
            </w:hyperlink>
          </w:p>
        </w:tc>
      </w:tr>
      <w:tr w:rsidR="003B0424" w:rsidRPr="003B0424" w:rsidTr="003B0424">
        <w:tc>
          <w:tcPr>
            <w:tcW w:w="9498" w:type="dxa"/>
            <w:gridSpan w:val="3"/>
          </w:tcPr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b/>
                <w:lang w:eastAsia="hr-HR"/>
              </w:rPr>
              <w:t>Mjere očuvanja:</w:t>
            </w:r>
          </w:p>
          <w:p w:rsidR="003B0424" w:rsidRPr="003B0424" w:rsidRDefault="003B0424" w:rsidP="003B042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3B0424" w:rsidRPr="003B0424" w:rsidRDefault="003B0424" w:rsidP="004622DB">
            <w:pPr>
              <w:numPr>
                <w:ilvl w:val="0"/>
                <w:numId w:val="92"/>
              </w:numPr>
              <w:contextualSpacing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 xml:space="preserve">Očuvati biljne vrste karakteristične za stanišni tip. </w:t>
            </w:r>
          </w:p>
          <w:p w:rsidR="004622DB" w:rsidRPr="004622DB" w:rsidRDefault="004622DB" w:rsidP="004622DB">
            <w:pPr>
              <w:numPr>
                <w:ilvl w:val="0"/>
                <w:numId w:val="92"/>
              </w:numPr>
              <w:contextualSpacing/>
              <w:jc w:val="both"/>
              <w:rPr>
                <w:rFonts w:cstheme="minorHAnsi"/>
              </w:rPr>
            </w:pPr>
            <w:r w:rsidRPr="004622DB">
              <w:rPr>
                <w:rFonts w:cstheme="minorHAnsi"/>
                <w:color w:val="000000"/>
              </w:rPr>
              <w:t>Ograničiti korištenje sredstava za zaštitu bilja i mineralnih gnojiva u gospodarenju šumama</w:t>
            </w:r>
            <w:r>
              <w:rPr>
                <w:rFonts w:cstheme="minorHAnsi"/>
              </w:rPr>
              <w:t>.</w:t>
            </w:r>
          </w:p>
          <w:p w:rsidR="003B0424" w:rsidRPr="003B0424" w:rsidRDefault="003B0424" w:rsidP="004622DB">
            <w:pPr>
              <w:numPr>
                <w:ilvl w:val="0"/>
                <w:numId w:val="92"/>
              </w:numPr>
              <w:contextualSpacing/>
              <w:jc w:val="both"/>
              <w:rPr>
                <w:rFonts w:cstheme="minorHAnsi"/>
              </w:rPr>
            </w:pPr>
            <w:r w:rsidRPr="003B0424">
              <w:rPr>
                <w:rFonts w:ascii="Calibri" w:eastAsia="Times New Roman" w:hAnsi="Calibri" w:cs="Calibri"/>
                <w:lang w:eastAsia="hr-HR"/>
              </w:rPr>
              <w:t>Popunjavanje ili pošumljavanje obavljati zavičajnim vrstama karakterističnim za stanišni tip.</w:t>
            </w:r>
          </w:p>
        </w:tc>
      </w:tr>
    </w:tbl>
    <w:p w:rsidR="003B0424" w:rsidRPr="003B0424" w:rsidRDefault="003B0424" w:rsidP="003B0424">
      <w:pPr>
        <w:spacing w:after="0" w:line="240" w:lineRule="auto"/>
        <w:rPr>
          <w:rFonts w:cstheme="minorHAnsi"/>
          <w:lang w:eastAsia="hr-HR"/>
        </w:rPr>
      </w:pPr>
    </w:p>
    <w:p w:rsidR="003B0424" w:rsidRPr="003B0424" w:rsidRDefault="003B0424" w:rsidP="003B0424">
      <w:pPr>
        <w:spacing w:after="0" w:line="240" w:lineRule="auto"/>
        <w:rPr>
          <w:rFonts w:cstheme="minorHAnsi"/>
          <w:lang w:eastAsia="hr-HR"/>
        </w:rPr>
      </w:pPr>
    </w:p>
    <w:p w:rsidR="003B0424" w:rsidRPr="003B0424" w:rsidRDefault="003B0424" w:rsidP="003B0424">
      <w:pPr>
        <w:spacing w:after="200" w:line="276" w:lineRule="auto"/>
      </w:pPr>
    </w:p>
    <w:p w:rsidR="003B0424" w:rsidRPr="003B0424" w:rsidRDefault="003B0424" w:rsidP="003B0424"/>
    <w:p w:rsidR="003B0424" w:rsidRPr="003B0424" w:rsidRDefault="003B0424" w:rsidP="003B0424"/>
    <w:p w:rsidR="003B0424" w:rsidRPr="003B0424" w:rsidRDefault="003B0424" w:rsidP="003B0424"/>
    <w:p w:rsidR="003B0424" w:rsidRPr="003B0424" w:rsidRDefault="003B0424" w:rsidP="003B0424"/>
    <w:p w:rsidR="00EE2AEB" w:rsidRDefault="00EE2AEB"/>
    <w:sectPr w:rsidR="00EE2AEB" w:rsidSect="003B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4ED"/>
    <w:multiLevelType w:val="hybridMultilevel"/>
    <w:tmpl w:val="E46EE0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489"/>
    <w:multiLevelType w:val="hybridMultilevel"/>
    <w:tmpl w:val="0360D9B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1591"/>
    <w:multiLevelType w:val="hybridMultilevel"/>
    <w:tmpl w:val="34FAC876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2DB"/>
    <w:multiLevelType w:val="hybridMultilevel"/>
    <w:tmpl w:val="3A9CC9CA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0C47"/>
    <w:multiLevelType w:val="hybridMultilevel"/>
    <w:tmpl w:val="5088E642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D4117"/>
    <w:multiLevelType w:val="hybridMultilevel"/>
    <w:tmpl w:val="C50E5BCC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76C7434"/>
    <w:multiLevelType w:val="hybridMultilevel"/>
    <w:tmpl w:val="8E4EEE0A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7CC606F"/>
    <w:multiLevelType w:val="hybridMultilevel"/>
    <w:tmpl w:val="AE94DCA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B7FCD"/>
    <w:multiLevelType w:val="hybridMultilevel"/>
    <w:tmpl w:val="747A06E2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B24FE"/>
    <w:multiLevelType w:val="hybridMultilevel"/>
    <w:tmpl w:val="7988FCFE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2E253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43BE0"/>
    <w:multiLevelType w:val="hybridMultilevel"/>
    <w:tmpl w:val="7FE6F83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86A17"/>
    <w:multiLevelType w:val="hybridMultilevel"/>
    <w:tmpl w:val="8934FA20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95B4B"/>
    <w:multiLevelType w:val="hybridMultilevel"/>
    <w:tmpl w:val="494E90D8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F0ED2"/>
    <w:multiLevelType w:val="hybridMultilevel"/>
    <w:tmpl w:val="7FA20052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E7E6E"/>
    <w:multiLevelType w:val="hybridMultilevel"/>
    <w:tmpl w:val="4810E15C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42486"/>
    <w:multiLevelType w:val="hybridMultilevel"/>
    <w:tmpl w:val="A5FC6878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E6D1B"/>
    <w:multiLevelType w:val="hybridMultilevel"/>
    <w:tmpl w:val="CC08EA60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173F7717"/>
    <w:multiLevelType w:val="hybridMultilevel"/>
    <w:tmpl w:val="02EA487C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166E1"/>
    <w:multiLevelType w:val="hybridMultilevel"/>
    <w:tmpl w:val="0C96165A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C4A76"/>
    <w:multiLevelType w:val="hybridMultilevel"/>
    <w:tmpl w:val="94782A56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637253"/>
    <w:multiLevelType w:val="hybridMultilevel"/>
    <w:tmpl w:val="7B947652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4B0C78"/>
    <w:multiLevelType w:val="hybridMultilevel"/>
    <w:tmpl w:val="18FE4176"/>
    <w:lvl w:ilvl="0" w:tplc="5D2240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EF1D30"/>
    <w:multiLevelType w:val="hybridMultilevel"/>
    <w:tmpl w:val="0562FE3A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3C7102"/>
    <w:multiLevelType w:val="hybridMultilevel"/>
    <w:tmpl w:val="4D90FE98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205750F1"/>
    <w:multiLevelType w:val="hybridMultilevel"/>
    <w:tmpl w:val="CB4EEC6E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21E50D04"/>
    <w:multiLevelType w:val="hybridMultilevel"/>
    <w:tmpl w:val="F2A8D680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854E68"/>
    <w:multiLevelType w:val="hybridMultilevel"/>
    <w:tmpl w:val="6D6ADCD8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66DF3"/>
    <w:multiLevelType w:val="hybridMultilevel"/>
    <w:tmpl w:val="B64E5FF6"/>
    <w:lvl w:ilvl="0" w:tplc="ED3CAD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695F4E"/>
    <w:multiLevelType w:val="hybridMultilevel"/>
    <w:tmpl w:val="FB8018C6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2A3F65B7"/>
    <w:multiLevelType w:val="hybridMultilevel"/>
    <w:tmpl w:val="F5DC9318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EA767D"/>
    <w:multiLevelType w:val="hybridMultilevel"/>
    <w:tmpl w:val="EC3441CC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3F12D7"/>
    <w:multiLevelType w:val="hybridMultilevel"/>
    <w:tmpl w:val="0FD26F82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AF406E"/>
    <w:multiLevelType w:val="hybridMultilevel"/>
    <w:tmpl w:val="0194EF3A"/>
    <w:lvl w:ilvl="0" w:tplc="2522FA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6A6182"/>
    <w:multiLevelType w:val="hybridMultilevel"/>
    <w:tmpl w:val="FB604CDE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3E2AB3"/>
    <w:multiLevelType w:val="hybridMultilevel"/>
    <w:tmpl w:val="BD5C21B6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C97350"/>
    <w:multiLevelType w:val="hybridMultilevel"/>
    <w:tmpl w:val="384287DC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527975"/>
    <w:multiLevelType w:val="hybridMultilevel"/>
    <w:tmpl w:val="7E422DEA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996DCA"/>
    <w:multiLevelType w:val="hybridMultilevel"/>
    <w:tmpl w:val="5A80354C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236D38"/>
    <w:multiLevelType w:val="hybridMultilevel"/>
    <w:tmpl w:val="97540D4C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39A35A40"/>
    <w:multiLevelType w:val="hybridMultilevel"/>
    <w:tmpl w:val="17F0C706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871CFF"/>
    <w:multiLevelType w:val="hybridMultilevel"/>
    <w:tmpl w:val="1E6EA644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A2D2A"/>
    <w:multiLevelType w:val="hybridMultilevel"/>
    <w:tmpl w:val="C8DE7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B36C2B"/>
    <w:multiLevelType w:val="hybridMultilevel"/>
    <w:tmpl w:val="15048A78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245EC0"/>
    <w:multiLevelType w:val="hybridMultilevel"/>
    <w:tmpl w:val="8A78AF12"/>
    <w:lvl w:ilvl="0" w:tplc="ED3CAD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AA5BB0"/>
    <w:multiLevelType w:val="hybridMultilevel"/>
    <w:tmpl w:val="8570835C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322890"/>
    <w:multiLevelType w:val="hybridMultilevel"/>
    <w:tmpl w:val="ABF459A2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B71BCC"/>
    <w:multiLevelType w:val="hybridMultilevel"/>
    <w:tmpl w:val="27CAECD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5407CE"/>
    <w:multiLevelType w:val="hybridMultilevel"/>
    <w:tmpl w:val="3E06D002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4644B0"/>
    <w:multiLevelType w:val="hybridMultilevel"/>
    <w:tmpl w:val="AC142F08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9" w15:restartNumberingAfterBreak="0">
    <w:nsid w:val="42FA453D"/>
    <w:multiLevelType w:val="hybridMultilevel"/>
    <w:tmpl w:val="F9245ECC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0" w15:restartNumberingAfterBreak="0">
    <w:nsid w:val="43512DE4"/>
    <w:multiLevelType w:val="hybridMultilevel"/>
    <w:tmpl w:val="92DA2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2347DD"/>
    <w:multiLevelType w:val="hybridMultilevel"/>
    <w:tmpl w:val="5CB274B0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8371F1"/>
    <w:multiLevelType w:val="hybridMultilevel"/>
    <w:tmpl w:val="F8429A6A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3" w15:restartNumberingAfterBreak="0">
    <w:nsid w:val="46F85496"/>
    <w:multiLevelType w:val="hybridMultilevel"/>
    <w:tmpl w:val="77E4D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0C3F2D"/>
    <w:multiLevelType w:val="hybridMultilevel"/>
    <w:tmpl w:val="E39A501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741835"/>
    <w:multiLevelType w:val="hybridMultilevel"/>
    <w:tmpl w:val="D840D0DC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6" w15:restartNumberingAfterBreak="0">
    <w:nsid w:val="4AAA2672"/>
    <w:multiLevelType w:val="hybridMultilevel"/>
    <w:tmpl w:val="1CD227AE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7" w15:restartNumberingAfterBreak="0">
    <w:nsid w:val="4CDD7E6B"/>
    <w:multiLevelType w:val="hybridMultilevel"/>
    <w:tmpl w:val="2A7EA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475E6E"/>
    <w:multiLevelType w:val="hybridMultilevel"/>
    <w:tmpl w:val="FCFE34F2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667FF4"/>
    <w:multiLevelType w:val="hybridMultilevel"/>
    <w:tmpl w:val="211C98B2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2659A5"/>
    <w:multiLevelType w:val="hybridMultilevel"/>
    <w:tmpl w:val="925E9B3A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1824B9"/>
    <w:multiLevelType w:val="hybridMultilevel"/>
    <w:tmpl w:val="0CB49306"/>
    <w:lvl w:ilvl="0" w:tplc="ED3CAD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71362E"/>
    <w:multiLevelType w:val="hybridMultilevel"/>
    <w:tmpl w:val="706EC91C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05353E"/>
    <w:multiLevelType w:val="hybridMultilevel"/>
    <w:tmpl w:val="B54A8916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A94E4D"/>
    <w:multiLevelType w:val="hybridMultilevel"/>
    <w:tmpl w:val="6452FBCE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AF72BE"/>
    <w:multiLevelType w:val="hybridMultilevel"/>
    <w:tmpl w:val="8592B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566CFE"/>
    <w:multiLevelType w:val="hybridMultilevel"/>
    <w:tmpl w:val="306AE28A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864D7F"/>
    <w:multiLevelType w:val="hybridMultilevel"/>
    <w:tmpl w:val="940029C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BE382D"/>
    <w:multiLevelType w:val="hybridMultilevel"/>
    <w:tmpl w:val="A4607178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CA6FAB"/>
    <w:multiLevelType w:val="hybridMultilevel"/>
    <w:tmpl w:val="8D3EE74A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017F67"/>
    <w:multiLevelType w:val="hybridMultilevel"/>
    <w:tmpl w:val="ECAC01CA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2146C6"/>
    <w:multiLevelType w:val="hybridMultilevel"/>
    <w:tmpl w:val="B99E8F5E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C414B2"/>
    <w:multiLevelType w:val="hybridMultilevel"/>
    <w:tmpl w:val="58402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4608E4"/>
    <w:multiLevelType w:val="hybridMultilevel"/>
    <w:tmpl w:val="A3D841DA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9B0F64"/>
    <w:multiLevelType w:val="hybridMultilevel"/>
    <w:tmpl w:val="42FC4326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8E4FA2"/>
    <w:multiLevelType w:val="hybridMultilevel"/>
    <w:tmpl w:val="7F845A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C0615E"/>
    <w:multiLevelType w:val="hybridMultilevel"/>
    <w:tmpl w:val="18A6F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C91D2A"/>
    <w:multiLevelType w:val="hybridMultilevel"/>
    <w:tmpl w:val="FC26E90A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E1119B"/>
    <w:multiLevelType w:val="hybridMultilevel"/>
    <w:tmpl w:val="21B457DC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EE38CC"/>
    <w:multiLevelType w:val="hybridMultilevel"/>
    <w:tmpl w:val="59F20D2C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983152"/>
    <w:multiLevelType w:val="hybridMultilevel"/>
    <w:tmpl w:val="833E4246"/>
    <w:lvl w:ilvl="0" w:tplc="B254CBE6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1" w15:restartNumberingAfterBreak="0">
    <w:nsid w:val="6F9B5EAE"/>
    <w:multiLevelType w:val="hybridMultilevel"/>
    <w:tmpl w:val="E6BAF224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8C6D8D"/>
    <w:multiLevelType w:val="hybridMultilevel"/>
    <w:tmpl w:val="1892D7C0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B76B6C"/>
    <w:multiLevelType w:val="hybridMultilevel"/>
    <w:tmpl w:val="9676D348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3111DB"/>
    <w:multiLevelType w:val="hybridMultilevel"/>
    <w:tmpl w:val="6D24799A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5262F7"/>
    <w:multiLevelType w:val="hybridMultilevel"/>
    <w:tmpl w:val="C33EB0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3D1456"/>
    <w:multiLevelType w:val="hybridMultilevel"/>
    <w:tmpl w:val="AAC0F85C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4535AF"/>
    <w:multiLevelType w:val="hybridMultilevel"/>
    <w:tmpl w:val="6CBCC136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4C6F40"/>
    <w:multiLevelType w:val="hybridMultilevel"/>
    <w:tmpl w:val="74EACE3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B07AF1"/>
    <w:multiLevelType w:val="hybridMultilevel"/>
    <w:tmpl w:val="7346D8B4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92D0DC7"/>
    <w:multiLevelType w:val="hybridMultilevel"/>
    <w:tmpl w:val="9DDCA17C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572B1D"/>
    <w:multiLevelType w:val="hybridMultilevel"/>
    <w:tmpl w:val="5914BE80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957DEC"/>
    <w:multiLevelType w:val="hybridMultilevel"/>
    <w:tmpl w:val="2D8CB076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35633C"/>
    <w:multiLevelType w:val="hybridMultilevel"/>
    <w:tmpl w:val="A1B06E54"/>
    <w:lvl w:ilvl="0" w:tplc="F3E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4D7B84"/>
    <w:multiLevelType w:val="hybridMultilevel"/>
    <w:tmpl w:val="8858015E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6A7D64"/>
    <w:multiLevelType w:val="hybridMultilevel"/>
    <w:tmpl w:val="903A942E"/>
    <w:lvl w:ilvl="0" w:tplc="B254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F9F39AF"/>
    <w:multiLevelType w:val="hybridMultilevel"/>
    <w:tmpl w:val="DF1A73A4"/>
    <w:lvl w:ilvl="0" w:tplc="C50C0A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1"/>
  </w:num>
  <w:num w:numId="3">
    <w:abstractNumId w:val="27"/>
  </w:num>
  <w:num w:numId="4">
    <w:abstractNumId w:val="43"/>
  </w:num>
  <w:num w:numId="5">
    <w:abstractNumId w:val="76"/>
  </w:num>
  <w:num w:numId="6">
    <w:abstractNumId w:val="65"/>
  </w:num>
  <w:num w:numId="7">
    <w:abstractNumId w:val="79"/>
  </w:num>
  <w:num w:numId="8">
    <w:abstractNumId w:val="63"/>
  </w:num>
  <w:num w:numId="9">
    <w:abstractNumId w:val="41"/>
  </w:num>
  <w:num w:numId="10">
    <w:abstractNumId w:val="0"/>
  </w:num>
  <w:num w:numId="11">
    <w:abstractNumId w:val="72"/>
  </w:num>
  <w:num w:numId="12">
    <w:abstractNumId w:val="50"/>
  </w:num>
  <w:num w:numId="13">
    <w:abstractNumId w:val="34"/>
  </w:num>
  <w:num w:numId="14">
    <w:abstractNumId w:val="15"/>
  </w:num>
  <w:num w:numId="15">
    <w:abstractNumId w:val="70"/>
  </w:num>
  <w:num w:numId="16">
    <w:abstractNumId w:val="87"/>
  </w:num>
  <w:num w:numId="17">
    <w:abstractNumId w:val="64"/>
  </w:num>
  <w:num w:numId="18">
    <w:abstractNumId w:val="83"/>
  </w:num>
  <w:num w:numId="19">
    <w:abstractNumId w:val="8"/>
  </w:num>
  <w:num w:numId="20">
    <w:abstractNumId w:val="47"/>
  </w:num>
  <w:num w:numId="21">
    <w:abstractNumId w:val="18"/>
  </w:num>
  <w:num w:numId="22">
    <w:abstractNumId w:val="90"/>
  </w:num>
  <w:num w:numId="23">
    <w:abstractNumId w:val="89"/>
  </w:num>
  <w:num w:numId="24">
    <w:abstractNumId w:val="31"/>
  </w:num>
  <w:num w:numId="25">
    <w:abstractNumId w:val="4"/>
  </w:num>
  <w:num w:numId="26">
    <w:abstractNumId w:val="19"/>
  </w:num>
  <w:num w:numId="27">
    <w:abstractNumId w:val="95"/>
  </w:num>
  <w:num w:numId="28">
    <w:abstractNumId w:val="60"/>
  </w:num>
  <w:num w:numId="29">
    <w:abstractNumId w:val="78"/>
  </w:num>
  <w:num w:numId="30">
    <w:abstractNumId w:val="82"/>
  </w:num>
  <w:num w:numId="31">
    <w:abstractNumId w:val="46"/>
  </w:num>
  <w:num w:numId="32">
    <w:abstractNumId w:val="51"/>
  </w:num>
  <w:num w:numId="33">
    <w:abstractNumId w:val="57"/>
  </w:num>
  <w:num w:numId="34">
    <w:abstractNumId w:val="21"/>
  </w:num>
  <w:num w:numId="35">
    <w:abstractNumId w:val="54"/>
  </w:num>
  <w:num w:numId="36">
    <w:abstractNumId w:val="52"/>
  </w:num>
  <w:num w:numId="37">
    <w:abstractNumId w:val="48"/>
  </w:num>
  <w:num w:numId="38">
    <w:abstractNumId w:val="5"/>
  </w:num>
  <w:num w:numId="39">
    <w:abstractNumId w:val="69"/>
  </w:num>
  <w:num w:numId="40">
    <w:abstractNumId w:val="23"/>
  </w:num>
  <w:num w:numId="41">
    <w:abstractNumId w:val="80"/>
  </w:num>
  <w:num w:numId="42">
    <w:abstractNumId w:val="7"/>
  </w:num>
  <w:num w:numId="43">
    <w:abstractNumId w:val="56"/>
  </w:num>
  <w:num w:numId="44">
    <w:abstractNumId w:val="25"/>
  </w:num>
  <w:num w:numId="45">
    <w:abstractNumId w:val="37"/>
  </w:num>
  <w:num w:numId="46">
    <w:abstractNumId w:val="68"/>
  </w:num>
  <w:num w:numId="47">
    <w:abstractNumId w:val="86"/>
  </w:num>
  <w:num w:numId="48">
    <w:abstractNumId w:val="39"/>
  </w:num>
  <w:num w:numId="49">
    <w:abstractNumId w:val="91"/>
  </w:num>
  <w:num w:numId="50">
    <w:abstractNumId w:val="28"/>
  </w:num>
  <w:num w:numId="51">
    <w:abstractNumId w:val="49"/>
  </w:num>
  <w:num w:numId="52">
    <w:abstractNumId w:val="6"/>
  </w:num>
  <w:num w:numId="53">
    <w:abstractNumId w:val="16"/>
  </w:num>
  <w:num w:numId="54">
    <w:abstractNumId w:val="55"/>
  </w:num>
  <w:num w:numId="55">
    <w:abstractNumId w:val="67"/>
  </w:num>
  <w:num w:numId="56">
    <w:abstractNumId w:val="30"/>
  </w:num>
  <w:num w:numId="57">
    <w:abstractNumId w:val="38"/>
  </w:num>
  <w:num w:numId="58">
    <w:abstractNumId w:val="94"/>
  </w:num>
  <w:num w:numId="59">
    <w:abstractNumId w:val="45"/>
  </w:num>
  <w:num w:numId="60">
    <w:abstractNumId w:val="2"/>
  </w:num>
  <w:num w:numId="61">
    <w:abstractNumId w:val="36"/>
  </w:num>
  <w:num w:numId="62">
    <w:abstractNumId w:val="24"/>
  </w:num>
  <w:num w:numId="63">
    <w:abstractNumId w:val="84"/>
  </w:num>
  <w:num w:numId="64">
    <w:abstractNumId w:val="12"/>
  </w:num>
  <w:num w:numId="65">
    <w:abstractNumId w:val="74"/>
  </w:num>
  <w:num w:numId="66">
    <w:abstractNumId w:val="66"/>
  </w:num>
  <w:num w:numId="67">
    <w:abstractNumId w:val="93"/>
  </w:num>
  <w:num w:numId="68">
    <w:abstractNumId w:val="17"/>
  </w:num>
  <w:num w:numId="69">
    <w:abstractNumId w:val="13"/>
  </w:num>
  <w:num w:numId="70">
    <w:abstractNumId w:val="20"/>
  </w:num>
  <w:num w:numId="71">
    <w:abstractNumId w:val="71"/>
  </w:num>
  <w:num w:numId="72">
    <w:abstractNumId w:val="42"/>
  </w:num>
  <w:num w:numId="73">
    <w:abstractNumId w:val="81"/>
  </w:num>
  <w:num w:numId="74">
    <w:abstractNumId w:val="59"/>
  </w:num>
  <w:num w:numId="75">
    <w:abstractNumId w:val="92"/>
  </w:num>
  <w:num w:numId="76">
    <w:abstractNumId w:val="9"/>
  </w:num>
  <w:num w:numId="77">
    <w:abstractNumId w:val="11"/>
  </w:num>
  <w:num w:numId="78">
    <w:abstractNumId w:val="1"/>
  </w:num>
  <w:num w:numId="79">
    <w:abstractNumId w:val="33"/>
  </w:num>
  <w:num w:numId="80">
    <w:abstractNumId w:val="62"/>
  </w:num>
  <w:num w:numId="81">
    <w:abstractNumId w:val="53"/>
  </w:num>
  <w:num w:numId="82">
    <w:abstractNumId w:val="73"/>
  </w:num>
  <w:num w:numId="83">
    <w:abstractNumId w:val="14"/>
  </w:num>
  <w:num w:numId="84">
    <w:abstractNumId w:val="75"/>
  </w:num>
  <w:num w:numId="85">
    <w:abstractNumId w:val="44"/>
  </w:num>
  <w:num w:numId="86">
    <w:abstractNumId w:val="29"/>
  </w:num>
  <w:num w:numId="87">
    <w:abstractNumId w:val="40"/>
  </w:num>
  <w:num w:numId="88">
    <w:abstractNumId w:val="85"/>
  </w:num>
  <w:num w:numId="89">
    <w:abstractNumId w:val="35"/>
  </w:num>
  <w:num w:numId="90">
    <w:abstractNumId w:val="58"/>
  </w:num>
  <w:num w:numId="91">
    <w:abstractNumId w:val="22"/>
  </w:num>
  <w:num w:numId="92">
    <w:abstractNumId w:val="3"/>
  </w:num>
  <w:num w:numId="93">
    <w:abstractNumId w:val="26"/>
  </w:num>
  <w:num w:numId="94">
    <w:abstractNumId w:val="10"/>
  </w:num>
  <w:num w:numId="95">
    <w:abstractNumId w:val="88"/>
  </w:num>
  <w:num w:numId="96">
    <w:abstractNumId w:val="77"/>
  </w:num>
  <w:num w:numId="97">
    <w:abstractNumId w:val="9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24"/>
    <w:rsid w:val="00020F85"/>
    <w:rsid w:val="000A31EE"/>
    <w:rsid w:val="00355ED7"/>
    <w:rsid w:val="003B0424"/>
    <w:rsid w:val="004622DB"/>
    <w:rsid w:val="00BD0E07"/>
    <w:rsid w:val="00EA5E43"/>
    <w:rsid w:val="00E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1371"/>
  <w15:chartTrackingRefBased/>
  <w15:docId w15:val="{C72D3894-92B1-4245-9CA8-91AED7F7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0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B0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B04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B04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3B04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3B04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04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3B04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3B04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3B04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3B04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3B0424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Bezpopisa1">
    <w:name w:val="Bez popisa1"/>
    <w:next w:val="Bezpopisa"/>
    <w:uiPriority w:val="99"/>
    <w:semiHidden/>
    <w:unhideWhenUsed/>
    <w:rsid w:val="003B0424"/>
  </w:style>
  <w:style w:type="paragraph" w:styleId="Odlomakpopisa">
    <w:name w:val="List Paragraph"/>
    <w:basedOn w:val="Normal"/>
    <w:uiPriority w:val="34"/>
    <w:qFormat/>
    <w:rsid w:val="003B042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3B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0424"/>
  </w:style>
  <w:style w:type="paragraph" w:styleId="Zaglavlje">
    <w:name w:val="header"/>
    <w:basedOn w:val="Normal"/>
    <w:link w:val="ZaglavljeChar"/>
    <w:uiPriority w:val="99"/>
    <w:unhideWhenUsed/>
    <w:rsid w:val="003B042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3B0424"/>
    <w:rPr>
      <w:lang w:val="en-US"/>
    </w:rPr>
  </w:style>
  <w:style w:type="character" w:styleId="Hiperveza">
    <w:name w:val="Hyperlink"/>
    <w:basedOn w:val="Zadanifontodlomka"/>
    <w:uiPriority w:val="99"/>
    <w:unhideWhenUsed/>
    <w:rsid w:val="003B0424"/>
    <w:rPr>
      <w:color w:val="0563C1" w:themeColor="hyperlink"/>
      <w:u w:val="single"/>
    </w:rPr>
  </w:style>
  <w:style w:type="character" w:customStyle="1" w:styleId="kurziv">
    <w:name w:val="kurziv"/>
    <w:basedOn w:val="Zadanifontodlomka"/>
    <w:rsid w:val="003B0424"/>
  </w:style>
  <w:style w:type="paragraph" w:styleId="TOCNaslov">
    <w:name w:val="TOC Heading"/>
    <w:basedOn w:val="Naslov1"/>
    <w:next w:val="Normal"/>
    <w:uiPriority w:val="39"/>
    <w:unhideWhenUsed/>
    <w:qFormat/>
    <w:rsid w:val="003B0424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3B0424"/>
    <w:pPr>
      <w:spacing w:after="100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3B0424"/>
    <w:pPr>
      <w:spacing w:after="100"/>
      <w:ind w:left="220"/>
    </w:pPr>
    <w:rPr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3B0424"/>
    <w:pPr>
      <w:spacing w:after="100"/>
      <w:ind w:left="440"/>
    </w:pPr>
    <w:rPr>
      <w:rFonts w:eastAsiaTheme="minorEastAsia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042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424"/>
    <w:rPr>
      <w:rFonts w:ascii="Segoe UI" w:hAnsi="Segoe UI" w:cs="Segoe UI"/>
      <w:sz w:val="18"/>
      <w:szCs w:val="18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B042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B0424"/>
    <w:pPr>
      <w:spacing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B0424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042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0424"/>
    <w:rPr>
      <w:b/>
      <w:bCs/>
      <w:sz w:val="20"/>
      <w:szCs w:val="20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3B0424"/>
    <w:rPr>
      <w:color w:val="954F72" w:themeColor="followedHyperlink"/>
      <w:u w:val="single"/>
    </w:rPr>
  </w:style>
  <w:style w:type="paragraph" w:customStyle="1" w:styleId="Default">
    <w:name w:val="Default"/>
    <w:rsid w:val="003B0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3B0424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autoRedefine/>
    <w:rsid w:val="003B0424"/>
    <w:pPr>
      <w:spacing w:after="0" w:line="360" w:lineRule="auto"/>
      <w:jc w:val="both"/>
    </w:pPr>
    <w:rPr>
      <w:rFonts w:ascii="Calibri" w:eastAsia="Times New Roman" w:hAnsi="Calibri" w:cs="Calibri"/>
      <w:noProof/>
      <w:lang w:eastAsia="hr-HR"/>
    </w:rPr>
  </w:style>
  <w:style w:type="character" w:customStyle="1" w:styleId="textChar">
    <w:name w:val="text Char"/>
    <w:basedOn w:val="Zadanifontodlomka"/>
    <w:link w:val="text"/>
    <w:rsid w:val="003B0424"/>
    <w:rPr>
      <w:rFonts w:ascii="Calibri" w:eastAsia="Times New Roman" w:hAnsi="Calibri" w:cs="Calibri"/>
      <w:noProof/>
      <w:lang w:eastAsia="hr-HR"/>
    </w:rPr>
  </w:style>
  <w:style w:type="table" w:customStyle="1" w:styleId="TableGrid38">
    <w:name w:val="Table Grid38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3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Zadanifontodlomka"/>
    <w:rsid w:val="003B0424"/>
  </w:style>
  <w:style w:type="character" w:customStyle="1" w:styleId="menutop">
    <w:name w:val="menu_top"/>
    <w:basedOn w:val="Zadanifontodlomka"/>
    <w:rsid w:val="003B0424"/>
  </w:style>
  <w:style w:type="character" w:customStyle="1" w:styleId="value">
    <w:name w:val="value"/>
    <w:basedOn w:val="Zadanifontodlomka"/>
    <w:rsid w:val="003B0424"/>
  </w:style>
  <w:style w:type="paragraph" w:styleId="Tekstfusnote">
    <w:name w:val="footnote text"/>
    <w:basedOn w:val="Normal"/>
    <w:link w:val="TekstfusnoteChar"/>
    <w:uiPriority w:val="99"/>
    <w:semiHidden/>
    <w:unhideWhenUsed/>
    <w:rsid w:val="003B0424"/>
    <w:pPr>
      <w:spacing w:beforeAutospacing="1" w:after="0" w:afterAutospacing="1" w:line="240" w:lineRule="auto"/>
      <w:jc w:val="both"/>
    </w:pPr>
    <w:rPr>
      <w:rFonts w:cs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0424"/>
    <w:rPr>
      <w:rFonts w:cs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0424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3B0424"/>
    <w:rPr>
      <w:i/>
      <w:iCs/>
      <w:color w:val="404040" w:themeColor="text1" w:themeTint="BF"/>
    </w:rPr>
  </w:style>
  <w:style w:type="paragraph" w:styleId="Bezproreda">
    <w:name w:val="No Spacing"/>
    <w:uiPriority w:val="1"/>
    <w:qFormat/>
    <w:rsid w:val="003B0424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3B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B0424"/>
    <w:rPr>
      <w:i/>
      <w:iCs/>
    </w:rPr>
  </w:style>
  <w:style w:type="character" w:customStyle="1" w:styleId="aef51cb3828974e25ad01cfacccffd807651">
    <w:name w:val="aef51cb3828974e25ad01cfacccffd807651"/>
    <w:basedOn w:val="Zadanifontodlomka"/>
    <w:rsid w:val="003B0424"/>
  </w:style>
  <w:style w:type="character" w:customStyle="1" w:styleId="aef51cb3828974e25ad01cfacccffd807652">
    <w:name w:val="aef51cb3828974e25ad01cfacccffd807652"/>
    <w:basedOn w:val="Zadanifontodlomka"/>
    <w:rsid w:val="003B0424"/>
  </w:style>
  <w:style w:type="character" w:customStyle="1" w:styleId="aef51cb3828974e25ad01cfacccffd807653">
    <w:name w:val="aef51cb3828974e25ad01cfacccffd807653"/>
    <w:basedOn w:val="Zadanifontodlomka"/>
    <w:rsid w:val="003B0424"/>
  </w:style>
  <w:style w:type="paragraph" w:customStyle="1" w:styleId="text-align-justify">
    <w:name w:val="text-align-justify"/>
    <w:basedOn w:val="Normal"/>
    <w:rsid w:val="003B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aop.hr/hr/tematska-podrucja/prirodne-vrijednosti-stanje-i-ocuvanje/stanista-i-ekosustavi/stanista/nacionalna" TargetMode="External"/><Relationship Id="rId21" Type="http://schemas.openxmlformats.org/officeDocument/2006/relationships/hyperlink" Target="http://www.bioportal.hr/gis" TargetMode="External"/><Relationship Id="rId42" Type="http://schemas.openxmlformats.org/officeDocument/2006/relationships/hyperlink" Target="http://www.bioportal.hr/gis" TargetMode="External"/><Relationship Id="rId63" Type="http://schemas.openxmlformats.org/officeDocument/2006/relationships/hyperlink" Target="http://www.bioportal.hr/gis" TargetMode="External"/><Relationship Id="rId84" Type="http://schemas.openxmlformats.org/officeDocument/2006/relationships/hyperlink" Target="http://www.bioportal.hr/gis" TargetMode="External"/><Relationship Id="rId138" Type="http://schemas.openxmlformats.org/officeDocument/2006/relationships/hyperlink" Target="http://www.bioportal.hr/gis" TargetMode="External"/><Relationship Id="rId107" Type="http://schemas.openxmlformats.org/officeDocument/2006/relationships/hyperlink" Target="http://www.haop.hr/hr/tematska-podrucja/prirodne-vrijednosti-stanje-i-ocuvanje/stanista-i-ekosustavi/stanista/nacionalna" TargetMode="External"/><Relationship Id="rId11" Type="http://schemas.openxmlformats.org/officeDocument/2006/relationships/hyperlink" Target="http://www.bioportal.hr/gis" TargetMode="External"/><Relationship Id="rId32" Type="http://schemas.openxmlformats.org/officeDocument/2006/relationships/hyperlink" Target="http://www.haop.hr/hr/tematska-podrucja/prirodne-vrijednosti-stanje-i-ocuvanje/stanista-i-ekosustavi/stanista/nacionalna" TargetMode="External"/><Relationship Id="rId37" Type="http://schemas.openxmlformats.org/officeDocument/2006/relationships/hyperlink" Target="http://www.bioportal.hr/gis" TargetMode="External"/><Relationship Id="rId53" Type="http://schemas.openxmlformats.org/officeDocument/2006/relationships/hyperlink" Target="http://www.bioportal.hr/gis" TargetMode="External"/><Relationship Id="rId58" Type="http://schemas.openxmlformats.org/officeDocument/2006/relationships/hyperlink" Target="http://www.bioportal.hr/gis" TargetMode="External"/><Relationship Id="rId74" Type="http://schemas.openxmlformats.org/officeDocument/2006/relationships/hyperlink" Target="http://www.haop.hr/hr/tematska-podrucja/prirodne-vrijednosti-stanje-i-ocuvanje/stanista-i-ekosustavi/stanista/nacionalna" TargetMode="External"/><Relationship Id="rId79" Type="http://schemas.openxmlformats.org/officeDocument/2006/relationships/hyperlink" Target="http://www.haop.hr/hr/publikacije/prirucnik-za-odredivanje-kopnenih-stanista-u-hrvatskoj-prema-direktivi-o-stanistima-eu" TargetMode="External"/><Relationship Id="rId102" Type="http://schemas.openxmlformats.org/officeDocument/2006/relationships/hyperlink" Target="http://www.bioportal.hr/gis" TargetMode="External"/><Relationship Id="rId123" Type="http://schemas.openxmlformats.org/officeDocument/2006/relationships/hyperlink" Target="http://www.bioportal.hr/gis" TargetMode="External"/><Relationship Id="rId128" Type="http://schemas.openxmlformats.org/officeDocument/2006/relationships/hyperlink" Target="http://www.bioportal.hr/gis" TargetMode="External"/><Relationship Id="rId5" Type="http://schemas.openxmlformats.org/officeDocument/2006/relationships/hyperlink" Target="http://www.bioportal.hr/gis" TargetMode="External"/><Relationship Id="rId90" Type="http://schemas.openxmlformats.org/officeDocument/2006/relationships/hyperlink" Target="http://www.bioportal.hr/gis" TargetMode="External"/><Relationship Id="rId95" Type="http://schemas.openxmlformats.org/officeDocument/2006/relationships/hyperlink" Target="http://www.bioportal.hr/gis" TargetMode="External"/><Relationship Id="rId22" Type="http://schemas.openxmlformats.org/officeDocument/2006/relationships/hyperlink" Target="http://www.haop.hr/hr/tematska-podrucja/prirodne-vrijednosti-stanje-i-ocuvanje/stanista-i-ekosustavi/stanista/nacionalna" TargetMode="External"/><Relationship Id="rId27" Type="http://schemas.openxmlformats.org/officeDocument/2006/relationships/hyperlink" Target="http://www.bioportal.hr/gis" TargetMode="External"/><Relationship Id="rId43" Type="http://schemas.openxmlformats.org/officeDocument/2006/relationships/hyperlink" Target="http://www.bioportal.hr/gis" TargetMode="External"/><Relationship Id="rId48" Type="http://schemas.openxmlformats.org/officeDocument/2006/relationships/hyperlink" Target="http://www.bioportal.hr/gis" TargetMode="External"/><Relationship Id="rId64" Type="http://schemas.openxmlformats.org/officeDocument/2006/relationships/hyperlink" Target="http://www.haop.hr/hr/tematska-podrucja/prirodne-vrijednosti-stanje-i-ocuvanje/stanista-i-ekosustavi/stanista/nacionalna" TargetMode="External"/><Relationship Id="rId69" Type="http://schemas.openxmlformats.org/officeDocument/2006/relationships/hyperlink" Target="http://www.bioportal.hr/gis" TargetMode="External"/><Relationship Id="rId113" Type="http://schemas.openxmlformats.org/officeDocument/2006/relationships/hyperlink" Target="http://www.haop.hr/hr/tematska-podrucja/prirodne-vrijednosti-stanje-i-ocuvanje/stanista-i-ekosustavi/stanista/nacionalna" TargetMode="External"/><Relationship Id="rId118" Type="http://schemas.openxmlformats.org/officeDocument/2006/relationships/hyperlink" Target="http://www.bioportal.hr/gis" TargetMode="External"/><Relationship Id="rId134" Type="http://schemas.openxmlformats.org/officeDocument/2006/relationships/hyperlink" Target="https://www.lifelynx.eu/?lang=hr" TargetMode="External"/><Relationship Id="rId139" Type="http://schemas.openxmlformats.org/officeDocument/2006/relationships/hyperlink" Target="http://www.haop.hr/hr/publikacije/prirucnik-za-odredivanje-kopnenih-stanista-u-hrvatskoj-prema-direktivi-o-stanistima-eu" TargetMode="External"/><Relationship Id="rId80" Type="http://schemas.openxmlformats.org/officeDocument/2006/relationships/hyperlink" Target="http://www.haop.hr/hr/tematska-podrucja/prirodne-vrijednosti-stanje-i-ocuvanje/stanista-i-ekosustavi/stanista/nacionalna" TargetMode="External"/><Relationship Id="rId85" Type="http://schemas.openxmlformats.org/officeDocument/2006/relationships/hyperlink" Target="http://www.haop.hr/hr/publikacije/prirucnik-za-odredivanje-kopnenih-stanista-u-hrvatskoj-prema-direktivi-o-stanistima-eu" TargetMode="External"/><Relationship Id="rId12" Type="http://schemas.openxmlformats.org/officeDocument/2006/relationships/hyperlink" Target="http://www.haop.hr/hr/publikacije/prirucnik-za-odredivanje-kopnenih-stanista-u-hrvatskoj-prema-direktivi-o-stanistima-eu" TargetMode="External"/><Relationship Id="rId17" Type="http://schemas.openxmlformats.org/officeDocument/2006/relationships/hyperlink" Target="http://www.bioportal.hr/gis" TargetMode="External"/><Relationship Id="rId33" Type="http://schemas.openxmlformats.org/officeDocument/2006/relationships/hyperlink" Target="http://www.bioportal.hr/gis" TargetMode="External"/><Relationship Id="rId38" Type="http://schemas.openxmlformats.org/officeDocument/2006/relationships/hyperlink" Target="http://www.bioportal.hr/gis" TargetMode="External"/><Relationship Id="rId59" Type="http://schemas.openxmlformats.org/officeDocument/2006/relationships/hyperlink" Target="http://www.bioportal.hr/gis" TargetMode="External"/><Relationship Id="rId103" Type="http://schemas.openxmlformats.org/officeDocument/2006/relationships/hyperlink" Target="http://www.bioportal.hr/gis" TargetMode="External"/><Relationship Id="rId108" Type="http://schemas.openxmlformats.org/officeDocument/2006/relationships/hyperlink" Target="http://www.bioportal.hr/gis" TargetMode="External"/><Relationship Id="rId124" Type="http://schemas.openxmlformats.org/officeDocument/2006/relationships/hyperlink" Target="http://www.haop.hr/hr/tematska-podrucja/prirodne-vrijednosti-stanje-i-ocuvanje/stanista-i-ekosustavi/stanista/nacionalna" TargetMode="External"/><Relationship Id="rId129" Type="http://schemas.openxmlformats.org/officeDocument/2006/relationships/hyperlink" Target="http://www.bioportal.hr/gis" TargetMode="External"/><Relationship Id="rId54" Type="http://schemas.openxmlformats.org/officeDocument/2006/relationships/hyperlink" Target="http://www.bioportal.hr/gis" TargetMode="External"/><Relationship Id="rId70" Type="http://schemas.openxmlformats.org/officeDocument/2006/relationships/hyperlink" Target="http://www.bioportal.hr/gis" TargetMode="External"/><Relationship Id="rId75" Type="http://schemas.openxmlformats.org/officeDocument/2006/relationships/hyperlink" Target="http://www.bioportal.hr/gis" TargetMode="External"/><Relationship Id="rId91" Type="http://schemas.openxmlformats.org/officeDocument/2006/relationships/hyperlink" Target="http://www.haop.hr/hr/tematska-podrucja/prirodne-vrijednosti-stanje-i-ocuvanje/stanista-i-ekosustavi/stanista/nacionalna" TargetMode="External"/><Relationship Id="rId96" Type="http://schemas.openxmlformats.org/officeDocument/2006/relationships/hyperlink" Target="http://www.bioportal.hr/gis" TargetMode="External"/><Relationship Id="rId140" Type="http://schemas.openxmlformats.org/officeDocument/2006/relationships/hyperlink" Target="http://www.haop.hr/hr/tematska-podrucja/prirodne-vrijednosti-stanje-i-ocuvanje/stanista-i-ekosustavi/stanista/nacional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aop.hr/hr/publikacije/prirucnik-za-odredivanje-kopnenih-stanista-u-hrvatskoj-prema-direktivi-o-stanistima-eu" TargetMode="External"/><Relationship Id="rId23" Type="http://schemas.openxmlformats.org/officeDocument/2006/relationships/hyperlink" Target="http://www.bioportal.hr/gis" TargetMode="External"/><Relationship Id="rId28" Type="http://schemas.openxmlformats.org/officeDocument/2006/relationships/hyperlink" Target="http://www.haop.hr/hr/tematska-podrucja/prirodne-vrijednosti-stanje-i-ocuvanje/stanista-i-ekosustavi/stanista/nacionalna" TargetMode="External"/><Relationship Id="rId49" Type="http://schemas.openxmlformats.org/officeDocument/2006/relationships/hyperlink" Target="http://www.bioportal.hr/gis" TargetMode="External"/><Relationship Id="rId114" Type="http://schemas.openxmlformats.org/officeDocument/2006/relationships/hyperlink" Target="http://www.bioportal.hr/gis" TargetMode="External"/><Relationship Id="rId119" Type="http://schemas.openxmlformats.org/officeDocument/2006/relationships/hyperlink" Target="http://www.haop.hr/hr/tematska-podrucja/prirodne-vrijednosti-stanje-i-ocuvanje/stanista-i-ekosustavi/stanista/nacionalna" TargetMode="External"/><Relationship Id="rId44" Type="http://schemas.openxmlformats.org/officeDocument/2006/relationships/hyperlink" Target="http://www.haop.hr/hr/publikacije/prirucnik-za-odredivanje-kopnenih-stanista-u-hrvatskoj-prema-direktivi-o-stanistima-eu" TargetMode="External"/><Relationship Id="rId60" Type="http://schemas.openxmlformats.org/officeDocument/2006/relationships/hyperlink" Target="http://www.bioportal.hr/gis" TargetMode="External"/><Relationship Id="rId65" Type="http://schemas.openxmlformats.org/officeDocument/2006/relationships/hyperlink" Target="http://www.bioportal.hr/gis" TargetMode="External"/><Relationship Id="rId81" Type="http://schemas.openxmlformats.org/officeDocument/2006/relationships/hyperlink" Target="http://www.bioportal.hr/gis" TargetMode="External"/><Relationship Id="rId86" Type="http://schemas.openxmlformats.org/officeDocument/2006/relationships/hyperlink" Target="http://www.haop.hr/hr/tematska-podrucja/prirodne-vrijednosti-stanje-i-ocuvanje/stanista-i-ekosustavi/stanista/nacionalna" TargetMode="External"/><Relationship Id="rId130" Type="http://schemas.openxmlformats.org/officeDocument/2006/relationships/hyperlink" Target="http://www.bioportal.hr/gis" TargetMode="External"/><Relationship Id="rId135" Type="http://schemas.openxmlformats.org/officeDocument/2006/relationships/hyperlink" Target="http://lynx.vef.hr" TargetMode="External"/><Relationship Id="rId13" Type="http://schemas.openxmlformats.org/officeDocument/2006/relationships/hyperlink" Target="http://www.haop.hr/hr/tematska-podrucja/prirodne-vrijednosti-stanje-i-ocuvanje/stanista-i-ekosustavi/stanista/nacionalna" TargetMode="External"/><Relationship Id="rId18" Type="http://schemas.openxmlformats.org/officeDocument/2006/relationships/hyperlink" Target="http://www.haop.hr/hr/publikacije/prirucnik-za-odredivanje-kopnenih-stanista-u-hrvatskoj-prema-direktivi-o-stanistima-eu" TargetMode="External"/><Relationship Id="rId39" Type="http://schemas.openxmlformats.org/officeDocument/2006/relationships/hyperlink" Target="http://www.haop.hr/hr/tematska-podrucja/prirodne-vrijednosti-stanje-i-ocuvanje/stanista-i-ekosustavi/stanista/nacionalna" TargetMode="External"/><Relationship Id="rId109" Type="http://schemas.openxmlformats.org/officeDocument/2006/relationships/hyperlink" Target="http://www.haop.hr/hr/publikacije/prirucnik-za-odredivanje-kopnenih-stanista-u-hrvatskoj-prema-direktivi-o-stanistima-eu" TargetMode="External"/><Relationship Id="rId34" Type="http://schemas.openxmlformats.org/officeDocument/2006/relationships/hyperlink" Target="http://www.bioportal.hr/gis" TargetMode="External"/><Relationship Id="rId50" Type="http://schemas.openxmlformats.org/officeDocument/2006/relationships/hyperlink" Target="http://www.bioportal.hr/gis" TargetMode="External"/><Relationship Id="rId55" Type="http://schemas.openxmlformats.org/officeDocument/2006/relationships/hyperlink" Target="http://www.bioportal.hr/gis" TargetMode="External"/><Relationship Id="rId76" Type="http://schemas.openxmlformats.org/officeDocument/2006/relationships/hyperlink" Target="http://www.haop.hr/hr/publikacije/prirucnik-za-odredivanje-kopnenih-stanista-u-hrvatskoj-prema-direktivi-o-stanistima-eu" TargetMode="External"/><Relationship Id="rId97" Type="http://schemas.openxmlformats.org/officeDocument/2006/relationships/hyperlink" Target="http://www.bioportal.hr/gis" TargetMode="External"/><Relationship Id="rId104" Type="http://schemas.openxmlformats.org/officeDocument/2006/relationships/hyperlink" Target="http://www.bioportal.hr/gis" TargetMode="External"/><Relationship Id="rId120" Type="http://schemas.openxmlformats.org/officeDocument/2006/relationships/hyperlink" Target="http://www.bioportal.hr/gis" TargetMode="External"/><Relationship Id="rId125" Type="http://schemas.openxmlformats.org/officeDocument/2006/relationships/hyperlink" Target="http://www.bioportal.hr/gis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www.haop.hr/hr/tematska-podrucja/prirodne-vrijednosti-stanje-i-ocuvanje/stanista-i-ekosustavi/stanista/nacionalna" TargetMode="External"/><Relationship Id="rId71" Type="http://schemas.openxmlformats.org/officeDocument/2006/relationships/hyperlink" Target="http://www.bioportal.hr/gis" TargetMode="External"/><Relationship Id="rId92" Type="http://schemas.openxmlformats.org/officeDocument/2006/relationships/hyperlink" Target="http://www.bioportal.hr/gi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ioportal.hr/gis" TargetMode="External"/><Relationship Id="rId24" Type="http://schemas.openxmlformats.org/officeDocument/2006/relationships/hyperlink" Target="http://www.haop.hr/hr/tematska-podrucja/prirodne-vrijednosti-stanje-i-ocuvanje/stanista-i-ekosustavi/stanista/nacionalna" TargetMode="External"/><Relationship Id="rId40" Type="http://schemas.openxmlformats.org/officeDocument/2006/relationships/hyperlink" Target="http://www.bioportal.hr/gis" TargetMode="External"/><Relationship Id="rId45" Type="http://schemas.openxmlformats.org/officeDocument/2006/relationships/hyperlink" Target="http://www.haop.hr/hr/tematska-podrucja/prirodne-vrijednosti-stanje-i-ocuvanje/stanista-i-ekosustavi/stanista/nacionalna" TargetMode="External"/><Relationship Id="rId66" Type="http://schemas.openxmlformats.org/officeDocument/2006/relationships/hyperlink" Target="http://www.haop.hr/hr/tematska-podrucja/prirodne-vrijednosti-stanje-i-ocuvanje/stanista-i-ekosustavi/stanista/nacionalna" TargetMode="External"/><Relationship Id="rId87" Type="http://schemas.openxmlformats.org/officeDocument/2006/relationships/hyperlink" Target="http://www.bioportal.hr/gis" TargetMode="External"/><Relationship Id="rId110" Type="http://schemas.openxmlformats.org/officeDocument/2006/relationships/hyperlink" Target="http://www.haop.hr/hr/tematska-podrucja/prirodne-vrijednosti-stanje-i-ocuvanje/stanista-i-ekosustavi/stanista/nacionalna" TargetMode="External"/><Relationship Id="rId115" Type="http://schemas.openxmlformats.org/officeDocument/2006/relationships/hyperlink" Target="http://www.haop.hr/hr/publikacije/prirucnik-za-odredivanje-kopnenih-stanista-u-hrvatskoj-prema-direktivi-o-stanistima-eu" TargetMode="External"/><Relationship Id="rId131" Type="http://schemas.openxmlformats.org/officeDocument/2006/relationships/hyperlink" Target="http://www.haop.hr/hr/tematska-podrucja/odrzivo-koristenje-prirodnih-dobara-i-ekoloska-mreza/ekoloska-mreza/ocjena-5" TargetMode="External"/><Relationship Id="rId136" Type="http://schemas.openxmlformats.org/officeDocument/2006/relationships/hyperlink" Target="http://www.bioportal.hr/gis" TargetMode="External"/><Relationship Id="rId61" Type="http://schemas.openxmlformats.org/officeDocument/2006/relationships/hyperlink" Target="http://www.bioportal.hr/gis" TargetMode="External"/><Relationship Id="rId82" Type="http://schemas.openxmlformats.org/officeDocument/2006/relationships/hyperlink" Target="http://www.haop.hr/hr/publikacije/prirucnik-za-odredivanje-kopnenih-stanista-u-hrvatskoj-prema-direktivi-o-stanistima-eu" TargetMode="External"/><Relationship Id="rId19" Type="http://schemas.openxmlformats.org/officeDocument/2006/relationships/hyperlink" Target="http://www.haop.hr/hr/tematska-podrucja/prirodne-vrijednosti-stanje-i-ocuvanje/stanista-i-ekosustavi/stanista/nacionalna" TargetMode="External"/><Relationship Id="rId14" Type="http://schemas.openxmlformats.org/officeDocument/2006/relationships/hyperlink" Target="http://www.bioportal.hr/gis" TargetMode="External"/><Relationship Id="rId30" Type="http://schemas.openxmlformats.org/officeDocument/2006/relationships/hyperlink" Target="http://www.haop.hr/hr/tematska-podrucja/prirodne-vrijednosti-stanje-i-ocuvanje/stanista-i-ekosustavi/stanista/nacionalna" TargetMode="External"/><Relationship Id="rId35" Type="http://schemas.openxmlformats.org/officeDocument/2006/relationships/hyperlink" Target="http://www.bioportal.hr/gis" TargetMode="External"/><Relationship Id="rId56" Type="http://schemas.openxmlformats.org/officeDocument/2006/relationships/hyperlink" Target="http://www.bioportal.hr/gis" TargetMode="External"/><Relationship Id="rId77" Type="http://schemas.openxmlformats.org/officeDocument/2006/relationships/hyperlink" Target="http://www.haop.hr/hr/tematska-podrucja/prirodne-vrijednosti-stanje-i-ocuvanje/stanista-i-ekosustavi/stanista/nacionalna" TargetMode="External"/><Relationship Id="rId100" Type="http://schemas.openxmlformats.org/officeDocument/2006/relationships/hyperlink" Target="http://www.bioportal.hr/gis" TargetMode="External"/><Relationship Id="rId105" Type="http://schemas.openxmlformats.org/officeDocument/2006/relationships/hyperlink" Target="http://www.bioportal.hr/gis" TargetMode="External"/><Relationship Id="rId126" Type="http://schemas.openxmlformats.org/officeDocument/2006/relationships/hyperlink" Target="http://www.haop.hr/hr/tematska-podrucja/prirodne-vrijednosti-stanje-i-ocuvanje/stanista-i-ekosustavi/stanista/nacionalna" TargetMode="External"/><Relationship Id="rId8" Type="http://schemas.openxmlformats.org/officeDocument/2006/relationships/hyperlink" Target="http://www.bioportal.hr/gis" TargetMode="External"/><Relationship Id="rId51" Type="http://schemas.openxmlformats.org/officeDocument/2006/relationships/hyperlink" Target="http://www.bioportal.hr/gis" TargetMode="External"/><Relationship Id="rId72" Type="http://schemas.openxmlformats.org/officeDocument/2006/relationships/hyperlink" Target="http://www.bioportal.hr/gis" TargetMode="External"/><Relationship Id="rId93" Type="http://schemas.openxmlformats.org/officeDocument/2006/relationships/hyperlink" Target="http://www.bioportal.hr/gis" TargetMode="External"/><Relationship Id="rId98" Type="http://schemas.openxmlformats.org/officeDocument/2006/relationships/hyperlink" Target="http://www.bioportal.hr/gis" TargetMode="External"/><Relationship Id="rId121" Type="http://schemas.openxmlformats.org/officeDocument/2006/relationships/hyperlink" Target="http://www.bioportal.hr/gis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bioportal.hr/gis" TargetMode="External"/><Relationship Id="rId46" Type="http://schemas.openxmlformats.org/officeDocument/2006/relationships/hyperlink" Target="http://www.bioportal.hr/gis" TargetMode="External"/><Relationship Id="rId67" Type="http://schemas.openxmlformats.org/officeDocument/2006/relationships/hyperlink" Target="http://www.bioportal.hr/gis" TargetMode="External"/><Relationship Id="rId116" Type="http://schemas.openxmlformats.org/officeDocument/2006/relationships/hyperlink" Target="http://www.haop.hr/hr/tematska-podrucja/prirodne-vrijednosti-stanje-i-ocuvanje/stanista-i-ekosustavi/stanista/nacionalna" TargetMode="External"/><Relationship Id="rId137" Type="http://schemas.openxmlformats.org/officeDocument/2006/relationships/hyperlink" Target="http://www.haop.hr/hr/tematska-podrucja/odrzivo-koristenje-prirodnih-dobara-i-ekoloska-mreza/ekoloska-mreza/ocjena-5" TargetMode="External"/><Relationship Id="rId20" Type="http://schemas.openxmlformats.org/officeDocument/2006/relationships/hyperlink" Target="http://www.haop.hr/hr/tematska-podrucja/prirodne-vrijednosti-stanje-i-ocuvanje/stanista-i-ekosustavi/stanista/nacionalna" TargetMode="External"/><Relationship Id="rId41" Type="http://schemas.openxmlformats.org/officeDocument/2006/relationships/hyperlink" Target="http://www.haop.hr/hr/tematska-podrucja/prirodne-vrijednosti-stanje-i-ocuvanje/stanista-i-ekosustavi/stanista/nacionalna" TargetMode="External"/><Relationship Id="rId62" Type="http://schemas.openxmlformats.org/officeDocument/2006/relationships/hyperlink" Target="http://www.bioportal.hr/gis" TargetMode="External"/><Relationship Id="rId83" Type="http://schemas.openxmlformats.org/officeDocument/2006/relationships/hyperlink" Target="http://www.haop.hr/hr/tematska-podrucja/prirodne-vrijednosti-stanje-i-ocuvanje/stanista-i-ekosustavi/stanista/nacionalna" TargetMode="External"/><Relationship Id="rId88" Type="http://schemas.openxmlformats.org/officeDocument/2006/relationships/hyperlink" Target="http://www.haop.hr/hr/publikacije/prirucnik-za-odredivanje-kopnenih-stanista-u-hrvatskoj-prema-direktivi-o-stanistima-eu" TargetMode="External"/><Relationship Id="rId111" Type="http://schemas.openxmlformats.org/officeDocument/2006/relationships/hyperlink" Target="http://www.bioportal.hr/gis" TargetMode="External"/><Relationship Id="rId132" Type="http://schemas.openxmlformats.org/officeDocument/2006/relationships/hyperlink" Target="http://www.bioportal.hr/gis" TargetMode="External"/><Relationship Id="rId15" Type="http://schemas.openxmlformats.org/officeDocument/2006/relationships/hyperlink" Target="http://www.haop.hr/hr/publikacije/prirucnik-za-odredivanje-kopnenih-stanista-u-hrvatskoj-prema-direktivi-o-stanistima-eu" TargetMode="External"/><Relationship Id="rId36" Type="http://schemas.openxmlformats.org/officeDocument/2006/relationships/hyperlink" Target="http://www.bioportal.hr/gis" TargetMode="External"/><Relationship Id="rId57" Type="http://schemas.openxmlformats.org/officeDocument/2006/relationships/hyperlink" Target="http://www.bioportal.hr/gis" TargetMode="External"/><Relationship Id="rId106" Type="http://schemas.openxmlformats.org/officeDocument/2006/relationships/hyperlink" Target="http://www.haop.hr/hr/publikacije/prirucnik-za-odredivanje-kopnenih-stanista-u-hrvatskoj-prema-direktivi-o-stanistima-eu" TargetMode="External"/><Relationship Id="rId127" Type="http://schemas.openxmlformats.org/officeDocument/2006/relationships/hyperlink" Target="http://www.bioportal.hr/gis" TargetMode="External"/><Relationship Id="rId10" Type="http://schemas.openxmlformats.org/officeDocument/2006/relationships/hyperlink" Target="http://www.haop.hr/hr/tematska-podrucja/prirodne-vrijednosti-stanje-i-ocuvanje/stanista-i-ekosustavi/stanista/nacionalna" TargetMode="External"/><Relationship Id="rId31" Type="http://schemas.openxmlformats.org/officeDocument/2006/relationships/hyperlink" Target="http://www.bioportal.hr/gis" TargetMode="External"/><Relationship Id="rId52" Type="http://schemas.openxmlformats.org/officeDocument/2006/relationships/hyperlink" Target="http://www.bioportal.hr/gis" TargetMode="External"/><Relationship Id="rId73" Type="http://schemas.openxmlformats.org/officeDocument/2006/relationships/hyperlink" Target="http://www.haop.hr/hr/publikacije/prirucnik-za-odredivanje-kopnenih-stanista-u-hrvatskoj-prema-direktivi-o-stanistima-eu" TargetMode="External"/><Relationship Id="rId78" Type="http://schemas.openxmlformats.org/officeDocument/2006/relationships/hyperlink" Target="http://www.bioportal.hr/gis" TargetMode="External"/><Relationship Id="rId94" Type="http://schemas.openxmlformats.org/officeDocument/2006/relationships/hyperlink" Target="https://www.voda.hr/hr/prethodna-procjena-rizika-od-poplava-2018" TargetMode="External"/><Relationship Id="rId99" Type="http://schemas.openxmlformats.org/officeDocument/2006/relationships/hyperlink" Target="http://www.bioportal.hr/gis" TargetMode="External"/><Relationship Id="rId101" Type="http://schemas.openxmlformats.org/officeDocument/2006/relationships/hyperlink" Target="http://www.bioportal.hr/gis" TargetMode="External"/><Relationship Id="rId122" Type="http://schemas.openxmlformats.org/officeDocument/2006/relationships/hyperlink" Target="http://www.haop.hr/hr/tematska-podrucja/prirodne-vrijednosti-stanje-i-ocuvanje/stanista-i-ekosustavi/stanista/nacional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op.hr/hr/publikacije/prirucnik-za-odredivanje-kopnenih-stanista-u-hrvatskoj-prema-direktivi-o-stanistima-eu" TargetMode="External"/><Relationship Id="rId26" Type="http://schemas.openxmlformats.org/officeDocument/2006/relationships/hyperlink" Target="http://www.haop.hr/hr/tematska-podrucja/prirodne-vrijednosti-stanje-i-ocuvanje/stanista-i-ekosustavi/stanista/nacionalna" TargetMode="External"/><Relationship Id="rId47" Type="http://schemas.openxmlformats.org/officeDocument/2006/relationships/hyperlink" Target="http://www.bioportal.hr/gis" TargetMode="External"/><Relationship Id="rId68" Type="http://schemas.openxmlformats.org/officeDocument/2006/relationships/hyperlink" Target="http://www.haop.hr/hr/tematska-podrucja/prirodne-vrijednosti-stanje-i-ocuvanje/stanista-i-ekosustavi/stanista/nacionalna" TargetMode="External"/><Relationship Id="rId89" Type="http://schemas.openxmlformats.org/officeDocument/2006/relationships/hyperlink" Target="http://www.haop.hr/hr/tematska-podrucja/prirodne-vrijednosti-stanje-i-ocuvanje/stanista-i-ekosustavi/stanista/nacionalna" TargetMode="External"/><Relationship Id="rId112" Type="http://schemas.openxmlformats.org/officeDocument/2006/relationships/hyperlink" Target="http://www.haop.hr/hr/publikacije/prirucnik-za-odredivanje-kopnenih-stanista-u-hrvatskoj-prema-direktivi-o-stanistima-eu" TargetMode="External"/><Relationship Id="rId133" Type="http://schemas.openxmlformats.org/officeDocument/2006/relationships/hyperlink" Target="http://www.haop.hr/hr/tematska-podrucja/odrzivo-koristenje-prirodnih-dobara-i-ekoloska-mreza/ekoloska-mreza/ocjena-5" TargetMode="External"/><Relationship Id="rId16" Type="http://schemas.openxmlformats.org/officeDocument/2006/relationships/hyperlink" Target="http://www.haop.hr/hr/tematska-podrucja/prirodne-vrijednosti-stanje-i-ocuvanje/stanista-i-ekosustavi/stanista/nacionaln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106</Pages>
  <Words>29173</Words>
  <Characters>166292</Characters>
  <Application>Microsoft Office Word</Application>
  <DocSecurity>0</DocSecurity>
  <Lines>1385</Lines>
  <Paragraphs>390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Hren</dc:creator>
  <cp:keywords/>
  <dc:description/>
  <cp:lastModifiedBy>Josip Hren</cp:lastModifiedBy>
  <cp:revision>2</cp:revision>
  <dcterms:created xsi:type="dcterms:W3CDTF">2022-04-26T14:34:00Z</dcterms:created>
  <dcterms:modified xsi:type="dcterms:W3CDTF">2022-04-27T09:02:00Z</dcterms:modified>
</cp:coreProperties>
</file>